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90" w:rsidRDefault="00F56E42" w:rsidP="000A7B2E">
      <w:pPr>
        <w:pStyle w:val="1"/>
        <w:spacing w:line="240" w:lineRule="auto"/>
        <w:ind w:firstLine="10348"/>
        <w:rPr>
          <w:rFonts w:ascii="Times New Roman" w:hAnsi="Times New Roman" w:cs="Times New Roman"/>
          <w:color w:val="auto"/>
        </w:rPr>
      </w:pPr>
      <w:r w:rsidRPr="00074B37">
        <w:rPr>
          <w:rFonts w:ascii="Times New Roman" w:hAnsi="Times New Roman" w:cs="Times New Roman"/>
          <w:color w:val="auto"/>
        </w:rPr>
        <w:t>УТВЕРЖДАЮ</w:t>
      </w:r>
      <w:r w:rsidR="00074B37">
        <w:rPr>
          <w:rFonts w:ascii="Times New Roman" w:hAnsi="Times New Roman" w:cs="Times New Roman"/>
          <w:color w:val="auto"/>
        </w:rPr>
        <w:t>:</w:t>
      </w:r>
    </w:p>
    <w:p w:rsidR="00F56E42" w:rsidRPr="00074B37" w:rsidRDefault="00F56E42" w:rsidP="000A7B2E">
      <w:pPr>
        <w:pStyle w:val="a6"/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6E42" w:rsidRPr="00074B37" w:rsidRDefault="00F56E42" w:rsidP="000A7B2E">
      <w:pPr>
        <w:pStyle w:val="a6"/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>Темрюкский район,</w:t>
      </w:r>
    </w:p>
    <w:p w:rsidR="00F56E42" w:rsidRPr="00074B37" w:rsidRDefault="00F56E42" w:rsidP="000A7B2E">
      <w:pPr>
        <w:pStyle w:val="a6"/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74B37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074B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42" w:rsidRPr="00074B37" w:rsidRDefault="00F56E42" w:rsidP="000A7B2E">
      <w:pPr>
        <w:pStyle w:val="a6"/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>комиссии</w:t>
      </w:r>
    </w:p>
    <w:p w:rsidR="00F56E42" w:rsidRPr="00074B37" w:rsidRDefault="00F56E42" w:rsidP="000A7B2E">
      <w:pPr>
        <w:pStyle w:val="a6"/>
        <w:spacing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074B37">
        <w:rPr>
          <w:rFonts w:ascii="Times New Roman" w:hAnsi="Times New Roman" w:cs="Times New Roman"/>
          <w:sz w:val="28"/>
          <w:szCs w:val="28"/>
        </w:rPr>
        <w:t xml:space="preserve">___________________ Ф.В. </w:t>
      </w:r>
      <w:proofErr w:type="spellStart"/>
      <w:r w:rsidRPr="00074B37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F56E42" w:rsidRDefault="00F56E42" w:rsidP="000A7B2E">
      <w:pPr>
        <w:pStyle w:val="a6"/>
        <w:spacing w:line="240" w:lineRule="auto"/>
        <w:ind w:firstLine="10348"/>
      </w:pPr>
      <w:r w:rsidRPr="00074B37">
        <w:rPr>
          <w:rFonts w:ascii="Times New Roman" w:hAnsi="Times New Roman" w:cs="Times New Roman"/>
          <w:sz w:val="28"/>
          <w:szCs w:val="28"/>
        </w:rPr>
        <w:t>«___» _______________</w:t>
      </w:r>
      <w:r w:rsidR="00CD046E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0A7B2E">
        <w:rPr>
          <w:rFonts w:ascii="Times New Roman" w:hAnsi="Times New Roman" w:cs="Times New Roman"/>
          <w:sz w:val="28"/>
          <w:szCs w:val="28"/>
        </w:rPr>
        <w:t xml:space="preserve"> </w:t>
      </w:r>
      <w:r w:rsidR="000A7B2E" w:rsidRPr="000A7B2E">
        <w:rPr>
          <w:rFonts w:ascii="Times New Roman" w:hAnsi="Times New Roman" w:cs="Times New Roman"/>
          <w:sz w:val="28"/>
          <w:szCs w:val="28"/>
        </w:rPr>
        <w:t>г.</w:t>
      </w:r>
    </w:p>
    <w:p w:rsidR="00F56E42" w:rsidRPr="00F56E42" w:rsidRDefault="00F56E42" w:rsidP="00F56E42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8"/>
        </w:rPr>
      </w:pPr>
      <w:r w:rsidRPr="00F56E42">
        <w:rPr>
          <w:rFonts w:ascii="Times New Roman" w:hAnsi="Times New Roman" w:cs="Times New Roman"/>
          <w:b/>
          <w:sz w:val="28"/>
        </w:rPr>
        <w:t>ПЛАН</w:t>
      </w:r>
    </w:p>
    <w:p w:rsidR="00F56E42" w:rsidRDefault="00F56E42" w:rsidP="00F56E42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основных мероприятий органов </w:t>
      </w:r>
      <w:r w:rsidR="005255AE">
        <w:rPr>
          <w:rFonts w:ascii="Times New Roman" w:hAnsi="Times New Roman" w:cs="Times New Roman"/>
          <w:sz w:val="28"/>
        </w:rPr>
        <w:t xml:space="preserve">местного </w:t>
      </w:r>
      <w:r>
        <w:rPr>
          <w:rFonts w:ascii="Times New Roman" w:hAnsi="Times New Roman" w:cs="Times New Roman"/>
          <w:sz w:val="28"/>
        </w:rPr>
        <w:t>самоуправления муниципального образования</w:t>
      </w:r>
    </w:p>
    <w:p w:rsidR="00F56E42" w:rsidRDefault="00F56E42" w:rsidP="00F56E42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Темрюкский район</w:t>
      </w:r>
    </w:p>
    <w:p w:rsidR="00F56E42" w:rsidRPr="00F56E42" w:rsidRDefault="00F56E42" w:rsidP="00F56E42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области пр</w:t>
      </w:r>
      <w:r w:rsidR="005F460F">
        <w:rPr>
          <w:rFonts w:ascii="Times New Roman" w:hAnsi="Times New Roman" w:cs="Times New Roman"/>
          <w:sz w:val="28"/>
        </w:rPr>
        <w:t>отиводействия терроризму на 2021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F56E42" w:rsidRDefault="00F56E42" w:rsidP="00F56E42">
      <w:pPr>
        <w:spacing w:after="0" w:line="240" w:lineRule="auto"/>
        <w:ind w:firstLine="1049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3957"/>
        <w:gridCol w:w="2926"/>
        <w:gridCol w:w="2931"/>
        <w:gridCol w:w="2545"/>
        <w:gridCol w:w="2001"/>
      </w:tblGrid>
      <w:tr w:rsidR="002F05C9" w:rsidTr="005255AE">
        <w:tc>
          <w:tcPr>
            <w:tcW w:w="740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57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926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Исполнитель</w:t>
            </w:r>
          </w:p>
        </w:tc>
        <w:tc>
          <w:tcPr>
            <w:tcW w:w="2931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  <w:tc>
          <w:tcPr>
            <w:tcW w:w="2545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исполнения</w:t>
            </w:r>
          </w:p>
        </w:tc>
        <w:tc>
          <w:tcPr>
            <w:tcW w:w="2001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Отметка об исполнении</w:t>
            </w:r>
          </w:p>
        </w:tc>
      </w:tr>
      <w:tr w:rsidR="002F05C9" w:rsidTr="005255AE">
        <w:tc>
          <w:tcPr>
            <w:tcW w:w="740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57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26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31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545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001" w:type="dxa"/>
          </w:tcPr>
          <w:p w:rsidR="00F56E42" w:rsidRDefault="00F56E42" w:rsidP="00F5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957" w:type="dxa"/>
          </w:tcPr>
          <w:p w:rsidR="005255AE" w:rsidRDefault="005255AE" w:rsidP="00E918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организация проведения заседаний антитеррористической комиссии в муниципальном образовании Темрюкский район</w:t>
            </w:r>
          </w:p>
        </w:tc>
        <w:tc>
          <w:tcPr>
            <w:tcW w:w="2926" w:type="dxa"/>
          </w:tcPr>
          <w:p w:rsidR="005255AE" w:rsidRDefault="005255AE" w:rsidP="00571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по профилактике правонарушений и взаимодействию с правоохранительными органами </w:t>
            </w:r>
          </w:p>
        </w:tc>
        <w:tc>
          <w:tcPr>
            <w:tcW w:w="2931" w:type="dxa"/>
          </w:tcPr>
          <w:p w:rsidR="005255AE" w:rsidRDefault="005255AE" w:rsidP="007A05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профилактических мероприятий в сфере противодействия терроризму, обеспечение безопасности и антитеррористической защищенности населения и объектов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957" w:type="dxa"/>
          </w:tcPr>
          <w:p w:rsidR="005255AE" w:rsidRDefault="005255AE" w:rsidP="00E918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Подготовка и организация заслушивания на заседаниях антитеррористической комиссии в муниципальном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образовании Темрюкский район членов АТК, руководителей рабочих групп, руководителей субъектов противодействия терроризму, предприятий, организаций, должностных лиц</w:t>
            </w:r>
          </w:p>
        </w:tc>
        <w:tc>
          <w:tcPr>
            <w:tcW w:w="2926" w:type="dxa"/>
          </w:tcPr>
          <w:p w:rsidR="005255AE" w:rsidRDefault="005255AE" w:rsidP="00571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управление по профилактике правонарушений и взаимодействию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правоохранительными органами </w:t>
            </w:r>
          </w:p>
        </w:tc>
        <w:tc>
          <w:tcPr>
            <w:tcW w:w="2931" w:type="dxa"/>
          </w:tcPr>
          <w:p w:rsidR="005255AE" w:rsidRDefault="005255AE" w:rsidP="007A05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повышение эффективности профилактических мероприятий в сфере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противодействия терроризму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RPr="006407B8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реализации мероприятий муниципальной программы «Внедрение гражданских технологий противодействия терроризму на территории муниципального образ</w:t>
            </w:r>
            <w:r w:rsidR="005F460F">
              <w:rPr>
                <w:rFonts w:ascii="Times New Roman" w:hAnsi="Times New Roman" w:cs="Times New Roman"/>
                <w:sz w:val="28"/>
              </w:rPr>
              <w:t>ования Темрюкский район» на 2021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по профилактике правонарушений и взаимодействию с правоохранительными органами </w:t>
            </w:r>
          </w:p>
        </w:tc>
        <w:tc>
          <w:tcPr>
            <w:tcW w:w="2931" w:type="dxa"/>
          </w:tcPr>
          <w:p w:rsidR="005255AE" w:rsidRDefault="005255AE" w:rsidP="007A05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профилактических мероприятий в сфере противодействия терроризму и реализация мероприятий программы в установленные сроки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муниципальной нормативной правовой базы, направленной на повышение эффективности мероприятий по предупреждению распространения идеологии терроризма и экстремизма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мер по противодействию терроризму и экстремизму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изменения действующего законодательства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 проведение изучения политических, социально-экономических и иных процессов, в том числе оперативной обстановки на территории муниципального образования Темрюкский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район, оказывающих влияние на ситуацию в области противодействию терроризму, анализ, оценка, подготовка информации.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управление по взаимодействию с органами местного самоуправления и общественными объединениями, управление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своевременное выявление и локализация террористических угроз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информации в Антитеррористическую комиссию в Краснодарском крае о социально-политических процессах на территории муниципального образования Темрюкский район, влияющих на ситуацию в области противодействия терроризму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выявление и локализация террористических угроз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июня, 25 ноября</w:t>
            </w:r>
          </w:p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года</w:t>
            </w:r>
            <w:r w:rsidR="005255A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мероприятий, направленных на улучшение миграционной ситуации на территории муниципального образования Темрюкский район, снижение уровня нелегальной миграции, выявлению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выдворению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лиц, находящихся на территории Российской Федерации в нарушение законодательства.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городского и сельских поселений Темрюкского района, ОМВД России по Темрюкскому району, отдел в г. Темрюке УФСБ РФ по Краснодарскому краю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своевременное выявление и локализация террористических угроз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рамках муниципальной программы «Внедрение гражданских  технологий противодействия терроризму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Темрюкский район» приобретение технических сре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я обеспечения безопасности </w:t>
            </w:r>
            <w:r w:rsidR="005F460F">
              <w:rPr>
                <w:rFonts w:ascii="Times New Roman" w:hAnsi="Times New Roman" w:cs="Times New Roman"/>
                <w:sz w:val="28"/>
              </w:rPr>
              <w:t xml:space="preserve">на объектах муниципальной собственности и </w:t>
            </w:r>
            <w:r>
              <w:rPr>
                <w:rFonts w:ascii="Times New Roman" w:hAnsi="Times New Roman" w:cs="Times New Roman"/>
                <w:sz w:val="28"/>
              </w:rPr>
              <w:t>при проведении массовых мероприятий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диверсионно-террористических актов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ноябрь 2019 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взаимодействия с аппаратом Антитеррористической комиссии в Краснодарском крае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мер  противодействия терроризма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информационно-пропагандистских мероприятий по разъяснению сущности терроризма и его общественной опасности: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органы системы профилактики,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«круглых столов», лекций, диспутов, акций, тематических вечеров с демонстрацией видеороликов антитеррористической направленности в образовательных учреждениях, учреждениях культуры муниципального образования Темрюкский район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образованием, управление культуры,</w:t>
            </w:r>
            <w:r w:rsidR="005F460F">
              <w:rPr>
                <w:rFonts w:ascii="Times New Roman" w:hAnsi="Times New Roman" w:cs="Times New Roman"/>
                <w:sz w:val="28"/>
              </w:rPr>
              <w:t xml:space="preserve"> отдел по делам молодежи, </w:t>
            </w:r>
            <w:r>
              <w:rPr>
                <w:rFonts w:ascii="Times New Roman" w:hAnsi="Times New Roman" w:cs="Times New Roman"/>
                <w:sz w:val="28"/>
              </w:rPr>
              <w:t xml:space="preserve">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</w:t>
            </w:r>
          </w:p>
        </w:tc>
        <w:tc>
          <w:tcPr>
            <w:tcW w:w="2931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цикла мероприятий, разъясняющий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сущность терроризма и его общественной опасности в молодежной среде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отдел по делам молодежи</w:t>
            </w:r>
          </w:p>
        </w:tc>
        <w:tc>
          <w:tcPr>
            <w:tcW w:w="2931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10.3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цикла мероприятий, посвященных Международному Дню борьбы  с терроризмом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образованием, управление культуры,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поселений, отдел молодежи, 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цикла мероприятий, направленных на привитие идей межнационального и межрелигиозного уважения</w:t>
            </w:r>
          </w:p>
        </w:tc>
        <w:tc>
          <w:tcPr>
            <w:tcW w:w="2926" w:type="dxa"/>
          </w:tcPr>
          <w:p w:rsidR="005255AE" w:rsidRDefault="005255AE" w:rsidP="00365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управление образованием, управление культуры, отдел по физической культуре и спорту, главы городского и сельских поселений, отдел молодежи, управление по </w:t>
            </w:r>
            <w:r w:rsidR="00365723">
              <w:rPr>
                <w:rFonts w:ascii="Times New Roman" w:hAnsi="Times New Roman" w:cs="Times New Roman"/>
                <w:sz w:val="28"/>
              </w:rPr>
              <w:t>взаимодействию с органами местного самоуправления и общественными объединениями</w:t>
            </w:r>
          </w:p>
        </w:tc>
        <w:tc>
          <w:tcPr>
            <w:tcW w:w="2931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и распространение печатной продукции (листовки,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плакаты) антитеррористической тематики в рамках реализации мероприятий муниципальной программы «Внедрение гражданских технологий противодействия терроризму на территории муниципального образования Темрюкский район»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управление по профилактике правонарушений 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поддержание информированности населения</w:t>
            </w:r>
          </w:p>
        </w:tc>
        <w:tc>
          <w:tcPr>
            <w:tcW w:w="2545" w:type="dxa"/>
          </w:tcPr>
          <w:p w:rsidR="005255AE" w:rsidRDefault="005F460F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май 2021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Публикация в районных средствах массовой информации информационных материалов антитеррористической направленности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</w:t>
            </w:r>
            <w:r w:rsidR="005F460F">
              <w:rPr>
                <w:rFonts w:ascii="Times New Roman" w:hAnsi="Times New Roman" w:cs="Times New Roman"/>
                <w:sz w:val="28"/>
              </w:rPr>
              <w:t xml:space="preserve">ранительными органами 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 информированности населения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957" w:type="dxa"/>
          </w:tcPr>
          <w:p w:rsidR="005255AE" w:rsidRPr="002F05C9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использования наружной рекламы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LED</w:t>
            </w:r>
            <w:r>
              <w:rPr>
                <w:rFonts w:ascii="Times New Roman" w:hAnsi="Times New Roman" w:cs="Times New Roman"/>
                <w:sz w:val="28"/>
              </w:rPr>
              <w:t>-экраны) для информационно-пропагандистского воздействия в целях предупреждения распространения идеологии терроризма и информирования населения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</w:t>
            </w:r>
            <w:r w:rsidR="005F460F">
              <w:rPr>
                <w:rFonts w:ascii="Times New Roman" w:hAnsi="Times New Roman" w:cs="Times New Roman"/>
                <w:sz w:val="28"/>
              </w:rPr>
              <w:t>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терроризма, поддержание информированности населения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Распространение в сети «Интернет»  информационных материалов антитеррористической направленности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</w:t>
            </w:r>
            <w:r w:rsidR="005F460F">
              <w:rPr>
                <w:rFonts w:ascii="Times New Roman" w:hAnsi="Times New Roman" w:cs="Times New Roman"/>
                <w:sz w:val="28"/>
              </w:rPr>
              <w:t>дел по делам молодежи, управление внутренней политики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957" w:type="dxa"/>
          </w:tcPr>
          <w:p w:rsidR="005255AE" w:rsidRDefault="005255AE" w:rsidP="00D52128">
            <w:pPr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мониторинга</w:t>
            </w:r>
            <w:r w:rsidRPr="00C8378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C8378B">
              <w:rPr>
                <w:rFonts w:ascii="Times New Roman" w:eastAsia="Courier New" w:hAnsi="Times New Roman" w:cs="Times New Roman"/>
                <w:sz w:val="28"/>
                <w:szCs w:val="28"/>
              </w:rPr>
              <w:lastRenderedPageBreak/>
              <w:t xml:space="preserve">сети 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«</w:t>
            </w:r>
            <w:r w:rsidRPr="00C8378B">
              <w:rPr>
                <w:rFonts w:ascii="Times New Roman" w:eastAsia="Courier New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»</w:t>
            </w:r>
            <w:r w:rsidRPr="00C8378B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на предмет сайтов по распространению материалов экстремистского и террористического характера.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отдел по делам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молодежи</w:t>
            </w:r>
            <w:r w:rsidR="005F460F">
              <w:rPr>
                <w:rFonts w:ascii="Times New Roman" w:hAnsi="Times New Roman" w:cs="Times New Roman"/>
                <w:sz w:val="28"/>
              </w:rPr>
              <w:t>, управление внутренней политики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противодействие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идеологии терроризма и экстремизма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</w:t>
            </w:r>
          </w:p>
        </w:tc>
        <w:tc>
          <w:tcPr>
            <w:tcW w:w="3957" w:type="dxa"/>
          </w:tcPr>
          <w:p w:rsidR="005255AE" w:rsidRDefault="005255AE" w:rsidP="00D52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цикла культурно-массовых и воспитательных мероприятий с участием представителей общественных и религиозных организаций, политических партий, «уважаемых людей» района, направленных на формирование неприятия идеологии терроризма  в молодежной среде </w:t>
            </w:r>
          </w:p>
        </w:tc>
        <w:tc>
          <w:tcPr>
            <w:tcW w:w="2926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образованием, управление культуры, отдел по делам молодежи, управление по профилактике правонарушений и взаимодействию с правоохранительными органами, управление по взаимодействию с органами местного самоуправления и общественными объединениями, главы городского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противодействие идеологии терроризма и экстремизма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адресных профилактических мероприятий с лицами, наиболее подверженными или уже подпавшими под воздействие идеологии терроризма: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органы системы профилактики,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распространения идеологии терроризма и экстремизма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адресной профилакт</w:t>
            </w:r>
            <w:r w:rsidR="005F460F">
              <w:rPr>
                <w:rFonts w:ascii="Times New Roman" w:hAnsi="Times New Roman" w:cs="Times New Roman"/>
                <w:sz w:val="28"/>
              </w:rPr>
              <w:t xml:space="preserve">ической работы 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межведомственной группы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противодействию идеологии терроризма на территории муниципального образования Темрюкский район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противодействие идеологии терроризма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индивидуальному плану работы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17.2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профилактической работы среди молодежи, учащихся учебных заведений высшего и среднего звена, расположенных на территории муниципального образования Темрюкский район, наиболее подверженных идеологий терроризма средством проведения разъяснительной работы, проведения культурно-массовых, просветительских и спортивных мероприятий с привлечением представителей общественных и религиозных организаций, политических партий, правоохранительных органов, авторитетных людей района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отдел по делам молодежи, управление образованием, управление культуры, отдел по физической культуре и спорту, главы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сельских поселений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предупреждение распространения идеологии терроризма и экстремизма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использования  в работе по противодействию идеологии терроризма методических рекомендаций, разработанных Национальным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антитеррористическим комитетом и Антитеррористической комиссией в Краснодарском крае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управление по профилактике правонарушений и взаимодействию с правоохранительными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повышение эффективности работы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поступления материалов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и предоставление в аппарат АТК в КК сведений о практике использования методических материалов, результативности применения, выявление проблемных вопросов и предложений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работы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957" w:type="dxa"/>
          </w:tcPr>
          <w:p w:rsidR="005255AE" w:rsidRDefault="005255AE" w:rsidP="00FA3E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мониторинга состояния антитеррористической  защищенности объектов возможных террористических посягательств, а также объектов критически важных и потенциально опасных, мест массового пребывания людей, объектов жизнеобеспечения и других отраслевых объектов в соответствии с требованиями антитеррористической защищенности, утвержденными   постановлениями  Правительства РФ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рабочей группы АТК в МО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усиление мер по антитеррористической защищенности объектов, реализация требований постановлений Правительства РФ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выполнения требований  по антитеррористической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защищенности  объектов муниципальной  собственности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руководители объектов и учреждений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муниципальной собственности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усиление мер по антитеррористической защищенности,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реализация требований постановлений Правительства РФ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межведомственной группы по обследованию и категорированию мест массового пребывания людей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усиление мер по антитеррористической защищенности, реализация требований постановлений Правительства РФ</w:t>
            </w:r>
          </w:p>
        </w:tc>
        <w:tc>
          <w:tcPr>
            <w:tcW w:w="2545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по актуализации перечня мест массового пребывания людей, расположенных на территории муниципального образования Темрюкский район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выполнение требований постановления Правительства РФ от 25.03. 2015 № 272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работе комиссий по категорированию и проверке состояния антитеррористической защищенности объектов в соответствии с решением вышестоящих и должностных лиц 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усиление мер по антитеррористической защищенности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25. </w:t>
            </w:r>
          </w:p>
        </w:tc>
        <w:tc>
          <w:tcPr>
            <w:tcW w:w="3957" w:type="dxa"/>
          </w:tcPr>
          <w:p w:rsidR="005255AE" w:rsidRDefault="005255AE" w:rsidP="00081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Обеспечение постоянной готовности сил и средств муниципального образования Темрюкский район к мероприятиям по минимизации  и (или)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ликвидации последствий проявлений терроризма 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 «Управление по делам ГО и ЧС» Темрюкского района, </w:t>
            </w:r>
          </w:p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АТК в МО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поддержка в готовности сил и средств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3957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взаимодействия заинтересованных территориальных органов федеральных органов исполнительной власти и органов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местного самоуправления Темрюкского района при реализации подразделениями МЧС России в Темрюкском районе  основных мероприятий по поддержанию готовности к минимизации и ликвидации последствий терактов</w:t>
            </w:r>
          </w:p>
        </w:tc>
        <w:tc>
          <w:tcPr>
            <w:tcW w:w="2926" w:type="dxa"/>
          </w:tcPr>
          <w:p w:rsidR="005255AE" w:rsidRDefault="005255AE" w:rsidP="00E06640">
            <w:pPr>
              <w:spacing w:line="240" w:lineRule="atLeast"/>
              <w:ind w:right="4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по делам ГО и ЧС» Темрюкского района, АТК в МО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подразделения МЧС России в Темрюкском районе</w:t>
            </w:r>
          </w:p>
        </w:tc>
        <w:tc>
          <w:tcPr>
            <w:tcW w:w="2931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поддержание необходимого уровня готовности специальных работ </w:t>
            </w:r>
          </w:p>
        </w:tc>
        <w:tc>
          <w:tcPr>
            <w:tcW w:w="2545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left="14" w:right="-1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3957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Обеспечение готовности по оказанию медицинской  и иной помощи лицам, пострадавшим в результате террористического акта и лицам, участвующим в его пресечении, а также  их последующей социальной и психологической реабилитации</w:t>
            </w:r>
          </w:p>
        </w:tc>
        <w:tc>
          <w:tcPr>
            <w:tcW w:w="2926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МУЗ «ЦРБ», управление социальной защиты в Темрюкском районе, АТК МО </w:t>
            </w:r>
            <w:proofErr w:type="gramStart"/>
            <w:r>
              <w:rPr>
                <w:rFonts w:ascii="Times New Roman" w:hAnsi="Times New Roman"/>
                <w:spacing w:val="-2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«Управление по делам ГО и ЧС» Темрюкского района </w:t>
            </w:r>
          </w:p>
        </w:tc>
        <w:tc>
          <w:tcPr>
            <w:tcW w:w="2931" w:type="dxa"/>
          </w:tcPr>
          <w:p w:rsidR="005255AE" w:rsidRDefault="005255AE" w:rsidP="00E06640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социальная реабилитация</w:t>
            </w:r>
          </w:p>
        </w:tc>
        <w:tc>
          <w:tcPr>
            <w:tcW w:w="2545" w:type="dxa"/>
          </w:tcPr>
          <w:p w:rsidR="005255AE" w:rsidRDefault="005255AE" w:rsidP="008C60FA">
            <w:pPr>
              <w:shd w:val="clear" w:color="auto" w:fill="FFFFFF"/>
              <w:spacing w:line="240" w:lineRule="atLeast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проведении на территории муниципального образования Темрюкский район антитеррористических учений (КШУ, ТСУ)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АТК в МО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gramEnd"/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поддержка в готовности сил и средств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проведении учений по отработке совместных действий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случае совершения (или угрозы совершения) террористического акта на объектах жизнеобеспечения, объектах социальной сферы, мест массового пребывания людей</w:t>
            </w:r>
          </w:p>
        </w:tc>
        <w:tc>
          <w:tcPr>
            <w:tcW w:w="2926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АТК в МО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ТР</w:t>
            </w:r>
            <w:proofErr w:type="gramEnd"/>
          </w:p>
        </w:tc>
        <w:tc>
          <w:tcPr>
            <w:tcW w:w="2931" w:type="dxa"/>
          </w:tcPr>
          <w:p w:rsidR="005255AE" w:rsidRDefault="005255AE" w:rsidP="00E0664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</w:rPr>
              <w:t>поддержка в готовности сил и средств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особому плану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255AE" w:rsidTr="005255AE">
        <w:tc>
          <w:tcPr>
            <w:tcW w:w="740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3957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антитеррористической комиссии в муниципальном образовании Темрюкский район с аппаратом Антитеррористической комиссии в Краснодарском крае по вопросам организации работы и повышения результативности деятельности</w:t>
            </w:r>
          </w:p>
        </w:tc>
        <w:tc>
          <w:tcPr>
            <w:tcW w:w="2926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по профилактике правонарушений и взаимодействию с правоохранительными органами</w:t>
            </w:r>
          </w:p>
        </w:tc>
        <w:tc>
          <w:tcPr>
            <w:tcW w:w="293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эффективности деятельности</w:t>
            </w:r>
          </w:p>
        </w:tc>
        <w:tc>
          <w:tcPr>
            <w:tcW w:w="2545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весь период</w:t>
            </w:r>
          </w:p>
        </w:tc>
        <w:tc>
          <w:tcPr>
            <w:tcW w:w="2001" w:type="dxa"/>
          </w:tcPr>
          <w:p w:rsidR="005255AE" w:rsidRDefault="005255AE" w:rsidP="00F56E4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6E42" w:rsidRDefault="00F56E42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Темрюкский район                                                                                                                                                               И. И. Костюк</w:t>
      </w: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B06E74" w:rsidRDefault="00B06E74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B06E74" w:rsidRDefault="00B06E74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B06E74" w:rsidRDefault="00B06E74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</w:p>
    <w:p w:rsidR="00074B37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И.Н. Евтушенко</w:t>
      </w:r>
    </w:p>
    <w:p w:rsidR="00074B37" w:rsidRPr="00F56E42" w:rsidRDefault="00074B37" w:rsidP="00074B37">
      <w:pPr>
        <w:spacing w:after="0" w:line="240" w:lineRule="auto"/>
        <w:ind w:right="-4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8(86148)4-10-59</w:t>
      </w:r>
    </w:p>
    <w:sectPr w:rsidR="00074B37" w:rsidRPr="00F56E42" w:rsidSect="00B06E74">
      <w:headerReference w:type="default" r:id="rId8"/>
      <w:pgSz w:w="16838" w:h="11906" w:orient="landscape"/>
      <w:pgMar w:top="709" w:right="82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62" w:rsidRDefault="00BF6D62" w:rsidP="00074B37">
      <w:pPr>
        <w:spacing w:after="0" w:line="240" w:lineRule="auto"/>
      </w:pPr>
      <w:r>
        <w:separator/>
      </w:r>
    </w:p>
  </w:endnote>
  <w:endnote w:type="continuationSeparator" w:id="0">
    <w:p w:rsidR="00BF6D62" w:rsidRDefault="00BF6D62" w:rsidP="0007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62" w:rsidRDefault="00BF6D62" w:rsidP="00074B37">
      <w:pPr>
        <w:spacing w:after="0" w:line="240" w:lineRule="auto"/>
      </w:pPr>
      <w:r>
        <w:separator/>
      </w:r>
    </w:p>
  </w:footnote>
  <w:footnote w:type="continuationSeparator" w:id="0">
    <w:p w:rsidR="00BF6D62" w:rsidRDefault="00BF6D62" w:rsidP="0007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556853"/>
      <w:docPartObj>
        <w:docPartGallery w:val="Page Numbers (Margins)"/>
        <w:docPartUnique/>
      </w:docPartObj>
    </w:sdtPr>
    <w:sdtEndPr/>
    <w:sdtContent>
      <w:p w:rsidR="00074B37" w:rsidRDefault="00B06E74">
        <w:pPr>
          <w:pStyle w:val="a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934604" wp14:editId="7AF1CEA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65150" cy="581025"/>
                  <wp:effectExtent l="0" t="0" r="6350" b="9525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15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B06E74" w:rsidRPr="00B06E74" w:rsidRDefault="00B06E74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8"/>
                                    </w:rPr>
                                  </w:pPr>
                                  <w:r w:rsidRPr="00B06E74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begin"/>
                                  </w:r>
                                  <w:r w:rsidRPr="00B06E74">
                                    <w:rPr>
                                      <w:sz w:val="24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B06E74">
                                    <w:rPr>
                                      <w:rFonts w:eastAsiaTheme="minorEastAsia"/>
                                      <w:sz w:val="24"/>
                                      <w:szCs w:val="28"/>
                                    </w:rPr>
                                    <w:fldChar w:fldCharType="separate"/>
                                  </w:r>
                                  <w:r w:rsidR="00CD046E" w:rsidRPr="00CD046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4"/>
                                      <w:szCs w:val="28"/>
                                    </w:rPr>
                                    <w:t>12</w:t>
                                  </w:r>
                                  <w:r w:rsidRPr="00B06E74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44.5pt;height:45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4"/>
                            <w:szCs w:val="28"/>
                          </w:rPr>
                          <w:id w:val="-1131474261"/>
                        </w:sdtPr>
                        <w:sdtEndPr/>
                        <w:sdtContent>
                          <w:p w:rsidR="00B06E74" w:rsidRPr="00B06E74" w:rsidRDefault="00B06E7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8"/>
                              </w:rPr>
                            </w:pPr>
                            <w:r w:rsidRPr="00B06E74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begin"/>
                            </w:r>
                            <w:r w:rsidRPr="00B06E74">
                              <w:rPr>
                                <w:sz w:val="24"/>
                                <w:szCs w:val="28"/>
                              </w:rPr>
                              <w:instrText>PAGE  \* MERGEFORMAT</w:instrText>
                            </w:r>
                            <w:r w:rsidRPr="00B06E74">
                              <w:rPr>
                                <w:rFonts w:eastAsiaTheme="minorEastAsia"/>
                                <w:sz w:val="24"/>
                                <w:szCs w:val="28"/>
                              </w:rPr>
                              <w:fldChar w:fldCharType="separate"/>
                            </w:r>
                            <w:r w:rsidR="00CD046E" w:rsidRPr="00CD046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4"/>
                                <w:szCs w:val="28"/>
                              </w:rPr>
                              <w:t>12</w:t>
                            </w:r>
                            <w:r w:rsidRPr="00B06E74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D9"/>
    <w:rsid w:val="00016484"/>
    <w:rsid w:val="000248BA"/>
    <w:rsid w:val="00053460"/>
    <w:rsid w:val="00074B37"/>
    <w:rsid w:val="000815F0"/>
    <w:rsid w:val="000A7B2E"/>
    <w:rsid w:val="000D36FD"/>
    <w:rsid w:val="00101AD9"/>
    <w:rsid w:val="00123B55"/>
    <w:rsid w:val="00145966"/>
    <w:rsid w:val="001A1B78"/>
    <w:rsid w:val="002F05C9"/>
    <w:rsid w:val="00320390"/>
    <w:rsid w:val="00344B59"/>
    <w:rsid w:val="00365723"/>
    <w:rsid w:val="003829B1"/>
    <w:rsid w:val="003A471B"/>
    <w:rsid w:val="003B32A7"/>
    <w:rsid w:val="003D4B35"/>
    <w:rsid w:val="003E43B7"/>
    <w:rsid w:val="004E0E38"/>
    <w:rsid w:val="005255AE"/>
    <w:rsid w:val="005F460F"/>
    <w:rsid w:val="006407B8"/>
    <w:rsid w:val="00727230"/>
    <w:rsid w:val="007A0506"/>
    <w:rsid w:val="007B7C7B"/>
    <w:rsid w:val="007D06EF"/>
    <w:rsid w:val="00823330"/>
    <w:rsid w:val="008355EF"/>
    <w:rsid w:val="008C60FA"/>
    <w:rsid w:val="009D2444"/>
    <w:rsid w:val="009F2687"/>
    <w:rsid w:val="00B06E74"/>
    <w:rsid w:val="00B126BA"/>
    <w:rsid w:val="00BD5A0A"/>
    <w:rsid w:val="00BF6D62"/>
    <w:rsid w:val="00C026BF"/>
    <w:rsid w:val="00C8378B"/>
    <w:rsid w:val="00CD046E"/>
    <w:rsid w:val="00CF63B3"/>
    <w:rsid w:val="00D52128"/>
    <w:rsid w:val="00E91884"/>
    <w:rsid w:val="00F01A72"/>
    <w:rsid w:val="00F0354D"/>
    <w:rsid w:val="00F25C3C"/>
    <w:rsid w:val="00F36B66"/>
    <w:rsid w:val="00F56E42"/>
    <w:rsid w:val="00F978E6"/>
    <w:rsid w:val="00FA3E2D"/>
    <w:rsid w:val="00FC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164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6484"/>
  </w:style>
  <w:style w:type="paragraph" w:styleId="a6">
    <w:name w:val="Body Text First Indent"/>
    <w:basedOn w:val="a4"/>
    <w:link w:val="a7"/>
    <w:uiPriority w:val="99"/>
    <w:unhideWhenUsed/>
    <w:rsid w:val="00016484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16484"/>
  </w:style>
  <w:style w:type="paragraph" w:styleId="a8">
    <w:name w:val="header"/>
    <w:basedOn w:val="a"/>
    <w:link w:val="a9"/>
    <w:uiPriority w:val="99"/>
    <w:unhideWhenUsed/>
    <w:rsid w:val="0007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B37"/>
  </w:style>
  <w:style w:type="paragraph" w:styleId="aa">
    <w:name w:val="footer"/>
    <w:basedOn w:val="a"/>
    <w:link w:val="ab"/>
    <w:uiPriority w:val="99"/>
    <w:unhideWhenUsed/>
    <w:rsid w:val="0007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B37"/>
  </w:style>
  <w:style w:type="paragraph" w:styleId="ac">
    <w:name w:val="Balloon Text"/>
    <w:basedOn w:val="a"/>
    <w:link w:val="ad"/>
    <w:uiPriority w:val="99"/>
    <w:semiHidden/>
    <w:unhideWhenUsed/>
    <w:rsid w:val="000A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1648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16484"/>
  </w:style>
  <w:style w:type="paragraph" w:styleId="a6">
    <w:name w:val="Body Text First Indent"/>
    <w:basedOn w:val="a4"/>
    <w:link w:val="a7"/>
    <w:uiPriority w:val="99"/>
    <w:unhideWhenUsed/>
    <w:rsid w:val="00016484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016484"/>
  </w:style>
  <w:style w:type="paragraph" w:styleId="a8">
    <w:name w:val="header"/>
    <w:basedOn w:val="a"/>
    <w:link w:val="a9"/>
    <w:uiPriority w:val="99"/>
    <w:unhideWhenUsed/>
    <w:rsid w:val="0007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B37"/>
  </w:style>
  <w:style w:type="paragraph" w:styleId="aa">
    <w:name w:val="footer"/>
    <w:basedOn w:val="a"/>
    <w:link w:val="ab"/>
    <w:uiPriority w:val="99"/>
    <w:unhideWhenUsed/>
    <w:rsid w:val="00074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B37"/>
  </w:style>
  <w:style w:type="paragraph" w:styleId="ac">
    <w:name w:val="Balloon Text"/>
    <w:basedOn w:val="a"/>
    <w:link w:val="ad"/>
    <w:uiPriority w:val="99"/>
    <w:semiHidden/>
    <w:unhideWhenUsed/>
    <w:rsid w:val="000A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7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E478-7890-45C2-81C2-54D2B310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 Irina Nikolaevna</dc:creator>
  <cp:lastModifiedBy>Evtushenko Irina Nikolaevna</cp:lastModifiedBy>
  <cp:revision>22</cp:revision>
  <cp:lastPrinted>2021-01-25T14:08:00Z</cp:lastPrinted>
  <dcterms:created xsi:type="dcterms:W3CDTF">2018-12-12T10:58:00Z</dcterms:created>
  <dcterms:modified xsi:type="dcterms:W3CDTF">2021-01-25T14:08:00Z</dcterms:modified>
</cp:coreProperties>
</file>