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к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зенном учреждении «Центр укрепления материально-технической базы образования» муниципального образования </w:t>
      </w:r>
    </w:p>
    <w:p w:rsidR="009D04B5" w:rsidRPr="00193077" w:rsidRDefault="009D04B5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</w:p>
    <w:p w:rsidR="006F4B04" w:rsidRPr="00057E5D" w:rsidRDefault="006F4B04" w:rsidP="003E50B6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9D04B5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D04B5">
        <w:rPr>
          <w:rFonts w:ascii="Times New Roman" w:eastAsia="Times New Roman" w:hAnsi="Times New Roman" w:cs="Times New Roman"/>
          <w:sz w:val="28"/>
          <w:lang w:eastAsia="ru-RU"/>
        </w:rPr>
        <w:t>августе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9D04B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9D04B5">
        <w:rPr>
          <w:rFonts w:ascii="Times New Roman" w:eastAsia="Times New Roman" w:hAnsi="Times New Roman" w:cs="Times New Roman"/>
          <w:sz w:val="28"/>
        </w:rPr>
        <w:t>от 02.02.2016  № 04-07/16-03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>муниципальным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казенн</w:t>
      </w:r>
      <w:r w:rsidR="009D04B5">
        <w:rPr>
          <w:rFonts w:ascii="Times New Roman" w:eastAsia="Times New Roman" w:hAnsi="Times New Roman" w:cs="Times New Roman"/>
          <w:sz w:val="28"/>
        </w:rPr>
        <w:t>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9D04B5">
        <w:rPr>
          <w:rFonts w:ascii="Times New Roman" w:eastAsia="Times New Roman" w:hAnsi="Times New Roman" w:cs="Times New Roman"/>
          <w:sz w:val="28"/>
        </w:rPr>
        <w:t>ем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«Центр укрепления материально-технической базы образования» муниципального образования  Темрюкский район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</w:t>
      </w:r>
      <w:r w:rsidR="009D04B5">
        <w:rPr>
          <w:rFonts w:ascii="Times New Roman" w:eastAsia="Times New Roman" w:hAnsi="Times New Roman" w:cs="Times New Roman"/>
          <w:sz w:val="28"/>
        </w:rPr>
        <w:t>8</w:t>
      </w:r>
      <w:r w:rsidR="00374F43">
        <w:rPr>
          <w:rFonts w:ascii="Times New Roman" w:eastAsia="Times New Roman" w:hAnsi="Times New Roman" w:cs="Times New Roman"/>
          <w:sz w:val="28"/>
        </w:rPr>
        <w:t xml:space="preserve">.2015  по </w:t>
      </w:r>
      <w:r w:rsidR="003E50B6">
        <w:rPr>
          <w:rFonts w:ascii="Times New Roman" w:eastAsia="Times New Roman" w:hAnsi="Times New Roman" w:cs="Times New Roman"/>
          <w:sz w:val="28"/>
        </w:rPr>
        <w:t>3</w:t>
      </w:r>
      <w:r w:rsidR="009D04B5">
        <w:rPr>
          <w:rFonts w:ascii="Times New Roman" w:eastAsia="Times New Roman" w:hAnsi="Times New Roman" w:cs="Times New Roman"/>
          <w:sz w:val="28"/>
        </w:rPr>
        <w:t>1</w:t>
      </w:r>
      <w:r w:rsidR="00374F43">
        <w:rPr>
          <w:rFonts w:ascii="Times New Roman" w:eastAsia="Times New Roman" w:hAnsi="Times New Roman" w:cs="Times New Roman"/>
          <w:sz w:val="28"/>
        </w:rPr>
        <w:t>.0</w:t>
      </w:r>
      <w:r w:rsidR="009D04B5">
        <w:rPr>
          <w:rFonts w:ascii="Times New Roman" w:eastAsia="Times New Roman" w:hAnsi="Times New Roman" w:cs="Times New Roman"/>
          <w:sz w:val="28"/>
        </w:rPr>
        <w:t>7</w:t>
      </w:r>
      <w:r w:rsidR="00374F43">
        <w:rPr>
          <w:rFonts w:ascii="Times New Roman" w:eastAsia="Times New Roman" w:hAnsi="Times New Roman" w:cs="Times New Roman"/>
          <w:sz w:val="28"/>
        </w:rPr>
        <w:t>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9D04B5" w:rsidRDefault="009D04B5" w:rsidP="009D04B5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Планирование закупок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Учреждением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ведется некачественно, заполнение планов-графиков  осуществляется с нарушением требований </w:t>
      </w:r>
      <w:r w:rsidRPr="009D04B5">
        <w:rPr>
          <w:rFonts w:ascii="Times New Roman" w:eastAsia="Times New Roman" w:hAnsi="Times New Roman" w:cs="Times New Roman"/>
          <w:sz w:val="28"/>
        </w:rPr>
        <w:t>совместного</w:t>
      </w:r>
      <w:r w:rsidRPr="009D04B5">
        <w:rPr>
          <w:rFonts w:ascii="Times New Roman" w:eastAsia="Times New Roman" w:hAnsi="Times New Roman" w:cs="Times New Roman"/>
          <w:sz w:val="28"/>
        </w:rPr>
        <w:t xml:space="preserve"> приказ</w:t>
      </w:r>
      <w:r w:rsidRPr="009D04B5">
        <w:rPr>
          <w:rFonts w:ascii="Times New Roman" w:eastAsia="Times New Roman" w:hAnsi="Times New Roman" w:cs="Times New Roman"/>
          <w:sz w:val="28"/>
        </w:rPr>
        <w:t xml:space="preserve">а </w:t>
      </w:r>
      <w:r w:rsidRPr="009D04B5">
        <w:rPr>
          <w:rFonts w:ascii="Times New Roman" w:eastAsia="Times New Roman" w:hAnsi="Times New Roman" w:cs="Times New Roman"/>
          <w:sz w:val="28"/>
        </w:rPr>
        <w:t xml:space="preserve"> Министерства Экономического развития РФ и Фед</w:t>
      </w:r>
      <w:r w:rsidRPr="009D04B5">
        <w:rPr>
          <w:rFonts w:ascii="Times New Roman" w:eastAsia="Times New Roman" w:hAnsi="Times New Roman" w:cs="Times New Roman"/>
          <w:sz w:val="28"/>
        </w:rPr>
        <w:t>е</w:t>
      </w:r>
      <w:r w:rsidRPr="009D04B5">
        <w:rPr>
          <w:rFonts w:ascii="Times New Roman" w:eastAsia="Times New Roman" w:hAnsi="Times New Roman" w:cs="Times New Roman"/>
          <w:sz w:val="28"/>
        </w:rPr>
        <w:t>рального казначейства от 31.03.2015 № 182/7н «Об особенностях размещения в единой информационной системе или до ввода в эксплуатацию указанной с</w:t>
      </w:r>
      <w:r w:rsidRPr="009D04B5">
        <w:rPr>
          <w:rFonts w:ascii="Times New Roman" w:eastAsia="Times New Roman" w:hAnsi="Times New Roman" w:cs="Times New Roman"/>
          <w:sz w:val="28"/>
        </w:rPr>
        <w:t>и</w:t>
      </w:r>
      <w:r w:rsidRPr="009D04B5">
        <w:rPr>
          <w:rFonts w:ascii="Times New Roman" w:eastAsia="Times New Roman" w:hAnsi="Times New Roman" w:cs="Times New Roman"/>
          <w:sz w:val="28"/>
        </w:rPr>
        <w:t>стемы на официальном сайте Российской Федерации в информационно - тел</w:t>
      </w:r>
      <w:r w:rsidRPr="009D04B5">
        <w:rPr>
          <w:rFonts w:ascii="Times New Roman" w:eastAsia="Times New Roman" w:hAnsi="Times New Roman" w:cs="Times New Roman"/>
          <w:sz w:val="28"/>
        </w:rPr>
        <w:t>е</w:t>
      </w:r>
      <w:r w:rsidRPr="009D04B5">
        <w:rPr>
          <w:rFonts w:ascii="Times New Roman" w:eastAsia="Times New Roman" w:hAnsi="Times New Roman" w:cs="Times New Roman"/>
          <w:sz w:val="28"/>
        </w:rPr>
        <w:t>коммуникационной сети «Интернет» для размещения информации о размещ</w:t>
      </w:r>
      <w:r w:rsidRPr="009D04B5">
        <w:rPr>
          <w:rFonts w:ascii="Times New Roman" w:eastAsia="Times New Roman" w:hAnsi="Times New Roman" w:cs="Times New Roman"/>
          <w:sz w:val="28"/>
        </w:rPr>
        <w:t>е</w:t>
      </w:r>
      <w:r w:rsidRPr="009D04B5">
        <w:rPr>
          <w:rFonts w:ascii="Times New Roman" w:eastAsia="Times New Roman" w:hAnsi="Times New Roman" w:cs="Times New Roman"/>
          <w:sz w:val="28"/>
        </w:rPr>
        <w:t>нии заказов на поставки товаров, выполнение работ, оказание</w:t>
      </w:r>
      <w:proofErr w:type="gramEnd"/>
      <w:r w:rsidRPr="009D04B5">
        <w:rPr>
          <w:rFonts w:ascii="Times New Roman" w:eastAsia="Times New Roman" w:hAnsi="Times New Roman" w:cs="Times New Roman"/>
          <w:sz w:val="28"/>
        </w:rPr>
        <w:t xml:space="preserve"> услуг планов-графиков размещения заказов на 2015 и 2016 годы» с изменениями (далее - Приказ № 182/7н), Формой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казначейства РФ от 27.12.2011  № 761/20н (далее - Форма планов - графиков)</w:t>
      </w:r>
      <w:r w:rsidRPr="009D04B5">
        <w:rPr>
          <w:rFonts w:ascii="Times New Roman" w:eastAsia="Times New Roman" w:hAnsi="Times New Roman" w:cs="Times New Roman"/>
          <w:sz w:val="28"/>
        </w:rPr>
        <w:t>: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нарушение требований пункта 2 Приказа №182/7н  на официальном сайте 16.12.2015 размещен план-график на 2016 год (до принятия Решения о бюджете на 2016 год), содержащий только одну закупку на сумму 80,4 тыс. руб.;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>во всех  планах-графиках проверяемого периода не указан объем закупок у субъектов малого предпринимательства, что нарушает требования части 1 статьи 30 Федерального закона 44-ФЗ и подпункта 5в) пункта 5 Приказа №182/7н;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в планах-графиках редакций проверяемого периода 2015-2016 годов, кроме  планов-графиков редакции 06.04.2016 и 07.04.2016,  даты их утверждения  согласно приказам не соответствуют датам, указанным в самих планах-графиках;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отсутствовала необходимость увеличения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начальной (максимальной) цены контракта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НМЦК)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закупки по строительству детского сада по ул. Муравьева в г. Темрюк в плане-графике  редакции от 10.08.2015  по причине исполнения обязательств по контракту в полном объеме. Учитывая то, что до конца года больше закупок способом проведения котировок не осуществлялось, запланированные закупки данным способом не выполнены в полном объеме;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>производилось размещение закупок, не включенных в план-график (извещения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№0318300008815000104 , №0318300008815000230);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4B5">
        <w:rPr>
          <w:rFonts w:ascii="Times New Roman" w:eastAsia="Times New Roman" w:hAnsi="Times New Roman" w:cs="Times New Roman"/>
          <w:sz w:val="28"/>
          <w:lang w:eastAsia="ru-RU"/>
        </w:rPr>
        <w:t>не внесение</w:t>
      </w:r>
      <w:proofErr w:type="gramEnd"/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изменения в план-график в связи с увеличением НМЦК по закупке №0318300008816000219 на 23%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, что нарушает требования пункта 1 части 13 статьи 21 Федерального закона 44-ФЗ, в которой указано, что план-график подлежит изменению заказчиком в случае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 xml:space="preserve"> увеличения или уменьшения НМЦК;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в планах-графиках 2016 года не указана сумма закупок по контракту, заключенному в 2015 году и подлежащему  оплате в 2016 году (контракт </w:t>
      </w:r>
      <w:r w:rsidRPr="009D04B5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0318300008815000311-0063634-01 на сумму 206 599,12 руб.);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>в проверяемом периоде в планах-графиках редакции 2016 года, кроме плана-графика редакции от 07.04.2016, в нарушение подпункта 2а) пункта 5 Приказа №182/7н указан код классификации сектора государственного управления (КОСГУ), детализированный до статьи и подстатьи КОСГУ;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сумма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 xml:space="preserve">совокупного годового объема закупок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в планах-графиках 2016 года не соответствует утвержденному на соответствующий финансовый год общему объему финансового обеспечения для осуществления закупок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Учреждения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, что нарушает требования  Приказа №182/7Н и пункта 16 статьи 3 Федерального закона 44-ФЗ.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2. При формировании планов-графиков на 2015 и 2016 годы ценовые предложения для обоснования начальной максимальной цены контрактов (договоров) Учреждением к проверке не представлены.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9D04B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нарушение требований части 5 статьи 22 Федерального закона 44-ФЗ Учреждением  </w:t>
      </w:r>
      <w:proofErr w:type="gramStart"/>
      <w:r w:rsidRPr="009D04B5">
        <w:rPr>
          <w:rFonts w:ascii="Times New Roman" w:eastAsiaTheme="minorEastAsia" w:hAnsi="Times New Roman"/>
          <w:sz w:val="28"/>
          <w:szCs w:val="28"/>
          <w:lang w:eastAsia="ru-RU"/>
        </w:rPr>
        <w:t>завышена</w:t>
      </w:r>
      <w:proofErr w:type="gramEnd"/>
      <w:r w:rsidRPr="009D04B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866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04B5">
        <w:rPr>
          <w:rFonts w:ascii="Times New Roman" w:eastAsiaTheme="minorEastAsia" w:hAnsi="Times New Roman"/>
          <w:sz w:val="28"/>
          <w:szCs w:val="28"/>
          <w:lang w:eastAsia="ru-RU"/>
        </w:rPr>
        <w:t>НМЦК в сумме 29 641,20 руб.  или на 3,5%  по причине  неиспользования в расчете обоснования НМЦК цены на ГСМ Региональной энергетической комиссии Краснодарского края.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 Извещение №0318300008816000015 о проведении электронного аукциона размещено на официальном сайте с нарушением требований  части 14 статьи 21 Федерального закона 44-ФЗ (нарушены сроки размещения).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аукционной документации к закупке №0318300008816000015 в расчете обоснования НМЦК (раздел 6) использованы цены только на автомобиль </w:t>
      </w:r>
      <w:r w:rsidRPr="009D04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Nissan</w:t>
      </w:r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4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Almera</w:t>
      </w:r>
      <w:proofErr w:type="spellEnd"/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о чём  свидетельствуют представленные коммерческие предложения официальных дилеров компании «</w:t>
      </w:r>
      <w:r w:rsidRPr="009D04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Nissan</w:t>
      </w:r>
      <w:r w:rsidRPr="009D0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находящихся в г. Краснодаре и республике Адыгея, и не использовалась общедоступная информация о ценах легковых автомобилей других производителей  в нарушение части 5 статьи 22 Федерального закона 44-ФЗ.</w:t>
      </w:r>
      <w:proofErr w:type="gramEnd"/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6. В нарушение части 3 статьи 103 Федерального закона № 44-ФЗ </w:t>
      </w: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контракт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№0318300008816000035-0063634-01 размещен </w:t>
      </w: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реестре контрактов на официальном сайте с нарушением срока на один рабочий день.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Контракт №0318300008815000104-0063634-01 расторгнут по согласию сторон 05.10.2015, а информация о его расторжении, предусмотренная пунктом 11 части 2 статьи 103 Федерального закона 44-ФЗ,  размещена на официальном сайте 31.12.2015  с нарушением сроков на 59 рабочих дней.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нарушение пунктов 8, 10, 11 части 2 статьи 103 Федерального закона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в реестре контрактов по контракту №0318300008815000230-0063634-01  от 23.09.2015, заключенному на сумму 199 227,00 руб. в разделе «Документы» в подразделе «Информация об исполнении (о расторжении) контракта» размещен отчет об исполнении контракта, в котором указана недостоверная информация.   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7. По результатам приемки  товаров, выполнения работ, оказания услуг по контрактам и договорам приемочной комиссией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Учреждения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составлялись и подписывались акты приемки поставленных товаров (работ, услуг), однако в актах не указаны даты приемки и в нарушение части 7 статьи 94 Федерального закона акты приемки не утверждены Заказчиком. Акт приемки по договору № 156 от 19.04.2016  на сумму 2 800,00 руб. носит  формальный характер, так как услуги по договору приняты необоснованно в полно</w:t>
      </w:r>
      <w:r w:rsidR="00766CD1">
        <w:rPr>
          <w:rFonts w:ascii="Times New Roman" w:eastAsia="Times New Roman" w:hAnsi="Times New Roman" w:cs="Times New Roman"/>
          <w:sz w:val="28"/>
          <w:lang w:eastAsia="ru-RU"/>
        </w:rPr>
        <w:t>м объеме, а поставлены только частично.</w:t>
      </w:r>
      <w:bookmarkStart w:id="0" w:name="_GoBack"/>
      <w:bookmarkEnd w:id="0"/>
    </w:p>
    <w:p w:rsidR="009D04B5" w:rsidRPr="009D04B5" w:rsidRDefault="009D04B5" w:rsidP="009D04B5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gramStart"/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выборочной проверки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исполнения условий и сроков договоров</w:t>
      </w: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заключенных Учреждением согласно пункту 4  части 1 статьи 93 Федерального закона № 44-ФЗ  на поставку товаров, оказания услуг, 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>установлены нарушения по следующим договорам: № 014 от 11.01.2016  - нарушение срока оплаты 1 день, № 015 от 11.01.2016  - нарушение срока оплаты 1 день, № 016 от 11.01.2016  - нарушение срока оплаты 2 дня. №422/»ТС» от 28.12.2015 - нарушение</w:t>
      </w:r>
      <w:proofErr w:type="gramEnd"/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сроков на 11 дней.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 неустойки и убытков с </w:t>
      </w: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9D0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Риски предъявления неустойки и убытков  в силу ст.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9D04B5" w:rsidRPr="009D04B5" w:rsidRDefault="009D04B5" w:rsidP="009D04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4B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9. В нарушение пункта 1 части 1 статьи 94 Федерального закона 44-ФЗ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Учреждение</w:t>
      </w:r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произвело приемку услуги, не предусмотренную контрактом. Таким </w:t>
      </w:r>
      <w:proofErr w:type="gramStart"/>
      <w:r w:rsidRPr="009D04B5">
        <w:rPr>
          <w:rFonts w:ascii="Times New Roman" w:eastAsia="Times New Roman" w:hAnsi="Times New Roman" w:cs="Times New Roman"/>
          <w:sz w:val="28"/>
          <w:lang w:eastAsia="ru-RU"/>
        </w:rPr>
        <w:t>образом</w:t>
      </w:r>
      <w:proofErr w:type="gramEnd"/>
      <w:r w:rsidRPr="009D04B5">
        <w:rPr>
          <w:rFonts w:ascii="Times New Roman" w:eastAsia="Times New Roman" w:hAnsi="Times New Roman" w:cs="Times New Roman"/>
          <w:sz w:val="28"/>
          <w:lang w:eastAsia="ru-RU"/>
        </w:rPr>
        <w:t xml:space="preserve">  необоснованное расходование бюджетных средств на оплату услуг  по водоснабжению в декабре 2015 года без договора на оказание услуг в сумме 56,20 руб. подлежит возврату в доход бюджета.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, выдано предписание об устранении выявленных нарушений от 1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.2016 №04-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169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/16-03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О.В. </w:t>
      </w:r>
      <w:proofErr w:type="spellStart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Дяденко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19" w:rsidRDefault="001F0819" w:rsidP="0036309B">
      <w:pPr>
        <w:spacing w:after="0" w:line="240" w:lineRule="auto"/>
      </w:pPr>
      <w:r>
        <w:separator/>
      </w:r>
    </w:p>
  </w:endnote>
  <w:endnote w:type="continuationSeparator" w:id="0">
    <w:p w:rsidR="001F0819" w:rsidRDefault="001F081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19" w:rsidRDefault="001F0819" w:rsidP="0036309B">
      <w:pPr>
        <w:spacing w:after="0" w:line="240" w:lineRule="auto"/>
      </w:pPr>
      <w:r>
        <w:separator/>
      </w:r>
    </w:p>
  </w:footnote>
  <w:footnote w:type="continuationSeparator" w:id="0">
    <w:p w:rsidR="001F0819" w:rsidRDefault="001F081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D1">
          <w:rPr>
            <w:noProof/>
          </w:rPr>
          <w:t>4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3DA7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4AAD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D04B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CB62-6636-4248-BC0F-5027191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10</cp:revision>
  <cp:lastPrinted>2016-06-15T07:57:00Z</cp:lastPrinted>
  <dcterms:created xsi:type="dcterms:W3CDTF">2016-06-15T06:12:00Z</dcterms:created>
  <dcterms:modified xsi:type="dcterms:W3CDTF">2016-09-16T05:11:00Z</dcterms:modified>
</cp:coreProperties>
</file>