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 декабря 2015 г.                    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8112C4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8112C4">
        <w:rPr>
          <w:rFonts w:ascii="Times New Roman" w:hAnsi="Times New Roman" w:cs="Times New Roman"/>
          <w:color w:val="00B050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8112C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</w:t>
      </w:r>
      <w:proofErr w:type="gramEnd"/>
      <w:r w:rsidR="003C474B" w:rsidRPr="008112C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о с т а н о в л я ю:</w:t>
      </w:r>
    </w:p>
    <w:p w:rsidR="003C474B" w:rsidRPr="008112C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«Обеспечение безопасности населения в Темрюкском районе» </w:t>
      </w:r>
      <w:r w:rsidRPr="008112C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8112C4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8112C4">
        <w:rPr>
          <w:rFonts w:ascii="Times New Roman" w:hAnsi="Times New Roman" w:cs="Times New Roman"/>
          <w:bCs/>
          <w:color w:val="00B050"/>
          <w:spacing w:val="-1"/>
          <w:sz w:val="24"/>
          <w:szCs w:val="24"/>
        </w:rPr>
        <w:t>Контроль за</w:t>
      </w:r>
      <w:proofErr w:type="gramEnd"/>
      <w:r w:rsidRPr="008112C4">
        <w:rPr>
          <w:rFonts w:ascii="Times New Roman" w:hAnsi="Times New Roman" w:cs="Times New Roman"/>
          <w:bCs/>
          <w:color w:val="00B050"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8112C4">
        <w:rPr>
          <w:rFonts w:ascii="Times New Roman" w:hAnsi="Times New Roman" w:cs="Times New Roman"/>
          <w:color w:val="00B050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8112C4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8112C4">
        <w:rPr>
          <w:rFonts w:ascii="Times New Roman" w:hAnsi="Times New Roman" w:cs="Times New Roman"/>
          <w:color w:val="00B050"/>
          <w:sz w:val="24"/>
          <w:szCs w:val="24"/>
        </w:rPr>
        <w:t>Отделу по взаимодействию со СМИ (</w:t>
      </w:r>
      <w:proofErr w:type="spellStart"/>
      <w:r w:rsidR="008112C4" w:rsidRPr="008112C4">
        <w:rPr>
          <w:rFonts w:ascii="Times New Roman" w:hAnsi="Times New Roman" w:cs="Times New Roman"/>
          <w:color w:val="00B050"/>
          <w:sz w:val="24"/>
          <w:szCs w:val="24"/>
        </w:rPr>
        <w:t>Кистанова</w:t>
      </w:r>
      <w:proofErr w:type="spellEnd"/>
      <w:r w:rsidR="008112C4" w:rsidRPr="008112C4">
        <w:rPr>
          <w:rFonts w:ascii="Times New Roman" w:hAnsi="Times New Roman" w:cs="Times New Roman"/>
          <w:color w:val="00B050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8112C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</w:p>
    <w:p w:rsidR="003C474B" w:rsidRPr="00160054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 xml:space="preserve">5. </w:t>
      </w:r>
      <w:r w:rsidRPr="008112C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</w:t>
      </w:r>
      <w:r w:rsidRPr="0016005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года.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proofErr w:type="gramStart"/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BC4145" w:rsidRPr="008112C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2154"/>
        <w:gridCol w:w="540"/>
        <w:gridCol w:w="7026"/>
        <w:gridCol w:w="61"/>
      </w:tblGrid>
      <w:tr w:rsidR="003C474B" w:rsidRPr="00160054" w:rsidTr="00673EBB">
        <w:trPr>
          <w:trHeight w:val="1074"/>
        </w:trPr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  <w:gridSpan w:val="3"/>
          </w:tcPr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673EB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Координаторы 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7627" w:type="dxa"/>
            <w:gridSpan w:val="3"/>
          </w:tcPr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C474B"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гражданской обороны и чрезвычайным ситуациям Темрюкского района»,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673EB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  <w:gridSpan w:val="3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гражданской обороны и чрезвычайным ситуациям Темрюкского района»; </w:t>
            </w:r>
          </w:p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УФСБ по Краснодарскому краю в г. Темрюке;</w:t>
            </w:r>
          </w:p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«Центральная районная больница Темрюкского района»;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673EB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Подпрограммы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  <w:gridSpan w:val="3"/>
          </w:tcPr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Мероприятия по гражданской обороне, предупреждению и </w:t>
            </w: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о-спасательон»,ы противодействия незаконному потреблению и обороту наркотических средств в муниципальном образовании Темрюкский</w:t>
            </w: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673EB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627" w:type="dxa"/>
            <w:gridSpan w:val="3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3C474B" w:rsidRPr="00160054" w:rsidRDefault="003C474B" w:rsidP="00160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74B" w:rsidRPr="00160054" w:rsidTr="00673EB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627" w:type="dxa"/>
            <w:gridSpan w:val="3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160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 Темрюкского района</w:t>
            </w: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    </w:t>
            </w:r>
            <w:proofErr w:type="gramStart"/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          характера;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 на националистической почве;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функционирования 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673EB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целевых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  <w:gridSpan w:val="3"/>
          </w:tcPr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х(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происшествиях);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 связанных с незаконным оборотом наркотических средств;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лиц, состоящих на учете в МБУЗ «ЦРБ 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образований Темрюкский район»;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удовлетворенности населения муниципального образования при ликвидации чрезвычайных ситуаций и происшествий, имеющих </w:t>
            </w: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общественный резонанс;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лодки;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3C474B" w:rsidRPr="00160054" w:rsidRDefault="00673EBB" w:rsidP="00673E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техники»;</w:t>
            </w:r>
          </w:p>
          <w:p w:rsidR="003C474B" w:rsidRPr="00160054" w:rsidRDefault="003C474B" w:rsidP="001600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74B" w:rsidRPr="00160054" w:rsidTr="00673EBB">
        <w:tc>
          <w:tcPr>
            <w:tcW w:w="2296" w:type="dxa"/>
            <w:gridSpan w:val="2"/>
          </w:tcPr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</w:p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  <w:gridSpan w:val="3"/>
          </w:tcPr>
          <w:p w:rsidR="00673EBB" w:rsidRPr="00673EBB" w:rsidRDefault="00673EBB" w:rsidP="00673EBB">
            <w:pPr>
              <w:pStyle w:val="14"/>
              <w:spacing w:after="0" w:line="240" w:lineRule="auto"/>
              <w:ind w:left="-288" w:firstLine="180"/>
              <w:rPr>
                <w:rFonts w:ascii="Times New Roman" w:hAnsi="Times New Roman"/>
                <w:sz w:val="24"/>
                <w:szCs w:val="24"/>
              </w:rPr>
            </w:pPr>
            <w:r w:rsidRPr="00673EBB">
              <w:rPr>
                <w:rFonts w:ascii="Times New Roman" w:hAnsi="Times New Roman"/>
                <w:sz w:val="24"/>
                <w:szCs w:val="24"/>
              </w:rPr>
              <w:t xml:space="preserve">2015-2021 годы </w:t>
            </w:r>
          </w:p>
          <w:p w:rsidR="00673EBB" w:rsidRPr="007807A7" w:rsidRDefault="00673EBB" w:rsidP="00673EBB">
            <w:pPr>
              <w:pStyle w:val="14"/>
              <w:spacing w:after="0" w:line="240" w:lineRule="auto"/>
              <w:ind w:left="-288" w:firstLine="180"/>
              <w:rPr>
                <w:rFonts w:ascii="Times New Roman" w:hAnsi="Times New Roman"/>
                <w:sz w:val="28"/>
                <w:szCs w:val="28"/>
              </w:rPr>
            </w:pPr>
            <w:r w:rsidRPr="00673EBB">
              <w:rPr>
                <w:rFonts w:ascii="Times New Roman" w:hAnsi="Times New Roman"/>
                <w:sz w:val="24"/>
                <w:szCs w:val="24"/>
              </w:rPr>
              <w:t>Этапы не предусмотрены»;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3EBB" w:rsidRPr="00673EBB" w:rsidTr="00673EB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61" w:type="dxa"/>
          <w:trHeight w:val="3752"/>
        </w:trPr>
        <w:tc>
          <w:tcPr>
            <w:tcW w:w="269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0434F" w:rsidRDefault="0060434F" w:rsidP="00673E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EBB" w:rsidRPr="00673EBB" w:rsidRDefault="00673EBB" w:rsidP="00673E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C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</w:t>
            </w: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бъемы и источники финансирования муниципальной программы</w:t>
            </w:r>
          </w:p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  <w:tcMar>
              <w:left w:w="108" w:type="dxa"/>
              <w:right w:w="108" w:type="dxa"/>
            </w:tcMar>
          </w:tcPr>
          <w:p w:rsidR="0060434F" w:rsidRDefault="0060434F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 –  116 373,4 тысяч рублей, в том числе по годам реализации:</w:t>
            </w:r>
          </w:p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19 134,9 тысяч рублей;</w:t>
            </w:r>
          </w:p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16 833,5 тысяч рублей;</w:t>
            </w:r>
          </w:p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16 615,2 тысяч рублей;</w:t>
            </w:r>
          </w:p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16 489,0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648,0 тысяч рублей, в том числе по годам реализации: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   0,0 тысяч рублей;</w:t>
            </w:r>
          </w:p>
          <w:p w:rsidR="00673EBB" w:rsidRPr="00673EBB" w:rsidRDefault="00673EBB" w:rsidP="00673EB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115 725,4 тысяч руб., в том числе по годам реализации:</w:t>
            </w:r>
          </w:p>
          <w:p w:rsidR="00673EBB" w:rsidRPr="00673EBB" w:rsidRDefault="00673EBB" w:rsidP="00673EB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673EBB" w:rsidRPr="00673EBB" w:rsidRDefault="00673EBB" w:rsidP="00673EB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673EBB" w:rsidRPr="00673EBB" w:rsidRDefault="00673EBB" w:rsidP="00673EB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19 002,9</w:t>
            </w:r>
            <w:r w:rsidRPr="00673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16 701,5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16 483,2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 16 489,0 тысяч рублей.</w:t>
            </w:r>
          </w:p>
          <w:p w:rsidR="00673EBB" w:rsidRPr="00673EBB" w:rsidRDefault="00673EBB" w:rsidP="00673E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 муниципальной программы составляет:</w:t>
            </w:r>
          </w:p>
          <w:p w:rsidR="00673EBB" w:rsidRPr="00673EBB" w:rsidRDefault="00673EBB" w:rsidP="00673E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673EBB" w:rsidRPr="00673EBB" w:rsidRDefault="00673EBB" w:rsidP="00673E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– </w:t>
            </w:r>
            <w:r w:rsidRPr="00673E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47539,8 </w:t>
            </w: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673EBB" w:rsidRPr="00673EBB" w:rsidRDefault="00673EBB" w:rsidP="00673EB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год –  5 047,1 тысяч рублей;</w:t>
            </w:r>
          </w:p>
          <w:p w:rsidR="00673EBB" w:rsidRPr="00673EBB" w:rsidRDefault="00673EBB" w:rsidP="00673EB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6 792,4 тысяч рублей;</w:t>
            </w:r>
          </w:p>
          <w:p w:rsidR="00673EBB" w:rsidRPr="00673EBB" w:rsidRDefault="00673EBB" w:rsidP="00673EBB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7 152,9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7 246,5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7 147,8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7 142,0 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7 011,1 тысяч рублей;</w:t>
            </w: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673EBB" w:rsidRPr="00673EBB" w:rsidRDefault="00673EBB" w:rsidP="00673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за счёт средств местного бюджета - 46891,8  </w:t>
            </w:r>
            <w:r w:rsidRPr="00673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 рублей, в том числе по годам реализации:</w:t>
            </w:r>
          </w:p>
          <w:p w:rsidR="00673EBB" w:rsidRPr="00673EBB" w:rsidRDefault="00673EBB" w:rsidP="00673E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-  5 047,1 тысяч рублей;</w:t>
            </w:r>
          </w:p>
          <w:p w:rsidR="00673EBB" w:rsidRPr="00673EBB" w:rsidRDefault="00673EBB" w:rsidP="00673E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– 6 666,4 тысяч рублей;</w:t>
            </w:r>
          </w:p>
          <w:p w:rsidR="00673EBB" w:rsidRPr="00673EBB" w:rsidRDefault="00673EBB" w:rsidP="00673E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– 7 026,9 тысяч рублей;</w:t>
            </w:r>
          </w:p>
          <w:p w:rsidR="00673EBB" w:rsidRPr="00673EBB" w:rsidRDefault="00673EBB" w:rsidP="00673E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-  7 114,5 тысяч рублей;</w:t>
            </w:r>
          </w:p>
          <w:p w:rsidR="00673EBB" w:rsidRPr="00673EBB" w:rsidRDefault="00673EBB" w:rsidP="00673E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 7 015,8 тысяч рублей;</w:t>
            </w:r>
          </w:p>
          <w:p w:rsidR="00673EBB" w:rsidRPr="00673EBB" w:rsidRDefault="00673EBB" w:rsidP="00673E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 7 010,0 тысяч рублей;</w:t>
            </w:r>
          </w:p>
          <w:p w:rsidR="00673EBB" w:rsidRPr="00673EBB" w:rsidRDefault="00673EBB" w:rsidP="00673E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 7 011,1 тысяч рублей;</w:t>
            </w:r>
          </w:p>
          <w:p w:rsidR="00673EBB" w:rsidRPr="00673EBB" w:rsidRDefault="00673EBB" w:rsidP="00673E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648,0 тысяч рублей, в том числе по годам реализации: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– 126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– 126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132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132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132 тысяч рублей;</w:t>
            </w:r>
          </w:p>
          <w:p w:rsidR="00673EBB" w:rsidRPr="00673EBB" w:rsidRDefault="00673EBB" w:rsidP="00673EB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    0 тысяч рублей;</w:t>
            </w:r>
          </w:p>
        </w:tc>
      </w:tr>
    </w:tbl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средств местного бюджета составляет – 530,0 тысяч рублей, в том числе по годам реализации:</w:t>
      </w:r>
    </w:p>
    <w:p w:rsidR="00673EBB" w:rsidRPr="00673EBB" w:rsidRDefault="00673EBB" w:rsidP="00673EBB">
      <w:pPr>
        <w:tabs>
          <w:tab w:val="left" w:pos="8278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530,0 тысяч рублей;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за счет средств местного бюджета составляет 65,0 тысяч рублей, в том числе по годам реализации: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65,0 тысяч рублей;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«Внедрение гражданских технологий противодействия терроризму в муниципальном образовании Темрюкский район»: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средств местного бюджета составляет 150,0 тысяч рублей, в том числе по годам реализации: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тысяч рублей;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«Противодействие коррупции в муниципальном образовании Темрюкский район»: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средств местного бюджета составляет 49,4 тысяч рублей, в том числе по годам реализации: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49,4 тысяч рублей;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средств местного бюджета составляет 40,0 тысяч рублей, в том числе по годам реализации: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тысяч руб.;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средств местного бюджета составляет 0,0 тысяч рублей, в том числе по годам реализации: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0,0 тысяч рублей;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0,0 тысяч рублей;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0,0 тысяч рублей;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0,0 тысяч рублей;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местного бюджета составляет 67 999,2 тысяч рублей, в том числе по годам реализации:</w:t>
      </w:r>
    </w:p>
    <w:p w:rsidR="00673EBB" w:rsidRPr="00673EBB" w:rsidRDefault="00673EBB" w:rsidP="00673EBB">
      <w:pPr>
        <w:tabs>
          <w:tab w:val="left" w:pos="-120"/>
          <w:tab w:val="left" w:pos="8278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  3 967,5 тысяч рублей;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–  </w:t>
      </w:r>
      <w:r w:rsidRPr="00673EBB">
        <w:rPr>
          <w:rFonts w:ascii="Times New Roman" w:eastAsia="Times New Roman" w:hAnsi="Times New Roman" w:cs="Times New Roman"/>
          <w:sz w:val="24"/>
          <w:szCs w:val="24"/>
        </w:rPr>
        <w:t xml:space="preserve">10 184,1 </w:t>
      </w: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 13 322,4 тысяч рублей;</w:t>
      </w:r>
    </w:p>
    <w:p w:rsidR="00673EBB" w:rsidRPr="00673EBB" w:rsidRDefault="00673EBB" w:rsidP="00673EB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 – 11 888,4</w:t>
      </w:r>
      <w:r w:rsidRPr="00673E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673EBB" w:rsidRPr="00673EBB" w:rsidRDefault="00673EBB" w:rsidP="00673EBB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 –   9 685,7 тысяч рублей;</w:t>
      </w:r>
    </w:p>
    <w:p w:rsidR="00673EBB" w:rsidRPr="00673EBB" w:rsidRDefault="00673EBB" w:rsidP="00673EBB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 –   9 473,2 тысяч рублей;</w:t>
      </w:r>
    </w:p>
    <w:p w:rsidR="00673EBB" w:rsidRPr="008112C4" w:rsidRDefault="00673EBB" w:rsidP="00673EBB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673EB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–   9 477,9 </w:t>
      </w:r>
      <w:r w:rsidR="008112C4" w:rsidRPr="008112C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тысяч рублей</w:t>
      </w:r>
    </w:p>
    <w:p w:rsidR="003C474B" w:rsidRPr="00160054" w:rsidRDefault="003C474B" w:rsidP="0016005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262"/>
        <w:gridCol w:w="7627"/>
      </w:tblGrid>
      <w:tr w:rsidR="003C474B" w:rsidRPr="00160054" w:rsidTr="003C474B">
        <w:tc>
          <w:tcPr>
            <w:tcW w:w="2262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3C474B" w:rsidRPr="00160054" w:rsidRDefault="003C474B" w:rsidP="00BE3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  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программу  включены вопросы, требующие межведомственного рассмотрения и </w:t>
      </w: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 </w:t>
      </w:r>
      <w:proofErr w:type="gramEnd"/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328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C98" w:rsidRPr="00160054" w:rsidRDefault="00AB2C9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Целями программы являются: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программы являются: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эффективной деятельности МКУ «</w:t>
      </w:r>
      <w:r w:rsidRPr="00160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обеспечению     </w:t>
      </w:r>
      <w:proofErr w:type="gramStart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          характера;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лиц, употребляющих наркотики в немедицинских целях;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построения, функционирования и развития </w:t>
      </w: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EBB" w:rsidRPr="00673EBB" w:rsidRDefault="00673EBB" w:rsidP="00673EB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2C4">
        <w:rPr>
          <w:rFonts w:ascii="Times New Roman" w:eastAsia="Times New Roman" w:hAnsi="Times New Roman" w:cs="Times New Roman"/>
          <w:color w:val="00B050"/>
          <w:sz w:val="24"/>
          <w:szCs w:val="24"/>
        </w:rPr>
        <w:t>Ц</w:t>
      </w:r>
      <w:r w:rsidRPr="00673EBB">
        <w:rPr>
          <w:rFonts w:ascii="Times New Roman" w:eastAsia="Times New Roman" w:hAnsi="Times New Roman" w:cs="Times New Roman"/>
          <w:sz w:val="24"/>
          <w:szCs w:val="24"/>
        </w:rPr>
        <w:t>елевые показатели муниципальной программы «Обеспечение безопасности населения в Темрюкском районе»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673EBB" w:rsidRPr="00673EBB" w:rsidTr="00673EBB">
        <w:tc>
          <w:tcPr>
            <w:tcW w:w="567" w:type="dxa"/>
            <w:vMerge w:val="restart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1" w:type="dxa"/>
            <w:gridSpan w:val="8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73EBB" w:rsidRPr="00673EBB" w:rsidTr="00673EBB">
        <w:tc>
          <w:tcPr>
            <w:tcW w:w="567" w:type="dxa"/>
            <w:vMerge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673EBB" w:rsidRPr="00673EBB" w:rsidRDefault="00673EBB" w:rsidP="00673EB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3"/>
        <w:gridCol w:w="709"/>
        <w:gridCol w:w="567"/>
        <w:gridCol w:w="709"/>
        <w:gridCol w:w="851"/>
        <w:gridCol w:w="709"/>
        <w:gridCol w:w="708"/>
        <w:gridCol w:w="709"/>
        <w:gridCol w:w="709"/>
        <w:gridCol w:w="709"/>
        <w:gridCol w:w="23"/>
        <w:gridCol w:w="687"/>
      </w:tblGrid>
      <w:tr w:rsidR="00673EBB" w:rsidRPr="00673EBB" w:rsidTr="00673EBB">
        <w:trPr>
          <w:trHeight w:val="357"/>
          <w:tblHeader/>
        </w:trPr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ЧС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Снижение числа </w:t>
            </w: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пострадавших при чрезвычайных ситуациях (происшествиях)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размеров вреда (ущерба) имуществу граждан и юридических </w:t>
            </w: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более 80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МУЗ «ЦРБ  МО  Темрюкский район»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удовлетворенности населения муниципального образования при ликвидации чрезвычайных ситуаций и происшествий, </w:t>
            </w: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общественный резонанс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8.3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left="1134" w:right="-108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лодки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3EBB" w:rsidRPr="00673EBB" w:rsidRDefault="00673EBB" w:rsidP="0067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EBB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2015-2021 </w:t>
      </w:r>
      <w:r w:rsidRPr="00D55EFD">
        <w:rPr>
          <w:rFonts w:ascii="Times New Roman" w:eastAsia="Times New Roman" w:hAnsi="Times New Roman" w:cs="Times New Roman"/>
          <w:color w:val="00B050"/>
          <w:sz w:val="24"/>
          <w:szCs w:val="24"/>
        </w:rPr>
        <w:t>годы.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D55EFD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D55EFD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423DDB" w:rsidRDefault="00A838B0" w:rsidP="00A83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Ф</w:t>
      </w:r>
      <w:r w:rsidRPr="00E91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инансирование мероприятий муниципальной программы производится за счет сре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и средств местного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912"/>
      </w:tblGrid>
      <w:tr w:rsidR="00E914DC" w:rsidRPr="00E914DC" w:rsidTr="00E914DC">
        <w:tc>
          <w:tcPr>
            <w:tcW w:w="1945" w:type="dxa"/>
            <w:vMerge w:val="restart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02" w:type="dxa"/>
            <w:gridSpan w:val="5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E914DC" w:rsidRPr="00E914DC" w:rsidTr="00E914DC">
        <w:tc>
          <w:tcPr>
            <w:tcW w:w="1945" w:type="dxa"/>
            <w:vMerge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85" w:type="dxa"/>
            <w:gridSpan w:val="4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914DC" w:rsidRPr="00E914DC" w:rsidTr="00E914DC">
        <w:tc>
          <w:tcPr>
            <w:tcW w:w="1945" w:type="dxa"/>
            <w:vMerge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912"/>
      </w:tblGrid>
      <w:tr w:rsidR="00E914DC" w:rsidRPr="00E914DC" w:rsidTr="00E914DC">
        <w:trPr>
          <w:tblHeader/>
        </w:trPr>
        <w:tc>
          <w:tcPr>
            <w:tcW w:w="1945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14DC" w:rsidRPr="00E914DC" w:rsidTr="00E914DC">
        <w:tc>
          <w:tcPr>
            <w:tcW w:w="9747" w:type="dxa"/>
            <w:gridSpan w:val="6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«Мероприятия по гражданской обороне, предупреждению и ликвидации </w:t>
            </w: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7 246,5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7 114,5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7 011,1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7 011,1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47 539,8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648,0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46 891,8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9747" w:type="dxa"/>
            <w:gridSpan w:val="6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9747" w:type="dxa"/>
            <w:gridSpan w:val="6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9747" w:type="dxa"/>
            <w:gridSpan w:val="6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9747" w:type="dxa"/>
            <w:gridSpan w:val="6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9747" w:type="dxa"/>
            <w:gridSpan w:val="6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9747" w:type="dxa"/>
            <w:gridSpan w:val="6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9747" w:type="dxa"/>
            <w:gridSpan w:val="6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11 888,4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11 888,4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9 685,7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9 685,7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9 473,2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9 473,2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9 477,9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9 477,9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67 999,2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67 999,2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9747" w:type="dxa"/>
            <w:gridSpan w:val="6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19134,9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19002,9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16 833,5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16 701,5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16 615,2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16 483,2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16 489,0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16 489,0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914DC" w:rsidRPr="00E914DC" w:rsidTr="00E914DC">
        <w:tc>
          <w:tcPr>
            <w:tcW w:w="194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116 373,4</w:t>
            </w:r>
          </w:p>
        </w:tc>
        <w:tc>
          <w:tcPr>
            <w:tcW w:w="1808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648,0</w:t>
            </w:r>
          </w:p>
        </w:tc>
        <w:tc>
          <w:tcPr>
            <w:tcW w:w="1480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</w:rPr>
              <w:t>115 725,4</w:t>
            </w:r>
          </w:p>
        </w:tc>
        <w:tc>
          <w:tcPr>
            <w:tcW w:w="1912" w:type="dxa"/>
          </w:tcPr>
          <w:p w:rsidR="00E914DC" w:rsidRPr="00E914DC" w:rsidRDefault="00E914DC" w:rsidP="00E9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914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3C474B" w:rsidRPr="00160054" w:rsidRDefault="00E914DC" w:rsidP="00E914DC">
      <w:pPr>
        <w:tabs>
          <w:tab w:val="left" w:pos="6460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3C474B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4DC" w:rsidRPr="001310EC" w:rsidRDefault="00E914DC" w:rsidP="00E914DC">
      <w:pPr>
        <w:pStyle w:val="31"/>
        <w:ind w:firstLine="708"/>
        <w:jc w:val="both"/>
        <w:rPr>
          <w:rFonts w:ascii="Times New Roman" w:hAnsi="Times New Roman"/>
          <w:sz w:val="24"/>
          <w:szCs w:val="24"/>
        </w:rPr>
      </w:pPr>
      <w:r w:rsidRPr="00D55EFD">
        <w:rPr>
          <w:rFonts w:ascii="Times New Roman" w:hAnsi="Times New Roman"/>
          <w:color w:val="00B050"/>
          <w:sz w:val="24"/>
          <w:szCs w:val="24"/>
        </w:rPr>
        <w:t>Э</w:t>
      </w:r>
      <w:r w:rsidRPr="001310EC">
        <w:rPr>
          <w:rFonts w:ascii="Times New Roman" w:hAnsi="Times New Roman"/>
          <w:sz w:val="24"/>
          <w:szCs w:val="24"/>
        </w:rPr>
        <w:t>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</w:t>
      </w:r>
      <w:r w:rsidR="00D55EFD">
        <w:rPr>
          <w:rFonts w:ascii="Times New Roman" w:hAnsi="Times New Roman"/>
          <w:sz w:val="24"/>
          <w:szCs w:val="24"/>
        </w:rPr>
        <w:t xml:space="preserve">го образования Темрюкский </w:t>
      </w:r>
      <w:r w:rsidR="00D55EFD" w:rsidRPr="00D55EFD">
        <w:rPr>
          <w:rFonts w:ascii="Times New Roman" w:hAnsi="Times New Roman"/>
          <w:color w:val="00B050"/>
          <w:sz w:val="24"/>
          <w:szCs w:val="24"/>
        </w:rPr>
        <w:t>район</w:t>
      </w:r>
      <w:r w:rsidRPr="00D55EFD">
        <w:rPr>
          <w:rFonts w:ascii="Times New Roman" w:hAnsi="Times New Roman"/>
          <w:color w:val="00B050"/>
          <w:sz w:val="24"/>
          <w:szCs w:val="24"/>
        </w:rPr>
        <w:t>.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16.10.2018 № 1350)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D55EFD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color w:val="00B050"/>
          <w:sz w:val="24"/>
          <w:szCs w:val="24"/>
        </w:rPr>
        <w:t>О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тветственный координатор программы: </w:t>
      </w:r>
      <w:r w:rsidRPr="00E914DC">
        <w:rPr>
          <w:rFonts w:ascii="Times New Roman" w:eastAsia="Times New Roman" w:hAnsi="Times New Roman" w:cs="Times New Roman"/>
          <w:bCs/>
          <w:sz w:val="24"/>
          <w:szCs w:val="24"/>
        </w:rPr>
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lastRenderedPageBreak/>
        <w:t>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100"/>
      <w:r w:rsidRPr="00E914DC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13"/>
      <w:r w:rsidRPr="00E914DC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1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</w:t>
      </w:r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D55EFD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 от 5 апреля 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>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4"/>
      <w:r w:rsidRPr="00E914DC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2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оценку эффективности использования субсидий в соответствии с утвержденным порядком предоставления и </w:t>
      </w:r>
      <w:r w:rsidRPr="00D55EFD">
        <w:rPr>
          <w:rFonts w:ascii="Times New Roman" w:eastAsia="Times New Roman" w:hAnsi="Times New Roman" w:cs="Times New Roman"/>
          <w:sz w:val="24"/>
          <w:szCs w:val="24"/>
        </w:rPr>
        <w:t>распределения субсидий бюджета;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0" w:history="1">
        <w:r w:rsidRPr="00D55EFD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5"/>
      <w:r w:rsidRPr="00D55EFD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3"/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7F41CA" w:rsidRPr="00160054" w:rsidRDefault="007F41CA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OLE_LINK1"/>
      <w:bookmarkStart w:id="5" w:name="OLE_LINK2"/>
      <w:r w:rsidRPr="001600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16.10.2018 № 1350) </w:t>
      </w:r>
    </w:p>
    <w:p w:rsidR="00160054" w:rsidRPr="00160054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7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151"/>
        <w:gridCol w:w="7313"/>
      </w:tblGrid>
      <w:tr w:rsidR="00160054" w:rsidRPr="00160054" w:rsidTr="00160054">
        <w:trPr>
          <w:trHeight w:val="804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160054" w:rsidRPr="00160054" w:rsidRDefault="00C77653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160054"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60054"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160054"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ConsPlusNormal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МКУ «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делам гражданской обороны и чрезвычайным ситуациям Темрюкского района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» по обеспечению </w:t>
            </w:r>
            <w:proofErr w:type="gramStart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160054" w:rsidRPr="00160054" w:rsidRDefault="00160054" w:rsidP="0016005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185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аппарата казенного учреждения;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материально-технической базы казенного учреждения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185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целевых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подпрограммы</w:t>
            </w:r>
          </w:p>
        </w:tc>
        <w:tc>
          <w:tcPr>
            <w:tcW w:w="7313" w:type="dxa"/>
          </w:tcPr>
          <w:p w:rsidR="00E914DC" w:rsidRPr="00E914DC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E914DC" w:rsidRPr="00E914DC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E914DC" w:rsidRPr="00E914DC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E914DC" w:rsidRPr="00E914DC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E914DC" w:rsidRPr="00E914DC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E914DC" w:rsidRPr="00E914DC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E914DC" w:rsidRPr="00E914DC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E914DC" w:rsidRPr="00E914DC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160054" w:rsidRDefault="00E914DC" w:rsidP="00D55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</w:t>
            </w:r>
            <w:r w:rsidRPr="00D55E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биля</w:t>
            </w:r>
          </w:p>
          <w:p w:rsidR="00D55EFD" w:rsidRPr="00160054" w:rsidRDefault="00D55EFD" w:rsidP="00D55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            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E914DC" w:rsidRPr="001310EC" w:rsidRDefault="00E914DC" w:rsidP="00E914DC">
            <w:pPr>
              <w:pStyle w:val="14"/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 w:rsidRPr="001310EC">
              <w:rPr>
                <w:rFonts w:ascii="Times New Roman" w:hAnsi="Times New Roman"/>
                <w:sz w:val="24"/>
                <w:szCs w:val="24"/>
              </w:rPr>
              <w:t xml:space="preserve">2015-2021 годы </w:t>
            </w:r>
          </w:p>
          <w:p w:rsidR="00E914DC" w:rsidRPr="001310EC" w:rsidRDefault="00D55EFD" w:rsidP="00E914DC">
            <w:pPr>
              <w:pStyle w:val="14"/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не предусм</w:t>
            </w:r>
            <w:r w:rsidRPr="00D55EFD">
              <w:rPr>
                <w:rFonts w:ascii="Times New Roman" w:hAnsi="Times New Roman"/>
                <w:color w:val="00B050"/>
                <w:sz w:val="24"/>
                <w:szCs w:val="24"/>
              </w:rPr>
              <w:t>отрены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D55EFD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5E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Объемы </w:t>
            </w:r>
          </w:p>
          <w:p w:rsidR="00160054" w:rsidRPr="00D55EFD" w:rsidRDefault="00D55EFD" w:rsidP="0016005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5E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 источники финансирования</w:t>
            </w:r>
            <w:r w:rsidR="00160054" w:rsidRPr="00D55E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3A5BF8" w:rsidRPr="003A5BF8" w:rsidRDefault="003A5BF8" w:rsidP="003A5B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на реализацию мероприятий подпрограммы составляет – </w:t>
            </w: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47 539,8</w:t>
            </w: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 реализации:</w:t>
            </w:r>
          </w:p>
          <w:p w:rsidR="003A5BF8" w:rsidRPr="003A5BF8" w:rsidRDefault="003A5BF8" w:rsidP="003A5BF8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5 047,1  тысяч рублей;</w:t>
            </w:r>
          </w:p>
          <w:p w:rsidR="003A5BF8" w:rsidRPr="003A5BF8" w:rsidRDefault="003A5BF8" w:rsidP="003A5BF8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6 792,4  тысяч рублей;</w:t>
            </w:r>
          </w:p>
          <w:p w:rsidR="003A5BF8" w:rsidRPr="003A5BF8" w:rsidRDefault="003A5BF8" w:rsidP="003A5BF8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7 152,9  тысяч рублей;</w:t>
            </w:r>
          </w:p>
          <w:p w:rsidR="003A5BF8" w:rsidRPr="003A5BF8" w:rsidRDefault="003A5BF8" w:rsidP="003A5BF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7 246,5  тысяч рублей;</w:t>
            </w:r>
          </w:p>
          <w:p w:rsidR="003A5BF8" w:rsidRPr="003A5BF8" w:rsidRDefault="003A5BF8" w:rsidP="003A5BF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7 147,8  тысяч рублей;</w:t>
            </w:r>
          </w:p>
          <w:p w:rsidR="003A5BF8" w:rsidRPr="003A5BF8" w:rsidRDefault="003A5BF8" w:rsidP="003A5BF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7 142,0  тысяч рублей;</w:t>
            </w:r>
          </w:p>
          <w:p w:rsidR="003A5BF8" w:rsidRPr="003A5BF8" w:rsidRDefault="003A5BF8" w:rsidP="003A5BF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7 011,1  тысяч рублей;</w:t>
            </w: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3A5BF8" w:rsidRP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46 891,8 тысяч рублей, в том числе по годам реализации:</w:t>
            </w:r>
          </w:p>
          <w:p w:rsidR="003A5BF8" w:rsidRP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– 5 047,1 тысяч рублей;</w:t>
            </w:r>
          </w:p>
          <w:p w:rsidR="003A5BF8" w:rsidRP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– 6 666,4 тысяч рублей;</w:t>
            </w:r>
          </w:p>
          <w:p w:rsidR="003A5BF8" w:rsidRP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– 7 026,9 тысяч рублей;</w:t>
            </w:r>
          </w:p>
          <w:p w:rsidR="003A5BF8" w:rsidRP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7 114,5 тысяч рублей;</w:t>
            </w:r>
          </w:p>
          <w:p w:rsidR="003A5BF8" w:rsidRP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7 015,8 тысяч рублей;</w:t>
            </w:r>
          </w:p>
          <w:p w:rsid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7 010,0 тысяч рублей;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7 011,1 тысяч рублей; </w:t>
            </w:r>
          </w:p>
          <w:p w:rsidR="00160054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648,0 тысяч рублей, в том числе по годам реализации:</w:t>
            </w:r>
          </w:p>
          <w:p w:rsid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2016 году – 126 тысяч рублей; </w:t>
            </w:r>
          </w:p>
          <w:p w:rsid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2017 году – 126 тысяч рублей;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131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2018 году – 132 тысяч рублей;  </w:t>
            </w:r>
          </w:p>
          <w:p w:rsid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2019 году – 132 тысяч рублей; </w:t>
            </w:r>
          </w:p>
          <w:p w:rsid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0EC"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– 132 тысяч рублей;</w:t>
            </w:r>
          </w:p>
          <w:p w:rsidR="003A5BF8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55E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EFD" w:rsidRPr="00D55EFD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2021 году –  0,0 тысяч рублей</w:t>
            </w:r>
          </w:p>
          <w:p w:rsidR="003A5BF8" w:rsidRPr="00160054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80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  подпрограммы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6" w:name="Par97"/>
      <w:bookmarkEnd w:id="6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1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A5BF8" w:rsidRDefault="003A5BF8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Це</w:t>
      </w:r>
      <w:r w:rsidRPr="003A5B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левые показатели, подпрограммы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</w:t>
      </w:r>
    </w:p>
    <w:p w:rsidR="000E7342" w:rsidRPr="003A5BF8" w:rsidRDefault="000E7342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65"/>
      </w:tblGrid>
      <w:tr w:rsidR="003A5BF8" w:rsidRPr="003A5BF8" w:rsidTr="0061634B">
        <w:tc>
          <w:tcPr>
            <w:tcW w:w="540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  </w:t>
            </w:r>
          </w:p>
        </w:tc>
        <w:tc>
          <w:tcPr>
            <w:tcW w:w="5726" w:type="dxa"/>
            <w:gridSpan w:val="8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A5BF8" w:rsidRPr="003A5BF8" w:rsidTr="0061634B">
        <w:tc>
          <w:tcPr>
            <w:tcW w:w="540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A5BF8" w:rsidRPr="003A5BF8" w:rsidRDefault="003A5BF8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65"/>
      </w:tblGrid>
      <w:tr w:rsidR="003A5BF8" w:rsidRPr="003A5BF8" w:rsidTr="0061634B">
        <w:trPr>
          <w:trHeight w:val="357"/>
          <w:tblHeader/>
        </w:trPr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7" w:type="dxa"/>
            <w:gridSpan w:val="11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тренировок (учений) по </w:t>
            </w: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действиям населения по сигналам ГО, сигналам экстренного оповещения об угрозе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54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0054" w:rsidRPr="000E7342" w:rsidRDefault="003A5BF8" w:rsidP="000E73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3A5BF8">
        <w:rPr>
          <w:rFonts w:ascii="Times New Roman" w:eastAsia="Times New Roman" w:hAnsi="Times New Roman" w:cs="Times New Roman"/>
          <w:sz w:val="24"/>
          <w:szCs w:val="24"/>
        </w:rPr>
        <w:t>Срок реализац</w:t>
      </w:r>
      <w:r w:rsidR="000E7342">
        <w:rPr>
          <w:rFonts w:ascii="Times New Roman" w:eastAsia="Times New Roman" w:hAnsi="Times New Roman" w:cs="Times New Roman"/>
          <w:sz w:val="24"/>
          <w:szCs w:val="24"/>
        </w:rPr>
        <w:t>ии подпрограммы 2015-</w:t>
      </w:r>
      <w:r w:rsidR="000E7342" w:rsidRPr="000E7342">
        <w:rPr>
          <w:rFonts w:ascii="Times New Roman" w:eastAsia="Times New Roman" w:hAnsi="Times New Roman" w:cs="Times New Roman"/>
          <w:color w:val="00B050"/>
          <w:sz w:val="24"/>
          <w:szCs w:val="24"/>
        </w:rPr>
        <w:t>2021 годы.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160054" w:rsidRPr="00160054" w:rsidSect="00160054">
          <w:headerReference w:type="even" r:id="rId12"/>
          <w:headerReference w:type="default" r:id="rId13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0E7342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19.08.2016 № 693,</w:t>
      </w:r>
      <w:r w:rsidR="00F461C2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02.12.2016 № 1270,</w:t>
      </w:r>
      <w:r w:rsidR="00B62D54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27.12.2016 № 1521,</w:t>
      </w:r>
      <w:r w:rsidR="00B62D54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730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17.02.2017 № 229</w:t>
      </w:r>
      <w:r w:rsidR="007F41CA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F41CA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26.05.2017 № 945</w:t>
      </w:r>
      <w:r w:rsidR="00AC6595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160054" w:rsidRPr="000E7342" w:rsidRDefault="00AC5497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16.10.2018 № 1350) </w:t>
      </w:r>
      <w:r w:rsidR="00160054"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692"/>
        <w:gridCol w:w="928"/>
        <w:gridCol w:w="1297"/>
        <w:gridCol w:w="1223"/>
        <w:gridCol w:w="1080"/>
        <w:gridCol w:w="1080"/>
        <w:gridCol w:w="1080"/>
        <w:gridCol w:w="1316"/>
        <w:gridCol w:w="1816"/>
      </w:tblGrid>
      <w:tr w:rsidR="003A5BF8" w:rsidRPr="003A5BF8" w:rsidTr="0061634B">
        <w:tc>
          <w:tcPr>
            <w:tcW w:w="828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7" w:name="bookmark5"/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28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760" w:type="dxa"/>
            <w:gridSpan w:val="5"/>
            <w:vAlign w:val="center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8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463" w:type="dxa"/>
            <w:gridSpan w:val="4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3A5BF8" w:rsidRPr="003A5BF8" w:rsidRDefault="003A5BF8" w:rsidP="003A5B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692"/>
        <w:gridCol w:w="928"/>
        <w:gridCol w:w="1297"/>
        <w:gridCol w:w="1223"/>
        <w:gridCol w:w="1080"/>
        <w:gridCol w:w="1080"/>
        <w:gridCol w:w="1080"/>
        <w:gridCol w:w="1316"/>
        <w:gridCol w:w="1816"/>
      </w:tblGrid>
      <w:tr w:rsidR="003A5BF8" w:rsidRPr="003A5BF8" w:rsidTr="0061634B">
        <w:trPr>
          <w:tblHeader/>
        </w:trPr>
        <w:tc>
          <w:tcPr>
            <w:tcW w:w="82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A5BF8" w:rsidRPr="003A5BF8" w:rsidTr="0061634B">
        <w:tc>
          <w:tcPr>
            <w:tcW w:w="82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512" w:type="dxa"/>
            <w:gridSpan w:val="9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гражданской обороны и чрезвычайным ситуациям Темрюкского района» по обеспечению </w:t>
            </w:r>
            <w:proofErr w:type="gramStart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3A5BF8" w:rsidRPr="003A5BF8" w:rsidTr="0061634B">
        <w:tc>
          <w:tcPr>
            <w:tcW w:w="82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512" w:type="dxa"/>
            <w:gridSpan w:val="9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3A5BF8" w:rsidRPr="003A5BF8" w:rsidTr="0061634B">
        <w:tc>
          <w:tcPr>
            <w:tcW w:w="828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spellStart"/>
            <w:proofErr w:type="gramStart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исполне-ние</w:t>
            </w:r>
            <w:proofErr w:type="spellEnd"/>
            <w:proofErr w:type="gramEnd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8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5 647,6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5 647,6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5 592,7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5 592,7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80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5 586,9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5 586,9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96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5 588,0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5 588,0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36 895,5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36 895,5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512" w:type="dxa"/>
            <w:gridSpan w:val="9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3A5BF8" w:rsidRPr="003A5BF8" w:rsidTr="0061634B">
        <w:tc>
          <w:tcPr>
            <w:tcW w:w="828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содержание муниципального </w:t>
            </w: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spellStart"/>
            <w:proofErr w:type="gramStart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исполне-ние</w:t>
            </w:r>
            <w:proofErr w:type="spellEnd"/>
            <w:proofErr w:type="gramEnd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8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«Управление по делам ГО и ЧС Темрюкского района»</w:t>
            </w: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08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56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3 343,1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3 343,1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512" w:type="dxa"/>
            <w:gridSpan w:val="9"/>
          </w:tcPr>
          <w:p w:rsidR="003A5BF8" w:rsidRPr="003A5BF8" w:rsidRDefault="003A5BF8" w:rsidP="003A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3A5BF8" w:rsidRPr="003A5BF8" w:rsidTr="0061634B">
        <w:tc>
          <w:tcPr>
            <w:tcW w:w="828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spellStart"/>
            <w:proofErr w:type="gramStart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исполне-ние</w:t>
            </w:r>
            <w:proofErr w:type="spellEnd"/>
            <w:proofErr w:type="gramEnd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8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92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84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1 455,5</w:t>
            </w:r>
          </w:p>
        </w:tc>
        <w:tc>
          <w:tcPr>
            <w:tcW w:w="1223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1 455,5</w:t>
            </w:r>
          </w:p>
        </w:tc>
        <w:tc>
          <w:tcPr>
            <w:tcW w:w="1080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72"/>
        </w:trPr>
        <w:tc>
          <w:tcPr>
            <w:tcW w:w="828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780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spellStart"/>
            <w:proofErr w:type="gramStart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исполне-ние</w:t>
            </w:r>
            <w:proofErr w:type="spellEnd"/>
            <w:proofErr w:type="gramEnd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в случае ЧС</w:t>
            </w:r>
          </w:p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44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32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387,0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387,0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80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отдельных полномочий по формированию и утверждению списков граждан РФ, пострадавших  в результате ЧС регионального и </w:t>
            </w: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44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32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32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261,0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261,0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512" w:type="dxa"/>
            <w:gridSpan w:val="9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3A5BF8" w:rsidRPr="003A5BF8" w:rsidTr="0061634B">
        <w:tc>
          <w:tcPr>
            <w:tcW w:w="828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780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сопровождения программно-аппаратного комплекса муниципального сегмента Системы-112, проведение регламентов технического обслуживания Организация взаимодействия автоматизированных систем  ведомственных дежурно-диспетчерских служб Системой-112, и их модернизация</w:t>
            </w: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spellStart"/>
            <w:proofErr w:type="gramStart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исполне-ние</w:t>
            </w:r>
            <w:proofErr w:type="spellEnd"/>
            <w:proofErr w:type="gramEnd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8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96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80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2 874,0</w:t>
            </w:r>
          </w:p>
        </w:tc>
        <w:tc>
          <w:tcPr>
            <w:tcW w:w="1223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2 874,0</w:t>
            </w:r>
          </w:p>
        </w:tc>
        <w:tc>
          <w:tcPr>
            <w:tcW w:w="1080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0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512" w:type="dxa"/>
            <w:gridSpan w:val="9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3A5BF8" w:rsidRPr="003A5BF8" w:rsidTr="0061634B">
        <w:tc>
          <w:tcPr>
            <w:tcW w:w="828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692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spellStart"/>
            <w:proofErr w:type="gramStart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исполне-ние</w:t>
            </w:r>
            <w:proofErr w:type="spellEnd"/>
            <w:proofErr w:type="gramEnd"/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8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267,7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267,7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56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20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2 323,7</w:t>
            </w:r>
          </w:p>
        </w:tc>
        <w:tc>
          <w:tcPr>
            <w:tcW w:w="1223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2 323,7</w:t>
            </w:r>
          </w:p>
        </w:tc>
        <w:tc>
          <w:tcPr>
            <w:tcW w:w="1080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3A5BF8" w:rsidRPr="003A5BF8" w:rsidRDefault="003A5BF8" w:rsidP="003A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BF8" w:rsidRPr="003A5BF8" w:rsidRDefault="003A5BF8" w:rsidP="003A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BF8" w:rsidRPr="003A5BF8" w:rsidRDefault="003A5BF8" w:rsidP="003A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7 246,5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7 114,5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56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rPr>
          <w:trHeight w:val="108"/>
        </w:trPr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7 011,1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7 011,1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A5BF8" w:rsidRPr="003A5BF8" w:rsidTr="0061634B">
        <w:tc>
          <w:tcPr>
            <w:tcW w:w="828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47 539,8</w:t>
            </w:r>
          </w:p>
        </w:tc>
        <w:tc>
          <w:tcPr>
            <w:tcW w:w="122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648,0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46 891,8</w:t>
            </w:r>
          </w:p>
        </w:tc>
        <w:tc>
          <w:tcPr>
            <w:tcW w:w="108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BF8" w:rsidSect="003A5BF8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0E7342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19.08.2016 № 693,</w:t>
      </w:r>
      <w:r w:rsidR="00F461C2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02.12.2016 № 1270,</w:t>
      </w:r>
      <w:r w:rsidR="00B62D54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27.12.2016 № 1521,</w:t>
      </w:r>
      <w:r w:rsidR="00B62D54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730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17.02.2017 № 229</w:t>
      </w:r>
      <w:r w:rsidR="00381072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81072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B63098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16.10.2018 № 1350)  </w:t>
      </w:r>
      <w:r w:rsidR="00AC5497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Pr="00160054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3A5BF8" w:rsidRPr="003A5BF8" w:rsidRDefault="003A5BF8" w:rsidP="000E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color w:val="00B050"/>
          <w:sz w:val="24"/>
          <w:szCs w:val="24"/>
        </w:rPr>
        <w:t>М</w:t>
      </w:r>
      <w:r w:rsidRPr="003A5BF8">
        <w:rPr>
          <w:rFonts w:ascii="Times New Roman" w:eastAsia="Times New Roman" w:hAnsi="Times New Roman" w:cs="Times New Roman"/>
          <w:sz w:val="24"/>
          <w:szCs w:val="24"/>
        </w:rPr>
        <w:t>ероприятия подпрограммы финансируются за счет средств, предусмотренных на финансирование основной деятельности исполнителей подпрограммы.</w:t>
      </w:r>
    </w:p>
    <w:p w:rsidR="003A5BF8" w:rsidRPr="003A5BF8" w:rsidRDefault="003A5BF8" w:rsidP="003A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191"/>
        <w:gridCol w:w="1795"/>
        <w:gridCol w:w="1365"/>
        <w:gridCol w:w="1463"/>
        <w:gridCol w:w="2004"/>
      </w:tblGrid>
      <w:tr w:rsidR="003A5BF8" w:rsidRPr="003A5BF8" w:rsidTr="0061634B">
        <w:trPr>
          <w:tblHeader/>
        </w:trPr>
        <w:tc>
          <w:tcPr>
            <w:tcW w:w="1895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18" w:type="dxa"/>
            <w:gridSpan w:val="5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3A5BF8" w:rsidRPr="003A5BF8" w:rsidTr="0061634B">
        <w:trPr>
          <w:tblHeader/>
        </w:trPr>
        <w:tc>
          <w:tcPr>
            <w:tcW w:w="1895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7" w:type="dxa"/>
            <w:gridSpan w:val="4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A5BF8" w:rsidRPr="003A5BF8" w:rsidTr="0061634B">
        <w:trPr>
          <w:tblHeader/>
        </w:trPr>
        <w:tc>
          <w:tcPr>
            <w:tcW w:w="1895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0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A5BF8" w:rsidRPr="003A5BF8" w:rsidTr="0061634B">
        <w:trPr>
          <w:tblHeader/>
        </w:trPr>
        <w:tc>
          <w:tcPr>
            <w:tcW w:w="1895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BF8" w:rsidRPr="003A5BF8" w:rsidTr="0061634B">
        <w:tc>
          <w:tcPr>
            <w:tcW w:w="9713" w:type="dxa"/>
            <w:gridSpan w:val="6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3A5BF8" w:rsidRPr="003A5BF8" w:rsidTr="0061634B">
        <w:tc>
          <w:tcPr>
            <w:tcW w:w="1895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79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04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A5BF8" w:rsidRPr="003A5BF8" w:rsidTr="0061634B">
        <w:tc>
          <w:tcPr>
            <w:tcW w:w="1895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79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04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A5BF8" w:rsidRPr="003A5BF8" w:rsidTr="0061634B">
        <w:tc>
          <w:tcPr>
            <w:tcW w:w="1895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79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04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A5BF8" w:rsidRPr="003A5BF8" w:rsidTr="0061634B">
        <w:tc>
          <w:tcPr>
            <w:tcW w:w="1895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7 246,5</w:t>
            </w:r>
          </w:p>
        </w:tc>
        <w:tc>
          <w:tcPr>
            <w:tcW w:w="179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7 114,5</w:t>
            </w:r>
          </w:p>
        </w:tc>
        <w:tc>
          <w:tcPr>
            <w:tcW w:w="2004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A5BF8" w:rsidRPr="003A5BF8" w:rsidTr="0061634B">
        <w:tc>
          <w:tcPr>
            <w:tcW w:w="1895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79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2004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A5BF8" w:rsidRPr="003A5BF8" w:rsidTr="0061634B">
        <w:trPr>
          <w:trHeight w:val="180"/>
        </w:trPr>
        <w:tc>
          <w:tcPr>
            <w:tcW w:w="1895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79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2004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A5BF8" w:rsidRPr="003A5BF8" w:rsidTr="0061634B">
        <w:trPr>
          <w:trHeight w:val="132"/>
        </w:trPr>
        <w:tc>
          <w:tcPr>
            <w:tcW w:w="1895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7 011,1</w:t>
            </w:r>
          </w:p>
        </w:tc>
        <w:tc>
          <w:tcPr>
            <w:tcW w:w="179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7 011,1</w:t>
            </w:r>
          </w:p>
        </w:tc>
        <w:tc>
          <w:tcPr>
            <w:tcW w:w="2004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A5BF8" w:rsidRPr="003A5BF8" w:rsidTr="0061634B">
        <w:tc>
          <w:tcPr>
            <w:tcW w:w="1895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47 539,8</w:t>
            </w:r>
          </w:p>
        </w:tc>
        <w:tc>
          <w:tcPr>
            <w:tcW w:w="179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648,0</w:t>
            </w:r>
          </w:p>
        </w:tc>
        <w:tc>
          <w:tcPr>
            <w:tcW w:w="1463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46 891,8</w:t>
            </w:r>
          </w:p>
        </w:tc>
        <w:tc>
          <w:tcPr>
            <w:tcW w:w="2004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160054" w:rsidRPr="00160054" w:rsidRDefault="003A5BF8" w:rsidP="0016005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B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E7342" w:rsidRPr="000E7342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pacing w:val="-1"/>
          <w:sz w:val="24"/>
          <w:szCs w:val="24"/>
        </w:rPr>
        <w:t>Механизм реализации Подпрограммы</w:t>
      </w:r>
      <w:r w:rsidR="0061634B" w:rsidRPr="000E7342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:rsidR="00AC5497" w:rsidRPr="000E7342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0E7342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16.10.2018 № 1350)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AC5497" w:rsidP="000E7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3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7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8278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  <w:r w:rsidR="000E73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423DDB" w:rsidRPr="00160054" w:rsidRDefault="00423DDB" w:rsidP="00160054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342" w:rsidRDefault="000E7342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342" w:rsidRDefault="000E7342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98"/>
        <w:gridCol w:w="6257"/>
      </w:tblGrid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Координатор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целевых</w:t>
            </w:r>
            <w:proofErr w:type="gramEnd"/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показателей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и сроки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  <w:r w:rsidRPr="00160054">
              <w:rPr>
                <w:rFonts w:ascii="Times New Roman" w:hAnsi="Times New Roman" w:cs="Times New Roman"/>
                <w:bCs/>
              </w:rPr>
              <w:t>2015 год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Объемы бюджетных ассигнований </w:t>
            </w:r>
          </w:p>
          <w:p w:rsid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60054">
              <w:rPr>
                <w:rFonts w:ascii="Times New Roman" w:hAnsi="Times New Roman" w:cs="Times New Roman"/>
                <w:bCs/>
              </w:rPr>
              <w:t>Объем средств местного бюджета – 530,0 тыс. руб., из них по годам:</w:t>
            </w:r>
          </w:p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  <w:r w:rsidRPr="00160054">
              <w:rPr>
                <w:rFonts w:ascii="Times New Roman" w:hAnsi="Times New Roman" w:cs="Times New Roman"/>
                <w:bCs/>
              </w:rPr>
              <w:t>2015 год – 530,0 тыс. руб.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выполнением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60054">
              <w:rPr>
                <w:rFonts w:ascii="Times New Roman" w:hAnsi="Times New Roman" w:cs="Times New Roman"/>
              </w:rPr>
              <w:lastRenderedPageBreak/>
              <w:t xml:space="preserve">Осуществляет администрация муниципального образования Темрюкский район и Совет муниципального </w:t>
            </w:r>
            <w:r w:rsidRPr="00160054">
              <w:rPr>
                <w:rFonts w:ascii="Times New Roman" w:hAnsi="Times New Roman" w:cs="Times New Roman"/>
              </w:rPr>
              <w:lastRenderedPageBreak/>
              <w:t>образования Темрюкский район</w:t>
            </w:r>
          </w:p>
        </w:tc>
      </w:tr>
    </w:tbl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</w:p>
    <w:p w:rsidR="0006569B" w:rsidRDefault="00160054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DA500C" w:rsidRDefault="00DA500C" w:rsidP="00160054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единой дежурно-диспетчерской службы (ЕДДС) муниципального образования Темрюкский район.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Для выполнения целей подпрограммы определены следующие основные задачи: 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18"/>
        <w:gridCol w:w="1409"/>
        <w:gridCol w:w="1006"/>
        <w:gridCol w:w="1456"/>
      </w:tblGrid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Целевые показатели: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показателей 2015</w:t>
            </w:r>
          </w:p>
        </w:tc>
      </w:tr>
      <w:tr w:rsidR="00160054" w:rsidRPr="00160054" w:rsidTr="00160054">
        <w:trPr>
          <w:tblHeader/>
        </w:trPr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9" w:type="dxa"/>
            <w:gridSpan w:val="4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автоматизированных рабочих </w:t>
            </w: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 (АРМ) операторов Системы-112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Срок реализации подпрограммы 2015 год.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567"/>
        <w:gridCol w:w="1287"/>
        <w:gridCol w:w="1123"/>
        <w:gridCol w:w="1275"/>
        <w:gridCol w:w="1559"/>
        <w:gridCol w:w="2174"/>
      </w:tblGrid>
      <w:tr w:rsidR="00160054" w:rsidRPr="00160054" w:rsidTr="00160054"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28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3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всего (</w:t>
            </w:r>
            <w:proofErr w:type="spell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2015 (</w:t>
            </w:r>
            <w:proofErr w:type="spell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74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0054" w:rsidRPr="00160054" w:rsidTr="00160054">
        <w:trPr>
          <w:trHeight w:val="298"/>
        </w:trPr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7985" w:type="dxa"/>
            <w:gridSpan w:val="6"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160054" w:rsidRPr="00160054" w:rsidTr="00160054">
        <w:trPr>
          <w:trHeight w:val="223"/>
        </w:trPr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7985" w:type="dxa"/>
            <w:gridSpan w:val="6"/>
          </w:tcPr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160054" w:rsidRPr="00160054" w:rsidTr="00160054">
        <w:trPr>
          <w:trHeight w:val="230"/>
        </w:trPr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серверного оборудования; </w:t>
            </w:r>
          </w:p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монтаж оборудования; подключение и обслуживание оборудования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100% исполнение бюджета</w:t>
            </w: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 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rPr>
          <w:trHeight w:val="559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572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674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470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DA500C" w:rsidRDefault="00DA500C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местного бюджета составляет 530,0 тыс. руб., в том числе:</w:t>
      </w: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2015 год –  530,0 тыс. руб.;</w:t>
      </w: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качестве общих принципов системы управления реализацией  подпрограммы, которые должны действовать как единая система, предлагаются обеспечение правового, методического и информационного единства подпрограммы.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объемы финансирования мероприятий, реализуемых подпрограммой, могут уточняться на основе отчетов о выполнении программных мероприятий и оценки их эффективности.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Управление реализацией подпрограммы предусматривает: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выработку предложений по тематике и объемам финансирования мероприятий подпрограммы;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рассмотрение материалов о ходе реализации мероприятий подпрограммы;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организацию проверок выполнения подпрограммных мероприятий, целевого и эффективного использования выделяемых ресурсов и средств;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выявление технических и организационных проблем в ходе реализации подпрограммы.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Контроль организации и исполнения подпрограммы осуществляется администрацией муниципального образования Темрюкский район и Советом муниципального образования Темрюкский район.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хода реализации подпрограммы осуществляет координатор – </w:t>
      </w:r>
      <w:r w:rsidRPr="00160054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по делам гражданской обороны и чрезвычайным   ситуациям Темрюкского района» муниципального образования Темрюкский район</w:t>
      </w:r>
      <w:r w:rsidRPr="00160054">
        <w:rPr>
          <w:rFonts w:ascii="Times New Roman" w:hAnsi="Times New Roman" w:cs="Times New Roman"/>
          <w:sz w:val="24"/>
          <w:szCs w:val="24"/>
        </w:rPr>
        <w:t>.</w:t>
      </w:r>
    </w:p>
    <w:p w:rsidR="00160054" w:rsidRPr="00160054" w:rsidRDefault="00160054" w:rsidP="0016005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60054">
        <w:rPr>
          <w:rFonts w:ascii="Times New Roman" w:hAnsi="Times New Roman"/>
          <w:sz w:val="24"/>
          <w:szCs w:val="24"/>
        </w:rPr>
        <w:t xml:space="preserve">Отчет о ходе исполнения подпрограммы осуществляет координатор подпрограммы ежеквартально до 20 числа месяца следующего за </w:t>
      </w:r>
      <w:proofErr w:type="gramStart"/>
      <w:r w:rsidRPr="0016005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60054">
        <w:rPr>
          <w:rFonts w:ascii="Times New Roman" w:hAnsi="Times New Roman"/>
          <w:sz w:val="24"/>
          <w:szCs w:val="24"/>
        </w:rPr>
        <w:t>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>Начальник МКУ «Управление по делам</w:t>
      </w: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>ГО и ЧС Темрюкского района»</w:t>
      </w: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 </w:t>
      </w:r>
      <w:proofErr w:type="spellStart"/>
      <w:r w:rsidRPr="00DA500C">
        <w:rPr>
          <w:rFonts w:ascii="Times New Roman" w:hAnsi="Times New Roman" w:cs="Times New Roman"/>
          <w:sz w:val="24"/>
          <w:szCs w:val="24"/>
        </w:rPr>
        <w:t>Сорокотяга</w:t>
      </w:r>
      <w:proofErr w:type="spellEnd"/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содружества и адаптации граждан юго-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востока Украины, прибывших в массовом и экстренном 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3A5BF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мировоззрения и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направленные на содействия содружества 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AC549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Заместитель главы </w:t>
      </w: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муниципального образования </w:t>
      </w: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971"/>
        <w:gridCol w:w="1971"/>
      </w:tblGrid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 2015 год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599C" w:rsidRPr="0060599C" w:rsidSect="003A5BF8">
          <w:headerReference w:type="even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организации безопасности и антитеррористической безопасности при 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Заместитель главы </w:t>
      </w: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муниципального образования </w:t>
      </w: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DB" w:rsidRDefault="00423DDB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DB" w:rsidRPr="0060599C" w:rsidRDefault="00423DDB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издание плакатов,    методических рекомендаций, памяток антикоррупционной 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.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Заместитель главы </w:t>
      </w: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муниципального образования </w:t>
      </w: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0599C" w:rsidRPr="0060599C" w:rsidSect="003A5BF8"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Заместитель главы </w:t>
      </w: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муниципального образования </w:t>
      </w:r>
    </w:p>
    <w:p w:rsidR="00DA500C" w:rsidRP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безопасности населения          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765302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02.12.2016 № 1270,</w:t>
      </w:r>
      <w:r w:rsidR="00B62D54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0D29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27.12.2016 № 1521</w:t>
      </w:r>
      <w:r w:rsidR="0038107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81072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09.11.2017 № 1791</w:t>
      </w:r>
      <w:r w:rsidR="00B63098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3098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AC5497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16.10.2018 № 1350)  </w:t>
      </w:r>
      <w:r w:rsidR="00AC5497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5497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97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45158" w:rsidRPr="00765302" w:rsidRDefault="00AC5497" w:rsidP="0076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D45158" w:rsidRDefault="00D45158" w:rsidP="00D4515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151"/>
        <w:gridCol w:w="7738"/>
      </w:tblGrid>
      <w:tr w:rsidR="00D45158" w:rsidRPr="00D45158" w:rsidTr="000D5936">
        <w:trPr>
          <w:trHeight w:val="804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D45158" w:rsidRPr="00D45158" w:rsidRDefault="00C77653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D45158"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45158"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45158"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функционирования </w:t>
            </w:r>
            <w:proofErr w:type="gramStart"/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D45158" w:rsidRPr="00D45158" w:rsidRDefault="00D45158" w:rsidP="00D45158">
            <w:pPr>
              <w:pStyle w:val="ConsPlusNormal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185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185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целевых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готовности к использованию основного оборудования </w:t>
            </w:r>
            <w:r w:rsidRPr="00D4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сегмента АПК «Безопасный город»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            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033F16" w:rsidRPr="00033F16" w:rsidRDefault="00033F16" w:rsidP="00033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2016-2019 годы </w:t>
            </w:r>
          </w:p>
          <w:p w:rsidR="00D45158" w:rsidRPr="00D45158" w:rsidRDefault="00033F16" w:rsidP="00033F16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предусмотрены»;</w:t>
            </w: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="00CC6D42">
              <w:rPr>
                <w:rFonts w:ascii="Times New Roman" w:hAnsi="Times New Roman" w:cs="Times New Roman"/>
                <w:b/>
                <w:sz w:val="24"/>
                <w:szCs w:val="24"/>
              </w:rPr>
              <w:t>и источники финансирования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033F16" w:rsidRPr="00033F16" w:rsidRDefault="00033F16" w:rsidP="0003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мероприятий подпрограммы за счет средств местного бюджета составляет – 0,0 тысяч рублей, в том числе по годам реализации: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0,0 тысяч рублей;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 – </w:t>
            </w:r>
            <w:r w:rsidRPr="00033F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45158" w:rsidRDefault="00033F16" w:rsidP="00033F16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– </w:t>
            </w:r>
            <w:r w:rsidRPr="00033F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рублей»;</w:t>
            </w:r>
          </w:p>
          <w:p w:rsidR="00CC6D42" w:rsidRPr="00D45158" w:rsidRDefault="00CC6D42" w:rsidP="00033F16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80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gramStart"/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  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9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765302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(</w:t>
      </w: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в ред. Постановлений администрации МО Темрюкский район </w:t>
      </w:r>
      <w:r w:rsidR="001F747E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02.12.2016 № 1270,</w:t>
      </w:r>
      <w:r w:rsidR="00B62D54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27.12.2016 № 1521</w:t>
      </w:r>
      <w:r w:rsidR="0038107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81072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09.11.2017 № 1791</w:t>
      </w:r>
      <w:r w:rsidR="00C069CF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D5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765302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Основная цель подпрограммы: автоматизация процесса принятия персоналом дежурной смены Единой дежурно-диспетчерской службы Темрюкского района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 будет способствовать повышению эффективности деятельности органов местного самоуправления муниципального образования Темрюкский район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по реализации полномочий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Достижение основной цели подпрограммы достигается последовательным исполнением задач и проведением мероприятий подпрограммы: 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район; информационно-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коммуника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ционного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сопряжения аппаратно-программного комплекса со структурированными системами мониторинга и управления инженерными системами зданий и сооружений (СМИС) объектов с высоким риском возникновения чрезвычайных ситуаций и резонансных происшествий;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создание, обеспечение функционирования и развитие подсистемы видеонаблюдения аппаратно-программного комплекса «Безопасный город»;  организация сбора, систематизации, обновления и длительного хранения массива информации (архива) подсистем видеонаблюдения и СМИС, предоставление копий архивных материалов по запросам компетентных органов. </w:t>
      </w: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развитие и внедрение передовых информационно-коммуникационных технологий и средств автоматизации в данной сфере деятельности; повышение эффективности системы управления гражданской обороны в целом и оперативности принятия управленческих решений и сбора исходных данных об обстановке при возникновении чрезвычайной ситуации, в частности.</w:t>
      </w:r>
    </w:p>
    <w:p w:rsidR="00765302" w:rsidRDefault="00765302" w:rsidP="00D4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158">
        <w:rPr>
          <w:rFonts w:ascii="Times New Roman" w:hAnsi="Times New Roman" w:cs="Times New Roman"/>
          <w:bCs/>
          <w:sz w:val="24"/>
          <w:szCs w:val="24"/>
        </w:rPr>
        <w:t>Цели, задачи и целевые показатели подпрограммы</w:t>
      </w:r>
    </w:p>
    <w:p w:rsidR="00C069CF" w:rsidRPr="00C069CF" w:rsidRDefault="00D45158" w:rsidP="00C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58">
        <w:rPr>
          <w:rFonts w:ascii="Times New Roman" w:hAnsi="Times New Roman" w:cs="Times New Roman"/>
          <w:bCs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850"/>
        <w:gridCol w:w="540"/>
        <w:gridCol w:w="720"/>
        <w:gridCol w:w="866"/>
        <w:gridCol w:w="720"/>
        <w:gridCol w:w="720"/>
        <w:gridCol w:w="720"/>
        <w:gridCol w:w="720"/>
        <w:gridCol w:w="807"/>
      </w:tblGrid>
      <w:tr w:rsidR="00C069CF" w:rsidRPr="00C069CF" w:rsidTr="008112C4">
        <w:trPr>
          <w:tblHeader/>
        </w:trPr>
        <w:tc>
          <w:tcPr>
            <w:tcW w:w="54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95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  </w:t>
            </w:r>
          </w:p>
        </w:tc>
        <w:tc>
          <w:tcPr>
            <w:tcW w:w="5273" w:type="dxa"/>
            <w:gridSpan w:val="7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069CF" w:rsidRPr="00C069CF" w:rsidTr="008112C4">
        <w:trPr>
          <w:tblHeader/>
        </w:trPr>
        <w:tc>
          <w:tcPr>
            <w:tcW w:w="54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069CF" w:rsidRPr="00C069CF" w:rsidTr="008112C4">
        <w:trPr>
          <w:trHeight w:val="357"/>
          <w:tblHeader/>
        </w:trPr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69CF" w:rsidRPr="00C069CF" w:rsidTr="008112C4"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10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069CF" w:rsidRPr="00C069CF" w:rsidTr="008112C4"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9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готовности к использованию по предназначению основного оборудования муниципального </w:t>
            </w: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сегмента АПК «Безопасный город»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69CF" w:rsidRPr="00C069CF" w:rsidRDefault="00C069CF" w:rsidP="00C0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реализации подпрограммы 2016 – 2019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Pr="00765302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02.12.2016 № 1270,</w:t>
      </w:r>
      <w:r w:rsidR="00B62D54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27.12.2016 № 1521</w:t>
      </w:r>
      <w:r w:rsidR="0038107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81072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C069CF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069CF" w:rsidRPr="00765302" w:rsidRDefault="00C069CF" w:rsidP="00C069C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568"/>
        <w:gridCol w:w="850"/>
        <w:gridCol w:w="851"/>
        <w:gridCol w:w="849"/>
        <w:gridCol w:w="850"/>
        <w:gridCol w:w="710"/>
        <w:gridCol w:w="709"/>
        <w:gridCol w:w="850"/>
        <w:gridCol w:w="850"/>
      </w:tblGrid>
      <w:tr w:rsidR="00C069CF" w:rsidRPr="00C069CF" w:rsidTr="008112C4">
        <w:trPr>
          <w:tblHeader/>
        </w:trPr>
        <w:tc>
          <w:tcPr>
            <w:tcW w:w="817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</w:t>
            </w:r>
            <w:proofErr w:type="spellEnd"/>
            <w:proofErr w:type="gramEnd"/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969" w:type="dxa"/>
            <w:gridSpan w:val="5"/>
            <w:vAlign w:val="center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главный </w:t>
            </w: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</w:t>
            </w:r>
            <w:proofErr w:type="spellEnd"/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ряди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</w:t>
            </w:r>
            <w:proofErr w:type="spell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бюджетных сред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</w:t>
            </w:r>
            <w:proofErr w:type="spell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исполнитель</w:t>
            </w:r>
          </w:p>
        </w:tc>
      </w:tr>
      <w:tr w:rsidR="00C069CF" w:rsidRPr="00C069CF" w:rsidTr="008112C4">
        <w:trPr>
          <w:tblHeader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4"/>
            <w:vAlign w:val="center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blHeader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blHeader/>
        </w:trPr>
        <w:tc>
          <w:tcPr>
            <w:tcW w:w="817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069CF" w:rsidRPr="00C069CF" w:rsidTr="008112C4"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087" w:type="dxa"/>
            <w:gridSpan w:val="9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развития и функционирования </w:t>
            </w:r>
            <w:proofErr w:type="gramStart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C069CF" w:rsidRPr="00C069CF" w:rsidTr="008112C4"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7087" w:type="dxa"/>
            <w:gridSpan w:val="9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 в отладке специальных программных средств комплекса и совершенствованию программно-аппаратных средств систем мониторинга, сбора и отображения информации (базы данных)</w:t>
            </w:r>
          </w:p>
        </w:tc>
      </w:tr>
      <w:tr w:rsidR="00C069CF" w:rsidRPr="00C069CF" w:rsidTr="008112C4">
        <w:tc>
          <w:tcPr>
            <w:tcW w:w="817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Эксплуатация оборудования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сегмента АПК 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«Безопасный город» в ЕДДС Темрюкского района, сбор, хранение (обновление) базы данных, проведение работ по техническому обслуживанию комплекса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«Управление по делам </w:t>
            </w: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 и ЧС Темрюкского района»</w:t>
            </w: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rHeight w:val="835"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rHeight w:val="835"/>
        </w:trPr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069CF" w:rsidRDefault="00C069CF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765302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0C0D29"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765302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02.12.2016 № 1270</w:t>
      </w:r>
      <w:r w:rsidR="00B62D54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27.12.2016 № 1521</w:t>
      </w:r>
      <w:r w:rsidR="0038107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81072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C069CF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C0D29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D5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CF" w:rsidRPr="00765302" w:rsidRDefault="00C069CF" w:rsidP="00C0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«Мероприятия подпрограммы финансируются за счет средств, предусмотренных на финансирование основной деятельности исполнителей подпрограммы, а также целевых средств бюджета муниципального образования Темрюкский район.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C069CF" w:rsidRPr="00C069CF" w:rsidTr="008112C4">
        <w:trPr>
          <w:tblHeader/>
        </w:trPr>
        <w:tc>
          <w:tcPr>
            <w:tcW w:w="1936" w:type="dxa"/>
            <w:vMerge w:val="restart"/>
          </w:tcPr>
          <w:p w:rsidR="00C069CF" w:rsidRPr="00765302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30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C069CF" w:rsidRPr="00765302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3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69CF" w:rsidRPr="00C069CF" w:rsidTr="008112C4">
        <w:tc>
          <w:tcPr>
            <w:tcW w:w="9713" w:type="dxa"/>
            <w:gridSpan w:val="6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7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D45158" w:rsidRPr="00D45158" w:rsidRDefault="00D45158" w:rsidP="00D451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765302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подпрограммы</w:t>
      </w:r>
    </w:p>
    <w:p w:rsidR="00C069CF" w:rsidRPr="00765302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осуществляет иные полномочия, установленные муниципальн</w:t>
      </w:r>
      <w:r w:rsidR="00765302">
        <w:rPr>
          <w:rFonts w:ascii="Times New Roman" w:hAnsi="Times New Roman"/>
          <w:spacing w:val="-1"/>
          <w:sz w:val="24"/>
          <w:szCs w:val="24"/>
        </w:rPr>
        <w:t>ой программой (подпрограммой).</w:t>
      </w: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от 25.01.2016 № 34</w:t>
      </w:r>
      <w:r w:rsidRPr="0076530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86736D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19.08.2016 № 693,</w:t>
      </w:r>
      <w:r w:rsidR="00F461C2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F15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02.12.2016 № 1270,</w:t>
      </w:r>
      <w:r w:rsidR="00B62D54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27.12.2016 № 1521</w:t>
      </w:r>
      <w:r w:rsidR="0038107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81072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Pr="00765302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0D5936" w:rsidRPr="00160054" w:rsidRDefault="000D5936" w:rsidP="000D59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0D5936" w:rsidRPr="000D5936" w:rsidTr="000D5936">
        <w:trPr>
          <w:trHeight w:val="804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D5936" w:rsidRPr="000D5936" w:rsidRDefault="00C77653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0D5936"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</w:tc>
      </w:tr>
      <w:tr w:rsidR="000D5936" w:rsidRPr="000D5936" w:rsidTr="000D5936">
        <w:trPr>
          <w:trHeight w:val="988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подпрограммы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D5936" w:rsidRPr="000D5936" w:rsidRDefault="00C77653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0D5936"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</w:tc>
      </w:tr>
      <w:tr w:rsidR="000D5936" w:rsidRPr="000D5936" w:rsidTr="000D5936"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0D5936" w:rsidRPr="000D5936" w:rsidRDefault="000D5936" w:rsidP="000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="00C7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«Аварийно-спасательный отряд Темрюкского района» муниципального образования Темрюкский район</w:t>
            </w:r>
          </w:p>
          <w:p w:rsidR="000D5936" w:rsidRPr="000D5936" w:rsidRDefault="000D5936" w:rsidP="000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rPr>
          <w:trHeight w:val="185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377DA5" w:rsidRPr="00377DA5" w:rsidRDefault="00377DA5" w:rsidP="00377D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района;</w:t>
            </w:r>
          </w:p>
          <w:p w:rsid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ЧС»</w:t>
            </w:r>
          </w:p>
          <w:p w:rsidR="00377DA5" w:rsidRP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rPr>
          <w:trHeight w:val="185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целевых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показателей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лодки;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техники»</w:t>
            </w:r>
          </w:p>
          <w:p w:rsidR="00377DA5" w:rsidRP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и сроки реализации 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подпрограммы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377DA5" w:rsidRPr="00377DA5" w:rsidRDefault="00377DA5" w:rsidP="00377DA5">
            <w:pPr>
              <w:tabs>
                <w:tab w:val="left" w:pos="321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2015-2021 годы </w:t>
            </w:r>
          </w:p>
          <w:p w:rsidR="000D5936" w:rsidRPr="000D5936" w:rsidRDefault="00377DA5" w:rsidP="00377DA5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ены»</w:t>
            </w:r>
          </w:p>
        </w:tc>
      </w:tr>
      <w:tr w:rsidR="000D5936" w:rsidRPr="000D5936" w:rsidTr="000D5936">
        <w:tc>
          <w:tcPr>
            <w:tcW w:w="2836" w:type="dxa"/>
          </w:tcPr>
          <w:p w:rsidR="00377DA5" w:rsidRPr="00377DA5" w:rsidRDefault="00377DA5" w:rsidP="00377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</w:t>
            </w:r>
          </w:p>
          <w:p w:rsidR="000D5936" w:rsidRPr="000D5936" w:rsidRDefault="00377DA5" w:rsidP="00377D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0D5936" w:rsidRPr="000D5936" w:rsidRDefault="000D5936" w:rsidP="000D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377DA5" w:rsidRPr="00377DA5" w:rsidRDefault="00377DA5" w:rsidP="00377D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объём финансирования мероприятий подпрограммы за счет средств местного бюджета составляет – 67 999,2 тысяч рублей, в том числе по годам реализации:</w:t>
            </w:r>
          </w:p>
          <w:p w:rsidR="00377DA5" w:rsidRPr="00377DA5" w:rsidRDefault="00377DA5" w:rsidP="00377DA5">
            <w:pPr>
              <w:tabs>
                <w:tab w:val="left" w:pos="-120"/>
                <w:tab w:val="left" w:pos="8278"/>
              </w:tabs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год –    3 967,5 тысяч рублей;</w:t>
            </w:r>
          </w:p>
          <w:p w:rsidR="00377DA5" w:rsidRPr="00377DA5" w:rsidRDefault="00377DA5" w:rsidP="00377DA5">
            <w:pPr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377DA5" w:rsidRPr="00377DA5" w:rsidRDefault="00377DA5" w:rsidP="00377DA5">
            <w:pPr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13 322,4 тысяч рублей;</w:t>
            </w:r>
          </w:p>
          <w:p w:rsidR="00377DA5" w:rsidRPr="00377DA5" w:rsidRDefault="00377DA5" w:rsidP="00377DA5">
            <w:pPr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11 888,4 тысяч рублей;</w:t>
            </w:r>
          </w:p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 9 685,7 тысяч рублей;</w:t>
            </w:r>
          </w:p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 9 473,2 тысяч рублей»;</w:t>
            </w:r>
          </w:p>
          <w:p w:rsidR="000D5936" w:rsidRPr="000D5936" w:rsidRDefault="00377DA5" w:rsidP="00377D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 –   9 477,9 тысяч рублей</w:t>
            </w:r>
          </w:p>
        </w:tc>
      </w:tr>
      <w:tr w:rsidR="000D5936" w:rsidRPr="000D5936" w:rsidTr="000D5936">
        <w:tc>
          <w:tcPr>
            <w:tcW w:w="2836" w:type="dxa"/>
          </w:tcPr>
          <w:p w:rsid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выполнением 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целевые показатели, сроки и этапы реализации  подпрограммы</w:t>
      </w:r>
    </w:p>
    <w:p w:rsidR="00B62D54" w:rsidRPr="00765302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02.12.2016 № 1270,</w:t>
      </w:r>
      <w:r w:rsidR="00B62D54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27.12.2016 № 1521</w:t>
      </w:r>
      <w:r w:rsidR="0038107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81072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63098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3098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26.12.2017 № 2053</w:t>
      </w:r>
      <w:r w:rsidR="0006732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D5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936" w:rsidRPr="00765302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936" w:rsidRPr="00765302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Основная цель подпрограммы:</w:t>
      </w: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обеспечение условий для эффективной деятельности </w:t>
      </w:r>
      <w:r w:rsidR="00C77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МКУ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«Аварийно-спасательного отряда Темрюкского района» муниципального образования Темрюкский район.</w:t>
      </w: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выполнения целей подпрограммы определены следующие основные задачи:</w:t>
      </w: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содержание и обеспечение деятельности </w:t>
      </w:r>
      <w:r w:rsidR="00C77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МКУ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«Аварийно-спасательный отряд Темрюкского района»;</w:t>
      </w:r>
    </w:p>
    <w:p w:rsid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совершенствование материально-технической базы по предупреждению и ликвидации ЧС.</w:t>
      </w: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7DA5" w:rsidRPr="00377DA5" w:rsidRDefault="00377DA5" w:rsidP="0037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A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tbl>
      <w:tblPr>
        <w:tblpPr w:leftFromText="180" w:rightFromText="180" w:vertAnchor="text" w:tblpX="108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1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377DA5" w:rsidRPr="00377DA5" w:rsidTr="008112C4">
        <w:trPr>
          <w:tblHeader/>
        </w:trPr>
        <w:tc>
          <w:tcPr>
            <w:tcW w:w="709" w:type="dxa"/>
            <w:vMerge w:val="restart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</w:p>
        </w:tc>
        <w:tc>
          <w:tcPr>
            <w:tcW w:w="1951" w:type="dxa"/>
            <w:vMerge w:val="restart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Еди</w:t>
            </w: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ница измерения</w:t>
            </w:r>
          </w:p>
        </w:tc>
        <w:tc>
          <w:tcPr>
            <w:tcW w:w="567" w:type="dxa"/>
            <w:vMerge w:val="restart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атус   </w:t>
            </w:r>
          </w:p>
        </w:tc>
        <w:tc>
          <w:tcPr>
            <w:tcW w:w="5704" w:type="dxa"/>
            <w:gridSpan w:val="8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показателей</w:t>
            </w:r>
          </w:p>
        </w:tc>
      </w:tr>
      <w:tr w:rsidR="00377DA5" w:rsidRPr="00377DA5" w:rsidTr="008112C4">
        <w:trPr>
          <w:tblHeader/>
        </w:trPr>
        <w:tc>
          <w:tcPr>
            <w:tcW w:w="709" w:type="dxa"/>
            <w:vMerge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77DA5" w:rsidRPr="00377DA5" w:rsidTr="008112C4">
        <w:trPr>
          <w:trHeight w:val="357"/>
          <w:tblHeader/>
        </w:trPr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1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11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951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951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951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951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951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51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               (автогидроподъемник)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ind w:left="1134" w:right="-108" w:hanging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ед.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DA5" w:rsidRPr="00377DA5" w:rsidTr="008112C4">
        <w:trPr>
          <w:trHeight w:val="737"/>
        </w:trPr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51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лодки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7DA5" w:rsidRPr="00377DA5" w:rsidTr="00811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7DA5" w:rsidRPr="00377DA5" w:rsidRDefault="00377DA5" w:rsidP="00377DA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37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 2015 - 2021 годы.</w:t>
      </w: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sectPr w:rsidR="000D5936" w:rsidRPr="000D5936" w:rsidSect="003A5BF8">
          <w:headerReference w:type="even" r:id="rId20"/>
          <w:headerReference w:type="default" r:id="rId21"/>
          <w:pgSz w:w="11906" w:h="16838"/>
          <w:pgMar w:top="1134" w:right="567" w:bottom="1134" w:left="1701" w:header="0" w:footer="6" w:gutter="0"/>
          <w:cols w:space="708"/>
          <w:noEndnote/>
          <w:titlePg/>
          <w:docGrid w:linePitch="360"/>
        </w:sect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созданию и деятельности профессиональной аварийно-спасательной службы, 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формирования муниципального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765302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19.08.2016 № 693,</w:t>
      </w:r>
      <w:r w:rsidR="00F461C2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02.12.2016 № 1270,</w:t>
      </w:r>
      <w:r w:rsidR="00B62D54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27.12.2016 № 1521</w:t>
      </w:r>
      <w:r w:rsidR="0038107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81072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D5936" w:rsidRPr="007653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7DA5" w:rsidRPr="00377DA5" w:rsidRDefault="00377DA5" w:rsidP="00377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8" w:name="_GoBack"/>
      <w:bookmarkEnd w:id="8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692"/>
        <w:gridCol w:w="928"/>
        <w:gridCol w:w="1297"/>
        <w:gridCol w:w="1223"/>
        <w:gridCol w:w="1080"/>
        <w:gridCol w:w="1080"/>
        <w:gridCol w:w="1080"/>
        <w:gridCol w:w="2700"/>
        <w:gridCol w:w="1620"/>
      </w:tblGrid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760" w:type="dxa"/>
            <w:gridSpan w:val="5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463" w:type="dxa"/>
            <w:gridSpan w:val="4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377DA5" w:rsidRPr="00377DA5" w:rsidRDefault="00377DA5" w:rsidP="00377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692"/>
        <w:gridCol w:w="928"/>
        <w:gridCol w:w="1297"/>
        <w:gridCol w:w="1223"/>
        <w:gridCol w:w="1080"/>
        <w:gridCol w:w="1080"/>
        <w:gridCol w:w="1080"/>
        <w:gridCol w:w="2700"/>
        <w:gridCol w:w="1620"/>
      </w:tblGrid>
      <w:tr w:rsidR="00377DA5" w:rsidRPr="00377DA5" w:rsidTr="008112C4">
        <w:trPr>
          <w:tblHeader/>
        </w:trPr>
        <w:tc>
          <w:tcPr>
            <w:tcW w:w="828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77DA5" w:rsidRPr="00377DA5" w:rsidTr="008112C4">
        <w:tc>
          <w:tcPr>
            <w:tcW w:w="82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700" w:type="dxa"/>
            <w:gridSpan w:val="9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      </w:r>
          </w:p>
        </w:tc>
      </w:tr>
      <w:tr w:rsidR="00377DA5" w:rsidRPr="00377DA5" w:rsidTr="008112C4">
        <w:tc>
          <w:tcPr>
            <w:tcW w:w="82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160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700" w:type="dxa"/>
            <w:gridSpan w:val="9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района»</w:t>
            </w: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Обслуживание аппарата управления, налоги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2000,5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2000,5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МО 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6629,2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6629,2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6132,2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6132,2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7574,3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7574,3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44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20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46055,4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46055,4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Оплата по исполнительному листу по возмещению расходов по текущему ремонту здания и расходов </w:t>
            </w: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по оплате государственной пошлины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МО 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32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44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МО 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68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96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223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0" w:type="dxa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700" w:type="dxa"/>
            <w:gridSpan w:val="9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ЧС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Вызовы – 700 шт.; индекс удовлетворенности населения – 100%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-спасатель-</w:t>
            </w:r>
            <w:proofErr w:type="spell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ный</w:t>
            </w:r>
            <w:proofErr w:type="spell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отряд Темрюкского района» МО ТР</w:t>
            </w: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1 275,0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1 275,0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1 779,3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1 779,3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56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1 566,8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1 566,8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20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1 571,5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1 571,5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9 559,2</w:t>
            </w:r>
          </w:p>
        </w:tc>
        <w:tc>
          <w:tcPr>
            <w:tcW w:w="1223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9 559,2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Аварийно-спасательный автомобиль – 1 ед.; мотопомпа для сильнозагрязненной воды в комплекте с рукавами  - 4 шт.; аварийн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осветительная установка (световая башня) – 2 шт.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Автомобиль (</w:t>
            </w:r>
            <w:proofErr w:type="spellStart"/>
            <w:proofErr w:type="gramStart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) – 1ед.                  </w:t>
            </w:r>
            <w:proofErr w:type="spellStart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Бензогенератор</w:t>
            </w:r>
            <w:proofErr w:type="spellEnd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– 1 шт.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Лодка – 1 шт. 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Лодочный мотор– 2 шт.</w:t>
            </w:r>
            <w:r w:rsidRPr="00377DA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Строительство ангара для хранения техники–1 ед.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МКУ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-спасатель-</w:t>
            </w:r>
            <w:proofErr w:type="spell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ный</w:t>
            </w:r>
            <w:proofErr w:type="spell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отряд Темрюкского района» МО ТР</w:t>
            </w: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2719,3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2719,3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5790,6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5790,6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3039,1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3039,1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80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96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11549,0</w:t>
            </w:r>
          </w:p>
        </w:tc>
        <w:tc>
          <w:tcPr>
            <w:tcW w:w="1223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11549,0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3967,5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3967,5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10184,1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10184,1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13322,4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13322,4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11888,4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11888,4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9 685,7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9 685,7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44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20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9 477,9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9 477,9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67 999,2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67 999,2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377DA5" w:rsidRPr="00377DA5" w:rsidRDefault="00377DA5" w:rsidP="00377DA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  <w:sectPr w:rsidR="00377DA5" w:rsidRPr="00377DA5" w:rsidSect="008112C4">
          <w:headerReference w:type="default" r:id="rId22"/>
          <w:pgSz w:w="16838" w:h="11906" w:orient="landscape"/>
          <w:pgMar w:top="1276" w:right="1103" w:bottom="567" w:left="1134" w:header="709" w:footer="709" w:gutter="0"/>
          <w:cols w:space="708"/>
          <w:docGrid w:linePitch="360"/>
        </w:sectPr>
      </w:pPr>
    </w:p>
    <w:p w:rsidR="000D5936" w:rsidRPr="000D5936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936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765302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19.08.2016 № 693,</w:t>
      </w:r>
      <w:r w:rsidR="00F461C2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02.12.2016 № 1270,</w:t>
      </w:r>
      <w:r w:rsidR="00B62D54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27.12.2016 № 1521</w:t>
      </w:r>
      <w:r w:rsidR="00381072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81072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09.11.2017 № 1791</w:t>
      </w:r>
      <w:r w:rsidR="00F121F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1350)</w:t>
      </w:r>
      <w:r w:rsidR="00067324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3098"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D5936" w:rsidRPr="00765302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5936" w:rsidRPr="000D5936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DA5" w:rsidRPr="00377DA5" w:rsidRDefault="00377DA5" w:rsidP="0037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A5">
        <w:rPr>
          <w:rFonts w:ascii="Times New Roman" w:eastAsia="Times New Roman" w:hAnsi="Times New Roman" w:cs="Times New Roman"/>
          <w:sz w:val="24"/>
          <w:szCs w:val="24"/>
        </w:rPr>
        <w:t xml:space="preserve">«Мероприятия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бюджета муниципального образования Темрюкский район.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912"/>
      </w:tblGrid>
      <w:tr w:rsidR="00377DA5" w:rsidRPr="00377DA5" w:rsidTr="008112C4">
        <w:trPr>
          <w:tblHeader/>
        </w:trPr>
        <w:tc>
          <w:tcPr>
            <w:tcW w:w="1945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02" w:type="dxa"/>
            <w:gridSpan w:val="5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377DA5" w:rsidRPr="00377DA5" w:rsidTr="008112C4">
        <w:trPr>
          <w:tblHeader/>
        </w:trPr>
        <w:tc>
          <w:tcPr>
            <w:tcW w:w="1945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85" w:type="dxa"/>
            <w:gridSpan w:val="4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77DA5" w:rsidRPr="00377DA5" w:rsidTr="008112C4">
        <w:trPr>
          <w:tblHeader/>
        </w:trPr>
        <w:tc>
          <w:tcPr>
            <w:tcW w:w="1945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77DA5" w:rsidRPr="00377DA5" w:rsidTr="008112C4">
        <w:trPr>
          <w:tblHeader/>
        </w:trPr>
        <w:tc>
          <w:tcPr>
            <w:tcW w:w="1945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7DA5" w:rsidRPr="00377DA5" w:rsidTr="008112C4">
        <w:tc>
          <w:tcPr>
            <w:tcW w:w="9747" w:type="dxa"/>
            <w:gridSpan w:val="6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№8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11 888,4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11 888,4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9 685,7 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9 685,7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rPr>
          <w:trHeight w:val="96"/>
        </w:trPr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 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9 473,2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rPr>
          <w:trHeight w:val="180"/>
        </w:trPr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9 477,9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9 477,9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67 999,2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67 999,2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737812" w:rsidRPr="000D5936" w:rsidRDefault="00737812" w:rsidP="000D593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Default="000D5936" w:rsidP="000D593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16.10.2018 № 1350)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D5936" w:rsidRDefault="000D5936" w:rsidP="000D5936">
      <w:pPr>
        <w:spacing w:after="0" w:line="240" w:lineRule="auto"/>
        <w:ind w:right="9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7DA5" w:rsidRPr="001310EC" w:rsidRDefault="00377DA5" w:rsidP="00377DA5">
      <w:pPr>
        <w:pStyle w:val="ac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p w:rsidR="00377DA5" w:rsidRDefault="00377DA5" w:rsidP="00377DA5">
      <w:pPr>
        <w:spacing w:after="0" w:line="240" w:lineRule="auto"/>
        <w:ind w:right="99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765302" w:rsidRDefault="00377DA5" w:rsidP="0076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651A8D" w:rsidRPr="000D5936" w:rsidRDefault="00651A8D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Pr="000D5936" w:rsidRDefault="00651A8D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651A8D" w:rsidRPr="000D5936" w:rsidSect="003A5B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1E" w:rsidRDefault="00986A1E">
      <w:pPr>
        <w:spacing w:after="0" w:line="240" w:lineRule="auto"/>
      </w:pPr>
      <w:r>
        <w:separator/>
      </w:r>
    </w:p>
  </w:endnote>
  <w:endnote w:type="continuationSeparator" w:id="0">
    <w:p w:rsidR="00986A1E" w:rsidRDefault="0098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1E" w:rsidRDefault="00986A1E">
      <w:pPr>
        <w:spacing w:after="0" w:line="240" w:lineRule="auto"/>
      </w:pPr>
      <w:r>
        <w:separator/>
      </w:r>
    </w:p>
  </w:footnote>
  <w:footnote w:type="continuationSeparator" w:id="0">
    <w:p w:rsidR="00986A1E" w:rsidRDefault="0098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4" w:rsidRDefault="008112C4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12C4" w:rsidRDefault="008112C4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4" w:rsidRDefault="008112C4">
    <w:pPr>
      <w:pStyle w:val="a9"/>
      <w:jc w:val="center"/>
    </w:pPr>
  </w:p>
  <w:p w:rsidR="008112C4" w:rsidRDefault="0076530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9839325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2C4" w:rsidRPr="00625348" w:rsidRDefault="008112C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71AFD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72</w: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774.7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NigwIAAAwFAAAOAAAAZHJzL2Uyb0RvYy54bWysVNuO0zAQfUfiHyy/d3MhvSRqutptKUJa&#10;YMXCB7i201g4trHdpivEvzN22m4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" o:allowincell="f" stroked="f">
              <v:textbox style="layout-flow:vertical">
                <w:txbxContent>
                  <w:p w:rsidR="008112C4" w:rsidRPr="00625348" w:rsidRDefault="008112C4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071AFD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72</w: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10235565</wp:posOffset>
              </wp:positionH>
              <wp:positionV relativeFrom="page">
                <wp:posOffset>3717290</wp:posOffset>
              </wp:positionV>
              <wp:extent cx="575945" cy="329565"/>
              <wp:effectExtent l="0" t="3175" r="0" b="190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2C4" w:rsidRDefault="008112C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71AFD"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805.95pt;margin-top:292.7pt;width:45.35pt;height:25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" o:allowincell="f" stroked="f">
              <v:textbox style="layout-flow:vertical">
                <w:txbxContent>
                  <w:p w:rsidR="008112C4" w:rsidRDefault="008112C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71AFD"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4" w:rsidRDefault="008112C4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8112C4" w:rsidRPr="0057435B" w:rsidRDefault="008112C4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/>
      </w:rPr>
    </w:pPr>
    <w:r w:rsidRPr="0057435B">
      <w:rPr>
        <w:rStyle w:val="ab"/>
        <w:rFonts w:ascii="Times New Roman" w:hAnsi="Times New Roman"/>
      </w:rPr>
      <w:fldChar w:fldCharType="begin"/>
    </w:r>
    <w:r w:rsidRPr="0057435B">
      <w:rPr>
        <w:rStyle w:val="ab"/>
        <w:rFonts w:ascii="Times New Roman" w:hAnsi="Times New Roman"/>
      </w:rPr>
      <w:instrText xml:space="preserve">PAGE  </w:instrText>
    </w:r>
    <w:r w:rsidRPr="0057435B">
      <w:rPr>
        <w:rStyle w:val="ab"/>
        <w:rFonts w:ascii="Times New Roman" w:hAnsi="Times New Roman"/>
      </w:rPr>
      <w:fldChar w:fldCharType="separate"/>
    </w:r>
    <w:r w:rsidR="00071AFD">
      <w:rPr>
        <w:rStyle w:val="ab"/>
        <w:rFonts w:ascii="Times New Roman" w:hAnsi="Times New Roman"/>
        <w:noProof/>
      </w:rPr>
      <w:t>23</w:t>
    </w:r>
    <w:r w:rsidRPr="0057435B">
      <w:rPr>
        <w:rStyle w:val="ab"/>
        <w:rFonts w:ascii="Times New Roman" w:hAnsi="Times New Roman"/>
      </w:rPr>
      <w:fldChar w:fldCharType="end"/>
    </w:r>
  </w:p>
  <w:p w:rsidR="008112C4" w:rsidRDefault="008112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4" w:rsidRDefault="008112C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1AFD">
      <w:rPr>
        <w:noProof/>
      </w:rPr>
      <w:t>44</w:t>
    </w:r>
    <w:r>
      <w:rPr>
        <w:noProof/>
      </w:rPr>
      <w:fldChar w:fldCharType="end"/>
    </w:r>
  </w:p>
  <w:p w:rsidR="008112C4" w:rsidRDefault="008112C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4" w:rsidRDefault="008112C4" w:rsidP="006D07F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12C4" w:rsidRDefault="008112C4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4" w:rsidRDefault="008112C4" w:rsidP="006D07FA">
    <w:pPr>
      <w:pStyle w:val="a9"/>
      <w:tabs>
        <w:tab w:val="clear" w:pos="4677"/>
        <w:tab w:val="clear" w:pos="9355"/>
        <w:tab w:val="left" w:pos="828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4" w:rsidRDefault="0076530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7196455</wp:posOffset>
              </wp:positionH>
              <wp:positionV relativeFrom="page">
                <wp:align>center</wp:align>
              </wp:positionV>
              <wp:extent cx="367030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2C4" w:rsidRPr="00871DC5" w:rsidRDefault="008112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071AFD">
                            <w:rPr>
                              <w:noProof/>
                            </w:rPr>
                            <w:t>53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566.65pt;margin-top:0;width:28.9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" o:allowincell="f" stroked="f">
              <v:textbox style="layout-flow:vertical">
                <w:txbxContent>
                  <w:p w:rsidR="008112C4" w:rsidRPr="00871DC5" w:rsidRDefault="008112C4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071AFD">
                      <w:rPr>
                        <w:noProof/>
                      </w:rPr>
                      <w:t>53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4" w:rsidRDefault="008112C4">
    <w:pPr>
      <w:pStyle w:val="a9"/>
      <w:jc w:val="center"/>
    </w:pPr>
  </w:p>
  <w:p w:rsidR="008112C4" w:rsidRDefault="0076530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7146925</wp:posOffset>
              </wp:positionH>
              <wp:positionV relativeFrom="page">
                <wp:align>center</wp:align>
              </wp:positionV>
              <wp:extent cx="46609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09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2C4" w:rsidRPr="00871DC5" w:rsidRDefault="008112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317E2E">
                            <w:rPr>
                              <w:noProof/>
                            </w:rPr>
                            <w:t>45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62.75pt;margin-top:0;width:36.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" o:allowincell="f" stroked="f">
              <v:textbox style="layout-flow:vertical">
                <w:txbxContent>
                  <w:p w:rsidR="008112C4" w:rsidRPr="00871DC5" w:rsidRDefault="008112C4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317E2E">
                      <w:rPr>
                        <w:noProof/>
                      </w:rPr>
                      <w:t>45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4" w:rsidRDefault="008112C4" w:rsidP="000D593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8112C4" w:rsidRDefault="008112C4">
    <w:pPr>
      <w:pStyle w:val="a9"/>
    </w:pPr>
  </w:p>
  <w:p w:rsidR="008112C4" w:rsidRDefault="008112C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4" w:rsidRDefault="008112C4" w:rsidP="000D5936">
    <w:pPr>
      <w:pStyle w:val="a9"/>
      <w:framePr w:wrap="around" w:vAnchor="text" w:hAnchor="margin" w:xAlign="center" w:y="1"/>
      <w:rPr>
        <w:rStyle w:val="ab"/>
      </w:rPr>
    </w:pPr>
  </w:p>
  <w:p w:rsidR="008112C4" w:rsidRDefault="008112C4" w:rsidP="000D5936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</w:p>
  <w:p w:rsidR="008112C4" w:rsidRPr="00190AE7" w:rsidRDefault="008112C4" w:rsidP="000D5936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190AE7">
      <w:rPr>
        <w:rStyle w:val="ab"/>
        <w:rFonts w:ascii="Times New Roman" w:hAnsi="Times New Roman" w:cs="Times New Roman"/>
      </w:rPr>
      <w:fldChar w:fldCharType="begin"/>
    </w:r>
    <w:r w:rsidRPr="00190AE7">
      <w:rPr>
        <w:rStyle w:val="ab"/>
        <w:rFonts w:ascii="Times New Roman" w:hAnsi="Times New Roman" w:cs="Times New Roman"/>
      </w:rPr>
      <w:instrText xml:space="preserve">PAGE  </w:instrText>
    </w:r>
    <w:r w:rsidRPr="00190AE7">
      <w:rPr>
        <w:rStyle w:val="ab"/>
        <w:rFonts w:ascii="Times New Roman" w:hAnsi="Times New Roman" w:cs="Times New Roman"/>
      </w:rPr>
      <w:fldChar w:fldCharType="separate"/>
    </w:r>
    <w:r w:rsidR="00071AFD">
      <w:rPr>
        <w:rStyle w:val="ab"/>
        <w:rFonts w:ascii="Times New Roman" w:hAnsi="Times New Roman" w:cs="Times New Roman"/>
        <w:noProof/>
      </w:rPr>
      <w:t>68</w:t>
    </w:r>
    <w:r w:rsidRPr="00190AE7">
      <w:rPr>
        <w:rStyle w:val="ab"/>
        <w:rFonts w:ascii="Times New Roman" w:hAnsi="Times New Roman" w:cs="Times New Roman"/>
      </w:rPr>
      <w:fldChar w:fldCharType="end"/>
    </w:r>
  </w:p>
  <w:p w:rsidR="008112C4" w:rsidRDefault="008112C4">
    <w:pPr>
      <w:pStyle w:val="a9"/>
    </w:pPr>
  </w:p>
  <w:p w:rsidR="008112C4" w:rsidRDefault="00811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33F16"/>
    <w:rsid w:val="000655DD"/>
    <w:rsid w:val="0006569B"/>
    <w:rsid w:val="00067324"/>
    <w:rsid w:val="00071AFD"/>
    <w:rsid w:val="000C0D29"/>
    <w:rsid w:val="000C6AA1"/>
    <w:rsid w:val="000D5936"/>
    <w:rsid w:val="000E65EA"/>
    <w:rsid w:val="000E7342"/>
    <w:rsid w:val="00160054"/>
    <w:rsid w:val="001D387C"/>
    <w:rsid w:val="001D55F1"/>
    <w:rsid w:val="001F747E"/>
    <w:rsid w:val="002207EB"/>
    <w:rsid w:val="002A6F15"/>
    <w:rsid w:val="002C4EBC"/>
    <w:rsid w:val="0030479D"/>
    <w:rsid w:val="00317E2E"/>
    <w:rsid w:val="00355F7A"/>
    <w:rsid w:val="00360154"/>
    <w:rsid w:val="00377DA5"/>
    <w:rsid w:val="00381072"/>
    <w:rsid w:val="003A45AB"/>
    <w:rsid w:val="003A5BF8"/>
    <w:rsid w:val="003C474B"/>
    <w:rsid w:val="003E0886"/>
    <w:rsid w:val="00423DDB"/>
    <w:rsid w:val="00475FBF"/>
    <w:rsid w:val="004A666B"/>
    <w:rsid w:val="004C435B"/>
    <w:rsid w:val="0060434F"/>
    <w:rsid w:val="0060599C"/>
    <w:rsid w:val="0061634B"/>
    <w:rsid w:val="00651A8D"/>
    <w:rsid w:val="00673EBB"/>
    <w:rsid w:val="0068153C"/>
    <w:rsid w:val="00683FCA"/>
    <w:rsid w:val="006D07FA"/>
    <w:rsid w:val="00711571"/>
    <w:rsid w:val="00730C88"/>
    <w:rsid w:val="00737812"/>
    <w:rsid w:val="00765302"/>
    <w:rsid w:val="007F41CA"/>
    <w:rsid w:val="008112C4"/>
    <w:rsid w:val="008278A7"/>
    <w:rsid w:val="008561BB"/>
    <w:rsid w:val="00857451"/>
    <w:rsid w:val="0086736D"/>
    <w:rsid w:val="008826A6"/>
    <w:rsid w:val="008D7305"/>
    <w:rsid w:val="00920711"/>
    <w:rsid w:val="00921478"/>
    <w:rsid w:val="00986A1E"/>
    <w:rsid w:val="00A01FD9"/>
    <w:rsid w:val="00A838B0"/>
    <w:rsid w:val="00AB2C98"/>
    <w:rsid w:val="00AC5497"/>
    <w:rsid w:val="00AC6595"/>
    <w:rsid w:val="00AC73EF"/>
    <w:rsid w:val="00B62D54"/>
    <w:rsid w:val="00B63098"/>
    <w:rsid w:val="00B7105D"/>
    <w:rsid w:val="00BC4145"/>
    <w:rsid w:val="00BE3283"/>
    <w:rsid w:val="00BF129D"/>
    <w:rsid w:val="00C069CF"/>
    <w:rsid w:val="00C75184"/>
    <w:rsid w:val="00C77653"/>
    <w:rsid w:val="00C9508F"/>
    <w:rsid w:val="00CB6DF4"/>
    <w:rsid w:val="00CC6D42"/>
    <w:rsid w:val="00CD6418"/>
    <w:rsid w:val="00D3119D"/>
    <w:rsid w:val="00D45158"/>
    <w:rsid w:val="00D55EFD"/>
    <w:rsid w:val="00D60A6F"/>
    <w:rsid w:val="00DA500C"/>
    <w:rsid w:val="00DE3730"/>
    <w:rsid w:val="00DF61B3"/>
    <w:rsid w:val="00E42C53"/>
    <w:rsid w:val="00E4777E"/>
    <w:rsid w:val="00E54CF2"/>
    <w:rsid w:val="00E914DC"/>
    <w:rsid w:val="00ED3847"/>
    <w:rsid w:val="00ED547A"/>
    <w:rsid w:val="00F121F4"/>
    <w:rsid w:val="00F461C2"/>
    <w:rsid w:val="00F8118D"/>
    <w:rsid w:val="00F8372B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51A96D61C26121C80808573E7C5B8849585A499AF4191F1E1168A147BBC85D8B5E182620DC72qAE8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consultantplus://offline/ref=8851A96D61C26121C80808573E7C5B8849585A499AF4191F1E1168A147BBC85D8B5E182620DC72qAE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2F39-61FF-41F0-8874-53829C86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72</Pages>
  <Words>20394</Words>
  <Characters>116251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7</cp:revision>
  <dcterms:created xsi:type="dcterms:W3CDTF">2020-02-11T04:49:00Z</dcterms:created>
  <dcterms:modified xsi:type="dcterms:W3CDTF">2020-02-11T06:26:00Z</dcterms:modified>
</cp:coreProperties>
</file>