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25" w:rsidRPr="00C44125" w:rsidRDefault="00C44125" w:rsidP="00C4412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44125">
        <w:rPr>
          <w:b/>
        </w:rPr>
        <w:t>АДМИНИСТРАЦИЯ</w:t>
      </w:r>
    </w:p>
    <w:p w:rsidR="00C44125" w:rsidRPr="00C44125" w:rsidRDefault="00C44125" w:rsidP="00C4412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44125">
        <w:rPr>
          <w:b/>
        </w:rPr>
        <w:t>МУНИЦИПАЛЬНОГО ОБРАЗОВАНИЯ ТЕМРЮКСКИЙ РАЙОН</w:t>
      </w:r>
    </w:p>
    <w:p w:rsidR="00C44125" w:rsidRPr="00C44125" w:rsidRDefault="00C44125" w:rsidP="00C4412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44125" w:rsidRPr="00C44125" w:rsidRDefault="00C44125" w:rsidP="00C4412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44125">
        <w:rPr>
          <w:b/>
        </w:rPr>
        <w:t>ПОСТАНОВЛЕНИЕ</w:t>
      </w:r>
    </w:p>
    <w:p w:rsidR="00C44125" w:rsidRDefault="00C44125" w:rsidP="00C44125">
      <w:pPr>
        <w:autoSpaceDE w:val="0"/>
        <w:autoSpaceDN w:val="0"/>
        <w:adjustRightInd w:val="0"/>
        <w:jc w:val="center"/>
        <w:outlineLvl w:val="1"/>
      </w:pPr>
      <w:r>
        <w:t>от 29 сентября 2015 года № 723</w:t>
      </w:r>
    </w:p>
    <w:p w:rsidR="00C44125" w:rsidRDefault="00C44125" w:rsidP="00C44125">
      <w:pPr>
        <w:autoSpaceDE w:val="0"/>
        <w:autoSpaceDN w:val="0"/>
        <w:adjustRightInd w:val="0"/>
        <w:jc w:val="center"/>
        <w:outlineLvl w:val="1"/>
      </w:pPr>
    </w:p>
    <w:p w:rsidR="00C44125" w:rsidRDefault="00C44125" w:rsidP="00C44125">
      <w:pPr>
        <w:autoSpaceDE w:val="0"/>
        <w:autoSpaceDN w:val="0"/>
        <w:adjustRightInd w:val="0"/>
        <w:jc w:val="center"/>
        <w:outlineLvl w:val="1"/>
      </w:pPr>
      <w:r>
        <w:t>Об утверждении муниципальной программы</w:t>
      </w:r>
    </w:p>
    <w:p w:rsidR="000C5140" w:rsidRDefault="00C44125" w:rsidP="00C44125">
      <w:pPr>
        <w:autoSpaceDE w:val="0"/>
        <w:autoSpaceDN w:val="0"/>
        <w:adjustRightInd w:val="0"/>
        <w:jc w:val="center"/>
        <w:outlineLvl w:val="1"/>
      </w:pPr>
      <w:r>
        <w:t>««Поддержка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</w:r>
    </w:p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</w:p>
    <w:p w:rsidR="000C5140" w:rsidRPr="003439F2" w:rsidRDefault="000C5140" w:rsidP="000C514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39F2">
        <w:rPr>
          <w:b/>
        </w:rPr>
        <w:t>ПАСПОРТ</w:t>
      </w:r>
    </w:p>
    <w:p w:rsidR="000C5140" w:rsidRPr="003439F2" w:rsidRDefault="000C5140" w:rsidP="000C5140">
      <w:pPr>
        <w:jc w:val="center"/>
        <w:rPr>
          <w:b/>
        </w:rPr>
      </w:pPr>
      <w:r w:rsidRPr="003439F2">
        <w:rPr>
          <w:b/>
        </w:rPr>
        <w:t xml:space="preserve"> муниципальной  программы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Список изменяющих документов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4125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постановлений администрации </w:t>
      </w:r>
      <w:proofErr w:type="gramEnd"/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муниципального образования Темрюкский район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 xml:space="preserve">от 16.12.2015 № 903, от 24.12.2015 № 966, 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от 27.01.2016 № 38, от 16.05.2016 № 399,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 xml:space="preserve">от 18.08.2016 № 678, от 17.10.2016 № 899, 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от 30.11.2016 № 1250, от 16.02.2017 № 228,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от 23.03.2017 № 431, от 20.04.2017 № 697,</w:t>
      </w:r>
    </w:p>
    <w:p w:rsidR="008124D8" w:rsidRPr="00C44125" w:rsidRDefault="008124D8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E6" w:rsidRPr="00C44125">
        <w:rPr>
          <w:rFonts w:ascii="Times New Roman" w:hAnsi="Times New Roman" w:cs="Times New Roman"/>
          <w:i/>
          <w:sz w:val="28"/>
          <w:szCs w:val="28"/>
        </w:rPr>
        <w:t>от 19.10.2017 № 1705</w:t>
      </w:r>
      <w:r w:rsidR="006F5458" w:rsidRPr="00C441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7F4C" w:rsidRPr="00C44125">
        <w:rPr>
          <w:rFonts w:ascii="Times New Roman" w:hAnsi="Times New Roman" w:cs="Times New Roman"/>
          <w:i/>
          <w:sz w:val="28"/>
          <w:szCs w:val="28"/>
        </w:rPr>
        <w:t>от 10.05.2018 № 521</w:t>
      </w:r>
      <w:r w:rsidRPr="00C4412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124D8" w:rsidRPr="00C44125" w:rsidRDefault="008124D8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 xml:space="preserve">от 19.09.2018 № 1225, от 16.10.2018 № 1352, </w:t>
      </w:r>
    </w:p>
    <w:p w:rsidR="00A43FE6" w:rsidRPr="00C44125" w:rsidRDefault="008124D8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от 14.11.2018 № 1542</w:t>
      </w:r>
      <w:r w:rsidR="00A43FE6" w:rsidRPr="00C4412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C5140" w:rsidRDefault="000C5140" w:rsidP="000C5140">
      <w:pPr>
        <w:autoSpaceDE w:val="0"/>
        <w:autoSpaceDN w:val="0"/>
        <w:adjustRightInd w:val="0"/>
        <w:jc w:val="center"/>
      </w:pPr>
    </w:p>
    <w:tbl>
      <w:tblPr>
        <w:tblW w:w="10038" w:type="dxa"/>
        <w:tblInd w:w="-72" w:type="dxa"/>
        <w:tblLook w:val="01E0" w:firstRow="1" w:lastRow="1" w:firstColumn="1" w:lastColumn="1" w:noHBand="0" w:noVBand="0"/>
      </w:tblPr>
      <w:tblGrid>
        <w:gridCol w:w="4128"/>
        <w:gridCol w:w="5910"/>
      </w:tblGrid>
      <w:tr w:rsidR="000C5140" w:rsidRPr="00872AED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0C5140" w:rsidRPr="00EF656E" w:rsidRDefault="000C5140" w:rsidP="00A43FE6">
            <w:pPr>
              <w:rPr>
                <w:sz w:val="16"/>
                <w:szCs w:val="16"/>
              </w:rPr>
            </w:pPr>
          </w:p>
          <w:p w:rsidR="000C5140" w:rsidRDefault="000C5140" w:rsidP="00A43FE6">
            <w:r>
              <w:t>Координатор</w:t>
            </w:r>
            <w:r w:rsidRPr="007B1F00">
              <w:t xml:space="preserve"> </w:t>
            </w:r>
          </w:p>
          <w:p w:rsidR="000C5140" w:rsidRDefault="000C5140" w:rsidP="00A43FE6">
            <w:r>
              <w:t>муниципальной</w:t>
            </w:r>
          </w:p>
          <w:p w:rsidR="000C5140" w:rsidRPr="007B1F00" w:rsidRDefault="000C5140" w:rsidP="00A43FE6">
            <w:r w:rsidRPr="007B1F00">
              <w:t xml:space="preserve">программы 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jc w:val="both"/>
              <w:rPr>
                <w:sz w:val="16"/>
                <w:szCs w:val="16"/>
              </w:rPr>
            </w:pPr>
          </w:p>
          <w:p w:rsidR="000C5140" w:rsidRPr="007B1F00" w:rsidRDefault="000C5140" w:rsidP="00A43FE6">
            <w:pPr>
              <w:jc w:val="both"/>
            </w:pPr>
            <w:r>
              <w:t>Управление по взаимодействию с органами местного самоуправления и общественными объединениями админи</w:t>
            </w:r>
            <w:r w:rsidRPr="00872AED">
              <w:t xml:space="preserve">страции муниципального образования </w:t>
            </w:r>
            <w:r>
              <w:t>Темрюкский</w:t>
            </w:r>
            <w:r w:rsidRPr="00872AED">
              <w:t xml:space="preserve"> район</w:t>
            </w:r>
          </w:p>
        </w:tc>
      </w:tr>
      <w:tr w:rsidR="000C5140" w:rsidRPr="00872AED" w:rsidTr="00A43FE6">
        <w:trPr>
          <w:trHeight w:val="323"/>
        </w:trPr>
        <w:tc>
          <w:tcPr>
            <w:tcW w:w="4128" w:type="dxa"/>
            <w:shd w:val="clear" w:color="auto" w:fill="auto"/>
          </w:tcPr>
          <w:p w:rsidR="000C5140" w:rsidRPr="00EF656E" w:rsidRDefault="000C5140" w:rsidP="00A43FE6">
            <w:pPr>
              <w:rPr>
                <w:sz w:val="16"/>
                <w:szCs w:val="16"/>
              </w:rPr>
            </w:pPr>
          </w:p>
          <w:p w:rsidR="000C5140" w:rsidRDefault="000C5140" w:rsidP="00A43FE6">
            <w:r>
              <w:t>Участники</w:t>
            </w:r>
          </w:p>
          <w:p w:rsidR="000C5140" w:rsidRDefault="000C5140" w:rsidP="00A43FE6">
            <w:r>
              <w:t>муниципальной</w:t>
            </w:r>
          </w:p>
          <w:p w:rsidR="000C5140" w:rsidRDefault="000C5140" w:rsidP="00A43FE6">
            <w:r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jc w:val="both"/>
            </w:pPr>
            <w:r>
              <w:t>Управление по взаимодействию с органами местного самоуправления и общественными объединениями админи</w:t>
            </w:r>
            <w:r w:rsidRPr="00872AED">
              <w:t xml:space="preserve">страции муниципального образования </w:t>
            </w:r>
            <w:r>
              <w:t>Темрюкский</w:t>
            </w:r>
            <w:r w:rsidRPr="00872AED">
              <w:t xml:space="preserve"> район</w:t>
            </w:r>
          </w:p>
          <w:p w:rsidR="000C5140" w:rsidRPr="0004062E" w:rsidRDefault="000C5140" w:rsidP="00A43FE6">
            <w:pPr>
              <w:jc w:val="both"/>
            </w:pPr>
            <w:r>
              <w:t xml:space="preserve">Социально ориентированные некоммерческие организации, </w:t>
            </w:r>
            <w:r w:rsidRPr="005D390B">
              <w:t>осуществляющи</w:t>
            </w:r>
            <w:r>
              <w:t>е</w:t>
            </w:r>
            <w:r w:rsidRPr="005D390B">
              <w:t xml:space="preserve"> деятельность на территории муниципального образования Темрюкский район</w:t>
            </w:r>
          </w:p>
        </w:tc>
      </w:tr>
      <w:tr w:rsidR="000C5140" w:rsidRPr="00872AED" w:rsidTr="00A43FE6">
        <w:trPr>
          <w:trHeight w:val="323"/>
        </w:trPr>
        <w:tc>
          <w:tcPr>
            <w:tcW w:w="4128" w:type="dxa"/>
            <w:shd w:val="clear" w:color="auto" w:fill="auto"/>
          </w:tcPr>
          <w:p w:rsidR="000C5140" w:rsidRPr="00EF656E" w:rsidRDefault="000C5140" w:rsidP="00A43FE6">
            <w:pPr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jc w:val="both"/>
            </w:pPr>
            <w:r w:rsidRPr="00B169BF">
              <w:t xml:space="preserve">Цели </w:t>
            </w:r>
          </w:p>
          <w:p w:rsidR="000C5140" w:rsidRDefault="000C5140" w:rsidP="00A43FE6">
            <w:pPr>
              <w:jc w:val="both"/>
            </w:pPr>
            <w:r>
              <w:t>муниципальной</w:t>
            </w:r>
          </w:p>
          <w:p w:rsidR="000C5140" w:rsidRPr="00B169BF" w:rsidRDefault="000C5140" w:rsidP="00A43FE6">
            <w:pPr>
              <w:jc w:val="both"/>
            </w:pPr>
            <w:r w:rsidRPr="00B169BF"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ind w:left="-74"/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jc w:val="both"/>
            </w:pPr>
            <w:r>
              <w:t xml:space="preserve">Развитие партнерских отношений между органами местного самоуправления Темрюкского района и социально </w:t>
            </w:r>
            <w:r>
              <w:lastRenderedPageBreak/>
              <w:t>ориентированными некоммерческими организациями для решения социальных проблем населения</w:t>
            </w:r>
          </w:p>
          <w:p w:rsidR="000C5140" w:rsidRPr="00030E0F" w:rsidRDefault="000C5140" w:rsidP="00A43FE6">
            <w:pPr>
              <w:jc w:val="both"/>
              <w:rPr>
                <w:sz w:val="16"/>
                <w:szCs w:val="16"/>
              </w:rPr>
            </w:pPr>
          </w:p>
        </w:tc>
      </w:tr>
      <w:tr w:rsidR="000C5140" w:rsidRPr="00872AED" w:rsidTr="00A43FE6">
        <w:trPr>
          <w:trHeight w:val="323"/>
        </w:trPr>
        <w:tc>
          <w:tcPr>
            <w:tcW w:w="4128" w:type="dxa"/>
            <w:shd w:val="clear" w:color="auto" w:fill="auto"/>
          </w:tcPr>
          <w:p w:rsidR="000C5140" w:rsidRDefault="000C5140" w:rsidP="00A43FE6">
            <w:pPr>
              <w:jc w:val="both"/>
            </w:pPr>
            <w:r>
              <w:lastRenderedPageBreak/>
              <w:t>Задачи</w:t>
            </w:r>
          </w:p>
          <w:p w:rsidR="000C5140" w:rsidRDefault="000C5140" w:rsidP="00A43FE6">
            <w:pPr>
              <w:jc w:val="both"/>
            </w:pPr>
            <w:r>
              <w:t>муниципальной</w:t>
            </w:r>
          </w:p>
          <w:p w:rsidR="000C5140" w:rsidRPr="00833584" w:rsidRDefault="000C5140" w:rsidP="00A43FE6">
            <w:pPr>
              <w:jc w:val="both"/>
            </w:pPr>
            <w:r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ind w:left="34"/>
              <w:jc w:val="both"/>
              <w:rPr>
                <w:sz w:val="16"/>
                <w:szCs w:val="16"/>
              </w:rPr>
            </w:pPr>
            <w:r>
              <w:t>Развитие системы взаимодействия социально ориентированных некоммерческих организаций с органами местного самоуправления</w:t>
            </w:r>
          </w:p>
        </w:tc>
      </w:tr>
      <w:tr w:rsidR="00753A99" w:rsidRPr="00872AED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753A99" w:rsidRPr="007E5BC9" w:rsidRDefault="00753A99" w:rsidP="000C3D06">
            <w:pPr>
              <w:ind w:left="72"/>
            </w:pPr>
            <w:r>
              <w:t>П</w:t>
            </w:r>
            <w:r w:rsidRPr="007E5BC9">
              <w:t xml:space="preserve">еречень </w:t>
            </w:r>
            <w:proofErr w:type="gramStart"/>
            <w:r w:rsidRPr="007E5BC9">
              <w:t>целевых</w:t>
            </w:r>
            <w:proofErr w:type="gramEnd"/>
            <w:r w:rsidRPr="007E5BC9">
              <w:t xml:space="preserve"> </w:t>
            </w:r>
          </w:p>
          <w:p w:rsidR="00753A99" w:rsidRPr="007E5BC9" w:rsidRDefault="00753A99" w:rsidP="000C3D06">
            <w:pPr>
              <w:ind w:left="72"/>
            </w:pPr>
            <w:r w:rsidRPr="007E5BC9">
              <w:t xml:space="preserve">показателей </w:t>
            </w:r>
          </w:p>
          <w:p w:rsidR="00753A99" w:rsidRPr="007E5BC9" w:rsidRDefault="00753A99" w:rsidP="000C3D06">
            <w:pPr>
              <w:ind w:left="72"/>
            </w:pPr>
            <w:r w:rsidRPr="007E5BC9">
              <w:t xml:space="preserve">муниципальной </w:t>
            </w:r>
          </w:p>
          <w:p w:rsidR="00753A99" w:rsidRPr="007E5BC9" w:rsidRDefault="00753A99" w:rsidP="000C3D06">
            <w:pPr>
              <w:ind w:left="72"/>
            </w:pPr>
            <w:r w:rsidRPr="007E5BC9"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753A99" w:rsidRDefault="00753A99" w:rsidP="000C3D06">
            <w:pPr>
              <w:jc w:val="both"/>
            </w:pPr>
            <w:r>
              <w:t>Численность участвующих в проведении льготной подписки на периодические издания (газеты), специализированную литературу для инвалидов, ветеранов.</w:t>
            </w:r>
          </w:p>
          <w:p w:rsidR="00753A99" w:rsidRDefault="00753A99" w:rsidP="000C3D06">
            <w:pPr>
              <w:jc w:val="both"/>
            </w:pPr>
            <w:r>
              <w:t>Количество участников мероприятий, направленных на повышение роли и значения ветеранского движения в муниципальном образовании Темрюкский район  для духовно – нравственного, патриотического воспитания подрастающего поколения на примерах трудовой и боевой славы ветеранов.</w:t>
            </w:r>
          </w:p>
          <w:p w:rsidR="00753A99" w:rsidRDefault="00753A99" w:rsidP="000C3D06">
            <w:pPr>
              <w:jc w:val="both"/>
            </w:pPr>
            <w:r>
              <w:t>Количество проведенных районных конференций, пленумов, президиумов, семинаров, «круглых столов» в общественных объединениях.</w:t>
            </w:r>
          </w:p>
          <w:p w:rsidR="00753A99" w:rsidRDefault="00753A99" w:rsidP="000C3D06">
            <w:pPr>
              <w:jc w:val="both"/>
            </w:pPr>
            <w:r>
              <w:t>Количество человек принимающих участие в организации государственной и иной службы членов казачьих обществ, предусматривающей осуществление деятельности по профилактике социально опасных форм поведения граждан.</w:t>
            </w:r>
          </w:p>
          <w:p w:rsidR="00753A99" w:rsidRPr="007E5BC9" w:rsidRDefault="00753A99" w:rsidP="000C3D06">
            <w:pPr>
              <w:jc w:val="both"/>
            </w:pPr>
            <w:r>
              <w:t>Количество человек принимающих участие в организации патриотического воспитания казачьей молодежи, проведение военно-спортивных и оздоровительных мероприятий</w:t>
            </w:r>
          </w:p>
        </w:tc>
      </w:tr>
      <w:tr w:rsidR="000C5140" w:rsidRPr="00CB759E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0C5140" w:rsidRPr="00030E0F" w:rsidRDefault="000C5140" w:rsidP="00A43FE6">
            <w:pPr>
              <w:ind w:left="-70" w:firstLine="70"/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ind w:left="-70" w:firstLine="70"/>
              <w:jc w:val="both"/>
            </w:pPr>
            <w:r>
              <w:t>Этапы и сроки реализации</w:t>
            </w:r>
          </w:p>
          <w:p w:rsidR="000C5140" w:rsidRPr="00872AED" w:rsidRDefault="000C5140" w:rsidP="00A43FE6">
            <w:pPr>
              <w:ind w:left="-70" w:firstLine="70"/>
              <w:jc w:val="both"/>
            </w:pPr>
            <w:r>
              <w:t xml:space="preserve">муниципальной программы </w:t>
            </w:r>
          </w:p>
        </w:tc>
        <w:tc>
          <w:tcPr>
            <w:tcW w:w="5910" w:type="dxa"/>
            <w:shd w:val="clear" w:color="auto" w:fill="auto"/>
          </w:tcPr>
          <w:p w:rsidR="000C5140" w:rsidRPr="00030E0F" w:rsidRDefault="000C5140" w:rsidP="00A43F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0C5140" w:rsidRDefault="00A72C4D" w:rsidP="00A43F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2015-2021</w:t>
            </w:r>
            <w:r w:rsidR="000C514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5140" w:rsidRPr="00037988" w:rsidRDefault="000C5140" w:rsidP="00A43FE6">
            <w:r>
              <w:t>этапы не предусмотрены</w:t>
            </w:r>
          </w:p>
        </w:tc>
      </w:tr>
      <w:tr w:rsidR="000C5140" w:rsidRPr="00CB759E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0C5140" w:rsidRPr="00030E0F" w:rsidRDefault="000C5140" w:rsidP="00A43FE6">
            <w:pPr>
              <w:ind w:left="-70" w:firstLine="70"/>
              <w:jc w:val="both"/>
              <w:rPr>
                <w:sz w:val="16"/>
                <w:szCs w:val="16"/>
              </w:rPr>
            </w:pP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Объемы и источники</w:t>
            </w: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финансирования</w:t>
            </w: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муниципальной</w:t>
            </w: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программы</w:t>
            </w:r>
          </w:p>
          <w:p w:rsidR="000C5140" w:rsidRDefault="000C5140" w:rsidP="00A43FE6">
            <w:pPr>
              <w:ind w:left="-70" w:firstLine="70"/>
            </w:pPr>
          </w:p>
          <w:p w:rsidR="000C5140" w:rsidRDefault="000C5140" w:rsidP="00A43FE6">
            <w:pPr>
              <w:ind w:left="-70" w:firstLine="70"/>
            </w:pPr>
          </w:p>
          <w:p w:rsidR="000C5140" w:rsidRPr="00030E0F" w:rsidRDefault="000C5140" w:rsidP="00A43FE6">
            <w:pPr>
              <w:ind w:left="-70" w:firstLine="70"/>
              <w:rPr>
                <w:sz w:val="16"/>
                <w:szCs w:val="16"/>
              </w:rPr>
            </w:pPr>
          </w:p>
          <w:p w:rsidR="000C5140" w:rsidRDefault="000C5140" w:rsidP="00A43FE6">
            <w:pPr>
              <w:ind w:left="-70" w:firstLine="70"/>
            </w:pPr>
          </w:p>
          <w:p w:rsidR="000C5140" w:rsidRDefault="000C5140" w:rsidP="00A43FE6">
            <w:pPr>
              <w:ind w:left="-70" w:firstLine="70"/>
            </w:pPr>
          </w:p>
          <w:p w:rsidR="000C5140" w:rsidRPr="00B169BF" w:rsidRDefault="000C5140" w:rsidP="00A43FE6">
            <w:pPr>
              <w:ind w:left="-70" w:firstLine="70"/>
            </w:pPr>
          </w:p>
        </w:tc>
        <w:tc>
          <w:tcPr>
            <w:tcW w:w="5910" w:type="dxa"/>
            <w:shd w:val="clear" w:color="auto" w:fill="auto"/>
          </w:tcPr>
          <w:p w:rsidR="000C5140" w:rsidRPr="00030E0F" w:rsidRDefault="000C5140" w:rsidP="00A43FE6">
            <w:pPr>
              <w:ind w:left="34"/>
              <w:jc w:val="both"/>
              <w:rPr>
                <w:sz w:val="16"/>
                <w:szCs w:val="16"/>
              </w:rPr>
            </w:pPr>
          </w:p>
          <w:p w:rsidR="00A72C4D" w:rsidRDefault="00A72C4D" w:rsidP="00A72C4D">
            <w:pPr>
              <w:ind w:left="34"/>
              <w:jc w:val="both"/>
            </w:pPr>
            <w:r>
              <w:t xml:space="preserve">Общий объем финансирования  муниципальной программы за счет средств местного бюджета составляет 75088,9 тыс. рублей, в том числе по годам реализации: </w:t>
            </w:r>
          </w:p>
          <w:p w:rsidR="00A72C4D" w:rsidRDefault="00A72C4D" w:rsidP="00A72C4D">
            <w:pPr>
              <w:ind w:left="34"/>
              <w:jc w:val="both"/>
            </w:pPr>
            <w:r>
              <w:t>2015 год – 9387,9 тыс. рублей;</w:t>
            </w:r>
          </w:p>
          <w:p w:rsidR="00A72C4D" w:rsidRDefault="00A72C4D" w:rsidP="00A72C4D">
            <w:pPr>
              <w:ind w:left="34"/>
              <w:jc w:val="both"/>
            </w:pPr>
            <w:r>
              <w:t>2016 год – 10466,6 тыс. рублей;</w:t>
            </w:r>
          </w:p>
          <w:p w:rsidR="00A72C4D" w:rsidRDefault="00A72C4D" w:rsidP="00A72C4D">
            <w:pPr>
              <w:ind w:left="34"/>
              <w:jc w:val="both"/>
            </w:pPr>
            <w:r>
              <w:t>2017 год – 13105,5 тыс. рублей;</w:t>
            </w:r>
          </w:p>
          <w:p w:rsidR="00A72C4D" w:rsidRDefault="00A72C4D" w:rsidP="00A72C4D">
            <w:pPr>
              <w:ind w:left="34"/>
              <w:jc w:val="both"/>
            </w:pPr>
            <w:r>
              <w:t>2018</w:t>
            </w:r>
            <w:r>
              <w:tab/>
              <w:t xml:space="preserve"> год – 11774,4 тыс. рублей;</w:t>
            </w:r>
          </w:p>
          <w:p w:rsidR="00A72C4D" w:rsidRDefault="00A72C4D" w:rsidP="00A72C4D">
            <w:pPr>
              <w:ind w:left="34"/>
              <w:jc w:val="both"/>
            </w:pPr>
            <w:r>
              <w:t>2019 год – 10776,5 тыс. рублей;</w:t>
            </w:r>
          </w:p>
          <w:p w:rsidR="00A72C4D" w:rsidRDefault="00A72C4D" w:rsidP="00A72C4D">
            <w:pPr>
              <w:ind w:left="34"/>
              <w:jc w:val="both"/>
            </w:pPr>
            <w:r>
              <w:t>2020 год – 9789,0 тыс. рублей;</w:t>
            </w:r>
          </w:p>
          <w:p w:rsidR="000C5140" w:rsidRPr="00F034BB" w:rsidRDefault="00A72C4D" w:rsidP="00A72C4D">
            <w:pPr>
              <w:ind w:left="34"/>
              <w:jc w:val="both"/>
              <w:rPr>
                <w:sz w:val="16"/>
                <w:szCs w:val="16"/>
              </w:rPr>
            </w:pPr>
            <w:r>
              <w:t>2021 год – 9789,0 тыс. рублей</w:t>
            </w:r>
          </w:p>
        </w:tc>
      </w:tr>
    </w:tbl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</w:p>
    <w:p w:rsidR="000C5140" w:rsidRPr="000C5140" w:rsidRDefault="000C5140" w:rsidP="000C5140">
      <w:pPr>
        <w:autoSpaceDE w:val="0"/>
        <w:autoSpaceDN w:val="0"/>
        <w:adjustRightInd w:val="0"/>
        <w:jc w:val="center"/>
        <w:outlineLvl w:val="1"/>
      </w:pPr>
      <w:r w:rsidRPr="000C5140"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Разработка муниципальной программы «</w:t>
      </w:r>
      <w:r w:rsidRPr="00030E0F">
        <w:t>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</w:t>
      </w:r>
      <w:r>
        <w:t>»</w:t>
      </w:r>
      <w:r w:rsidRPr="00030E0F">
        <w:t xml:space="preserve"> </w:t>
      </w:r>
      <w:r>
        <w:t>(далее –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Темрюкского района.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Понятие «социально ориентированные некоммерческие организации» введено Федеральным законом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</w:t>
      </w:r>
      <w:proofErr w:type="gramStart"/>
      <w:r>
        <w:t xml:space="preserve">Социально ориентированными некоммерческими организациями признаются некоммерческие организации, созданные в организационно-правовых формах, предусмотренных Федеральным законом </w:t>
      </w:r>
      <w:r>
        <w:br/>
        <w:t>от 12 января 1996 года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партиями, религиозных организаций) и осуществляющие деятельность, направленную на решение социальных проблем, развитие гражданского общества в Российской Федерации, а также иные виды деятельности, предусмотренные статьей 31.1 указанного Федерального</w:t>
      </w:r>
      <w:proofErr w:type="gramEnd"/>
      <w:r>
        <w:t xml:space="preserve"> закона.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Федеральным законом «О 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При реализации Программы могут возникнуть следующие группы рисков: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</w:t>
      </w:r>
      <w:proofErr w:type="gramStart"/>
      <w:r>
        <w:t>дств кр</w:t>
      </w:r>
      <w:proofErr w:type="gramEnd"/>
      <w:r>
        <w:t>аевого бюджета;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несоответствие фактически достигнутых показателей эффективности реализации Программы запланированным, способом минимизации которых </w:t>
      </w:r>
      <w:r>
        <w:lastRenderedPageBreak/>
        <w:t>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Программы.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</w:p>
    <w:p w:rsidR="000C5140" w:rsidRPr="000C5140" w:rsidRDefault="000C5140" w:rsidP="000C5140">
      <w:pPr>
        <w:autoSpaceDE w:val="0"/>
        <w:autoSpaceDN w:val="0"/>
        <w:adjustRightInd w:val="0"/>
        <w:ind w:firstLine="851"/>
        <w:jc w:val="center"/>
        <w:outlineLvl w:val="1"/>
      </w:pPr>
      <w:r w:rsidRPr="000C5140">
        <w:t>Цели, задачи и целевые показатели, сроки и этапы реализации муниципальной программы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Список изменяющих документов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4125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постановлений администрации </w:t>
      </w:r>
      <w:proofErr w:type="gramEnd"/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муниципального образования Темрюкский район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от 17.10.2016 № 899, от 30.11.2016 № 1250,</w:t>
      </w:r>
    </w:p>
    <w:p w:rsidR="00A43FE6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 xml:space="preserve"> от 16.02.2017 № 228,от 23.03.2017 № 431, </w:t>
      </w:r>
    </w:p>
    <w:p w:rsidR="008124D8" w:rsidRPr="00C44125" w:rsidRDefault="00A43FE6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от 20.04.2017 № 697, от 19.10.2017 № 1705</w:t>
      </w:r>
      <w:r w:rsidR="006F5458" w:rsidRPr="00C4412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43FE6" w:rsidRPr="00C44125" w:rsidRDefault="00117F4C" w:rsidP="00A43FE6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125">
        <w:rPr>
          <w:rFonts w:ascii="Times New Roman" w:hAnsi="Times New Roman" w:cs="Times New Roman"/>
          <w:i/>
          <w:sz w:val="28"/>
          <w:szCs w:val="28"/>
        </w:rPr>
        <w:t>от 10.05.2018 № 521</w:t>
      </w:r>
      <w:r w:rsidR="008124D8" w:rsidRPr="00C44125">
        <w:rPr>
          <w:rFonts w:ascii="Times New Roman" w:hAnsi="Times New Roman" w:cs="Times New Roman"/>
          <w:i/>
          <w:sz w:val="28"/>
          <w:szCs w:val="28"/>
        </w:rPr>
        <w:t>, от 14.11.2018 № 1542</w:t>
      </w:r>
      <w:r w:rsidR="00A43FE6" w:rsidRPr="00C4412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C5140" w:rsidRPr="00C44125" w:rsidRDefault="000C5140" w:rsidP="00A43FE6">
      <w:pPr>
        <w:autoSpaceDE w:val="0"/>
        <w:autoSpaceDN w:val="0"/>
        <w:adjustRightInd w:val="0"/>
        <w:ind w:firstLine="851"/>
        <w:jc w:val="center"/>
        <w:outlineLvl w:val="1"/>
        <w:rPr>
          <w:i/>
        </w:rPr>
      </w:pP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Приоритетной целью работы администрации муниципального образования Темрюкский район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Темрюкском районе. 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Целью Программы является р</w:t>
      </w:r>
      <w:r w:rsidRPr="00B02C15">
        <w:t>азвитие партнерских отношений между органами местного самоуправления Темрюкского района и социально ориентированными некоммерческими организациями для решения социальных проблем населения</w:t>
      </w:r>
      <w:r>
        <w:t>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Для достижения цели Программы необходимо решить следующую задачу: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развитие системы взаимодействия социально ориентированных некоммерческих организаций с органами местного самоуправления.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Реализация Программы будет способствовать повышению социальной активности некоммерческих организаций, росту активности граждан, позволит консолидировать усилия администрации муниципального образования Темрюкский район и некоммерческих организаций в целях достижения эффективных результатов в осуществлении социально-экономической политики, что обеспечит повышение качества уровня жизни в Темрюкском районе. 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Выполнение планируемых мероприятий Программы позволит: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сохранить количество общественных объединений ветеранов и инвалидов, получающих целевые субсидии;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увеличить охват участников мероприятиями, проводимыми общественными объединениями ветеранов и инвалидов;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увеличить количество жителей, принявших участие в районных мероприятиях, организованных общественными объединениями, получившими субсидии на осуществление на территории муниципального образования Темрюкский район деятельности по реализации вопросов местного значения, </w:t>
      </w:r>
      <w:r>
        <w:lastRenderedPageBreak/>
        <w:t>на финансирование расходов, связанных с реализацией районных общественно значимых мероприятий и тематических конкурсов;</w:t>
      </w:r>
    </w:p>
    <w:p w:rsidR="000C5140" w:rsidRPr="00D705A2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увеличить количество мероприятий, направленных на повышение уровня знаний руководителей и работников социально ориентированных некоммерческих организаций.</w:t>
      </w:r>
    </w:p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</w:p>
    <w:p w:rsidR="00A43FE6" w:rsidRDefault="00A43FE6" w:rsidP="000C5140">
      <w:pPr>
        <w:autoSpaceDE w:val="0"/>
        <w:autoSpaceDN w:val="0"/>
        <w:adjustRightInd w:val="0"/>
        <w:jc w:val="center"/>
        <w:outlineLvl w:val="1"/>
      </w:pPr>
    </w:p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  <w:r>
        <w:t>Цели, задачи и целевые показатели муниципальной программы</w:t>
      </w:r>
    </w:p>
    <w:p w:rsidR="00072297" w:rsidRDefault="000C5140" w:rsidP="000C5140">
      <w:pPr>
        <w:pStyle w:val="a3"/>
        <w:ind w:left="-284"/>
        <w:jc w:val="center"/>
      </w:pPr>
      <w:r>
        <w:t>«</w:t>
      </w:r>
      <w:r w:rsidRPr="00E37BF8">
        <w:t>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</w:t>
      </w:r>
      <w:r>
        <w:t>»</w:t>
      </w:r>
    </w:p>
    <w:p w:rsidR="000C5140" w:rsidRDefault="000C5140" w:rsidP="000C5140">
      <w:pPr>
        <w:pStyle w:val="a3"/>
        <w:ind w:left="-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852"/>
        <w:gridCol w:w="425"/>
        <w:gridCol w:w="850"/>
        <w:gridCol w:w="851"/>
        <w:gridCol w:w="850"/>
        <w:gridCol w:w="851"/>
        <w:gridCol w:w="850"/>
        <w:gridCol w:w="851"/>
        <w:gridCol w:w="850"/>
      </w:tblGrid>
      <w:tr w:rsidR="000C3D06" w:rsidRPr="00ED08F1" w:rsidTr="000C3D06">
        <w:trPr>
          <w:trHeight w:val="239"/>
        </w:trPr>
        <w:tc>
          <w:tcPr>
            <w:tcW w:w="567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№ п\</w:t>
            </w:r>
            <w:proofErr w:type="gramStart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Наименование целевого показателя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spellStart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Ед-ца</w:t>
            </w:r>
            <w:proofErr w:type="spellEnd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изм-ия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Ста-</w:t>
            </w:r>
            <w:proofErr w:type="spellStart"/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5953" w:type="dxa"/>
            <w:gridSpan w:val="7"/>
            <w:vAlign w:val="center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Значение показателей</w:t>
            </w:r>
          </w:p>
        </w:tc>
      </w:tr>
      <w:tr w:rsidR="000C3D06" w:rsidRPr="00ED08F1" w:rsidTr="000C3D06">
        <w:trPr>
          <w:trHeight w:val="142"/>
        </w:trPr>
        <w:tc>
          <w:tcPr>
            <w:tcW w:w="567" w:type="dxa"/>
            <w:vMerge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2018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2019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год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0C3D06" w:rsidRPr="00ED08F1" w:rsidRDefault="000C3D06" w:rsidP="000C3D0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0C3D06" w:rsidRPr="00ED08F1" w:rsidRDefault="000C3D06" w:rsidP="000C3D0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2021 год</w:t>
            </w:r>
          </w:p>
        </w:tc>
      </w:tr>
      <w:tr w:rsidR="000C3D06" w:rsidRPr="00ED08F1" w:rsidTr="000C3D06">
        <w:trPr>
          <w:tblHeader/>
        </w:trPr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7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8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9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11</w:t>
            </w:r>
          </w:p>
        </w:tc>
      </w:tr>
      <w:tr w:rsidR="000C3D06" w:rsidRPr="00ED08F1" w:rsidTr="000C3D06"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</w:t>
            </w:r>
          </w:p>
        </w:tc>
        <w:tc>
          <w:tcPr>
            <w:tcW w:w="9072" w:type="dxa"/>
            <w:gridSpan w:val="10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Муниципальная программа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</w:t>
            </w:r>
          </w:p>
        </w:tc>
      </w:tr>
      <w:tr w:rsidR="000C3D06" w:rsidRPr="00ED08F1" w:rsidTr="000C3D06"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ind w:right="-108"/>
              <w:rPr>
                <w:sz w:val="22"/>
              </w:rPr>
            </w:pPr>
            <w:r w:rsidRPr="00ED08F1">
              <w:rPr>
                <w:sz w:val="22"/>
              </w:rPr>
              <w:t xml:space="preserve">Численность участвующих в проведении льготной подписки на периодические издания (газеты), </w:t>
            </w:r>
            <w:proofErr w:type="spellStart"/>
            <w:r w:rsidRPr="00ED08F1">
              <w:rPr>
                <w:sz w:val="22"/>
              </w:rPr>
              <w:t>специализир</w:t>
            </w:r>
            <w:proofErr w:type="gramStart"/>
            <w:r w:rsidRPr="00ED08F1">
              <w:rPr>
                <w:sz w:val="22"/>
              </w:rPr>
              <w:t>о</w:t>
            </w:r>
            <w:proofErr w:type="spellEnd"/>
            <w:r w:rsidRPr="00ED08F1">
              <w:rPr>
                <w:sz w:val="22"/>
              </w:rPr>
              <w:t>-</w:t>
            </w:r>
            <w:proofErr w:type="gramEnd"/>
            <w:r w:rsidRPr="00ED08F1">
              <w:rPr>
                <w:sz w:val="22"/>
              </w:rPr>
              <w:t xml:space="preserve"> ванную литературу для инвалидов, ветеранов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Чело-век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jc w:val="center"/>
              <w:rPr>
                <w:sz w:val="22"/>
              </w:rPr>
            </w:pPr>
            <w:r w:rsidRPr="00ED08F1">
              <w:rPr>
                <w:sz w:val="22"/>
              </w:rPr>
              <w:t>не менее 120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jc w:val="center"/>
              <w:rPr>
                <w:sz w:val="22"/>
              </w:rPr>
            </w:pPr>
            <w:r w:rsidRPr="00ED08F1">
              <w:rPr>
                <w:sz w:val="22"/>
              </w:rPr>
              <w:t>не менее 150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sz w:val="22"/>
              </w:rPr>
              <w:t>не менее 150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не менее 140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>менее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sz w:val="22"/>
              </w:rPr>
              <w:t>50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>менее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sz w:val="22"/>
              </w:rPr>
              <w:t xml:space="preserve"> 50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>менее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 50</w:t>
            </w:r>
          </w:p>
        </w:tc>
      </w:tr>
      <w:tr w:rsidR="000C3D06" w:rsidRPr="00ED08F1" w:rsidTr="000C3D06"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1.2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D08F1">
              <w:rPr>
                <w:sz w:val="22"/>
              </w:rPr>
              <w:t xml:space="preserve">Количество участников 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D08F1">
              <w:rPr>
                <w:bCs/>
                <w:sz w:val="22"/>
              </w:rPr>
              <w:t>Чело</w:t>
            </w:r>
            <w:r>
              <w:rPr>
                <w:bCs/>
                <w:sz w:val="22"/>
              </w:rPr>
              <w:t>-</w:t>
            </w:r>
            <w:r w:rsidRPr="00ED08F1">
              <w:rPr>
                <w:bCs/>
                <w:sz w:val="22"/>
              </w:rPr>
              <w:t>век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не менее  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не менее  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не менее  </w:t>
            </w:r>
          </w:p>
        </w:tc>
        <w:tc>
          <w:tcPr>
            <w:tcW w:w="851" w:type="dxa"/>
          </w:tcPr>
          <w:p w:rsidR="000C3D06" w:rsidRPr="00827E7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не менее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827E7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менее 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827E7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менее 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менее </w:t>
            </w:r>
          </w:p>
        </w:tc>
      </w:tr>
      <w:tr w:rsidR="000C3D06" w:rsidRPr="00ED08F1" w:rsidTr="000C3D06"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D08F1">
              <w:rPr>
                <w:sz w:val="22"/>
              </w:rPr>
              <w:t xml:space="preserve">мероприятий, направленных на повышение роли и значения ветеранского движения в муниципальном образовании Темрюкский район  для духовно – нравственного, патриотического воспитания подрастающего поколения на примерах трудовой и 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D08F1">
              <w:rPr>
                <w:sz w:val="22"/>
              </w:rPr>
              <w:t>боевой славы ветеранов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</w:tr>
      <w:tr w:rsidR="00F26EA4" w:rsidRPr="00ED08F1" w:rsidTr="000C3D06">
        <w:tc>
          <w:tcPr>
            <w:tcW w:w="567" w:type="dxa"/>
            <w:shd w:val="clear" w:color="auto" w:fill="auto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7</w:t>
            </w:r>
          </w:p>
        </w:tc>
        <w:tc>
          <w:tcPr>
            <w:tcW w:w="851" w:type="dxa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8</w:t>
            </w:r>
          </w:p>
        </w:tc>
        <w:tc>
          <w:tcPr>
            <w:tcW w:w="850" w:type="dxa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9</w:t>
            </w:r>
          </w:p>
        </w:tc>
        <w:tc>
          <w:tcPr>
            <w:tcW w:w="851" w:type="dxa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10</w:t>
            </w:r>
          </w:p>
        </w:tc>
        <w:tc>
          <w:tcPr>
            <w:tcW w:w="850" w:type="dxa"/>
          </w:tcPr>
          <w:p w:rsidR="00F26EA4" w:rsidRPr="00ED08F1" w:rsidRDefault="00F26EA4" w:rsidP="00F70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11</w:t>
            </w:r>
          </w:p>
        </w:tc>
      </w:tr>
      <w:tr w:rsidR="000C3D06" w:rsidRPr="00ED08F1" w:rsidTr="000C3D06">
        <w:trPr>
          <w:trHeight w:val="2535"/>
        </w:trPr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1.3</w:t>
            </w: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D08F1">
              <w:rPr>
                <w:sz w:val="22"/>
              </w:rPr>
              <w:t>Количество проведенных районных конференций, пленумов, президиумов, семинаров, «круглых столов»</w:t>
            </w:r>
            <w:r>
              <w:rPr>
                <w:sz w:val="22"/>
              </w:rPr>
              <w:t>, спартакиад, конкурсов</w:t>
            </w:r>
            <w:r w:rsidRPr="00ED08F1">
              <w:rPr>
                <w:sz w:val="22"/>
              </w:rPr>
              <w:t xml:space="preserve"> </w:t>
            </w:r>
            <w:r>
              <w:rPr>
                <w:sz w:val="22"/>
              </w:rPr>
              <w:t>и мероприятий в общественных объединениях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proofErr w:type="gramStart"/>
            <w:r w:rsidRPr="00ED08F1">
              <w:rPr>
                <w:bCs/>
                <w:sz w:val="22"/>
              </w:rPr>
              <w:t>Коли-</w:t>
            </w:r>
            <w:proofErr w:type="spellStart"/>
            <w:r w:rsidRPr="00ED08F1">
              <w:rPr>
                <w:bCs/>
                <w:sz w:val="22"/>
              </w:rPr>
              <w:t>чество</w:t>
            </w:r>
            <w:proofErr w:type="spellEnd"/>
            <w:proofErr w:type="gramEnd"/>
            <w:r w:rsidRPr="00ED08F1">
              <w:rPr>
                <w:bCs/>
                <w:sz w:val="22"/>
              </w:rPr>
              <w:t xml:space="preserve"> </w:t>
            </w:r>
            <w:proofErr w:type="spellStart"/>
            <w:r w:rsidRPr="00ED08F1">
              <w:rPr>
                <w:bCs/>
                <w:sz w:val="22"/>
              </w:rPr>
              <w:t>меро</w:t>
            </w:r>
            <w:proofErr w:type="spellEnd"/>
            <w:r w:rsidRPr="00ED08F1">
              <w:rPr>
                <w:bCs/>
                <w:sz w:val="22"/>
              </w:rPr>
              <w:t>-приятий</w:t>
            </w: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10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10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не менее </w:t>
            </w:r>
            <w:r>
              <w:rPr>
                <w:bCs/>
                <w:sz w:val="22"/>
              </w:rPr>
              <w:t>25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менее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менее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25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менее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25</w:t>
            </w:r>
          </w:p>
        </w:tc>
      </w:tr>
      <w:tr w:rsidR="000C3D06" w:rsidRPr="00ED08F1" w:rsidTr="000C3D06">
        <w:trPr>
          <w:trHeight w:val="1270"/>
        </w:trPr>
        <w:tc>
          <w:tcPr>
            <w:tcW w:w="567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F405D">
              <w:rPr>
                <w:bCs/>
                <w:sz w:val="22"/>
              </w:rPr>
              <w:t>1.4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BD7BAB">
              <w:rPr>
                <w:sz w:val="22"/>
              </w:rPr>
              <w:t>Количество человек,</w:t>
            </w:r>
            <w:r>
              <w:t xml:space="preserve"> </w:t>
            </w:r>
            <w:r w:rsidRPr="00BD7BAB">
              <w:rPr>
                <w:sz w:val="22"/>
              </w:rPr>
              <w:t xml:space="preserve">принимающих участие </w:t>
            </w:r>
            <w:proofErr w:type="gramStart"/>
            <w:r w:rsidRPr="00BD7BAB">
              <w:rPr>
                <w:sz w:val="22"/>
              </w:rPr>
              <w:t>в</w:t>
            </w:r>
            <w:proofErr w:type="gramEnd"/>
            <w:r w:rsidRPr="00BD7BAB">
              <w:rPr>
                <w:sz w:val="22"/>
              </w:rPr>
              <w:t xml:space="preserve"> </w:t>
            </w:r>
          </w:p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F405D">
              <w:rPr>
                <w:sz w:val="22"/>
              </w:rPr>
              <w:t xml:space="preserve">организации </w:t>
            </w:r>
            <w:r w:rsidRPr="00ED08F1">
              <w:rPr>
                <w:sz w:val="22"/>
              </w:rPr>
              <w:t>государственной и иной службы членов казачьих обществ, предусматривающей осуществление деятельности по профилактике социально</w:t>
            </w:r>
            <w:r>
              <w:rPr>
                <w:sz w:val="22"/>
              </w:rPr>
              <w:t>-опасных форм поведения граждан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proofErr w:type="gramStart"/>
            <w:r w:rsidRPr="00ED08F1">
              <w:rPr>
                <w:bCs/>
                <w:sz w:val="22"/>
              </w:rPr>
              <w:t>Коли-</w:t>
            </w:r>
            <w:proofErr w:type="spellStart"/>
            <w:r w:rsidRPr="00ED08F1">
              <w:rPr>
                <w:bCs/>
                <w:sz w:val="22"/>
              </w:rPr>
              <w:t>чество</w:t>
            </w:r>
            <w:proofErr w:type="spellEnd"/>
            <w:proofErr w:type="gramEnd"/>
            <w:r w:rsidRPr="00ED08F1">
              <w:rPr>
                <w:bCs/>
                <w:sz w:val="22"/>
              </w:rPr>
              <w:t xml:space="preserve"> </w:t>
            </w:r>
            <w:proofErr w:type="spellStart"/>
            <w:r w:rsidRPr="00ED08F1">
              <w:rPr>
                <w:bCs/>
                <w:sz w:val="22"/>
              </w:rPr>
              <w:t>дру-жин-ников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</w:tr>
      <w:tr w:rsidR="000C3D06" w:rsidRPr="00ED08F1" w:rsidTr="000C3D06">
        <w:trPr>
          <w:trHeight w:val="2320"/>
        </w:trPr>
        <w:tc>
          <w:tcPr>
            <w:tcW w:w="567" w:type="dxa"/>
            <w:vMerge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proofErr w:type="gramStart"/>
            <w:r w:rsidRPr="00ED08F1">
              <w:rPr>
                <w:bCs/>
                <w:sz w:val="22"/>
              </w:rPr>
              <w:t>Коли-</w:t>
            </w:r>
            <w:proofErr w:type="spellStart"/>
            <w:r w:rsidRPr="00ED08F1">
              <w:rPr>
                <w:bCs/>
                <w:sz w:val="22"/>
              </w:rPr>
              <w:t>чество</w:t>
            </w:r>
            <w:proofErr w:type="spellEnd"/>
            <w:proofErr w:type="gramEnd"/>
            <w:r w:rsidRPr="00ED08F1">
              <w:rPr>
                <w:bCs/>
                <w:sz w:val="22"/>
              </w:rPr>
              <w:t xml:space="preserve"> </w:t>
            </w:r>
            <w:proofErr w:type="spellStart"/>
            <w:r w:rsidRPr="00ED08F1">
              <w:rPr>
                <w:bCs/>
                <w:sz w:val="22"/>
              </w:rPr>
              <w:t>выхо-дов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</w:tr>
      <w:tr w:rsidR="000C3D06" w:rsidRPr="00ED08F1" w:rsidTr="000C3D06">
        <w:trPr>
          <w:trHeight w:val="914"/>
        </w:trPr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1.5</w:t>
            </w: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sz w:val="22"/>
              </w:rPr>
            </w:pPr>
            <w:r w:rsidRPr="00ED08F1">
              <w:rPr>
                <w:sz w:val="22"/>
              </w:rPr>
              <w:t xml:space="preserve">Количество человек принимающих 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Чел</w:t>
            </w:r>
            <w:proofErr w:type="gramStart"/>
            <w:r w:rsidRPr="00ED08F1"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-</w:t>
            </w:r>
            <w:proofErr w:type="gramEnd"/>
            <w:r>
              <w:rPr>
                <w:bCs/>
                <w:sz w:val="22"/>
              </w:rPr>
              <w:t xml:space="preserve"> </w:t>
            </w:r>
            <w:r w:rsidRPr="00ED08F1">
              <w:rPr>
                <w:bCs/>
                <w:sz w:val="22"/>
              </w:rPr>
              <w:t>век</w:t>
            </w: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</w:tr>
      <w:tr w:rsidR="000C3D06" w:rsidRPr="00ED08F1" w:rsidTr="000C3D06">
        <w:trPr>
          <w:trHeight w:val="1906"/>
        </w:trPr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1.5</w:t>
            </w:r>
          </w:p>
        </w:tc>
        <w:tc>
          <w:tcPr>
            <w:tcW w:w="1842" w:type="dxa"/>
            <w:shd w:val="clear" w:color="auto" w:fill="auto"/>
          </w:tcPr>
          <w:p w:rsidR="000C3D06" w:rsidRDefault="000C3D06" w:rsidP="000C3D06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sz w:val="22"/>
              </w:rPr>
            </w:pPr>
            <w:r w:rsidRPr="00827E71">
              <w:rPr>
                <w:sz w:val="22"/>
              </w:rPr>
              <w:t xml:space="preserve">участие </w:t>
            </w:r>
            <w:proofErr w:type="gramStart"/>
            <w:r w:rsidRPr="00827E71">
              <w:rPr>
                <w:sz w:val="22"/>
              </w:rPr>
              <w:t>в</w:t>
            </w:r>
            <w:proofErr w:type="gramEnd"/>
          </w:p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sz w:val="22"/>
              </w:rPr>
            </w:pPr>
            <w:r w:rsidRPr="00ED08F1">
              <w:rPr>
                <w:sz w:val="22"/>
              </w:rPr>
              <w:t xml:space="preserve">организации </w:t>
            </w:r>
            <w:r w:rsidRPr="00ED08F1">
              <w:rPr>
                <w:rFonts w:eastAsia="Calibri" w:cs="Times New Roman"/>
                <w:sz w:val="22"/>
              </w:rPr>
              <w:t>патриотического воспитания казачьей молодежи, проведение военно-спортивных и оздоровительных мероприятий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</w:tbl>
    <w:p w:rsidR="00464B48" w:rsidRPr="00521F50" w:rsidRDefault="00464B48" w:rsidP="000C3D06">
      <w:pPr>
        <w:jc w:val="both"/>
      </w:pPr>
    </w:p>
    <w:p w:rsidR="006528A5" w:rsidRPr="00521F50" w:rsidRDefault="00CA0327" w:rsidP="00CE30A2">
      <w:pPr>
        <w:pStyle w:val="a3"/>
        <w:numPr>
          <w:ilvl w:val="0"/>
          <w:numId w:val="19"/>
        </w:numPr>
        <w:ind w:left="0" w:firstLine="709"/>
        <w:jc w:val="both"/>
        <w:sectPr w:rsidR="006528A5" w:rsidRPr="00521F50" w:rsidSect="00464B48">
          <w:headerReference w:type="default" r:id="rId9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 w:rsidRPr="00521F50">
        <w:t>раздел</w:t>
      </w:r>
      <w:r w:rsidR="003840F9" w:rsidRPr="00521F50">
        <w:t xml:space="preserve"> «</w:t>
      </w:r>
      <w:r w:rsidRPr="00521F50">
        <w:t>Перечень основных меро</w:t>
      </w:r>
      <w:r w:rsidR="00E6513F" w:rsidRPr="00521F50">
        <w:t>приятий муниципальной программы</w:t>
      </w:r>
      <w:r w:rsidR="00A52E24" w:rsidRPr="00521F50">
        <w:t xml:space="preserve">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</w:t>
      </w:r>
      <w:r w:rsidR="00E6513F" w:rsidRPr="00521F50">
        <w:t xml:space="preserve"> изложить </w:t>
      </w:r>
      <w:r w:rsidR="006528A5" w:rsidRPr="00521F50">
        <w:t>в</w:t>
      </w:r>
      <w:r w:rsidR="00E6513F" w:rsidRPr="00521F50">
        <w:t xml:space="preserve"> следующей </w:t>
      </w:r>
      <w:r w:rsidR="006528A5" w:rsidRPr="00521F50">
        <w:t>редакции</w:t>
      </w:r>
      <w:r w:rsidR="000370EE" w:rsidRPr="00521F50">
        <w:t>:</w:t>
      </w:r>
    </w:p>
    <w:p w:rsidR="007D15D3" w:rsidRPr="00521F50" w:rsidRDefault="007D15D3" w:rsidP="00CE30A2">
      <w:pPr>
        <w:ind w:firstLine="709"/>
        <w:jc w:val="both"/>
        <w:sectPr w:rsidR="007D15D3" w:rsidRPr="00521F50" w:rsidSect="006528A5">
          <w:type w:val="continuous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0"/>
      </w:tblGrid>
      <w:tr w:rsidR="00521F50" w:rsidRPr="00521F50" w:rsidTr="00C15763"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0EE" w:rsidRPr="00521F50" w:rsidRDefault="00B856E9" w:rsidP="004A0E7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21F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>«</w:t>
            </w:r>
            <w:r w:rsidR="00541F14" w:rsidRPr="00521F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ПЕРЕЧЕНЬ </w:t>
            </w:r>
            <w:r w:rsidR="00541F14" w:rsidRPr="00521F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br/>
              <w:t>основных мероприятий муниципальной программы</w:t>
            </w:r>
          </w:p>
          <w:p w:rsidR="000370EE" w:rsidRDefault="000370EE" w:rsidP="004A0E7A">
            <w:pPr>
              <w:jc w:val="center"/>
            </w:pPr>
            <w:r w:rsidRPr="00521F50">
              <w:t>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      </w:r>
          </w:p>
          <w:p w:rsidR="00A43FE6" w:rsidRPr="00C44125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Список изменяющих документов</w:t>
            </w:r>
          </w:p>
          <w:p w:rsidR="00A43FE6" w:rsidRPr="00C44125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(в редакц</w:t>
            </w:r>
            <w:r w:rsidR="00FF278B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ии постановлений администрации  </w:t>
            </w: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Темрюкский район</w:t>
            </w:r>
            <w:proofErr w:type="gramEnd"/>
          </w:p>
          <w:p w:rsidR="00A43FE6" w:rsidRPr="00C44125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от 16.12.20</w:t>
            </w:r>
            <w:r w:rsidR="00FF278B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 № 903, от 24.12.2015 № 966, </w:t>
            </w: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от 27.01.2016 № 38, от 16.05.2016 № 399,</w:t>
            </w:r>
          </w:p>
          <w:p w:rsidR="00A43FE6" w:rsidRPr="00C44125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от 18.08.2016 № 678, от 17.10.2016 № 899,</w:t>
            </w:r>
            <w:r w:rsidR="00FF278B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от 30.11.2016 № 1250, от 16.02.2017 № 228,</w:t>
            </w:r>
          </w:p>
          <w:p w:rsidR="00A43FE6" w:rsidRDefault="00A43FE6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от 23.03.2017 № 431, от 20.04.2017 № 697</w:t>
            </w:r>
            <w:r w:rsidR="00FF278B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19.10.2017</w:t>
            </w:r>
            <w:r w:rsidR="00FF278B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1705</w:t>
            </w:r>
            <w:r w:rsidR="006F5458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17F4C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от 10.05.2018 № 521</w:t>
            </w:r>
            <w:r w:rsidR="008124D8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, от 14.11.2018 № 1542</w:t>
            </w:r>
            <w:r w:rsidR="00FF278B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FF2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D06" w:rsidRDefault="000C3D06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268"/>
              <w:gridCol w:w="850"/>
              <w:gridCol w:w="1276"/>
              <w:gridCol w:w="1134"/>
              <w:gridCol w:w="1276"/>
              <w:gridCol w:w="993"/>
              <w:gridCol w:w="1134"/>
              <w:gridCol w:w="1134"/>
              <w:gridCol w:w="1701"/>
              <w:gridCol w:w="1729"/>
            </w:tblGrid>
            <w:tr w:rsidR="000C3D06" w:rsidRPr="00ED08F1" w:rsidTr="000C3D06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№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br/>
                  </w:r>
                  <w:proofErr w:type="gramStart"/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Статус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Годы реализации</w:t>
                  </w:r>
                </w:p>
              </w:tc>
              <w:tc>
                <w:tcPr>
                  <w:tcW w:w="5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Объем финансирования, тыс. рублей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Заказчик, главный распорядитель (распорядитель) бюджетных средств, исполнитель</w:t>
                  </w:r>
                </w:p>
              </w:tc>
            </w:tr>
            <w:tr w:rsidR="000C3D06" w:rsidRPr="00ED08F1" w:rsidTr="000C3D0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5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 разрезе источников финансирования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0C3D06" w:rsidRPr="00ED08F1" w:rsidTr="000C3D0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Внебюд-жетные</w:t>
                  </w:r>
                  <w:proofErr w:type="spellEnd"/>
                  <w:proofErr w:type="gramEnd"/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0C3D06" w:rsidRPr="00ED08F1" w:rsidTr="000C3D0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0C3D06" w:rsidRPr="00ED08F1" w:rsidTr="000C3D0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Цель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Развитие партнерских отношений между органами местного самоуправления Темрюкского района и социально ориентированными некоммерческими организациями для решения социальных проблем населения </w:t>
                  </w:r>
                </w:p>
              </w:tc>
            </w:tr>
            <w:tr w:rsidR="000C3D06" w:rsidRPr="00ED08F1" w:rsidTr="000C3D0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Задача 1.1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Развитие системы взаимодействия социально ориентированных некоммерческих организаций с органами местного самоуправления </w:t>
                  </w:r>
                </w:p>
              </w:tc>
            </w:tr>
            <w:tr w:rsidR="000C3D06" w:rsidRPr="00ED08F1" w:rsidTr="000C3D06">
              <w:trPr>
                <w:trHeight w:val="27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1.1.1</w:t>
                  </w:r>
                </w:p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6"/>
                    <w:ind w:right="-142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Поддержка</w:t>
                  </w:r>
                </w:p>
                <w:p w:rsidR="000C3D06" w:rsidRPr="00ED08F1" w:rsidRDefault="000C3D06" w:rsidP="000C3D06">
                  <w:pPr>
                    <w:ind w:right="-142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Общественных объединений</w:t>
                  </w:r>
                </w:p>
                <w:p w:rsidR="00F26EA4" w:rsidRPr="00F26EA4" w:rsidRDefault="000C3D06" w:rsidP="00F26EA4">
                  <w:pPr>
                    <w:ind w:right="-142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ветеранов войны, труда, Вооруженных Сил и правоохранительных органов, на финансирование</w:t>
                  </w:r>
                  <w:r w:rsidR="00F26EA4">
                    <w:t xml:space="preserve"> </w:t>
                  </w:r>
                  <w:r w:rsidR="00F26EA4" w:rsidRPr="00F26EA4">
                    <w:rPr>
                      <w:sz w:val="22"/>
                    </w:rPr>
                    <w:t>расходов,</w:t>
                  </w:r>
                </w:p>
                <w:p w:rsidR="000C3D06" w:rsidRPr="00ED08F1" w:rsidRDefault="00F26EA4" w:rsidP="00F26EA4">
                  <w:pPr>
                    <w:ind w:right="-142"/>
                    <w:rPr>
                      <w:sz w:val="22"/>
                    </w:rPr>
                  </w:pPr>
                  <w:proofErr w:type="gramStart"/>
                  <w:r w:rsidRPr="00F26EA4">
                    <w:rPr>
                      <w:sz w:val="22"/>
                    </w:rPr>
                    <w:t>связанных</w:t>
                  </w:r>
                  <w:proofErr w:type="gramEnd"/>
                  <w:r w:rsidRPr="00F26EA4">
                    <w:rPr>
                      <w:sz w:val="22"/>
                    </w:rPr>
                    <w:t xml:space="preserve"> с </w:t>
                  </w:r>
                  <w:r w:rsidR="000C3D06" w:rsidRPr="00ED08F1">
                    <w:rPr>
                      <w:sz w:val="22"/>
                    </w:rPr>
                    <w:t xml:space="preserve"> </w:t>
                  </w:r>
                  <w:r w:rsidRPr="00F26EA4">
                    <w:rPr>
                      <w:sz w:val="22"/>
                    </w:rPr>
                    <w:t>осуществлением  ими</w:t>
                  </w:r>
                  <w:r>
                    <w:t xml:space="preserve"> </w:t>
                  </w:r>
                  <w:r w:rsidRPr="00F26EA4">
                    <w:rPr>
                      <w:sz w:val="22"/>
                    </w:rPr>
                    <w:t>своей уставной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F26EA4">
                  <w:pPr>
                    <w:widowControl w:val="0"/>
                    <w:autoSpaceDE w:val="0"/>
                    <w:autoSpaceDN w:val="0"/>
                    <w:adjustRightInd w:val="0"/>
                    <w:ind w:left="-80" w:right="-108" w:firstLine="114"/>
                    <w:rPr>
                      <w:rFonts w:eastAsia="Calibri"/>
                      <w:bCs/>
                      <w:sz w:val="22"/>
                    </w:rPr>
                  </w:pPr>
                  <w:r w:rsidRPr="00ED08F1">
                    <w:rPr>
                      <w:rFonts w:eastAsia="Calibri"/>
                      <w:bCs/>
                      <w:sz w:val="22"/>
                    </w:rPr>
                    <w:t xml:space="preserve">Проведение льготной подписки на периодические издания (газеты) в кол-ве </w:t>
                  </w:r>
                  <w:r>
                    <w:rPr>
                      <w:rFonts w:eastAsia="Calibri"/>
                      <w:bCs/>
                      <w:sz w:val="22"/>
                    </w:rPr>
                    <w:t xml:space="preserve">не менее </w:t>
                  </w:r>
                  <w:r w:rsidRPr="00ED08F1">
                    <w:rPr>
                      <w:rFonts w:eastAsia="Calibri"/>
                      <w:bCs/>
                      <w:sz w:val="22"/>
                    </w:rPr>
                    <w:t>1</w:t>
                  </w:r>
                  <w:r>
                    <w:rPr>
                      <w:rFonts w:eastAsia="Calibri"/>
                      <w:bCs/>
                      <w:sz w:val="22"/>
                    </w:rPr>
                    <w:t>6</w:t>
                  </w:r>
                  <w:r w:rsidRPr="00ED08F1">
                    <w:rPr>
                      <w:rFonts w:eastAsia="Calibri"/>
                      <w:bCs/>
                      <w:sz w:val="22"/>
                    </w:rPr>
                    <w:t xml:space="preserve"> экз. Проведение мероприятий, </w:t>
                  </w:r>
                  <w:r w:rsidR="00F26EA4" w:rsidRPr="00F26EA4">
                    <w:rPr>
                      <w:rFonts w:eastAsia="Calibri"/>
                      <w:bCs/>
                      <w:sz w:val="22"/>
                    </w:rPr>
                    <w:t>направленных на повышение роли и значения</w:t>
                  </w:r>
                  <w:r w:rsidR="00F26EA4">
                    <w:t xml:space="preserve"> </w:t>
                  </w:r>
                  <w:r w:rsidR="00F26EA4" w:rsidRPr="00F26EA4">
                    <w:rPr>
                      <w:rFonts w:eastAsia="Calibri"/>
                      <w:bCs/>
                      <w:sz w:val="22"/>
                    </w:rPr>
                    <w:t>ветеранского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F26EA4">
                  <w:pPr>
                    <w:pStyle w:val="a5"/>
                    <w:ind w:left="-80" w:firstLine="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Управление по взаимодействию с органами местного самоуправления и общественными объединениями</w:t>
                  </w:r>
                  <w:r w:rsidR="00F26EA4">
                    <w:t xml:space="preserve"> </w:t>
                  </w:r>
                  <w:r w:rsidR="00F26EA4" w:rsidRPr="00F26EA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администрации муниципального образования Темрюкский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26EA4" w:rsidRPr="00F26EA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район</w:t>
                  </w:r>
                </w:p>
              </w:tc>
            </w:tr>
            <w:tr w:rsidR="000C3D06" w:rsidRPr="00ED08F1" w:rsidTr="000C3D06">
              <w:trPr>
                <w:trHeight w:val="28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1034,4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1034,4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1031,0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1031,0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 xml:space="preserve">1096,7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1096,7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978,4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978,4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456,0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456,0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456,0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456,0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5352</w:t>
                  </w:r>
                  <w:r>
                    <w:rPr>
                      <w:sz w:val="22"/>
                    </w:rPr>
                    <w:t>,</w:t>
                  </w:r>
                  <w:r w:rsidRPr="00ED08F1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5352,5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F26EA4" w:rsidP="00F26EA4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26EA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деятельности, в том числе проведение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EA4" w:rsidRPr="00F26EA4" w:rsidRDefault="00F26EA4" w:rsidP="00F26EA4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rFonts w:eastAsia="Calibri"/>
                      <w:bCs/>
                      <w:sz w:val="22"/>
                    </w:rPr>
                  </w:pPr>
                  <w:r w:rsidRPr="00F26EA4">
                    <w:rPr>
                      <w:rFonts w:eastAsia="Calibri"/>
                      <w:bCs/>
                      <w:sz w:val="22"/>
                    </w:rPr>
                    <w:t xml:space="preserve">движения, охватывающих не менее 500 человек. </w:t>
                  </w:r>
                </w:p>
                <w:p w:rsidR="000C3D06" w:rsidRPr="00EF405D" w:rsidRDefault="00F26EA4" w:rsidP="00F26EA4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rFonts w:eastAsia="Calibri"/>
                      <w:bCs/>
                      <w:sz w:val="22"/>
                    </w:rPr>
                  </w:pPr>
                  <w:r w:rsidRPr="00F26EA4">
                    <w:rPr>
                      <w:rFonts w:eastAsia="Calibri"/>
                      <w:bCs/>
                      <w:sz w:val="22"/>
                    </w:rPr>
                    <w:t xml:space="preserve">Организация и проведение районных </w:t>
                  </w:r>
                  <w:r w:rsidR="000C3D06" w:rsidRPr="00EF405D">
                    <w:rPr>
                      <w:rFonts w:eastAsia="Calibri"/>
                      <w:bCs/>
                      <w:sz w:val="22"/>
                    </w:rPr>
                    <w:t>конференций, пленумов, президиумов, семинаров,</w:t>
                  </w:r>
                </w:p>
                <w:p w:rsidR="000C3D06" w:rsidRPr="00ED08F1" w:rsidRDefault="000C3D06" w:rsidP="00F26EA4">
                  <w:pPr>
                    <w:widowControl w:val="0"/>
                    <w:autoSpaceDE w:val="0"/>
                    <w:autoSpaceDN w:val="0"/>
                    <w:adjustRightInd w:val="0"/>
                    <w:ind w:left="-80"/>
                    <w:rPr>
                      <w:rFonts w:eastAsia="Calibri"/>
                      <w:bCs/>
                      <w:sz w:val="22"/>
                    </w:rPr>
                  </w:pPr>
                  <w:r w:rsidRPr="00EF405D">
                    <w:rPr>
                      <w:rFonts w:eastAsia="Calibri"/>
                      <w:bCs/>
                      <w:sz w:val="22"/>
                    </w:rPr>
                    <w:t>«круглых столов», мероприятий  не менее 8 в год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F26EA4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1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1.1.2</w:t>
                  </w:r>
                </w:p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 инвалидов по зрению</w:t>
                  </w:r>
                </w:p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F26EA4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ED08F1">
                    <w:rPr>
                      <w:rFonts w:eastAsia="Calibri" w:cs="Times New Roman"/>
                      <w:sz w:val="22"/>
                    </w:rPr>
                    <w:t xml:space="preserve">Организация и проведение районных </w:t>
                  </w:r>
                  <w:r>
                    <w:rPr>
                      <w:rFonts w:eastAsia="Calibri" w:cs="Times New Roman"/>
                      <w:sz w:val="22"/>
                    </w:rPr>
                    <w:t>семинаров не менее 1 в год, мероприятий – не менее 2 в год</w:t>
                  </w:r>
                </w:p>
                <w:p w:rsidR="000C3D06" w:rsidRPr="00ED08F1" w:rsidRDefault="000C3D06" w:rsidP="000C3D06">
                  <w:pPr>
                    <w:pStyle w:val="a5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F26EA4" w:rsidRDefault="000C3D06" w:rsidP="00F26EA4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Темрюкский район</w:t>
                  </w:r>
                </w:p>
              </w:tc>
            </w:tr>
            <w:tr w:rsidR="000C3D06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9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9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664,9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664,9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eastAsia="Calibri" w:cs="Times New Roman"/>
                      <w:bCs/>
                      <w:sz w:val="22"/>
                    </w:rPr>
                  </w:pPr>
                  <w:r w:rsidRPr="00ED08F1">
                    <w:rPr>
                      <w:rFonts w:eastAsia="Calibri" w:cs="Times New Roman"/>
                      <w:bCs/>
                      <w:sz w:val="22"/>
                    </w:rPr>
                    <w:t>Поддержка общественных объединений инвалидов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895FB7" w:rsidRDefault="000C3D06" w:rsidP="008759EF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ED08F1">
                    <w:rPr>
                      <w:rFonts w:eastAsia="Calibri"/>
                      <w:sz w:val="22"/>
                    </w:rPr>
                    <w:t xml:space="preserve">Проведение льготной подписки на </w:t>
                  </w:r>
                  <w:proofErr w:type="spellStart"/>
                  <w:proofErr w:type="gramStart"/>
                  <w:r w:rsidRPr="00ED08F1">
                    <w:rPr>
                      <w:rFonts w:eastAsia="Calibri"/>
                      <w:sz w:val="22"/>
                    </w:rPr>
                    <w:t>периодичес</w:t>
                  </w:r>
                  <w:proofErr w:type="spellEnd"/>
                  <w:r w:rsidRPr="00ED08F1">
                    <w:rPr>
                      <w:rFonts w:eastAsia="Calibri"/>
                      <w:sz w:val="22"/>
                    </w:rPr>
                    <w:t>-кие</w:t>
                  </w:r>
                  <w:proofErr w:type="gramEnd"/>
                  <w:r w:rsidRPr="00ED08F1">
                    <w:rPr>
                      <w:rFonts w:eastAsia="Calibri"/>
                      <w:sz w:val="22"/>
                    </w:rPr>
                    <w:t xml:space="preserve"> издания (газеты)</w:t>
                  </w:r>
                  <w:r w:rsidRPr="00ED08F1">
                    <w:t xml:space="preserve"> </w:t>
                  </w:r>
                  <w:r w:rsidRPr="00ED08F1">
                    <w:rPr>
                      <w:rFonts w:eastAsia="Calibri"/>
                      <w:sz w:val="22"/>
                    </w:rPr>
                    <w:t xml:space="preserve">в кол-ве </w:t>
                  </w:r>
                  <w:r>
                    <w:rPr>
                      <w:rFonts w:eastAsia="Calibri"/>
                      <w:sz w:val="22"/>
                    </w:rPr>
                    <w:t xml:space="preserve">не менее </w:t>
                  </w:r>
                  <w:r w:rsidRPr="00ED08F1">
                    <w:rPr>
                      <w:rFonts w:eastAsia="Calibri"/>
                      <w:sz w:val="22"/>
                    </w:rPr>
                    <w:t>1</w:t>
                  </w:r>
                  <w:r>
                    <w:rPr>
                      <w:rFonts w:eastAsia="Calibri"/>
                      <w:sz w:val="22"/>
                    </w:rPr>
                    <w:t>6</w:t>
                  </w:r>
                  <w:r w:rsidRPr="00ED08F1">
                    <w:rPr>
                      <w:rFonts w:eastAsia="Calibri"/>
                      <w:sz w:val="22"/>
                    </w:rPr>
                    <w:t xml:space="preserve"> экз. О</w:t>
                  </w:r>
                  <w:r w:rsidR="008759EF">
                    <w:rPr>
                      <w:rFonts w:eastAsia="Calibri"/>
                      <w:sz w:val="22"/>
                    </w:rPr>
                    <w:t xml:space="preserve">рганизация и проведение </w:t>
                  </w:r>
                  <w:proofErr w:type="spellStart"/>
                  <w:r w:rsidR="008759EF">
                    <w:rPr>
                      <w:rFonts w:eastAsia="Calibri"/>
                      <w:sz w:val="22"/>
                    </w:rPr>
                    <w:t>районны</w:t>
                  </w:r>
                  <w:proofErr w:type="spellEnd"/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8759EF" w:rsidRDefault="000C3D06" w:rsidP="008759EF">
                  <w:pPr>
                    <w:pStyle w:val="a5"/>
                    <w:ind w:left="-80" w:firstLine="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45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815,2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815,2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8759EF" w:rsidRPr="00ED08F1" w:rsidTr="000C3D06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8759EF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8759EF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конференций, спартакиад и конкурсов не менее 2 в год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9EF" w:rsidRPr="00ED08F1" w:rsidRDefault="008759EF" w:rsidP="008759EF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8759EF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Темрюкский район</w:t>
                  </w:r>
                </w:p>
              </w:tc>
            </w:tr>
            <w:tr w:rsidR="000C3D06" w:rsidRPr="00ED08F1" w:rsidTr="000C3D06">
              <w:trPr>
                <w:trHeight w:val="41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1.1.4</w:t>
                  </w:r>
                </w:p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</w:t>
                  </w:r>
                  <w:r w:rsidRPr="00ED08F1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ветеранов боевых действий в Афганистане  и ветеранов других локальных воин</w:t>
                  </w:r>
                </w:p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sz w:val="22"/>
                    </w:rPr>
                  </w:pPr>
                  <w:r w:rsidRPr="00ED08F1">
                    <w:rPr>
                      <w:rFonts w:eastAsia="Calibri"/>
                      <w:sz w:val="22"/>
                    </w:rPr>
                    <w:t>Проведение мероприятий</w:t>
                  </w:r>
                  <w:r>
                    <w:rPr>
                      <w:rFonts w:eastAsia="Calibri"/>
                      <w:sz w:val="22"/>
                    </w:rPr>
                    <w:t xml:space="preserve"> не менее 1 в год, семинаров – не менее 2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8759EF" w:rsidRDefault="000C3D06" w:rsidP="00483F10">
                  <w:pPr>
                    <w:ind w:left="-80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Управление по взаимодействию с органами местного самоуправления и 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0C3D06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9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8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  <w:p w:rsidR="000C3D06" w:rsidRPr="00ED08F1" w:rsidRDefault="000C3D06" w:rsidP="000C3D06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6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1.1.5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ind w:right="-142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инвалидов боевых действий, членов семей погибших </w:t>
                  </w:r>
                </w:p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(умерших) военнослужащих в локальных войнах и конфликтах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ED08F1">
                    <w:rPr>
                      <w:rFonts w:eastAsia="Calibri" w:cs="Times New Roman"/>
                      <w:sz w:val="22"/>
                    </w:rPr>
                    <w:t>Проведение мероприятий</w:t>
                  </w:r>
                  <w:r>
                    <w:rPr>
                      <w:rFonts w:eastAsia="Calibri" w:cs="Times New Roman"/>
                      <w:sz w:val="22"/>
                    </w:rPr>
                    <w:t xml:space="preserve"> не менее 1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ind w:left="-80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 xml:space="preserve">Управление по взаимодействию с органами местного самоуправления и общественными объединениями </w:t>
                  </w:r>
                </w:p>
                <w:p w:rsidR="000C3D06" w:rsidRPr="00483F10" w:rsidRDefault="000C3D06" w:rsidP="00483F10">
                  <w:pPr>
                    <w:pStyle w:val="a5"/>
                    <w:ind w:left="-80"/>
                    <w:rPr>
                      <w:rFonts w:ascii="Times New Roman" w:hAnsi="Times New Roman" w:cs="Times New Roman"/>
                    </w:rPr>
                  </w:pPr>
                  <w:r w:rsidRPr="00ED08F1">
                    <w:rPr>
                      <w:rFonts w:ascii="Times New Roman" w:hAnsi="Times New Roman" w:cs="Times New Roman"/>
                    </w:rPr>
                    <w:t>администрации муниципального образования Темрюкский район</w:t>
                  </w:r>
                </w:p>
              </w:tc>
            </w:tr>
            <w:tr w:rsidR="000C3D06" w:rsidRPr="00ED08F1" w:rsidTr="000C3D06">
              <w:trPr>
                <w:trHeight w:val="2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2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9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8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7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D06" w:rsidRPr="00ED08F1" w:rsidTr="000C3D06">
              <w:trPr>
                <w:trHeight w:val="29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D06" w:rsidRPr="00ED08F1" w:rsidTr="000C3D06">
              <w:trPr>
                <w:trHeight w:val="22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</w:t>
                  </w:r>
                </w:p>
                <w:p w:rsidR="000C3D06" w:rsidRPr="00ED08F1" w:rsidRDefault="000C3D06" w:rsidP="00483F10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инвалидов с нарушением функции органов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="Calibri" w:cs="Times New Roman"/>
                      <w:sz w:val="22"/>
                    </w:rPr>
                  </w:pPr>
                  <w:r>
                    <w:rPr>
                      <w:rFonts w:eastAsia="Calibri"/>
                      <w:sz w:val="22"/>
                    </w:rPr>
                    <w:t>Проведение льготной п</w:t>
                  </w:r>
                  <w:r w:rsidRPr="0039787D">
                    <w:rPr>
                      <w:rFonts w:eastAsia="Calibri"/>
                      <w:sz w:val="22"/>
                    </w:rPr>
                    <w:t xml:space="preserve">одписки на </w:t>
                  </w:r>
                  <w:proofErr w:type="spellStart"/>
                  <w:proofErr w:type="gramStart"/>
                  <w:r w:rsidRPr="0039787D">
                    <w:rPr>
                      <w:rFonts w:eastAsia="Calibri"/>
                      <w:sz w:val="22"/>
                    </w:rPr>
                    <w:t>периодичес</w:t>
                  </w:r>
                  <w:proofErr w:type="spellEnd"/>
                  <w:r w:rsidRPr="0039787D">
                    <w:rPr>
                      <w:rFonts w:eastAsia="Calibri"/>
                      <w:sz w:val="22"/>
                    </w:rPr>
                    <w:t>-кие</w:t>
                  </w:r>
                  <w:proofErr w:type="gramEnd"/>
                  <w:r w:rsidRPr="0039787D">
                    <w:rPr>
                      <w:rFonts w:eastAsia="Calibri"/>
                      <w:sz w:val="22"/>
                    </w:rPr>
                    <w:t xml:space="preserve"> издания (газеты) в кол-ве не менее </w:t>
                  </w:r>
                  <w:r>
                    <w:rPr>
                      <w:rFonts w:eastAsia="Calibri"/>
                      <w:sz w:val="22"/>
                    </w:rPr>
                    <w:t>2</w:t>
                  </w:r>
                  <w:r w:rsidRPr="0039787D">
                    <w:rPr>
                      <w:rFonts w:eastAsia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</w:t>
                  </w:r>
                </w:p>
                <w:p w:rsidR="000C3D06" w:rsidRPr="00ED08F1" w:rsidRDefault="00483F10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самоуправления и </w:t>
                  </w:r>
                </w:p>
              </w:tc>
            </w:tr>
            <w:tr w:rsidR="000C3D06" w:rsidRPr="00ED08F1" w:rsidTr="000C3D06">
              <w:trPr>
                <w:trHeight w:val="234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9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9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9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9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97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483F10" w:rsidRPr="00ED08F1" w:rsidTr="00982203">
              <w:trPr>
                <w:trHeight w:val="285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483F10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слуха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3F10" w:rsidRPr="00ED08F1" w:rsidRDefault="00483F10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483F10">
                    <w:rPr>
                      <w:rFonts w:eastAsia="Calibri"/>
                      <w:sz w:val="22"/>
                    </w:rPr>
                    <w:t xml:space="preserve">экз. Организация и проведение районных конкурсов не менее 1 в год </w:t>
                  </w:r>
                  <w:r>
                    <w:rPr>
                      <w:rFonts w:eastAsia="Calibri"/>
                      <w:sz w:val="22"/>
                    </w:rPr>
                    <w:t>мероприятий  не менее 2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3F10" w:rsidRPr="00ED08F1" w:rsidRDefault="00483F10" w:rsidP="00483F10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483F1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483F10" w:rsidRPr="00ED08F1" w:rsidTr="000C3D06">
              <w:trPr>
                <w:trHeight w:val="198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661,0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661,0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F7084F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F10" w:rsidRPr="00483F10" w:rsidRDefault="00483F10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F10" w:rsidRPr="00483F10" w:rsidRDefault="00483F10" w:rsidP="00483F10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0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</w:t>
                  </w:r>
                  <w:proofErr w:type="gramStart"/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общественных</w:t>
                  </w:r>
                  <w:proofErr w:type="gram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="Calibri"/>
                      <w:sz w:val="22"/>
                    </w:rPr>
                  </w:pPr>
                  <w:r w:rsidRPr="00ED08F1">
                    <w:rPr>
                      <w:rFonts w:eastAsia="Calibri"/>
                      <w:sz w:val="22"/>
                    </w:rPr>
                    <w:t xml:space="preserve">Организация и проведение </w:t>
                  </w:r>
                </w:p>
                <w:p w:rsidR="000C3D06" w:rsidRPr="00ED08F1" w:rsidRDefault="000C3D06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cs="Times New Roman"/>
                      <w:sz w:val="22"/>
                    </w:rPr>
                  </w:pPr>
                  <w:r>
                    <w:rPr>
                      <w:rFonts w:eastAsia="Calibri"/>
                      <w:sz w:val="22"/>
                    </w:rPr>
                    <w:t>м</w:t>
                  </w:r>
                  <w:r w:rsidRPr="00ED08F1">
                    <w:rPr>
                      <w:rFonts w:eastAsia="Calibri"/>
                      <w:sz w:val="22"/>
                    </w:rPr>
                    <w:t>ероприятий</w:t>
                  </w:r>
                  <w:r>
                    <w:rPr>
                      <w:rFonts w:eastAsia="Calibri"/>
                      <w:sz w:val="22"/>
                    </w:rPr>
                    <w:t xml:space="preserve"> не менее 1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483F10">
                  <w:pPr>
                    <w:ind w:left="-80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 xml:space="preserve">Управление по взаимодействию </w:t>
                  </w:r>
                  <w:proofErr w:type="gramStart"/>
                  <w:r w:rsidRPr="00ED08F1">
                    <w:rPr>
                      <w:rFonts w:cs="Times New Roman"/>
                      <w:sz w:val="22"/>
                    </w:rPr>
                    <w:t>с</w:t>
                  </w:r>
                  <w:proofErr w:type="gramEnd"/>
                </w:p>
              </w:tc>
            </w:tr>
            <w:tr w:rsidR="000C3D06" w:rsidRPr="00ED08F1" w:rsidTr="000C3D06">
              <w:trPr>
                <w:trHeight w:val="19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483F10">
                  <w:pPr>
                    <w:ind w:left="-80" w:firstLine="8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0C3D06" w:rsidRPr="00ED08F1" w:rsidTr="000C3D06">
              <w:trPr>
                <w:trHeight w:val="307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объединений инвалидов и участников ликвидации последствий аварии на Чернобыльской АЭС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483F10" w:rsidRDefault="000C3D06" w:rsidP="00483F10">
                  <w:pPr>
                    <w:pStyle w:val="a5"/>
                    <w:spacing w:line="276" w:lineRule="auto"/>
                    <w:ind w:left="-80" w:firstLine="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органами местного самоуправления и 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0C3D06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40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 бывших несовершеннолетних узников фашистских концлагерей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sz w:val="22"/>
                    </w:rPr>
                  </w:pPr>
                  <w:r w:rsidRPr="004B48C4">
                    <w:rPr>
                      <w:rFonts w:cs="Times New Roman"/>
                      <w:sz w:val="22"/>
                    </w:rPr>
                    <w:t xml:space="preserve">Проведение льготной подписки на </w:t>
                  </w:r>
                  <w:proofErr w:type="spellStart"/>
                  <w:proofErr w:type="gramStart"/>
                  <w:r w:rsidRPr="004B48C4">
                    <w:rPr>
                      <w:rFonts w:cs="Times New Roman"/>
                      <w:sz w:val="22"/>
                    </w:rPr>
                    <w:t>периодичес</w:t>
                  </w:r>
                  <w:proofErr w:type="spellEnd"/>
                  <w:r w:rsidRPr="004B48C4">
                    <w:rPr>
                      <w:rFonts w:cs="Times New Roman"/>
                      <w:sz w:val="22"/>
                    </w:rPr>
                    <w:t>-кие</w:t>
                  </w:r>
                  <w:proofErr w:type="gramEnd"/>
                  <w:r w:rsidRPr="004B48C4">
                    <w:rPr>
                      <w:rFonts w:cs="Times New Roman"/>
                      <w:sz w:val="22"/>
                    </w:rPr>
                    <w:t xml:space="preserve"> издания (газеты) в кол-ве </w:t>
                  </w:r>
                  <w:r>
                    <w:rPr>
                      <w:rFonts w:cs="Times New Roman"/>
                      <w:sz w:val="22"/>
                    </w:rPr>
                    <w:t xml:space="preserve">не менее </w:t>
                  </w:r>
                  <w:r w:rsidRPr="004B48C4">
                    <w:rPr>
                      <w:rFonts w:cs="Times New Roman"/>
                      <w:sz w:val="22"/>
                    </w:rPr>
                    <w:t>2 экз.</w:t>
                  </w:r>
                  <w:r>
                    <w:t xml:space="preserve"> </w:t>
                  </w:r>
                  <w:r w:rsidRPr="008D5ACE">
                    <w:rPr>
                      <w:sz w:val="22"/>
                    </w:rPr>
                    <w:t>Организация и проведение</w:t>
                  </w:r>
                </w:p>
                <w:p w:rsidR="000C3D06" w:rsidRPr="00ED08F1" w:rsidRDefault="000C3D06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cs="Times New Roman"/>
                      <w:sz w:val="22"/>
                    </w:rPr>
                  </w:pPr>
                  <w:r w:rsidRPr="008D5ACE">
                    <w:rPr>
                      <w:sz w:val="22"/>
                    </w:rPr>
                    <w:t>районных конференций,</w:t>
                  </w:r>
                  <w:r>
                    <w:t xml:space="preserve"> </w:t>
                  </w:r>
                  <w:r w:rsidRPr="00907939">
                    <w:rPr>
                      <w:sz w:val="22"/>
                    </w:rPr>
                    <w:t xml:space="preserve">президиумов, семинаров,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муниципального </w:t>
                  </w:r>
                  <w:r w:rsidRPr="008D5A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образования Темрюкский район</w:t>
                  </w:r>
                </w:p>
              </w:tc>
            </w:tr>
            <w:tr w:rsidR="000C3D06" w:rsidRPr="00ED08F1" w:rsidTr="000C3D06">
              <w:trPr>
                <w:trHeight w:val="31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1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212,5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6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2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2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2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565,7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565,7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483F10" w:rsidRPr="00ED08F1" w:rsidTr="000C3D06">
              <w:trPr>
                <w:trHeight w:val="31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483F1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«круглых столов», мероприятий не менее 4 в год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F10" w:rsidRPr="00ED08F1" w:rsidRDefault="00483F10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9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объединений, чья деятельность  направленна на профилактику социально опасных форм поведения граждан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8802,9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8802,9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483F10" w:rsidRDefault="000C3D06" w:rsidP="00483F10">
                  <w:pPr>
                    <w:pStyle w:val="a5"/>
                    <w:ind w:left="-80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Проведение льготной подписки на </w:t>
                  </w:r>
                  <w:proofErr w:type="spellStart"/>
                  <w:r w:rsidRPr="00ED08F1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периодичес</w:t>
                  </w:r>
                  <w:proofErr w:type="spellEnd"/>
                  <w:r w:rsidRPr="00ED08F1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ED08F1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-к</w:t>
                  </w:r>
                  <w:proofErr w:type="gramEnd"/>
                  <w:r w:rsidRPr="00ED08F1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ие издания (газеты) в кол-ве </w:t>
                  </w:r>
                  <w:r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не менее </w:t>
                  </w:r>
                  <w:r w:rsidRPr="00ED08F1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14 экз. </w:t>
                  </w:r>
                  <w:r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Осуществление деятельности «Темрюкского казачьего общества», Количество дружинников -20, количество  выходов – 3600, </w:t>
                  </w:r>
                  <w:r w:rsidRPr="00E94AB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проведение военно-спортивных и оздоровительных мероприятий</w:t>
                  </w:r>
                  <w:r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 не менее 3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Темрюкский район</w:t>
                  </w:r>
                </w:p>
              </w:tc>
            </w:tr>
            <w:tr w:rsidR="000C3D06" w:rsidRPr="00ED08F1" w:rsidTr="000C3D06">
              <w:trPr>
                <w:trHeight w:val="16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8519,4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8519,4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7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11043,2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11043,2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0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9854,3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9854,3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6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9471,1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9471,1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94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65702,9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65702,9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1.1.10</w:t>
                  </w: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0C3D06" w:rsidRPr="00ED08F1" w:rsidRDefault="000C3D06" w:rsidP="000C3D06"/>
                <w:p w:rsidR="000C3D06" w:rsidRPr="00ED08F1" w:rsidRDefault="000C3D06" w:rsidP="000C3D06"/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</w:t>
                  </w:r>
                  <w:proofErr w:type="gramStart"/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общественных</w:t>
                  </w:r>
                  <w:proofErr w:type="gramEnd"/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0C3D06" w:rsidRPr="004B48C4" w:rsidRDefault="000C3D06" w:rsidP="000C3D06">
                  <w:pPr>
                    <w:rPr>
                      <w:sz w:val="22"/>
                    </w:rPr>
                  </w:pPr>
                  <w:r w:rsidRPr="004B48C4">
                    <w:rPr>
                      <w:sz w:val="22"/>
                    </w:rPr>
                    <w:t xml:space="preserve">объединений, </w:t>
                  </w:r>
                  <w:proofErr w:type="gramStart"/>
                  <w:r w:rsidRPr="004B48C4">
                    <w:rPr>
                      <w:sz w:val="22"/>
                    </w:rPr>
                    <w:t>чья</w:t>
                  </w:r>
                  <w:proofErr w:type="gramEnd"/>
                </w:p>
                <w:p w:rsidR="000C3D06" w:rsidRPr="004B48C4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 w:rsidRPr="00ED08F1">
                    <w:rPr>
                      <w:rFonts w:eastAsia="Calibri"/>
                      <w:bCs/>
                      <w:sz w:val="22"/>
                    </w:rPr>
                    <w:t xml:space="preserve">деятельность направленна на организацию поисковых </w:t>
                  </w:r>
                  <w:r w:rsidRPr="00EC1305">
                    <w:rPr>
                      <w:rFonts w:eastAsia="Calibri"/>
                      <w:bCs/>
                      <w:sz w:val="22"/>
                    </w:rPr>
                    <w:t xml:space="preserve">мероприятий и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rFonts w:cs="Times New Roman"/>
                      <w:sz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pStyle w:val="a5"/>
                    <w:ind w:left="-80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8D5ACE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Организация поиска захоронений, перезахоронений останков погибших в период военных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.</w:t>
                  </w:r>
                  <w:r w:rsidRPr="008D5ACE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</w:t>
                  </w:r>
                  <w:r w:rsidRPr="004B48C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органами местного</w:t>
                  </w:r>
                </w:p>
                <w:p w:rsidR="000C3D06" w:rsidRPr="00ED08F1" w:rsidRDefault="000C3D06" w:rsidP="00483F10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самоуправления и общественными объединениями администрации </w:t>
                  </w:r>
                  <w:r w:rsidRPr="008D5ACE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муниципального </w:t>
                  </w:r>
                </w:p>
              </w:tc>
            </w:tr>
            <w:tr w:rsidR="000C3D06" w:rsidRPr="00ED08F1" w:rsidTr="000C3D06">
              <w:trPr>
                <w:trHeight w:val="24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5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/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sz w:val="22"/>
                    </w:rPr>
                  </w:pPr>
                </w:p>
              </w:tc>
            </w:tr>
            <w:tr w:rsidR="000C3D06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4B48C4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5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0C3D06" w:rsidRPr="00ED08F1" w:rsidTr="000C3D06">
              <w:trPr>
                <w:trHeight w:val="39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  <w:r w:rsidRPr="008D5ACE">
                    <w:rPr>
                      <w:rFonts w:eastAsia="Calibri"/>
                      <w:bCs/>
                      <w:sz w:val="22"/>
                    </w:rPr>
                    <w:t>мероприятий,</w:t>
                  </w:r>
                  <w:r>
                    <w:rPr>
                      <w:rFonts w:eastAsia="Calibri"/>
                      <w:bCs/>
                      <w:sz w:val="22"/>
                    </w:rPr>
                    <w:t xml:space="preserve"> </w:t>
                  </w:r>
                  <w:r w:rsidRPr="00EC1305">
                    <w:rPr>
                      <w:rFonts w:eastAsia="Calibri"/>
                      <w:bCs/>
                      <w:sz w:val="22"/>
                    </w:rPr>
                    <w:t>направленных на увековечение памяти и подвигов российских воинов</w:t>
                  </w:r>
                </w:p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216,2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216,2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8D5ACE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действий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8D5ACE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образования Темрюкский район</w:t>
                  </w:r>
                </w:p>
              </w:tc>
            </w:tr>
            <w:tr w:rsidR="000C3D06" w:rsidRPr="00ED08F1" w:rsidTr="000C3D06">
              <w:trPr>
                <w:trHeight w:val="24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Итого</w:t>
                  </w:r>
                </w:p>
                <w:p w:rsidR="000C3D06" w:rsidRPr="00ED08F1" w:rsidRDefault="000C3D06" w:rsidP="000C3D06">
                  <w:pPr>
                    <w:pStyle w:val="a6"/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9387,9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3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10466,6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10466,6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0C3D06" w:rsidRPr="00ED08F1" w:rsidTr="000C3D06">
              <w:trPr>
                <w:trHeight w:val="18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13105,5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13105,5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6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11774,4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11774,4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0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10776,5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10776,5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81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tabs>
                      <w:tab w:val="center" w:pos="45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6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9789,0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9789,0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6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75088,9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75088,9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C3D06" w:rsidRDefault="000C3D06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</w:p>
          <w:p w:rsidR="000C3D06" w:rsidRDefault="000C3D06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D06" w:rsidRPr="00FF278B" w:rsidRDefault="000C3D06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50" w:rsidRPr="00521F50" w:rsidTr="00C15763"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</w:tcPr>
          <w:p w:rsidR="00541F14" w:rsidRPr="00521F50" w:rsidRDefault="00541F14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:rsidR="00B74247" w:rsidRPr="00521F50" w:rsidRDefault="00B74247" w:rsidP="00541F14">
      <w:pPr>
        <w:rPr>
          <w:rFonts w:cs="Times New Roman"/>
          <w:szCs w:val="28"/>
        </w:rPr>
      </w:pPr>
    </w:p>
    <w:p w:rsidR="0066561D" w:rsidRDefault="0066561D" w:rsidP="0066561D">
      <w:pPr>
        <w:jc w:val="both"/>
        <w:sectPr w:rsidR="0066561D" w:rsidSect="000370EE">
          <w:headerReference w:type="default" r:id="rId10"/>
          <w:pgSz w:w="16838" w:h="11906" w:orient="landscape"/>
          <w:pgMar w:top="993" w:right="1134" w:bottom="567" w:left="1134" w:header="709" w:footer="709" w:gutter="0"/>
          <w:cols w:space="708"/>
          <w:docGrid w:linePitch="381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701"/>
        <w:gridCol w:w="1418"/>
        <w:gridCol w:w="1134"/>
        <w:gridCol w:w="1842"/>
      </w:tblGrid>
      <w:tr w:rsidR="000C3175" w:rsidRPr="00521F50" w:rsidTr="00A43FE6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175" w:rsidRPr="000C3175" w:rsidRDefault="000C3175" w:rsidP="00A43F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</w:t>
            </w:r>
          </w:p>
          <w:p w:rsidR="000C3175" w:rsidRPr="000C3175" w:rsidRDefault="000C3175" w:rsidP="00A43FE6">
            <w:pPr>
              <w:jc w:val="center"/>
              <w:rPr>
                <w:lang w:eastAsia="ru-RU"/>
              </w:rPr>
            </w:pPr>
            <w:r w:rsidRPr="000C3175">
              <w:rPr>
                <w:lang w:eastAsia="ru-RU"/>
              </w:rPr>
              <w:t>ресурсного обеспечения муниципальной программы</w:t>
            </w:r>
          </w:p>
          <w:p w:rsidR="000C3175" w:rsidRDefault="000C3175" w:rsidP="00A43F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75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      </w:r>
          </w:p>
          <w:p w:rsidR="00FF278B" w:rsidRPr="00C44125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Список изменяющих документов</w:t>
            </w:r>
          </w:p>
          <w:p w:rsidR="00FF278B" w:rsidRPr="00C44125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редакции постановлений администрации </w:t>
            </w:r>
            <w:proofErr w:type="gramEnd"/>
          </w:p>
          <w:p w:rsidR="00FF278B" w:rsidRPr="00C44125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Темрюкский район</w:t>
            </w:r>
          </w:p>
          <w:p w:rsidR="00FF278B" w:rsidRPr="00C44125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от 17.10.2016 № 899, от 30.11.2016 № 1250,</w:t>
            </w:r>
          </w:p>
          <w:p w:rsidR="00FF278B" w:rsidRPr="00C44125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16.02.2017 № 228,</w:t>
            </w:r>
            <w:r w:rsidR="00645B6C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23.03.2017 № 431, </w:t>
            </w:r>
          </w:p>
          <w:p w:rsidR="008124D8" w:rsidRPr="00C44125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от 20.04.2017 № 697, от 19.10.2017 № 1705</w:t>
            </w:r>
            <w:r w:rsidR="006F5458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F278B" w:rsidRPr="00C44125" w:rsidRDefault="006F5458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8050E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от 10.05.2018 № 521</w:t>
            </w:r>
            <w:r w:rsidR="008124D8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>, от 14.11.2018 № 1542</w:t>
            </w:r>
            <w:r w:rsidR="00FF278B" w:rsidRPr="00C44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bookmarkEnd w:id="0"/>
          <w:p w:rsidR="000C3175" w:rsidRPr="00521F50" w:rsidRDefault="000C3175" w:rsidP="00A43FE6">
            <w:pPr>
              <w:jc w:val="center"/>
              <w:rPr>
                <w:lang w:eastAsia="ru-RU"/>
              </w:rPr>
            </w:pPr>
          </w:p>
        </w:tc>
      </w:tr>
      <w:tr w:rsidR="000C3D06" w:rsidRPr="0066561D" w:rsidTr="00A43FE6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</w:tr>
      <w:tr w:rsidR="000C3D06" w:rsidRPr="0066561D" w:rsidTr="00A43FE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</w:tr>
      <w:tr w:rsidR="000C3D06" w:rsidRPr="0066561D" w:rsidTr="00A43FE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0C3D06" w:rsidRPr="0066561D" w:rsidTr="00A43F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C3D06" w:rsidRPr="0066561D" w:rsidTr="00A43FE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Основные мероприятия</w:t>
            </w:r>
          </w:p>
        </w:tc>
      </w:tr>
      <w:tr w:rsidR="000C3D06" w:rsidRPr="0066561D" w:rsidTr="00A43F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9387,9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10466,6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10466,6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13105,5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13105,5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rPr>
          <w:trHeight w:val="1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11774,4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11774,4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10776,5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10776,5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rPr>
          <w:trHeight w:val="1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9789,0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9789,0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9789,0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9789,0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75088,9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</w:tbl>
    <w:p w:rsidR="000C3175" w:rsidRPr="0066561D" w:rsidRDefault="000C3175" w:rsidP="000C3175">
      <w:pPr>
        <w:pStyle w:val="a3"/>
        <w:ind w:left="1080"/>
        <w:jc w:val="both"/>
        <w:rPr>
          <w:sz w:val="22"/>
        </w:rPr>
      </w:pPr>
    </w:p>
    <w:p w:rsidR="000C3D06" w:rsidRPr="000C3D06" w:rsidRDefault="000C3D06" w:rsidP="000C3D06">
      <w:pPr>
        <w:ind w:firstLine="675"/>
        <w:jc w:val="both"/>
        <w:rPr>
          <w:rFonts w:eastAsia="Times New Roman" w:cs="Times New Roman"/>
          <w:szCs w:val="28"/>
          <w:lang w:eastAsia="ru-RU"/>
        </w:rPr>
      </w:pPr>
      <w:r w:rsidRPr="000C3D06">
        <w:rPr>
          <w:rFonts w:eastAsia="Times New Roman" w:cs="Times New Roman"/>
          <w:szCs w:val="28"/>
          <w:lang w:eastAsia="ru-RU"/>
        </w:rPr>
        <w:t>Объем финансирования определен на основе проведенного анализа использования финансовых средств на исполнение программных мероприятий прошлых лет.</w:t>
      </w:r>
    </w:p>
    <w:p w:rsidR="000C3175" w:rsidRDefault="000C3D06" w:rsidP="000C3D06">
      <w:pPr>
        <w:ind w:firstLine="675"/>
        <w:jc w:val="both"/>
        <w:rPr>
          <w:rFonts w:eastAsia="Times New Roman" w:cs="Times New Roman"/>
          <w:szCs w:val="28"/>
          <w:lang w:eastAsia="ru-RU"/>
        </w:rPr>
      </w:pPr>
      <w:r w:rsidRPr="000C3D06">
        <w:rPr>
          <w:rFonts w:eastAsia="Times New Roman" w:cs="Times New Roman"/>
          <w:szCs w:val="28"/>
          <w:lang w:eastAsia="ru-RU"/>
        </w:rPr>
        <w:t>Кроме того, возможно привлечение средств бюджета Краснодарского края в случае выделения их муниципальному образованию Темрюкский район на реализацию мероприятий программы (прогнозируется как возможный источни</w:t>
      </w:r>
      <w:r>
        <w:rPr>
          <w:rFonts w:eastAsia="Times New Roman" w:cs="Times New Roman"/>
          <w:szCs w:val="28"/>
          <w:lang w:eastAsia="ru-RU"/>
        </w:rPr>
        <w:t>к без указания конкретных сумм)</w:t>
      </w:r>
      <w:r w:rsidR="000C3175">
        <w:rPr>
          <w:rFonts w:eastAsia="Times New Roman" w:cs="Times New Roman"/>
          <w:szCs w:val="28"/>
          <w:lang w:eastAsia="ru-RU"/>
        </w:rPr>
        <w:t>.</w:t>
      </w:r>
    </w:p>
    <w:p w:rsidR="000C3175" w:rsidRDefault="000C3175" w:rsidP="000C3175">
      <w:pPr>
        <w:ind w:firstLine="675"/>
        <w:jc w:val="both"/>
        <w:rPr>
          <w:rFonts w:eastAsia="Times New Roman" w:cs="Times New Roman"/>
          <w:szCs w:val="28"/>
          <w:lang w:eastAsia="ru-RU"/>
        </w:rPr>
      </w:pPr>
    </w:p>
    <w:p w:rsidR="000C3175" w:rsidRPr="000C3175" w:rsidRDefault="000C3175" w:rsidP="000C3175">
      <w:pPr>
        <w:ind w:firstLine="675"/>
        <w:jc w:val="center"/>
        <w:rPr>
          <w:rFonts w:eastAsia="Times New Roman" w:cs="Times New Roman"/>
          <w:szCs w:val="28"/>
          <w:lang w:eastAsia="ru-RU"/>
        </w:rPr>
      </w:pPr>
      <w:r w:rsidRPr="000C3175">
        <w:rPr>
          <w:rFonts w:eastAsia="Times New Roman" w:cs="Times New Roman"/>
          <w:szCs w:val="28"/>
          <w:lang w:eastAsia="ru-RU"/>
        </w:rPr>
        <w:t>Методика оценки эффективности</w:t>
      </w:r>
    </w:p>
    <w:p w:rsidR="000C3175" w:rsidRPr="000C3175" w:rsidRDefault="000C3175" w:rsidP="000C3175">
      <w:pPr>
        <w:ind w:firstLine="675"/>
        <w:jc w:val="center"/>
        <w:rPr>
          <w:rFonts w:eastAsia="Times New Roman" w:cs="Times New Roman"/>
          <w:szCs w:val="28"/>
          <w:lang w:eastAsia="ru-RU"/>
        </w:rPr>
      </w:pPr>
      <w:r w:rsidRPr="000C3175">
        <w:rPr>
          <w:rFonts w:eastAsia="Times New Roman" w:cs="Times New Roman"/>
          <w:szCs w:val="28"/>
          <w:lang w:eastAsia="ru-RU"/>
        </w:rPr>
        <w:t xml:space="preserve"> реализации муниципальной программы</w:t>
      </w:r>
    </w:p>
    <w:p w:rsidR="000C3175" w:rsidRPr="000C3175" w:rsidRDefault="000C3175" w:rsidP="000C3175">
      <w:pPr>
        <w:ind w:firstLine="675"/>
        <w:jc w:val="center"/>
        <w:rPr>
          <w:rFonts w:eastAsia="Times New Roman" w:cs="Times New Roman"/>
          <w:szCs w:val="28"/>
          <w:lang w:eastAsia="ru-RU"/>
        </w:rPr>
      </w:pPr>
    </w:p>
    <w:p w:rsidR="000C3175" w:rsidRDefault="000C3D06" w:rsidP="000C3175">
      <w:pPr>
        <w:ind w:firstLine="675"/>
        <w:jc w:val="both"/>
        <w:rPr>
          <w:rFonts w:eastAsia="Times New Roman" w:cs="Times New Roman"/>
          <w:szCs w:val="28"/>
          <w:lang w:eastAsia="ru-RU"/>
        </w:rPr>
      </w:pPr>
      <w:r w:rsidRPr="000C3D06">
        <w:rPr>
          <w:rFonts w:eastAsia="Times New Roman" w:cs="Times New Roman"/>
          <w:szCs w:val="28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0C3D06" w:rsidRPr="00521F50" w:rsidRDefault="000C3D06" w:rsidP="000C3175">
      <w:pPr>
        <w:ind w:firstLine="675"/>
        <w:jc w:val="both"/>
        <w:rPr>
          <w:rFonts w:eastAsia="Times New Roman" w:cs="Times New Roman"/>
          <w:szCs w:val="28"/>
          <w:lang w:eastAsia="ru-RU"/>
        </w:rPr>
      </w:pPr>
    </w:p>
    <w:p w:rsidR="000C3D06" w:rsidRDefault="000C3D06" w:rsidP="000C3175">
      <w:pPr>
        <w:autoSpaceDE w:val="0"/>
        <w:autoSpaceDN w:val="0"/>
        <w:adjustRightInd w:val="0"/>
        <w:ind w:firstLine="840"/>
        <w:jc w:val="center"/>
      </w:pPr>
    </w:p>
    <w:p w:rsidR="000C3D06" w:rsidRDefault="000C3D06" w:rsidP="000C3175">
      <w:pPr>
        <w:autoSpaceDE w:val="0"/>
        <w:autoSpaceDN w:val="0"/>
        <w:adjustRightInd w:val="0"/>
        <w:ind w:firstLine="840"/>
        <w:jc w:val="center"/>
      </w:pPr>
    </w:p>
    <w:p w:rsidR="000C3D06" w:rsidRDefault="000C3D06" w:rsidP="000C3175">
      <w:pPr>
        <w:autoSpaceDE w:val="0"/>
        <w:autoSpaceDN w:val="0"/>
        <w:adjustRightInd w:val="0"/>
        <w:ind w:firstLine="840"/>
        <w:jc w:val="center"/>
      </w:pPr>
    </w:p>
    <w:p w:rsidR="000C3D06" w:rsidRDefault="000C3D06" w:rsidP="000C3175">
      <w:pPr>
        <w:autoSpaceDE w:val="0"/>
        <w:autoSpaceDN w:val="0"/>
        <w:adjustRightInd w:val="0"/>
        <w:ind w:firstLine="840"/>
        <w:jc w:val="center"/>
      </w:pPr>
    </w:p>
    <w:p w:rsidR="000C3175" w:rsidRPr="000C3175" w:rsidRDefault="000C3175" w:rsidP="000C3175">
      <w:pPr>
        <w:autoSpaceDE w:val="0"/>
        <w:autoSpaceDN w:val="0"/>
        <w:adjustRightInd w:val="0"/>
        <w:ind w:firstLine="840"/>
        <w:jc w:val="center"/>
      </w:pPr>
      <w:r w:rsidRPr="000C3175">
        <w:t>Механизм реализации муниципальной программы</w:t>
      </w:r>
    </w:p>
    <w:p w:rsidR="000C3D06" w:rsidRDefault="000C3D06" w:rsidP="000C3D06">
      <w:pPr>
        <w:ind w:firstLine="675"/>
        <w:jc w:val="both"/>
      </w:pPr>
    </w:p>
    <w:p w:rsidR="000C3D06" w:rsidRDefault="000C3D06" w:rsidP="000C3D06">
      <w:pPr>
        <w:ind w:firstLine="675"/>
        <w:jc w:val="both"/>
      </w:pPr>
      <w:r>
        <w:t>Текущее управление муниципальной программой осуществляет ее координатор, который:</w:t>
      </w:r>
    </w:p>
    <w:p w:rsidR="000C3D06" w:rsidRDefault="000C3D06" w:rsidP="000C3D06">
      <w:pPr>
        <w:ind w:firstLine="675"/>
        <w:jc w:val="both"/>
      </w:pPr>
      <w:r>
        <w:t>обеспечивает разработку муниципальной программы;</w:t>
      </w:r>
    </w:p>
    <w:p w:rsidR="000C3D06" w:rsidRDefault="000C3D06" w:rsidP="000C3D06">
      <w:pPr>
        <w:ind w:firstLine="675"/>
        <w:jc w:val="both"/>
      </w:pPr>
      <w:r>
        <w:t>формирует структуру муниципальной программы; организует реализацию муниципальной программы;</w:t>
      </w:r>
    </w:p>
    <w:p w:rsidR="000C3D06" w:rsidRDefault="000C3D06" w:rsidP="000C3D06">
      <w:pPr>
        <w:ind w:firstLine="675"/>
        <w:jc w:val="both"/>
      </w:pPr>
      <w:r>
        <w:t>принимает решение о необходимости внесения в установленном порядке изменений в муниципальную программу;</w:t>
      </w:r>
    </w:p>
    <w:p w:rsidR="000C3D06" w:rsidRDefault="000C3D06" w:rsidP="000C3D06">
      <w:pPr>
        <w:ind w:firstLine="675"/>
        <w:jc w:val="both"/>
      </w:pPr>
      <w:r>
        <w:t>несет ответственность за достижение целевых показателей муниципальной программы;</w:t>
      </w:r>
    </w:p>
    <w:p w:rsidR="000C3D06" w:rsidRDefault="000C3D06" w:rsidP="000C3D06">
      <w:pPr>
        <w:ind w:firstLine="675"/>
        <w:jc w:val="both"/>
      </w:pPr>
      <w: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0C3D06" w:rsidRDefault="000C3D06" w:rsidP="000C3D06">
      <w:pPr>
        <w:ind w:firstLine="675"/>
        <w:jc w:val="both"/>
      </w:pPr>
      <w:r>
        <w:t>проводит мониторинг реализации муниципальной программы;</w:t>
      </w:r>
    </w:p>
    <w:p w:rsidR="000C3D06" w:rsidRDefault="000C3D06" w:rsidP="000C3D06">
      <w:pPr>
        <w:ind w:firstLine="675"/>
        <w:jc w:val="both"/>
      </w:pPr>
      <w:r>
        <w:t>ежегодно проводит оценку эффективности реализации муниципальной программы;</w:t>
      </w:r>
    </w:p>
    <w:p w:rsidR="000C3D06" w:rsidRDefault="000C3D06" w:rsidP="000C3D06">
      <w:pPr>
        <w:ind w:firstLine="675"/>
        <w:jc w:val="both"/>
      </w:pPr>
      <w:r>
        <w:t>готовит ежегодный доклад о ходе реализации муниципальной программы и оценке эффективности ее реализации;</w:t>
      </w:r>
    </w:p>
    <w:p w:rsidR="000C3D06" w:rsidRDefault="000C3D06" w:rsidP="000C3D06">
      <w:pPr>
        <w:ind w:firstLine="675"/>
        <w:jc w:val="both"/>
      </w:pPr>
      <w: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0C3D06" w:rsidRDefault="000C3D06" w:rsidP="000C3D06">
      <w:pPr>
        <w:ind w:firstLine="675"/>
        <w:jc w:val="both"/>
      </w:pPr>
      <w:r>
        <w:tab/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0C3D06" w:rsidRDefault="000C3D06" w:rsidP="000C3D06">
      <w:pPr>
        <w:ind w:firstLine="675"/>
        <w:jc w:val="both"/>
      </w:pPr>
      <w:r>
        <w:t>осуществляет иные полномочия, установленные муниципальной программой.</w:t>
      </w:r>
    </w:p>
    <w:p w:rsidR="000C3D06" w:rsidRDefault="000C3D06" w:rsidP="000C3D06">
      <w:pPr>
        <w:ind w:firstLine="675"/>
        <w:jc w:val="both"/>
      </w:pPr>
      <w:r>
        <w:t>Мониторинг реализации муниципальной программы осуществляется по отчетным формам, утвержденным Порядком.</w:t>
      </w:r>
    </w:p>
    <w:p w:rsidR="000C3D06" w:rsidRDefault="000C3D06" w:rsidP="000C3D06">
      <w:pPr>
        <w:ind w:firstLine="675"/>
        <w:jc w:val="both"/>
      </w:pPr>
      <w: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0C3D06" w:rsidRDefault="000C3D06" w:rsidP="000C3D06">
      <w:pPr>
        <w:ind w:firstLine="675"/>
        <w:jc w:val="both"/>
      </w:pPr>
      <w: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 на бумажных и электронных носителях.</w:t>
      </w:r>
    </w:p>
    <w:p w:rsidR="000C3D06" w:rsidRDefault="000C3D06" w:rsidP="000C3D06">
      <w:pPr>
        <w:ind w:firstLine="675"/>
        <w:jc w:val="both"/>
      </w:pPr>
      <w:r>
        <w:tab/>
        <w:t>Доклад о ходе реализации муниципальной программы должен содержать:</w:t>
      </w:r>
    </w:p>
    <w:p w:rsidR="000C3D06" w:rsidRDefault="000C3D06" w:rsidP="000C3D06">
      <w:pPr>
        <w:ind w:firstLine="675"/>
        <w:jc w:val="both"/>
      </w:pPr>
      <w:r>
        <w:tab/>
        <w:t>конкретные результаты, достигнутые за отчетный период;</w:t>
      </w:r>
    </w:p>
    <w:p w:rsidR="000C3D06" w:rsidRDefault="000C3D06" w:rsidP="000C3D06">
      <w:pPr>
        <w:ind w:firstLine="675"/>
        <w:jc w:val="both"/>
      </w:pPr>
      <w: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0C3D06" w:rsidRDefault="000C3D06" w:rsidP="000C3D06">
      <w:pPr>
        <w:ind w:firstLine="675"/>
        <w:jc w:val="both"/>
      </w:pPr>
      <w:r>
        <w:lastRenderedPageBreak/>
        <w:tab/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0C3D06" w:rsidRDefault="000C3D06" w:rsidP="000C3D06">
      <w:pPr>
        <w:ind w:firstLine="675"/>
        <w:jc w:val="both"/>
      </w:pPr>
      <w:r>
        <w:tab/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0C3D06" w:rsidRDefault="000C3D06" w:rsidP="000C3D06">
      <w:pPr>
        <w:ind w:firstLine="675"/>
        <w:jc w:val="both"/>
      </w:pPr>
      <w:r>
        <w:tab/>
        <w:t>оценку эффективности реализации муниципальной программы;</w:t>
      </w:r>
    </w:p>
    <w:p w:rsidR="000C3D06" w:rsidRDefault="000C3D06" w:rsidP="000C3D06">
      <w:pPr>
        <w:ind w:firstLine="675"/>
        <w:jc w:val="both"/>
      </w:pPr>
      <w:r>
        <w:tab/>
        <w:t>анализ факторов, повлиявших на ход реализации муниципальной программы;</w:t>
      </w:r>
    </w:p>
    <w:p w:rsidR="000C3D06" w:rsidRDefault="000C3D06" w:rsidP="000C3D06">
      <w:pPr>
        <w:ind w:firstLine="675"/>
        <w:jc w:val="both"/>
      </w:pPr>
      <w:r>
        <w:tab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0C3D06" w:rsidRDefault="000C3D06" w:rsidP="000C3D06">
      <w:pPr>
        <w:ind w:firstLine="675"/>
        <w:jc w:val="both"/>
      </w:pPr>
      <w:r>
        <w:tab/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0C3D06" w:rsidRDefault="000C3D06" w:rsidP="000C3D06">
      <w:pPr>
        <w:ind w:firstLine="675"/>
        <w:jc w:val="both"/>
      </w:pPr>
      <w: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0C3D06" w:rsidRDefault="000C3D06" w:rsidP="000C3D06">
      <w:pPr>
        <w:ind w:firstLine="675"/>
        <w:jc w:val="both"/>
      </w:pPr>
      <w:r>
        <w:tab/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0C3D06" w:rsidRDefault="000C3D06" w:rsidP="000C3D06">
      <w:pPr>
        <w:ind w:firstLine="675"/>
        <w:jc w:val="both"/>
      </w:pPr>
      <w:r>
        <w:tab/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0C3D06" w:rsidRDefault="000C3D06" w:rsidP="000C3D06">
      <w:pPr>
        <w:ind w:firstLine="675"/>
        <w:jc w:val="both"/>
      </w:pPr>
      <w:r>
        <w:tab/>
        <w:t xml:space="preserve">Заказчик: </w:t>
      </w:r>
    </w:p>
    <w:p w:rsidR="000C3D06" w:rsidRDefault="000C3D06" w:rsidP="000C3D06">
      <w:pPr>
        <w:ind w:firstLine="675"/>
        <w:jc w:val="both"/>
      </w:pPr>
      <w:r>
        <w:tab/>
        <w:t>проводит анализ выполнения мероприятия;</w:t>
      </w:r>
    </w:p>
    <w:p w:rsidR="000C3D06" w:rsidRDefault="000C3D06" w:rsidP="000C3D06">
      <w:pPr>
        <w:ind w:firstLine="675"/>
        <w:jc w:val="both"/>
      </w:pPr>
      <w:r>
        <w:tab/>
        <w:t>несет ответственность за нецелевое и неэффективное использование выделенных в его распоряжение бюджетных средств.</w:t>
      </w:r>
    </w:p>
    <w:p w:rsidR="000C3D06" w:rsidRDefault="000C3D06" w:rsidP="000C3D06">
      <w:pPr>
        <w:ind w:firstLine="675"/>
        <w:jc w:val="both"/>
      </w:pPr>
      <w:r>
        <w:tab/>
        <w:t>Главный распорядитель (распорядитель) бюджетных сре</w:t>
      </w:r>
      <w:proofErr w:type="gramStart"/>
      <w:r>
        <w:t>дств в пр</w:t>
      </w:r>
      <w:proofErr w:type="gramEnd"/>
      <w:r>
        <w:t>еделах полномочий:</w:t>
      </w:r>
    </w:p>
    <w:p w:rsidR="000C3D06" w:rsidRDefault="000C3D06" w:rsidP="000C3D06">
      <w:pPr>
        <w:ind w:firstLine="675"/>
        <w:jc w:val="both"/>
      </w:pPr>
      <w:r>
        <w:tab/>
        <w:t>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ему бюджетными ассигнованиями и лимитами бюджетных обязательств;</w:t>
      </w:r>
    </w:p>
    <w:p w:rsidR="000C3D06" w:rsidRDefault="000C3D06" w:rsidP="000C3D06">
      <w:pPr>
        <w:ind w:firstLine="675"/>
        <w:jc w:val="both"/>
      </w:pPr>
      <w:r>
        <w:tab/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C3D06" w:rsidRDefault="000C3D06" w:rsidP="000C3D06">
      <w:pPr>
        <w:ind w:firstLine="675"/>
        <w:jc w:val="both"/>
      </w:pPr>
      <w:r>
        <w:tab/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C3D06" w:rsidRDefault="000C3D06" w:rsidP="000C3D06">
      <w:pPr>
        <w:ind w:firstLine="675"/>
        <w:jc w:val="both"/>
      </w:pPr>
      <w:r>
        <w:tab/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0C3D06" w:rsidRDefault="000C3D06" w:rsidP="000C3D06">
      <w:pPr>
        <w:ind w:firstLine="675"/>
        <w:jc w:val="both"/>
      </w:pPr>
    </w:p>
    <w:p w:rsidR="000C3D06" w:rsidRDefault="000C3D06" w:rsidP="000C3D06">
      <w:pPr>
        <w:ind w:firstLine="675"/>
        <w:jc w:val="both"/>
      </w:pPr>
    </w:p>
    <w:p w:rsidR="000C3175" w:rsidRDefault="000C3D06" w:rsidP="000C3D06">
      <w:pPr>
        <w:ind w:firstLine="675"/>
        <w:jc w:val="both"/>
        <w:rPr>
          <w:rFonts w:eastAsia="Times New Roman" w:cs="Times New Roman"/>
          <w:szCs w:val="28"/>
          <w:lang w:eastAsia="ru-RU"/>
        </w:rPr>
      </w:pPr>
      <w:r>
        <w:lastRenderedPageBreak/>
        <w:tab/>
        <w:t>осуществляет иные полномочия, установленные бюджетным законодательством Российской Федерации.</w:t>
      </w:r>
    </w:p>
    <w:p w:rsidR="000C3175" w:rsidRDefault="000C3175" w:rsidP="000C3175">
      <w:pPr>
        <w:ind w:firstLine="675"/>
        <w:jc w:val="both"/>
        <w:rPr>
          <w:rFonts w:eastAsia="Times New Roman" w:cs="Times New Roman"/>
          <w:szCs w:val="28"/>
          <w:lang w:eastAsia="ru-RU"/>
        </w:rPr>
      </w:pPr>
    </w:p>
    <w:p w:rsidR="000C3175" w:rsidRPr="00521F50" w:rsidRDefault="000C3175" w:rsidP="000C3175">
      <w:pPr>
        <w:jc w:val="both"/>
        <w:rPr>
          <w:rFonts w:eastAsia="Times New Roman" w:cs="Times New Roman"/>
          <w:szCs w:val="28"/>
          <w:lang w:eastAsia="ru-RU"/>
        </w:rPr>
      </w:pPr>
      <w:r w:rsidRPr="00521F50">
        <w:rPr>
          <w:rFonts w:eastAsia="Times New Roman" w:cs="Times New Roman"/>
          <w:szCs w:val="28"/>
          <w:lang w:eastAsia="ru-RU"/>
        </w:rPr>
        <w:t>Заместитель главы</w:t>
      </w:r>
    </w:p>
    <w:p w:rsidR="000C3175" w:rsidRPr="00521F50" w:rsidRDefault="000C3175" w:rsidP="000C3175">
      <w:pPr>
        <w:jc w:val="both"/>
        <w:rPr>
          <w:rFonts w:eastAsia="Times New Roman" w:cs="Times New Roman"/>
          <w:szCs w:val="28"/>
          <w:lang w:eastAsia="ru-RU"/>
        </w:rPr>
      </w:pPr>
      <w:r w:rsidRPr="00521F50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0C3175" w:rsidRPr="00063CDB" w:rsidRDefault="000C3175" w:rsidP="000C3175">
      <w:pPr>
        <w:rPr>
          <w:rFonts w:cs="Times New Roman"/>
        </w:rPr>
      </w:pPr>
      <w:r w:rsidRPr="00521F50">
        <w:rPr>
          <w:rFonts w:eastAsia="Times New Roman" w:cs="Times New Roman"/>
          <w:szCs w:val="28"/>
          <w:lang w:eastAsia="ru-RU"/>
        </w:rPr>
        <w:t>Темрюкский район</w:t>
      </w:r>
      <w:r w:rsidRPr="00521F50">
        <w:rPr>
          <w:rFonts w:eastAsia="Times New Roman" w:cs="Times New Roman"/>
          <w:szCs w:val="28"/>
          <w:lang w:eastAsia="ru-RU"/>
        </w:rPr>
        <w:tab/>
      </w:r>
      <w:r w:rsidRPr="00521F50">
        <w:rPr>
          <w:rFonts w:eastAsia="Times New Roman" w:cs="Times New Roman"/>
          <w:szCs w:val="28"/>
          <w:lang w:eastAsia="ru-RU"/>
        </w:rPr>
        <w:tab/>
      </w:r>
      <w:r w:rsidRPr="00521F5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EA601B">
        <w:rPr>
          <w:rFonts w:eastAsia="Times New Roman" w:cs="Times New Roman"/>
          <w:szCs w:val="28"/>
          <w:lang w:eastAsia="ru-RU"/>
        </w:rPr>
        <w:t xml:space="preserve">                  </w:t>
      </w:r>
      <w:r w:rsidR="000C3D06">
        <w:rPr>
          <w:rFonts w:eastAsia="Times New Roman" w:cs="Times New Roman"/>
          <w:szCs w:val="28"/>
          <w:lang w:eastAsia="ru-RU"/>
        </w:rPr>
        <w:t>Д.В. Маслов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52BE3" w:rsidRPr="00F52BE3" w:rsidRDefault="00F52BE3" w:rsidP="000C3175">
      <w:pPr>
        <w:ind w:left="710"/>
        <w:jc w:val="both"/>
      </w:pPr>
    </w:p>
    <w:sectPr w:rsidR="00F52BE3" w:rsidRPr="00F52BE3" w:rsidSect="00A43FE6">
      <w:headerReference w:type="default" r:id="rId11"/>
      <w:pgSz w:w="11906" w:h="16838"/>
      <w:pgMar w:top="1134" w:right="567" w:bottom="142" w:left="1701" w:header="624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78" w:rsidRDefault="00B03478" w:rsidP="006D0D3B">
      <w:r>
        <w:separator/>
      </w:r>
    </w:p>
  </w:endnote>
  <w:endnote w:type="continuationSeparator" w:id="0">
    <w:p w:rsidR="00B03478" w:rsidRDefault="00B03478" w:rsidP="006D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78" w:rsidRDefault="00B03478" w:rsidP="006D0D3B">
      <w:r>
        <w:separator/>
      </w:r>
    </w:p>
  </w:footnote>
  <w:footnote w:type="continuationSeparator" w:id="0">
    <w:p w:rsidR="00B03478" w:rsidRDefault="00B03478" w:rsidP="006D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06" w:rsidRDefault="000C3D06" w:rsidP="00515C28">
    <w:pPr>
      <w:pStyle w:val="a7"/>
      <w:tabs>
        <w:tab w:val="center" w:pos="4819"/>
        <w:tab w:val="left" w:pos="5985"/>
      </w:tabs>
      <w:jc w:val="left"/>
    </w:pPr>
    <w:r>
      <w:tab/>
    </w:r>
    <w:r>
      <w:tab/>
    </w:r>
    <w:sdt>
      <w:sdtPr>
        <w:id w:val="-193928580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4125" w:rsidRPr="00C44125">
          <w:rPr>
            <w:noProof/>
            <w:lang w:val="ru-RU"/>
          </w:rPr>
          <w:t>6</w:t>
        </w:r>
        <w:r>
          <w:fldChar w:fldCharType="end"/>
        </w:r>
      </w:sdtContent>
    </w:sdt>
    <w:r>
      <w:tab/>
    </w:r>
  </w:p>
  <w:p w:rsidR="000C3D06" w:rsidRDefault="000C3D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256505"/>
      <w:docPartObj>
        <w:docPartGallery w:val="Page Numbers (Margins)"/>
        <w:docPartUnique/>
      </w:docPartObj>
    </w:sdtPr>
    <w:sdtEndPr/>
    <w:sdtContent>
      <w:p w:rsidR="000C3D06" w:rsidRPr="003069FB" w:rsidRDefault="000C3D06" w:rsidP="003069FB">
        <w:pPr>
          <w:pStyle w:val="a7"/>
          <w:jc w:val="center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3AAEE5" wp14:editId="47545A4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90525" cy="895350"/>
                  <wp:effectExtent l="0" t="0" r="952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877349269"/>
                              </w:sdtPr>
                              <w:sdtEndPr/>
                              <w:sdtContent>
                                <w:p w:rsidR="000C3D06" w:rsidRDefault="000C3D0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F355C8">
                                    <w:rPr>
                                      <w:rFonts w:eastAsiaTheme="minorEastAsia" w:cs="Times New Roman"/>
                                      <w:szCs w:val="28"/>
                                    </w:rPr>
                                    <w:fldChar w:fldCharType="begin"/>
                                  </w:r>
                                  <w:r w:rsidRPr="00F355C8">
                                    <w:rPr>
                                      <w:rFonts w:cs="Times New Roman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F355C8">
                                    <w:rPr>
                                      <w:rFonts w:eastAsiaTheme="minorEastAsia" w:cs="Times New Roman"/>
                                      <w:szCs w:val="28"/>
                                    </w:rPr>
                                    <w:fldChar w:fldCharType="separate"/>
                                  </w:r>
                                  <w:r w:rsidR="00C44125" w:rsidRPr="00C44125">
                                    <w:rPr>
                                      <w:rFonts w:eastAsiaTheme="majorEastAsia" w:cs="Times New Roman"/>
                                      <w:noProof/>
                                      <w:szCs w:val="28"/>
                                    </w:rPr>
                                    <w:t>12</w:t>
                                  </w:r>
                                  <w:r w:rsidRPr="00F355C8">
                                    <w:rPr>
                                      <w:rFonts w:eastAsiaTheme="majorEastAsia" w:cs="Times New Roman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30.7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877349269"/>
                        </w:sdtPr>
                        <w:sdtEndPr/>
                        <w:sdtContent>
                          <w:p w:rsidR="000C3D06" w:rsidRDefault="000C3D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F355C8">
                              <w:rPr>
                                <w:rFonts w:eastAsiaTheme="minorEastAsia" w:cs="Times New Roman"/>
                                <w:szCs w:val="28"/>
                              </w:rPr>
                              <w:fldChar w:fldCharType="begin"/>
                            </w:r>
                            <w:r w:rsidRPr="00F355C8">
                              <w:rPr>
                                <w:rFonts w:cs="Times New Roman"/>
                                <w:szCs w:val="28"/>
                              </w:rPr>
                              <w:instrText>PAGE  \* MERGEFORMAT</w:instrText>
                            </w:r>
                            <w:r w:rsidRPr="00F355C8">
                              <w:rPr>
                                <w:rFonts w:eastAsiaTheme="minorEastAsia" w:cs="Times New Roman"/>
                                <w:szCs w:val="28"/>
                              </w:rPr>
                              <w:fldChar w:fldCharType="separate"/>
                            </w:r>
                            <w:r w:rsidR="00C44125" w:rsidRPr="00C44125">
                              <w:rPr>
                                <w:rFonts w:eastAsiaTheme="majorEastAsia" w:cs="Times New Roman"/>
                                <w:noProof/>
                                <w:szCs w:val="28"/>
                              </w:rPr>
                              <w:t>12</w:t>
                            </w:r>
                            <w:r w:rsidRPr="00F355C8">
                              <w:rPr>
                                <w:rFonts w:eastAsiaTheme="majorEastAsia" w:cs="Times New Roman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8447"/>
      <w:docPartObj>
        <w:docPartGallery w:val="Page Numbers (Top of Page)"/>
        <w:docPartUnique/>
      </w:docPartObj>
    </w:sdtPr>
    <w:sdtEndPr/>
    <w:sdtContent>
      <w:p w:rsidR="000C3D06" w:rsidRPr="00DF42BF" w:rsidRDefault="000C3D06">
        <w:pPr>
          <w:pStyle w:val="a7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25">
          <w:rPr>
            <w:noProof/>
          </w:rPr>
          <w:t>15</w:t>
        </w:r>
        <w:r>
          <w:fldChar w:fldCharType="end"/>
        </w:r>
      </w:p>
      <w:p w:rsidR="000C3D06" w:rsidRDefault="00B03478" w:rsidP="00A43FE6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64C"/>
    <w:multiLevelType w:val="hybridMultilevel"/>
    <w:tmpl w:val="4BBAAD56"/>
    <w:lvl w:ilvl="0" w:tplc="F07A0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C1B7F"/>
    <w:multiLevelType w:val="hybridMultilevel"/>
    <w:tmpl w:val="CB2E4D14"/>
    <w:lvl w:ilvl="0" w:tplc="805CB7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DC160B"/>
    <w:multiLevelType w:val="hybridMultilevel"/>
    <w:tmpl w:val="BADE71C4"/>
    <w:lvl w:ilvl="0" w:tplc="F07A0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21BE7"/>
    <w:multiLevelType w:val="hybridMultilevel"/>
    <w:tmpl w:val="897E1D14"/>
    <w:lvl w:ilvl="0" w:tplc="6A2A59F6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455B7"/>
    <w:multiLevelType w:val="hybridMultilevel"/>
    <w:tmpl w:val="B1A47CF6"/>
    <w:lvl w:ilvl="0" w:tplc="28129C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5E7F7A"/>
    <w:multiLevelType w:val="hybridMultilevel"/>
    <w:tmpl w:val="A292349E"/>
    <w:lvl w:ilvl="0" w:tplc="E56E719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E1643"/>
    <w:multiLevelType w:val="hybridMultilevel"/>
    <w:tmpl w:val="1074A6C6"/>
    <w:lvl w:ilvl="0" w:tplc="D4C418EA">
      <w:start w:val="2021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">
    <w:nsid w:val="288E7DB2"/>
    <w:multiLevelType w:val="hybridMultilevel"/>
    <w:tmpl w:val="FB00E37C"/>
    <w:lvl w:ilvl="0" w:tplc="11A658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860647"/>
    <w:multiLevelType w:val="hybridMultilevel"/>
    <w:tmpl w:val="E62844FC"/>
    <w:lvl w:ilvl="0" w:tplc="CB60B6A2">
      <w:start w:val="2018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2D666E38"/>
    <w:multiLevelType w:val="hybridMultilevel"/>
    <w:tmpl w:val="09B22B22"/>
    <w:lvl w:ilvl="0" w:tplc="AFF289F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0C6C7E"/>
    <w:multiLevelType w:val="hybridMultilevel"/>
    <w:tmpl w:val="164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B1E31"/>
    <w:multiLevelType w:val="hybridMultilevel"/>
    <w:tmpl w:val="738A0538"/>
    <w:lvl w:ilvl="0" w:tplc="8FF6759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D831E1"/>
    <w:multiLevelType w:val="hybridMultilevel"/>
    <w:tmpl w:val="B5F8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43AE7"/>
    <w:multiLevelType w:val="hybridMultilevel"/>
    <w:tmpl w:val="824E85C6"/>
    <w:lvl w:ilvl="0" w:tplc="83CC86DE">
      <w:start w:val="2020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5">
    <w:nsid w:val="42AC77E3"/>
    <w:multiLevelType w:val="hybridMultilevel"/>
    <w:tmpl w:val="6A023DAC"/>
    <w:lvl w:ilvl="0" w:tplc="6D8058D6">
      <w:start w:val="1"/>
      <w:numFmt w:val="decimal"/>
      <w:suff w:val="space"/>
      <w:lvlText w:val="%1)"/>
      <w:lvlJc w:val="left"/>
      <w:pPr>
        <w:ind w:left="85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E051D6"/>
    <w:multiLevelType w:val="hybridMultilevel"/>
    <w:tmpl w:val="B220290E"/>
    <w:lvl w:ilvl="0" w:tplc="FDAAE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F22138"/>
    <w:multiLevelType w:val="hybridMultilevel"/>
    <w:tmpl w:val="BADE71C4"/>
    <w:lvl w:ilvl="0" w:tplc="F07A0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F03A3D"/>
    <w:multiLevelType w:val="hybridMultilevel"/>
    <w:tmpl w:val="09B22B22"/>
    <w:lvl w:ilvl="0" w:tplc="AFF289F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056E82"/>
    <w:multiLevelType w:val="hybridMultilevel"/>
    <w:tmpl w:val="9FA2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B95FA0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FA1421"/>
    <w:multiLevelType w:val="hybridMultilevel"/>
    <w:tmpl w:val="3D2AE32E"/>
    <w:lvl w:ilvl="0" w:tplc="1BC01B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AE433D"/>
    <w:multiLevelType w:val="hybridMultilevel"/>
    <w:tmpl w:val="FBB8757A"/>
    <w:lvl w:ilvl="0" w:tplc="3E221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8589E"/>
    <w:multiLevelType w:val="hybridMultilevel"/>
    <w:tmpl w:val="08608C6E"/>
    <w:lvl w:ilvl="0" w:tplc="12D0FCF6">
      <w:start w:val="2018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8"/>
  </w:num>
  <w:num w:numId="5">
    <w:abstractNumId w:val="20"/>
  </w:num>
  <w:num w:numId="6">
    <w:abstractNumId w:val="15"/>
  </w:num>
  <w:num w:numId="7">
    <w:abstractNumId w:val="6"/>
  </w:num>
  <w:num w:numId="8">
    <w:abstractNumId w:val="22"/>
  </w:num>
  <w:num w:numId="9">
    <w:abstractNumId w:val="5"/>
  </w:num>
  <w:num w:numId="10">
    <w:abstractNumId w:val="21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18"/>
  </w:num>
  <w:num w:numId="16">
    <w:abstractNumId w:val="23"/>
  </w:num>
  <w:num w:numId="17">
    <w:abstractNumId w:val="2"/>
  </w:num>
  <w:num w:numId="18">
    <w:abstractNumId w:val="17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4"/>
  </w:num>
  <w:num w:numId="24">
    <w:abstractNumId w:val="7"/>
  </w:num>
  <w:num w:numId="25">
    <w:abstractNumId w:val="14"/>
  </w:num>
  <w:num w:numId="26">
    <w:abstractNumId w:val="24"/>
  </w:num>
  <w:num w:numId="27">
    <w:abstractNumId w:val="4"/>
    <w:lvlOverride w:ilvl="0">
      <w:lvl w:ilvl="0" w:tplc="28129CA4">
        <w:start w:val="1"/>
        <w:numFmt w:val="decimal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CE"/>
    <w:rsid w:val="0002093C"/>
    <w:rsid w:val="00026B6D"/>
    <w:rsid w:val="00035CF9"/>
    <w:rsid w:val="000370EE"/>
    <w:rsid w:val="000435AF"/>
    <w:rsid w:val="00057B42"/>
    <w:rsid w:val="000613CA"/>
    <w:rsid w:val="000673B6"/>
    <w:rsid w:val="00072297"/>
    <w:rsid w:val="00072DD2"/>
    <w:rsid w:val="00073788"/>
    <w:rsid w:val="000824B0"/>
    <w:rsid w:val="00094E5A"/>
    <w:rsid w:val="000A6A06"/>
    <w:rsid w:val="000B461E"/>
    <w:rsid w:val="000B77BD"/>
    <w:rsid w:val="000C3175"/>
    <w:rsid w:val="000C3D06"/>
    <w:rsid w:val="000C5140"/>
    <w:rsid w:val="000C5BC4"/>
    <w:rsid w:val="00104F1C"/>
    <w:rsid w:val="00112DDF"/>
    <w:rsid w:val="00117F4C"/>
    <w:rsid w:val="0012372C"/>
    <w:rsid w:val="00142C17"/>
    <w:rsid w:val="00144A4B"/>
    <w:rsid w:val="001741E7"/>
    <w:rsid w:val="00191B17"/>
    <w:rsid w:val="001A3EB6"/>
    <w:rsid w:val="001B0C95"/>
    <w:rsid w:val="001B4DB9"/>
    <w:rsid w:val="001C5A7A"/>
    <w:rsid w:val="001E7D0A"/>
    <w:rsid w:val="001F27E1"/>
    <w:rsid w:val="001F4B37"/>
    <w:rsid w:val="001F756D"/>
    <w:rsid w:val="002073BD"/>
    <w:rsid w:val="002260BC"/>
    <w:rsid w:val="002537EA"/>
    <w:rsid w:val="002556DA"/>
    <w:rsid w:val="00256365"/>
    <w:rsid w:val="00263E3C"/>
    <w:rsid w:val="002666B3"/>
    <w:rsid w:val="002B0A6D"/>
    <w:rsid w:val="002B30DC"/>
    <w:rsid w:val="002B5DC3"/>
    <w:rsid w:val="002C2886"/>
    <w:rsid w:val="002C472E"/>
    <w:rsid w:val="002C7A2E"/>
    <w:rsid w:val="002E1663"/>
    <w:rsid w:val="002F38B1"/>
    <w:rsid w:val="00300B8C"/>
    <w:rsid w:val="003069FB"/>
    <w:rsid w:val="00307421"/>
    <w:rsid w:val="00320406"/>
    <w:rsid w:val="0032079F"/>
    <w:rsid w:val="00326F85"/>
    <w:rsid w:val="003318DD"/>
    <w:rsid w:val="00333C8E"/>
    <w:rsid w:val="00342475"/>
    <w:rsid w:val="00342A38"/>
    <w:rsid w:val="00377829"/>
    <w:rsid w:val="0038013F"/>
    <w:rsid w:val="003840F9"/>
    <w:rsid w:val="00385408"/>
    <w:rsid w:val="00387C60"/>
    <w:rsid w:val="003A3589"/>
    <w:rsid w:val="003A63A8"/>
    <w:rsid w:val="003B06C1"/>
    <w:rsid w:val="003B088D"/>
    <w:rsid w:val="003B11B8"/>
    <w:rsid w:val="003B21E8"/>
    <w:rsid w:val="003D4BFB"/>
    <w:rsid w:val="003D6ECB"/>
    <w:rsid w:val="003F336C"/>
    <w:rsid w:val="0040674A"/>
    <w:rsid w:val="00407D11"/>
    <w:rsid w:val="00420DEC"/>
    <w:rsid w:val="00425FCA"/>
    <w:rsid w:val="00450977"/>
    <w:rsid w:val="00464B48"/>
    <w:rsid w:val="00472D2C"/>
    <w:rsid w:val="00483F10"/>
    <w:rsid w:val="00496D27"/>
    <w:rsid w:val="004A0E7A"/>
    <w:rsid w:val="004B3CBC"/>
    <w:rsid w:val="004C141D"/>
    <w:rsid w:val="004C72F4"/>
    <w:rsid w:val="004D19F7"/>
    <w:rsid w:val="004E00AB"/>
    <w:rsid w:val="004E5A9C"/>
    <w:rsid w:val="00515C28"/>
    <w:rsid w:val="00521F50"/>
    <w:rsid w:val="00541F14"/>
    <w:rsid w:val="0054415B"/>
    <w:rsid w:val="00552729"/>
    <w:rsid w:val="00552C85"/>
    <w:rsid w:val="00554CFC"/>
    <w:rsid w:val="00555E76"/>
    <w:rsid w:val="00557B90"/>
    <w:rsid w:val="00564D0D"/>
    <w:rsid w:val="005834B1"/>
    <w:rsid w:val="005A47AD"/>
    <w:rsid w:val="005D33CE"/>
    <w:rsid w:val="005D6F2F"/>
    <w:rsid w:val="005E0243"/>
    <w:rsid w:val="005F0C28"/>
    <w:rsid w:val="00615081"/>
    <w:rsid w:val="006311C2"/>
    <w:rsid w:val="00645B6C"/>
    <w:rsid w:val="00646CA1"/>
    <w:rsid w:val="006528A5"/>
    <w:rsid w:val="0066402B"/>
    <w:rsid w:val="0066561D"/>
    <w:rsid w:val="00670E2B"/>
    <w:rsid w:val="00675025"/>
    <w:rsid w:val="00682F23"/>
    <w:rsid w:val="0069678C"/>
    <w:rsid w:val="006D070F"/>
    <w:rsid w:val="006D0D3B"/>
    <w:rsid w:val="006D300F"/>
    <w:rsid w:val="006D4A0C"/>
    <w:rsid w:val="006E7418"/>
    <w:rsid w:val="006F3C53"/>
    <w:rsid w:val="006F3E25"/>
    <w:rsid w:val="006F5458"/>
    <w:rsid w:val="006F646A"/>
    <w:rsid w:val="007069B2"/>
    <w:rsid w:val="00714ADA"/>
    <w:rsid w:val="007412B3"/>
    <w:rsid w:val="00753A99"/>
    <w:rsid w:val="00762C67"/>
    <w:rsid w:val="0078050E"/>
    <w:rsid w:val="00782D75"/>
    <w:rsid w:val="00797E38"/>
    <w:rsid w:val="007A2BA2"/>
    <w:rsid w:val="007A4308"/>
    <w:rsid w:val="007B3808"/>
    <w:rsid w:val="007C017D"/>
    <w:rsid w:val="007C462F"/>
    <w:rsid w:val="007D04BF"/>
    <w:rsid w:val="007D15D3"/>
    <w:rsid w:val="007D2A18"/>
    <w:rsid w:val="007D41FA"/>
    <w:rsid w:val="007E3784"/>
    <w:rsid w:val="007E7EB7"/>
    <w:rsid w:val="007F4E20"/>
    <w:rsid w:val="007F5A08"/>
    <w:rsid w:val="007F7597"/>
    <w:rsid w:val="007F7BF3"/>
    <w:rsid w:val="008124D8"/>
    <w:rsid w:val="00814F18"/>
    <w:rsid w:val="00821C4C"/>
    <w:rsid w:val="00822E66"/>
    <w:rsid w:val="0085093F"/>
    <w:rsid w:val="008759EF"/>
    <w:rsid w:val="00884533"/>
    <w:rsid w:val="008853C0"/>
    <w:rsid w:val="00893841"/>
    <w:rsid w:val="00895952"/>
    <w:rsid w:val="00896CF6"/>
    <w:rsid w:val="008A4024"/>
    <w:rsid w:val="008B62EE"/>
    <w:rsid w:val="008B645F"/>
    <w:rsid w:val="008C2B48"/>
    <w:rsid w:val="008C73F8"/>
    <w:rsid w:val="008F4CFC"/>
    <w:rsid w:val="00916A15"/>
    <w:rsid w:val="009177D4"/>
    <w:rsid w:val="009337AC"/>
    <w:rsid w:val="00937C61"/>
    <w:rsid w:val="009416FD"/>
    <w:rsid w:val="0096242B"/>
    <w:rsid w:val="00967B2F"/>
    <w:rsid w:val="00992659"/>
    <w:rsid w:val="00997ED9"/>
    <w:rsid w:val="009A73E0"/>
    <w:rsid w:val="009C1B53"/>
    <w:rsid w:val="009D6EDA"/>
    <w:rsid w:val="009E4D9D"/>
    <w:rsid w:val="009F45D3"/>
    <w:rsid w:val="00A118AC"/>
    <w:rsid w:val="00A223FE"/>
    <w:rsid w:val="00A228D2"/>
    <w:rsid w:val="00A364EB"/>
    <w:rsid w:val="00A43FE6"/>
    <w:rsid w:val="00A473F6"/>
    <w:rsid w:val="00A50EA9"/>
    <w:rsid w:val="00A52E24"/>
    <w:rsid w:val="00A54F13"/>
    <w:rsid w:val="00A55519"/>
    <w:rsid w:val="00A62E6C"/>
    <w:rsid w:val="00A66578"/>
    <w:rsid w:val="00A72C4D"/>
    <w:rsid w:val="00A7677D"/>
    <w:rsid w:val="00A84BF6"/>
    <w:rsid w:val="00A85003"/>
    <w:rsid w:val="00A85F77"/>
    <w:rsid w:val="00AA2B4E"/>
    <w:rsid w:val="00AA312F"/>
    <w:rsid w:val="00AA5AB8"/>
    <w:rsid w:val="00AB4B5D"/>
    <w:rsid w:val="00AB5BFA"/>
    <w:rsid w:val="00AD50C0"/>
    <w:rsid w:val="00AD6622"/>
    <w:rsid w:val="00AE0386"/>
    <w:rsid w:val="00B03478"/>
    <w:rsid w:val="00B10E88"/>
    <w:rsid w:val="00B1142C"/>
    <w:rsid w:val="00B43BFF"/>
    <w:rsid w:val="00B505BF"/>
    <w:rsid w:val="00B5673B"/>
    <w:rsid w:val="00B57E9B"/>
    <w:rsid w:val="00B63A6C"/>
    <w:rsid w:val="00B74247"/>
    <w:rsid w:val="00B833C5"/>
    <w:rsid w:val="00B848BF"/>
    <w:rsid w:val="00B856E9"/>
    <w:rsid w:val="00B87650"/>
    <w:rsid w:val="00BA491D"/>
    <w:rsid w:val="00BA5600"/>
    <w:rsid w:val="00BB2A39"/>
    <w:rsid w:val="00BB3D84"/>
    <w:rsid w:val="00BB4B29"/>
    <w:rsid w:val="00BB5156"/>
    <w:rsid w:val="00BC1D72"/>
    <w:rsid w:val="00BC6432"/>
    <w:rsid w:val="00C00038"/>
    <w:rsid w:val="00C10AC1"/>
    <w:rsid w:val="00C15763"/>
    <w:rsid w:val="00C21403"/>
    <w:rsid w:val="00C224C1"/>
    <w:rsid w:val="00C259F1"/>
    <w:rsid w:val="00C26653"/>
    <w:rsid w:val="00C3615E"/>
    <w:rsid w:val="00C430B5"/>
    <w:rsid w:val="00C434A9"/>
    <w:rsid w:val="00C44125"/>
    <w:rsid w:val="00C50C14"/>
    <w:rsid w:val="00C52B8B"/>
    <w:rsid w:val="00C632CF"/>
    <w:rsid w:val="00C67C86"/>
    <w:rsid w:val="00C91330"/>
    <w:rsid w:val="00CA0327"/>
    <w:rsid w:val="00CA1072"/>
    <w:rsid w:val="00CD3777"/>
    <w:rsid w:val="00CD4D03"/>
    <w:rsid w:val="00CE1D11"/>
    <w:rsid w:val="00CE30A2"/>
    <w:rsid w:val="00CE794F"/>
    <w:rsid w:val="00D02CA8"/>
    <w:rsid w:val="00D05C8D"/>
    <w:rsid w:val="00D17B53"/>
    <w:rsid w:val="00D27CEF"/>
    <w:rsid w:val="00D57420"/>
    <w:rsid w:val="00D57973"/>
    <w:rsid w:val="00D7036A"/>
    <w:rsid w:val="00D71814"/>
    <w:rsid w:val="00D73D61"/>
    <w:rsid w:val="00D948D6"/>
    <w:rsid w:val="00DA2E29"/>
    <w:rsid w:val="00DC45AD"/>
    <w:rsid w:val="00DC5C4C"/>
    <w:rsid w:val="00DE5052"/>
    <w:rsid w:val="00DF28AF"/>
    <w:rsid w:val="00DF42BF"/>
    <w:rsid w:val="00DF6F6C"/>
    <w:rsid w:val="00E0174B"/>
    <w:rsid w:val="00E06A91"/>
    <w:rsid w:val="00E25E01"/>
    <w:rsid w:val="00E32137"/>
    <w:rsid w:val="00E34051"/>
    <w:rsid w:val="00E365C9"/>
    <w:rsid w:val="00E608AC"/>
    <w:rsid w:val="00E6513F"/>
    <w:rsid w:val="00E70085"/>
    <w:rsid w:val="00E814A1"/>
    <w:rsid w:val="00EA601B"/>
    <w:rsid w:val="00EB51CF"/>
    <w:rsid w:val="00EB56D6"/>
    <w:rsid w:val="00ED5764"/>
    <w:rsid w:val="00EE03E3"/>
    <w:rsid w:val="00EF428D"/>
    <w:rsid w:val="00F02F71"/>
    <w:rsid w:val="00F2182D"/>
    <w:rsid w:val="00F26EA4"/>
    <w:rsid w:val="00F31E3B"/>
    <w:rsid w:val="00F355C8"/>
    <w:rsid w:val="00F41109"/>
    <w:rsid w:val="00F43DDB"/>
    <w:rsid w:val="00F52BE3"/>
    <w:rsid w:val="00F5708A"/>
    <w:rsid w:val="00F66C9A"/>
    <w:rsid w:val="00F82D74"/>
    <w:rsid w:val="00FC307F"/>
    <w:rsid w:val="00FE5220"/>
    <w:rsid w:val="00FE68CD"/>
    <w:rsid w:val="00FF2758"/>
    <w:rsid w:val="00FF278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3E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C0"/>
    <w:pPr>
      <w:ind w:left="720"/>
      <w:contextualSpacing/>
    </w:pPr>
  </w:style>
  <w:style w:type="table" w:styleId="a4">
    <w:name w:val="Table Grid"/>
    <w:basedOn w:val="a1"/>
    <w:uiPriority w:val="59"/>
    <w:rsid w:val="0088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A560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A56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3784"/>
    <w:pPr>
      <w:widowControl w:val="0"/>
      <w:tabs>
        <w:tab w:val="center" w:pos="4153"/>
        <w:tab w:val="right" w:pos="8306"/>
      </w:tabs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E3784"/>
    <w:rPr>
      <w:rFonts w:eastAsia="Times New Roman" w:cs="Times New Roman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7E3784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84"/>
    <w:rPr>
      <w:rFonts w:eastAsia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0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D3B"/>
  </w:style>
  <w:style w:type="paragraph" w:customStyle="1" w:styleId="ab">
    <w:name w:val="Таблицы (моноширинный)"/>
    <w:basedOn w:val="a"/>
    <w:next w:val="a"/>
    <w:rsid w:val="00B43BF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95952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rsid w:val="00895952"/>
    <w:rPr>
      <w:b/>
      <w:bCs/>
      <w:color w:val="008000"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C361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6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F3E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57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5763"/>
    <w:rPr>
      <w:sz w:val="16"/>
      <w:szCs w:val="16"/>
    </w:rPr>
  </w:style>
  <w:style w:type="paragraph" w:customStyle="1" w:styleId="ConsPlusNonformat">
    <w:name w:val="ConsPlusNonformat"/>
    <w:rsid w:val="003204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A43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43F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3E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C0"/>
    <w:pPr>
      <w:ind w:left="720"/>
      <w:contextualSpacing/>
    </w:pPr>
  </w:style>
  <w:style w:type="table" w:styleId="a4">
    <w:name w:val="Table Grid"/>
    <w:basedOn w:val="a1"/>
    <w:uiPriority w:val="59"/>
    <w:rsid w:val="0088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A560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A56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3784"/>
    <w:pPr>
      <w:widowControl w:val="0"/>
      <w:tabs>
        <w:tab w:val="center" w:pos="4153"/>
        <w:tab w:val="right" w:pos="8306"/>
      </w:tabs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E3784"/>
    <w:rPr>
      <w:rFonts w:eastAsia="Times New Roman" w:cs="Times New Roman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7E3784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84"/>
    <w:rPr>
      <w:rFonts w:eastAsia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0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D3B"/>
  </w:style>
  <w:style w:type="paragraph" w:customStyle="1" w:styleId="ab">
    <w:name w:val="Таблицы (моноширинный)"/>
    <w:basedOn w:val="a"/>
    <w:next w:val="a"/>
    <w:rsid w:val="00B43BF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95952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rsid w:val="00895952"/>
    <w:rPr>
      <w:b/>
      <w:bCs/>
      <w:color w:val="008000"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C361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6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F3E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57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5763"/>
    <w:rPr>
      <w:sz w:val="16"/>
      <w:szCs w:val="16"/>
    </w:rPr>
  </w:style>
  <w:style w:type="paragraph" w:customStyle="1" w:styleId="ConsPlusNonformat">
    <w:name w:val="ConsPlusNonformat"/>
    <w:rsid w:val="003204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A43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43F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E154-D6B9-4BD8-B1BE-CA3C02A4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 Oksana Aleksandrovna</dc:creator>
  <cp:keywords/>
  <dc:description/>
  <cp:lastModifiedBy>Veretennikova Mariya Vladimirovna</cp:lastModifiedBy>
  <cp:revision>11</cp:revision>
  <cp:lastPrinted>2017-10-13T08:36:00Z</cp:lastPrinted>
  <dcterms:created xsi:type="dcterms:W3CDTF">2017-10-12T12:13:00Z</dcterms:created>
  <dcterms:modified xsi:type="dcterms:W3CDTF">2018-12-11T10:11:00Z</dcterms:modified>
</cp:coreProperties>
</file>