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АДМИНИСТРАЦИЯ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МУНИЦИПАЛЬНОГО ОБРАЗОВАНИЯ ТЕМРЮКСКИЙ РАЙОН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ПОСТАНОВЛЕНИЕ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от 29 сентября 2015 года № 723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Об утверждении муниципальной программы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««Поддержка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Список изменяющих документов</w:t>
      </w:r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proofErr w:type="gramStart"/>
      <w:r>
        <w:t xml:space="preserve">(в редакции постановлений администрации </w:t>
      </w:r>
      <w:proofErr w:type="gramEnd"/>
    </w:p>
    <w:p w:rsidR="00622789" w:rsidRDefault="00622789" w:rsidP="00622789">
      <w:pPr>
        <w:autoSpaceDE w:val="0"/>
        <w:autoSpaceDN w:val="0"/>
        <w:adjustRightInd w:val="0"/>
        <w:jc w:val="center"/>
        <w:outlineLvl w:val="1"/>
      </w:pPr>
      <w:r>
        <w:t>муниципального образования Темрюкский район</w:t>
      </w:r>
    </w:p>
    <w:p w:rsidR="00622789" w:rsidRPr="008057BF" w:rsidRDefault="00622789" w:rsidP="00622789">
      <w:pPr>
        <w:autoSpaceDE w:val="0"/>
        <w:autoSpaceDN w:val="0"/>
        <w:adjustRightInd w:val="0"/>
        <w:jc w:val="center"/>
        <w:outlineLvl w:val="1"/>
        <w:rPr>
          <w:i/>
        </w:rPr>
      </w:pPr>
      <w:r w:rsidRPr="008057BF">
        <w:rPr>
          <w:i/>
        </w:rPr>
        <w:t xml:space="preserve">от 16.12.2015 № 903, от 24.12.2015 № 966, от 27.01.2016 № 38,  </w:t>
      </w:r>
    </w:p>
    <w:p w:rsidR="00622789" w:rsidRPr="008057BF" w:rsidRDefault="00622789" w:rsidP="00622789">
      <w:pPr>
        <w:autoSpaceDE w:val="0"/>
        <w:autoSpaceDN w:val="0"/>
        <w:adjustRightInd w:val="0"/>
        <w:jc w:val="center"/>
        <w:outlineLvl w:val="1"/>
        <w:rPr>
          <w:i/>
        </w:rPr>
      </w:pPr>
      <w:r w:rsidRPr="008057BF">
        <w:rPr>
          <w:i/>
        </w:rPr>
        <w:t xml:space="preserve">от 16.05.2016 № 399, от 18.08.2016 № 678, от 17.10.2016 № 899, </w:t>
      </w:r>
    </w:p>
    <w:p w:rsidR="00622789" w:rsidRPr="008057BF" w:rsidRDefault="00622789" w:rsidP="00622789">
      <w:pPr>
        <w:autoSpaceDE w:val="0"/>
        <w:autoSpaceDN w:val="0"/>
        <w:adjustRightInd w:val="0"/>
        <w:jc w:val="center"/>
        <w:outlineLvl w:val="1"/>
        <w:rPr>
          <w:i/>
        </w:rPr>
      </w:pPr>
      <w:r w:rsidRPr="008057BF">
        <w:rPr>
          <w:i/>
        </w:rPr>
        <w:t xml:space="preserve">от 30.11.2016 № 1250, от 16.02.2017 № 228, от 23.03.2017 № 431, </w:t>
      </w:r>
    </w:p>
    <w:p w:rsidR="00622789" w:rsidRPr="008057BF" w:rsidRDefault="00622789" w:rsidP="00622789">
      <w:pPr>
        <w:autoSpaceDE w:val="0"/>
        <w:autoSpaceDN w:val="0"/>
        <w:adjustRightInd w:val="0"/>
        <w:jc w:val="center"/>
        <w:outlineLvl w:val="1"/>
        <w:rPr>
          <w:i/>
        </w:rPr>
      </w:pPr>
      <w:r w:rsidRPr="008057BF">
        <w:rPr>
          <w:i/>
        </w:rPr>
        <w:t xml:space="preserve">от 20.04.2017 № 697, от 19.10.2017 № 1705, от 10.05.2018 № 521, </w:t>
      </w:r>
    </w:p>
    <w:p w:rsidR="00622789" w:rsidRPr="008057BF" w:rsidRDefault="00622789" w:rsidP="00622789">
      <w:pPr>
        <w:autoSpaceDE w:val="0"/>
        <w:autoSpaceDN w:val="0"/>
        <w:adjustRightInd w:val="0"/>
        <w:jc w:val="center"/>
        <w:outlineLvl w:val="1"/>
        <w:rPr>
          <w:i/>
        </w:rPr>
      </w:pPr>
      <w:r w:rsidRPr="008057BF">
        <w:rPr>
          <w:i/>
        </w:rPr>
        <w:t xml:space="preserve">от 19.09.2018 № 1225) </w:t>
      </w: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Pr="003439F2" w:rsidRDefault="000C5140" w:rsidP="000C514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39F2">
        <w:rPr>
          <w:b/>
        </w:rPr>
        <w:t>ПАСПОРТ</w:t>
      </w:r>
    </w:p>
    <w:p w:rsidR="000C5140" w:rsidRPr="003439F2" w:rsidRDefault="000C5140" w:rsidP="000C5140">
      <w:pPr>
        <w:jc w:val="center"/>
        <w:rPr>
          <w:b/>
        </w:rPr>
      </w:pPr>
      <w:r w:rsidRPr="003439F2">
        <w:rPr>
          <w:b/>
        </w:rPr>
        <w:t xml:space="preserve"> муниципальной  программы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</w:r>
    </w:p>
    <w:p w:rsidR="00A43FE6" w:rsidRPr="008124D8" w:rsidRDefault="00A43FE6" w:rsidP="00A43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124D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43FE6" w:rsidRPr="008124D8" w:rsidRDefault="00A43FE6" w:rsidP="00A43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24D8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gramEnd"/>
    </w:p>
    <w:p w:rsidR="00A43FE6" w:rsidRPr="008124D8" w:rsidRDefault="00A43FE6" w:rsidP="00A43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124D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 xml:space="preserve">от 16.12.2015 № 903, от 24.12.2015 № 966, 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27.01.2016 № 38, от 16.05.2016 № 399,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 xml:space="preserve">от 18.08.2016 № 678, от 17.10.2016 № 899, 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30.11.2016 № 1250, от 16.02.2017 № 228,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23.03.2017 № 431, от 20.04.2017 № 697,</w:t>
      </w:r>
    </w:p>
    <w:p w:rsidR="008124D8" w:rsidRPr="008057BF" w:rsidRDefault="008124D8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E6" w:rsidRPr="008057BF">
        <w:rPr>
          <w:rFonts w:ascii="Times New Roman" w:hAnsi="Times New Roman" w:cs="Times New Roman"/>
          <w:i/>
          <w:sz w:val="28"/>
          <w:szCs w:val="28"/>
        </w:rPr>
        <w:t>от 19.10.2017 № 1705</w:t>
      </w:r>
      <w:r w:rsidR="006F5458" w:rsidRPr="008057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7F4C" w:rsidRPr="008057BF">
        <w:rPr>
          <w:rFonts w:ascii="Times New Roman" w:hAnsi="Times New Roman" w:cs="Times New Roman"/>
          <w:i/>
          <w:sz w:val="28"/>
          <w:szCs w:val="28"/>
        </w:rPr>
        <w:t>от 10.05.2018 № 521</w:t>
      </w:r>
      <w:r w:rsidRPr="008057B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43FE6" w:rsidRPr="008057BF" w:rsidRDefault="00381439" w:rsidP="00381439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19.09.2018 № 1225</w:t>
      </w:r>
      <w:r w:rsidR="00A43FE6" w:rsidRPr="008057B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C5140" w:rsidRDefault="000C5140" w:rsidP="000C5140">
      <w:pPr>
        <w:autoSpaceDE w:val="0"/>
        <w:autoSpaceDN w:val="0"/>
        <w:adjustRightInd w:val="0"/>
        <w:jc w:val="center"/>
      </w:pPr>
    </w:p>
    <w:tbl>
      <w:tblPr>
        <w:tblW w:w="10038" w:type="dxa"/>
        <w:tblInd w:w="-72" w:type="dxa"/>
        <w:tblLook w:val="01E0" w:firstRow="1" w:lastRow="1" w:firstColumn="1" w:lastColumn="1" w:noHBand="0" w:noVBand="0"/>
      </w:tblPr>
      <w:tblGrid>
        <w:gridCol w:w="4128"/>
        <w:gridCol w:w="5910"/>
      </w:tblGrid>
      <w:tr w:rsidR="000C5140" w:rsidRPr="00872AED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rPr>
                <w:sz w:val="16"/>
                <w:szCs w:val="16"/>
              </w:rPr>
            </w:pPr>
          </w:p>
          <w:p w:rsidR="000C5140" w:rsidRDefault="000C5140" w:rsidP="00A43FE6">
            <w:r>
              <w:t>Координатор</w:t>
            </w:r>
            <w:r w:rsidRPr="007B1F00">
              <w:t xml:space="preserve"> </w:t>
            </w:r>
          </w:p>
          <w:p w:rsidR="000C5140" w:rsidRDefault="000C5140" w:rsidP="00A43FE6">
            <w:r>
              <w:t>муниципальной</w:t>
            </w:r>
          </w:p>
          <w:p w:rsidR="000C5140" w:rsidRPr="007B1F00" w:rsidRDefault="000C5140" w:rsidP="00A43FE6">
            <w:r w:rsidRPr="007B1F00">
              <w:t xml:space="preserve">программы 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Pr="007B1F00" w:rsidRDefault="000C5140" w:rsidP="00A43FE6">
            <w:pPr>
              <w:jc w:val="both"/>
            </w:pPr>
            <w:r>
              <w:t>Управление по взаимодействию с органами местного самоуправления и общественными объединениями админи</w:t>
            </w:r>
            <w:r w:rsidRPr="00872AED">
              <w:t xml:space="preserve">страции муниципального образования </w:t>
            </w:r>
            <w:r>
              <w:t>Темрюкский</w:t>
            </w:r>
            <w:r w:rsidRPr="00872AED">
              <w:t xml:space="preserve"> район</w:t>
            </w: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rPr>
                <w:sz w:val="16"/>
                <w:szCs w:val="16"/>
              </w:rPr>
            </w:pPr>
          </w:p>
          <w:p w:rsidR="000C5140" w:rsidRDefault="000C5140" w:rsidP="00A43FE6">
            <w:r>
              <w:t>Участники</w:t>
            </w:r>
          </w:p>
          <w:p w:rsidR="000C5140" w:rsidRDefault="000C5140" w:rsidP="00A43FE6">
            <w:r>
              <w:t>муниципальной</w:t>
            </w:r>
          </w:p>
          <w:p w:rsidR="000C5140" w:rsidRDefault="000C5140" w:rsidP="00A43FE6">
            <w: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>
              <w:t>Управление по взаимодействию с органами местного самоуправления и общественными объединениями админи</w:t>
            </w:r>
            <w:r w:rsidRPr="00872AED">
              <w:t xml:space="preserve">страции муниципального образования </w:t>
            </w:r>
            <w:r>
              <w:t>Темрюкский</w:t>
            </w:r>
            <w:r w:rsidRPr="00872AED">
              <w:t xml:space="preserve"> район</w:t>
            </w:r>
          </w:p>
          <w:p w:rsidR="000C5140" w:rsidRPr="0004062E" w:rsidRDefault="000C5140" w:rsidP="00A43FE6">
            <w:pPr>
              <w:jc w:val="both"/>
            </w:pPr>
            <w:r>
              <w:lastRenderedPageBreak/>
              <w:t xml:space="preserve">Социально ориентированные некоммерческие организации, </w:t>
            </w:r>
            <w:r w:rsidRPr="005D390B">
              <w:t>осуществляющи</w:t>
            </w:r>
            <w:r>
              <w:t>е</w:t>
            </w:r>
            <w:r w:rsidRPr="005D390B">
              <w:t xml:space="preserve"> деятельность на территории муниципального образования Темрюкский район</w:t>
            </w: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 w:rsidRPr="00B169BF">
              <w:t xml:space="preserve">Цели </w:t>
            </w:r>
          </w:p>
          <w:p w:rsidR="000C5140" w:rsidRDefault="000C5140" w:rsidP="00A43FE6">
            <w:pPr>
              <w:jc w:val="both"/>
            </w:pPr>
            <w:r>
              <w:t>муниципальной</w:t>
            </w:r>
          </w:p>
          <w:p w:rsidR="000C5140" w:rsidRPr="00B169BF" w:rsidRDefault="000C5140" w:rsidP="00A43FE6">
            <w:pPr>
              <w:jc w:val="both"/>
            </w:pPr>
            <w:r w:rsidRPr="00B169BF"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ind w:left="-74"/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>
              <w:t>Развитие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</w:t>
            </w:r>
          </w:p>
          <w:p w:rsidR="000C5140" w:rsidRPr="00030E0F" w:rsidRDefault="000C5140" w:rsidP="00A43FE6">
            <w:pPr>
              <w:jc w:val="both"/>
              <w:rPr>
                <w:sz w:val="16"/>
                <w:szCs w:val="16"/>
              </w:rPr>
            </w:pP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Default="000C5140" w:rsidP="00A43FE6">
            <w:pPr>
              <w:jc w:val="both"/>
            </w:pPr>
            <w:r>
              <w:t>Задачи</w:t>
            </w:r>
          </w:p>
          <w:p w:rsidR="000C5140" w:rsidRDefault="000C5140" w:rsidP="00A43FE6">
            <w:pPr>
              <w:jc w:val="both"/>
            </w:pPr>
            <w:r>
              <w:t>муниципальной</w:t>
            </w:r>
          </w:p>
          <w:p w:rsidR="000C5140" w:rsidRPr="00833584" w:rsidRDefault="000C5140" w:rsidP="00A43FE6">
            <w:pPr>
              <w:jc w:val="both"/>
            </w:pPr>
            <w: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ind w:left="34"/>
              <w:jc w:val="both"/>
              <w:rPr>
                <w:sz w:val="16"/>
                <w:szCs w:val="16"/>
              </w:rPr>
            </w:pPr>
            <w:r>
              <w:t>Развитие системы взаимодействия социально ориентированных некоммерческих организаций с органами местного самоуправления</w:t>
            </w:r>
          </w:p>
        </w:tc>
      </w:tr>
      <w:tr w:rsidR="00753A99" w:rsidRPr="00872AED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753A99" w:rsidRPr="007E5BC9" w:rsidRDefault="00753A99" w:rsidP="000C3D06">
            <w:pPr>
              <w:ind w:left="72"/>
            </w:pPr>
            <w:r>
              <w:t>П</w:t>
            </w:r>
            <w:r w:rsidRPr="007E5BC9">
              <w:t xml:space="preserve">еречень </w:t>
            </w:r>
            <w:proofErr w:type="gramStart"/>
            <w:r w:rsidRPr="007E5BC9">
              <w:t>целевых</w:t>
            </w:r>
            <w:proofErr w:type="gramEnd"/>
            <w:r w:rsidRPr="007E5BC9">
              <w:t xml:space="preserve"> </w:t>
            </w:r>
          </w:p>
          <w:p w:rsidR="00753A99" w:rsidRPr="007E5BC9" w:rsidRDefault="00753A99" w:rsidP="000C3D06">
            <w:pPr>
              <w:ind w:left="72"/>
            </w:pPr>
            <w:r w:rsidRPr="007E5BC9">
              <w:t xml:space="preserve">показателей </w:t>
            </w:r>
          </w:p>
          <w:p w:rsidR="00753A99" w:rsidRPr="007E5BC9" w:rsidRDefault="00753A99" w:rsidP="000C3D06">
            <w:pPr>
              <w:ind w:left="72"/>
            </w:pPr>
            <w:r w:rsidRPr="007E5BC9">
              <w:t xml:space="preserve">муниципальной </w:t>
            </w:r>
          </w:p>
          <w:p w:rsidR="00753A99" w:rsidRPr="007E5BC9" w:rsidRDefault="00753A99" w:rsidP="000C3D06">
            <w:pPr>
              <w:ind w:left="72"/>
            </w:pPr>
            <w:r w:rsidRPr="007E5BC9"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3526D9" w:rsidRDefault="003526D9" w:rsidP="003526D9">
            <w:pPr>
              <w:jc w:val="both"/>
            </w:pPr>
            <w:r>
              <w:t>Численность участвующих в проведении льготной подписки на периодические издания (газеты), специализированную литературу для инвалидов, ветеранов.</w:t>
            </w:r>
          </w:p>
          <w:p w:rsidR="003526D9" w:rsidRDefault="003526D9" w:rsidP="003526D9">
            <w:pPr>
              <w:jc w:val="both"/>
            </w:pPr>
            <w:r>
              <w:t>Количество участников 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боевой славы ветеранов.</w:t>
            </w:r>
          </w:p>
          <w:p w:rsidR="003526D9" w:rsidRDefault="003526D9" w:rsidP="003526D9">
            <w:pPr>
              <w:jc w:val="both"/>
            </w:pPr>
            <w:r>
              <w:t>Количество проведенных районных конференций, пленумов, президиумов, семинаров, «круглых столов» в общественных объединениях.</w:t>
            </w:r>
          </w:p>
          <w:p w:rsidR="00753A99" w:rsidRPr="007E5BC9" w:rsidRDefault="003526D9" w:rsidP="003526D9">
            <w:pPr>
              <w:jc w:val="both"/>
            </w:pPr>
            <w:r>
              <w:t>Количество человек принимающих участие в организации государственной и иной службы членов казачьих обществ, предусматривающей осуществление деятельности по профилактике социально опасных форм поведения граждан.</w:t>
            </w:r>
          </w:p>
        </w:tc>
      </w:tr>
      <w:tr w:rsidR="000C5140" w:rsidRPr="00CB759E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030E0F" w:rsidRDefault="000C5140" w:rsidP="00A43FE6">
            <w:pPr>
              <w:ind w:left="-70" w:firstLine="70"/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ind w:left="-70" w:firstLine="70"/>
              <w:jc w:val="both"/>
            </w:pPr>
            <w:r>
              <w:t>Этапы и сроки реализации</w:t>
            </w:r>
          </w:p>
          <w:p w:rsidR="000C5140" w:rsidRPr="00872AED" w:rsidRDefault="000C5140" w:rsidP="00A43FE6">
            <w:pPr>
              <w:ind w:left="-70" w:firstLine="7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910" w:type="dxa"/>
            <w:shd w:val="clear" w:color="auto" w:fill="auto"/>
          </w:tcPr>
          <w:p w:rsidR="000C5140" w:rsidRPr="00030E0F" w:rsidRDefault="000C5140" w:rsidP="00A43F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0C5140" w:rsidRDefault="00AF553C" w:rsidP="00A43F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  <w:r w:rsidR="000C514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5140" w:rsidRPr="00037988" w:rsidRDefault="000C5140" w:rsidP="00A43FE6">
            <w:r>
              <w:t>этапы не предусмотрены</w:t>
            </w:r>
          </w:p>
        </w:tc>
      </w:tr>
      <w:tr w:rsidR="000C5140" w:rsidRPr="00CB759E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030E0F" w:rsidRDefault="000C5140" w:rsidP="00A43FE6">
            <w:pPr>
              <w:ind w:left="-70" w:firstLine="70"/>
              <w:jc w:val="both"/>
              <w:rPr>
                <w:sz w:val="16"/>
                <w:szCs w:val="16"/>
              </w:rPr>
            </w:pP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Объемы и источники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финансирования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муниципальной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программы</w:t>
            </w:r>
          </w:p>
          <w:p w:rsidR="000C5140" w:rsidRDefault="000C5140" w:rsidP="00A43FE6">
            <w:pPr>
              <w:ind w:left="-70" w:firstLine="70"/>
            </w:pPr>
          </w:p>
          <w:p w:rsidR="000C5140" w:rsidRDefault="000C5140" w:rsidP="00A43FE6">
            <w:pPr>
              <w:ind w:left="-70" w:firstLine="70"/>
            </w:pPr>
          </w:p>
          <w:p w:rsidR="000C5140" w:rsidRPr="00030E0F" w:rsidRDefault="000C5140" w:rsidP="00A43FE6">
            <w:pPr>
              <w:ind w:left="-70" w:firstLine="70"/>
              <w:rPr>
                <w:sz w:val="16"/>
                <w:szCs w:val="16"/>
              </w:rPr>
            </w:pPr>
          </w:p>
          <w:p w:rsidR="000C5140" w:rsidRDefault="000C5140" w:rsidP="00A43FE6">
            <w:pPr>
              <w:ind w:left="-70" w:firstLine="70"/>
            </w:pPr>
          </w:p>
          <w:p w:rsidR="000C5140" w:rsidRDefault="000C5140" w:rsidP="00A43FE6">
            <w:pPr>
              <w:ind w:left="-70" w:firstLine="70"/>
            </w:pPr>
          </w:p>
          <w:p w:rsidR="000C5140" w:rsidRPr="00B169BF" w:rsidRDefault="000C5140" w:rsidP="00A43FE6">
            <w:pPr>
              <w:ind w:left="-70" w:firstLine="70"/>
            </w:pPr>
          </w:p>
        </w:tc>
        <w:tc>
          <w:tcPr>
            <w:tcW w:w="5910" w:type="dxa"/>
            <w:shd w:val="clear" w:color="auto" w:fill="auto"/>
          </w:tcPr>
          <w:p w:rsidR="000C5140" w:rsidRPr="00030E0F" w:rsidRDefault="000C5140" w:rsidP="00A43FE6">
            <w:pPr>
              <w:ind w:left="34"/>
              <w:jc w:val="both"/>
              <w:rPr>
                <w:sz w:val="16"/>
                <w:szCs w:val="16"/>
              </w:rPr>
            </w:pPr>
          </w:p>
          <w:p w:rsidR="00E87752" w:rsidRDefault="00E87752" w:rsidP="00E87752">
            <w:pPr>
              <w:ind w:left="34"/>
              <w:jc w:val="both"/>
            </w:pPr>
            <w:r>
              <w:t xml:space="preserve">Общий объем финансирования  муниципальной программы за счет средств местного бюджета составляет 68774,3 тыс. рублей, в том числе по годам реализации: </w:t>
            </w:r>
          </w:p>
          <w:p w:rsidR="00E87752" w:rsidRDefault="00E87752" w:rsidP="00E87752">
            <w:pPr>
              <w:ind w:left="34"/>
              <w:jc w:val="both"/>
            </w:pPr>
            <w:r>
              <w:t>2015 год – 9387,9 тыс. рублей;</w:t>
            </w:r>
          </w:p>
          <w:p w:rsidR="00E87752" w:rsidRDefault="00E87752" w:rsidP="00E87752">
            <w:pPr>
              <w:ind w:left="34"/>
              <w:jc w:val="both"/>
            </w:pPr>
            <w:r>
              <w:t>2016 год – 10466,6 тыс. рублей;</w:t>
            </w:r>
          </w:p>
          <w:p w:rsidR="00E87752" w:rsidRDefault="00E87752" w:rsidP="00E87752">
            <w:pPr>
              <w:ind w:left="34"/>
              <w:jc w:val="both"/>
            </w:pPr>
            <w:r>
              <w:t>2017 год – 13105,5 тыс. рублей;</w:t>
            </w:r>
          </w:p>
          <w:p w:rsidR="00E87752" w:rsidRDefault="00E87752" w:rsidP="00E87752">
            <w:pPr>
              <w:ind w:left="34"/>
              <w:jc w:val="both"/>
            </w:pPr>
            <w:r>
              <w:lastRenderedPageBreak/>
              <w:t>2018 год – 11797,3тыс. рублей;</w:t>
            </w:r>
          </w:p>
          <w:p w:rsidR="00E87752" w:rsidRDefault="00E87752" w:rsidP="00E87752">
            <w:pPr>
              <w:ind w:left="34"/>
              <w:jc w:val="both"/>
            </w:pPr>
            <w:r>
              <w:t>2019 год – 12008,5 тыс. рублей;</w:t>
            </w:r>
          </w:p>
          <w:p w:rsidR="000C5140" w:rsidRPr="00F034BB" w:rsidRDefault="00E87752" w:rsidP="00E87752">
            <w:pPr>
              <w:ind w:left="34"/>
              <w:jc w:val="both"/>
              <w:rPr>
                <w:sz w:val="16"/>
                <w:szCs w:val="16"/>
              </w:rPr>
            </w:pPr>
            <w:r>
              <w:t>2020 год - 12008,5 тыс. рублей.</w:t>
            </w:r>
          </w:p>
        </w:tc>
      </w:tr>
    </w:tbl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Pr="000C5140" w:rsidRDefault="000C5140" w:rsidP="000C5140">
      <w:pPr>
        <w:autoSpaceDE w:val="0"/>
        <w:autoSpaceDN w:val="0"/>
        <w:adjustRightInd w:val="0"/>
        <w:jc w:val="center"/>
        <w:outlineLvl w:val="1"/>
      </w:pPr>
      <w:r w:rsidRPr="000C5140"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Разработка муниципальной программы «</w:t>
      </w:r>
      <w:r w:rsidRPr="00030E0F"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t>»</w:t>
      </w:r>
      <w:r w:rsidRPr="00030E0F">
        <w:t xml:space="preserve"> </w:t>
      </w:r>
      <w:r>
        <w:t>(далее –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Темрюкского района.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Понятие «социально ориентированные некоммерческие организации» введено Федеральным законом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>
        <w:t xml:space="preserve"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</w:t>
      </w:r>
      <w:r>
        <w:br/>
        <w:t>от 12 января 1996 года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партиями, религиозных организаций)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</w:t>
      </w:r>
      <w:proofErr w:type="gramEnd"/>
      <w:r>
        <w:t xml:space="preserve"> закона.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При реализации Программы могут возникнуть следующие группы рисков: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lastRenderedPageBreak/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</w:t>
      </w:r>
      <w:proofErr w:type="gramStart"/>
      <w:r>
        <w:t>дств кр</w:t>
      </w:r>
      <w:proofErr w:type="gramEnd"/>
      <w:r>
        <w:t>аевого бюджета;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</w:p>
    <w:p w:rsidR="000C5140" w:rsidRPr="000C5140" w:rsidRDefault="000C5140" w:rsidP="000C5140">
      <w:pPr>
        <w:autoSpaceDE w:val="0"/>
        <w:autoSpaceDN w:val="0"/>
        <w:adjustRightInd w:val="0"/>
        <w:ind w:firstLine="851"/>
        <w:jc w:val="center"/>
        <w:outlineLvl w:val="1"/>
      </w:pPr>
      <w:r w:rsidRPr="000C5140">
        <w:t>Цели, задачи и целевые показатели, сроки и этапы реализации муниципальной программы</w:t>
      </w:r>
    </w:p>
    <w:p w:rsidR="00A43FE6" w:rsidRDefault="00A43FE6" w:rsidP="00A43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43FE6" w:rsidRPr="008124D8" w:rsidRDefault="00A43FE6" w:rsidP="00A43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24D8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gramEnd"/>
    </w:p>
    <w:p w:rsidR="00A43FE6" w:rsidRPr="008124D8" w:rsidRDefault="00A43FE6" w:rsidP="00A43FE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124D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17.10.2016 № 899, от 30.11.2016 № 1250,</w:t>
      </w:r>
    </w:p>
    <w:p w:rsidR="00A43FE6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 xml:space="preserve"> от 16.02.2017 № 228,от 23.03.2017 № 431, </w:t>
      </w:r>
    </w:p>
    <w:p w:rsidR="008124D8" w:rsidRPr="008057BF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20.04.2017 № 697, от 19.10.2017 № 1705</w:t>
      </w:r>
      <w:r w:rsidR="006F5458" w:rsidRPr="008057B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43FE6" w:rsidRPr="008057BF" w:rsidRDefault="00117F4C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7BF">
        <w:rPr>
          <w:rFonts w:ascii="Times New Roman" w:hAnsi="Times New Roman" w:cs="Times New Roman"/>
          <w:i/>
          <w:sz w:val="28"/>
          <w:szCs w:val="28"/>
        </w:rPr>
        <w:t>от 10.05.2018 № 521</w:t>
      </w:r>
      <w:r w:rsidR="00A43FE6" w:rsidRPr="008057B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C5140" w:rsidRPr="000C5140" w:rsidRDefault="000C5140" w:rsidP="00A43FE6">
      <w:pPr>
        <w:autoSpaceDE w:val="0"/>
        <w:autoSpaceDN w:val="0"/>
        <w:adjustRightInd w:val="0"/>
        <w:ind w:firstLine="851"/>
        <w:jc w:val="center"/>
        <w:outlineLvl w:val="1"/>
      </w:pP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Приоритетной целью работы администрации муниципального образования Темрюкский район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Темрюкском районе. 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Целью Программы является р</w:t>
      </w:r>
      <w:r w:rsidRPr="00B02C15">
        <w:t>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</w:t>
      </w:r>
      <w:r>
        <w:t>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Для достижения цели Программы необходимо решить следующую задачу: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развитие системы взаимодействия социально ориентированных некоммерческих организаций с органами местного самоуправления.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Реализация Программы будет способствовать повышению социальной активности некоммерческих организаций, росту активности граждан, позволит консолидировать усилия администрации муниципального образования Темрюкский район и некоммерческих организаций в целях достижения эффективных результатов в осуществлении социально-экономической политики, что обеспечит повышение качества уровня жизни в Темрюкском районе. 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Выполнение планируемых мероприятий Программы позволит: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сохранить количество общественных объединений ветеранов и инвалидов, получающих целевые субсидии;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lastRenderedPageBreak/>
        <w:t>увеличить охват участников мероприятиями, проводимыми общественными объединениями ветеранов и инвалидов;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увеличить количество жителей, принявших участие в районных мероприятиях, организованных общественными объединениями, получившими субсидии на осуществление на территории муниципального образования Темрюкский район деятельности по реализации вопросов местного значения, на финансирование расходов, связанных с реализацией районных общественно значимых мероприятий и тематических конкурсов;</w:t>
      </w:r>
    </w:p>
    <w:p w:rsidR="000C5140" w:rsidRPr="00D705A2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увеличить количество мероприятий, направленных на повышение уровня знаний руководителей и работников социально ориентированных некоммерческих организаций.</w:t>
      </w: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A43FE6" w:rsidRDefault="00A43FE6" w:rsidP="000C5140">
      <w:pPr>
        <w:autoSpaceDE w:val="0"/>
        <w:autoSpaceDN w:val="0"/>
        <w:adjustRightInd w:val="0"/>
        <w:jc w:val="center"/>
        <w:outlineLvl w:val="1"/>
      </w:pP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  <w:r>
        <w:t>Цели, задачи и целевые показатели муниципальной программы</w:t>
      </w:r>
    </w:p>
    <w:p w:rsidR="00072297" w:rsidRDefault="000C5140" w:rsidP="000C5140">
      <w:pPr>
        <w:pStyle w:val="a3"/>
        <w:ind w:left="-284"/>
        <w:jc w:val="center"/>
      </w:pPr>
      <w:r>
        <w:t>«</w:t>
      </w:r>
      <w:r w:rsidRPr="00E37BF8"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t>»</w:t>
      </w:r>
    </w:p>
    <w:p w:rsidR="000C5140" w:rsidRDefault="000C5140" w:rsidP="000C5140">
      <w:pPr>
        <w:pStyle w:val="a3"/>
        <w:ind w:left="-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852"/>
        <w:gridCol w:w="425"/>
        <w:gridCol w:w="992"/>
        <w:gridCol w:w="992"/>
        <w:gridCol w:w="851"/>
        <w:gridCol w:w="850"/>
        <w:gridCol w:w="851"/>
        <w:gridCol w:w="1417"/>
      </w:tblGrid>
      <w:tr w:rsidR="000C3D06" w:rsidRPr="00ED08F1" w:rsidTr="00A37366">
        <w:trPr>
          <w:trHeight w:val="239"/>
        </w:trPr>
        <w:tc>
          <w:tcPr>
            <w:tcW w:w="567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№ п\</w:t>
            </w:r>
            <w:proofErr w:type="gram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Ед-ца</w:t>
            </w:r>
            <w:proofErr w:type="spellEnd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изм-ия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Ста-</w:t>
            </w:r>
            <w:proofErr w:type="spell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5953" w:type="dxa"/>
            <w:gridSpan w:val="6"/>
            <w:vAlign w:val="center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Значение показателей</w:t>
            </w:r>
          </w:p>
        </w:tc>
      </w:tr>
      <w:tr w:rsidR="00A37366" w:rsidRPr="00ED08F1" w:rsidTr="00A37366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2016 год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2017 год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2019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37366" w:rsidRPr="00ED08F1" w:rsidRDefault="00A37366" w:rsidP="000C3D0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A37366" w:rsidRPr="00ED08F1" w:rsidTr="00A37366">
        <w:trPr>
          <w:tblHeader/>
        </w:trPr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7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8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9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10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9072" w:type="dxa"/>
            <w:gridSpan w:val="9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Муниципальная программа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      </w:r>
          </w:p>
        </w:tc>
      </w:tr>
      <w:tr w:rsidR="00A37366" w:rsidRPr="00ED08F1" w:rsidTr="00A37366"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Численность участвующих в проведении льготной подписки на периодические издания (газеты), </w:t>
            </w:r>
            <w:proofErr w:type="spellStart"/>
            <w:r w:rsidRPr="00ED08F1">
              <w:rPr>
                <w:sz w:val="22"/>
              </w:rPr>
              <w:t>специализир</w:t>
            </w:r>
            <w:proofErr w:type="gramStart"/>
            <w:r w:rsidRPr="00ED08F1">
              <w:rPr>
                <w:sz w:val="22"/>
              </w:rPr>
              <w:t>о</w:t>
            </w:r>
            <w:proofErr w:type="spellEnd"/>
            <w:r w:rsidRPr="00ED08F1">
              <w:rPr>
                <w:sz w:val="22"/>
              </w:rPr>
              <w:t>-</w:t>
            </w:r>
            <w:proofErr w:type="gramEnd"/>
            <w:r w:rsidRPr="00ED08F1">
              <w:rPr>
                <w:sz w:val="22"/>
              </w:rPr>
              <w:t xml:space="preserve"> ванную литературу для инвалидов, ветеранов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Чело-век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521F50" w:rsidRDefault="00A37366" w:rsidP="00381439">
            <w:pPr>
              <w:jc w:val="center"/>
              <w:rPr>
                <w:sz w:val="22"/>
              </w:rPr>
            </w:pPr>
            <w:r w:rsidRPr="00521F50">
              <w:rPr>
                <w:sz w:val="22"/>
              </w:rPr>
              <w:t>не менее 120</w:t>
            </w:r>
          </w:p>
        </w:tc>
        <w:tc>
          <w:tcPr>
            <w:tcW w:w="992" w:type="dxa"/>
            <w:shd w:val="clear" w:color="auto" w:fill="auto"/>
          </w:tcPr>
          <w:p w:rsidR="00A37366" w:rsidRPr="00521F50" w:rsidRDefault="00A37366" w:rsidP="00381439">
            <w:pPr>
              <w:jc w:val="center"/>
              <w:rPr>
                <w:sz w:val="22"/>
              </w:rPr>
            </w:pPr>
            <w:r w:rsidRPr="00521F50">
              <w:rPr>
                <w:sz w:val="22"/>
              </w:rPr>
              <w:t>не менее 150</w:t>
            </w:r>
          </w:p>
        </w:tc>
        <w:tc>
          <w:tcPr>
            <w:tcW w:w="851" w:type="dxa"/>
            <w:shd w:val="clear" w:color="auto" w:fill="auto"/>
          </w:tcPr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21F50">
              <w:rPr>
                <w:sz w:val="22"/>
              </w:rPr>
              <w:t>не менее 150</w:t>
            </w:r>
          </w:p>
        </w:tc>
        <w:tc>
          <w:tcPr>
            <w:tcW w:w="850" w:type="dxa"/>
          </w:tcPr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21F50">
              <w:rPr>
                <w:sz w:val="22"/>
              </w:rPr>
              <w:t>не менее 150</w:t>
            </w:r>
          </w:p>
        </w:tc>
        <w:tc>
          <w:tcPr>
            <w:tcW w:w="851" w:type="dxa"/>
          </w:tcPr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1F50">
              <w:rPr>
                <w:sz w:val="22"/>
              </w:rPr>
              <w:t xml:space="preserve">не </w:t>
            </w:r>
          </w:p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1F50">
              <w:rPr>
                <w:sz w:val="22"/>
              </w:rPr>
              <w:t>менее</w:t>
            </w:r>
          </w:p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21F50">
              <w:rPr>
                <w:sz w:val="22"/>
              </w:rPr>
              <w:t xml:space="preserve"> 150</w:t>
            </w:r>
          </w:p>
        </w:tc>
        <w:tc>
          <w:tcPr>
            <w:tcW w:w="1417" w:type="dxa"/>
          </w:tcPr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1F50">
              <w:rPr>
                <w:sz w:val="22"/>
              </w:rPr>
              <w:t xml:space="preserve">не </w:t>
            </w:r>
          </w:p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1F50">
              <w:rPr>
                <w:sz w:val="22"/>
              </w:rPr>
              <w:t>менее</w:t>
            </w:r>
          </w:p>
          <w:p w:rsidR="00A37366" w:rsidRPr="00521F50" w:rsidRDefault="00A37366" w:rsidP="0038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21F50">
              <w:rPr>
                <w:sz w:val="22"/>
              </w:rPr>
              <w:t xml:space="preserve"> 150</w:t>
            </w:r>
          </w:p>
        </w:tc>
      </w:tr>
      <w:tr w:rsidR="00A37366" w:rsidRPr="00ED08F1" w:rsidTr="00A37366"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1.2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 xml:space="preserve">Количество участников 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Чело</w:t>
            </w:r>
            <w:r>
              <w:rPr>
                <w:bCs/>
                <w:sz w:val="22"/>
              </w:rPr>
              <w:t>-</w:t>
            </w:r>
            <w:r w:rsidRPr="00ED08F1">
              <w:rPr>
                <w:bCs/>
                <w:sz w:val="22"/>
              </w:rPr>
              <w:t>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0" w:type="dxa"/>
          </w:tcPr>
          <w:p w:rsidR="00A37366" w:rsidRPr="00827E7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менее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A37366" w:rsidRPr="00827E7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A37366" w:rsidRPr="00827E7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</w:tr>
      <w:tr w:rsidR="00A37366" w:rsidRPr="00ED08F1" w:rsidTr="00A37366"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 xml:space="preserve">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</w:t>
            </w:r>
            <w:r w:rsidRPr="00ED08F1">
              <w:rPr>
                <w:sz w:val="22"/>
              </w:rPr>
              <w:lastRenderedPageBreak/>
              <w:t xml:space="preserve">воспитания подрастающего поколения на примерах трудовой и 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08F1">
              <w:rPr>
                <w:sz w:val="22"/>
              </w:rPr>
              <w:t>боевой славы ветеранов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</w:tr>
      <w:tr w:rsidR="00A37366" w:rsidRPr="00ED08F1" w:rsidTr="00A37366">
        <w:tc>
          <w:tcPr>
            <w:tcW w:w="567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7</w:t>
            </w:r>
          </w:p>
        </w:tc>
        <w:tc>
          <w:tcPr>
            <w:tcW w:w="850" w:type="dxa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8</w:t>
            </w:r>
          </w:p>
        </w:tc>
        <w:tc>
          <w:tcPr>
            <w:tcW w:w="851" w:type="dxa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9</w:t>
            </w:r>
          </w:p>
        </w:tc>
        <w:tc>
          <w:tcPr>
            <w:tcW w:w="1417" w:type="dxa"/>
          </w:tcPr>
          <w:p w:rsidR="00A37366" w:rsidRPr="00ED08F1" w:rsidRDefault="00A37366" w:rsidP="00E87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10</w:t>
            </w:r>
          </w:p>
        </w:tc>
      </w:tr>
      <w:tr w:rsidR="00A37366" w:rsidRPr="00ED08F1" w:rsidTr="00A37366">
        <w:trPr>
          <w:trHeight w:val="2535"/>
        </w:trPr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1.3</w:t>
            </w: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>Количество проведенных районных конференций, пленумов, президиумов, семинаров, «круглых столов»</w:t>
            </w:r>
            <w:r>
              <w:rPr>
                <w:sz w:val="22"/>
              </w:rPr>
              <w:t>, спартакиад, конкурсов</w:t>
            </w:r>
            <w:r w:rsidRPr="00ED08F1">
              <w:rPr>
                <w:sz w:val="22"/>
              </w:rPr>
              <w:t xml:space="preserve"> </w:t>
            </w:r>
            <w:r>
              <w:rPr>
                <w:sz w:val="22"/>
              </w:rPr>
              <w:t>и мероприятий в общественных объединениях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Коли-</w:t>
            </w:r>
            <w:proofErr w:type="spellStart"/>
            <w:r w:rsidRPr="00ED08F1">
              <w:rPr>
                <w:bCs/>
                <w:sz w:val="22"/>
              </w:rPr>
              <w:t>чество</w:t>
            </w:r>
            <w:proofErr w:type="spellEnd"/>
            <w:proofErr w:type="gramEnd"/>
            <w:r w:rsidRPr="00ED08F1">
              <w:rPr>
                <w:bCs/>
                <w:sz w:val="22"/>
              </w:rPr>
              <w:t xml:space="preserve"> </w:t>
            </w:r>
            <w:proofErr w:type="spellStart"/>
            <w:r w:rsidRPr="00ED08F1">
              <w:rPr>
                <w:bCs/>
                <w:sz w:val="22"/>
              </w:rPr>
              <w:t>меро</w:t>
            </w:r>
            <w:proofErr w:type="spellEnd"/>
            <w:r w:rsidRPr="00ED08F1">
              <w:rPr>
                <w:bCs/>
                <w:sz w:val="22"/>
              </w:rPr>
              <w:t>-приятий</w:t>
            </w:r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не менее </w:t>
            </w:r>
            <w:r>
              <w:rPr>
                <w:bCs/>
                <w:sz w:val="22"/>
              </w:rPr>
              <w:t>25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25</w:t>
            </w:r>
          </w:p>
        </w:tc>
      </w:tr>
      <w:tr w:rsidR="00A37366" w:rsidRPr="00ED08F1" w:rsidTr="00A37366">
        <w:trPr>
          <w:trHeight w:val="1270"/>
        </w:trPr>
        <w:tc>
          <w:tcPr>
            <w:tcW w:w="567" w:type="dxa"/>
            <w:vMerge w:val="restart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F405D">
              <w:rPr>
                <w:bCs/>
                <w:sz w:val="22"/>
              </w:rPr>
              <w:t>1.4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BD7BAB">
              <w:rPr>
                <w:sz w:val="22"/>
              </w:rPr>
              <w:t>Количество человек,</w:t>
            </w:r>
            <w:r>
              <w:t xml:space="preserve"> </w:t>
            </w:r>
            <w:r w:rsidRPr="00BD7BAB">
              <w:rPr>
                <w:sz w:val="22"/>
              </w:rPr>
              <w:t xml:space="preserve">принимающих участие </w:t>
            </w:r>
            <w:proofErr w:type="gramStart"/>
            <w:r w:rsidRPr="00BD7BAB">
              <w:rPr>
                <w:sz w:val="22"/>
              </w:rPr>
              <w:t>в</w:t>
            </w:r>
            <w:proofErr w:type="gramEnd"/>
            <w:r w:rsidRPr="00BD7BAB">
              <w:rPr>
                <w:sz w:val="22"/>
              </w:rPr>
              <w:t xml:space="preserve"> </w:t>
            </w:r>
          </w:p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F405D">
              <w:rPr>
                <w:sz w:val="22"/>
              </w:rPr>
              <w:t xml:space="preserve">организации </w:t>
            </w:r>
            <w:r w:rsidRPr="00ED08F1">
              <w:rPr>
                <w:sz w:val="22"/>
              </w:rPr>
              <w:t>государственной и иной службы членов казачьих обществ, предусматривающей осуществление деятельности по профилактике социально</w:t>
            </w:r>
            <w:r>
              <w:rPr>
                <w:sz w:val="22"/>
              </w:rPr>
              <w:t>-опасных форм поведения граждан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Коли-</w:t>
            </w:r>
            <w:proofErr w:type="spellStart"/>
            <w:r w:rsidRPr="00ED08F1">
              <w:rPr>
                <w:bCs/>
                <w:sz w:val="22"/>
              </w:rPr>
              <w:t>чество</w:t>
            </w:r>
            <w:proofErr w:type="spellEnd"/>
            <w:proofErr w:type="gramEnd"/>
            <w:r w:rsidRPr="00ED08F1">
              <w:rPr>
                <w:bCs/>
                <w:sz w:val="22"/>
              </w:rPr>
              <w:t xml:space="preserve"> </w:t>
            </w:r>
            <w:proofErr w:type="spellStart"/>
            <w:r w:rsidRPr="00ED08F1">
              <w:rPr>
                <w:bCs/>
                <w:sz w:val="22"/>
              </w:rPr>
              <w:t>дру-жин-ников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</w:tr>
      <w:tr w:rsidR="00A37366" w:rsidRPr="00ED08F1" w:rsidTr="00A37366">
        <w:trPr>
          <w:trHeight w:val="2320"/>
        </w:trPr>
        <w:tc>
          <w:tcPr>
            <w:tcW w:w="567" w:type="dxa"/>
            <w:vMerge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Коли-</w:t>
            </w:r>
            <w:proofErr w:type="spellStart"/>
            <w:r w:rsidRPr="00ED08F1">
              <w:rPr>
                <w:bCs/>
                <w:sz w:val="22"/>
              </w:rPr>
              <w:t>чество</w:t>
            </w:r>
            <w:proofErr w:type="spellEnd"/>
            <w:proofErr w:type="gramEnd"/>
            <w:r w:rsidRPr="00ED08F1">
              <w:rPr>
                <w:bCs/>
                <w:sz w:val="22"/>
              </w:rPr>
              <w:t xml:space="preserve"> </w:t>
            </w:r>
            <w:proofErr w:type="spellStart"/>
            <w:r w:rsidRPr="00ED08F1">
              <w:rPr>
                <w:bCs/>
                <w:sz w:val="22"/>
              </w:rPr>
              <w:t>выхо-дов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</w:tr>
      <w:tr w:rsidR="00A37366" w:rsidRPr="00ED08F1" w:rsidTr="00A37366">
        <w:trPr>
          <w:trHeight w:val="914"/>
        </w:trPr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Количество человек принимающих 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Чел</w:t>
            </w:r>
            <w:proofErr w:type="gramStart"/>
            <w:r w:rsidRPr="00ED08F1"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-</w:t>
            </w:r>
            <w:proofErr w:type="gramEnd"/>
            <w:r>
              <w:rPr>
                <w:bCs/>
                <w:sz w:val="22"/>
              </w:rPr>
              <w:t xml:space="preserve"> </w:t>
            </w:r>
            <w:r w:rsidRPr="00ED08F1">
              <w:rPr>
                <w:bCs/>
                <w:sz w:val="22"/>
              </w:rPr>
              <w:t>век</w:t>
            </w:r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</w:tr>
      <w:tr w:rsidR="00A37366" w:rsidRPr="00ED08F1" w:rsidTr="00A37366">
        <w:trPr>
          <w:trHeight w:val="1906"/>
        </w:trPr>
        <w:tc>
          <w:tcPr>
            <w:tcW w:w="567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A37366" w:rsidRDefault="00A3736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827E71">
              <w:rPr>
                <w:sz w:val="22"/>
              </w:rPr>
              <w:t xml:space="preserve">участие </w:t>
            </w:r>
            <w:proofErr w:type="gramStart"/>
            <w:r w:rsidRPr="00827E71">
              <w:rPr>
                <w:sz w:val="22"/>
              </w:rPr>
              <w:t>в</w:t>
            </w:r>
            <w:proofErr w:type="gramEnd"/>
          </w:p>
          <w:p w:rsidR="00A37366" w:rsidRPr="00ED08F1" w:rsidRDefault="00A3736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организации </w:t>
            </w:r>
            <w:r w:rsidRPr="00ED08F1">
              <w:rPr>
                <w:rFonts w:eastAsia="Calibri" w:cs="Times New Roman"/>
                <w:sz w:val="22"/>
              </w:rPr>
              <w:t>патриотического воспитания казачьей молодежи, проведение военно-спортивных и оздоровительных мероприятий</w:t>
            </w:r>
          </w:p>
        </w:tc>
        <w:tc>
          <w:tcPr>
            <w:tcW w:w="85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A37366" w:rsidRPr="00ED08F1" w:rsidRDefault="00A3736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464B48" w:rsidRPr="00521F50" w:rsidRDefault="00464B48" w:rsidP="000C3D06">
      <w:pPr>
        <w:jc w:val="both"/>
      </w:pPr>
    </w:p>
    <w:p w:rsidR="007D15D3" w:rsidRPr="00521F50" w:rsidRDefault="007D15D3" w:rsidP="00CE30A2">
      <w:pPr>
        <w:ind w:firstLine="709"/>
        <w:jc w:val="both"/>
        <w:sectPr w:rsidR="007D15D3" w:rsidRPr="00521F50" w:rsidSect="006528A5">
          <w:headerReference w:type="default" r:id="rId9"/>
          <w:type w:val="continuous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0"/>
      </w:tblGrid>
      <w:tr w:rsidR="00521F50" w:rsidRPr="00521F50" w:rsidTr="00563E95">
        <w:trPr>
          <w:trHeight w:val="4050"/>
        </w:trPr>
        <w:tc>
          <w:tcPr>
            <w:tcW w:w="14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0EE" w:rsidRPr="00521F50" w:rsidRDefault="00B856E9" w:rsidP="004A0E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«</w:t>
            </w:r>
            <w:r w:rsidR="00541F14"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ПЕРЕЧЕНЬ </w:t>
            </w:r>
            <w:r w:rsidR="00541F14"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br/>
              <w:t>основных мероприятий муниципальной программы</w:t>
            </w:r>
          </w:p>
          <w:p w:rsidR="000370EE" w:rsidRDefault="000370EE" w:rsidP="004A0E7A">
            <w:pPr>
              <w:jc w:val="center"/>
            </w:pPr>
            <w:r w:rsidRPr="00521F50"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A43FE6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43FE6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</w:t>
            </w:r>
            <w:r w:rsidR="00A37366">
              <w:rPr>
                <w:rFonts w:ascii="Times New Roman" w:hAnsi="Times New Roman" w:cs="Times New Roman"/>
                <w:sz w:val="28"/>
                <w:szCs w:val="28"/>
              </w:rPr>
              <w:t>ии постановлений администрации</w:t>
            </w:r>
            <w:r w:rsidR="00FF2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proofErr w:type="gramEnd"/>
          </w:p>
          <w:p w:rsidR="00A43FE6" w:rsidRPr="008057BF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16.12.20</w:t>
            </w:r>
            <w:r w:rsidR="00FF278B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№ 903, от 24.12.2015 № 966, </w:t>
            </w: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27.01.2016 № 38, от 16.05.2016 № 399,</w:t>
            </w:r>
          </w:p>
          <w:p w:rsidR="00A43FE6" w:rsidRPr="008057BF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18.08.2016 № 678, от 17.10.2016 № 899,</w:t>
            </w:r>
            <w:r w:rsidR="00FF278B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30.11.2016 № 1250, от 16.02.2017 № 228,</w:t>
            </w:r>
          </w:p>
          <w:p w:rsidR="00A43FE6" w:rsidRPr="008057BF" w:rsidRDefault="00A43FE6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23.03.2017 № 431, от 20.04.2017 № 697</w:t>
            </w:r>
            <w:r w:rsidR="00FF278B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19.10.2017</w:t>
            </w:r>
            <w:r w:rsidR="00FF278B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1705</w:t>
            </w:r>
            <w:r w:rsidR="006F5458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17F4C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10.05.2018 № 521</w:t>
            </w:r>
            <w:r w:rsidR="008124D8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116F1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19.09.2018 № 1225</w:t>
            </w:r>
            <w:r w:rsidR="00FF278B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0C3D06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850"/>
              <w:gridCol w:w="1276"/>
              <w:gridCol w:w="1134"/>
              <w:gridCol w:w="1276"/>
              <w:gridCol w:w="993"/>
              <w:gridCol w:w="1134"/>
              <w:gridCol w:w="1134"/>
              <w:gridCol w:w="1701"/>
              <w:gridCol w:w="1729"/>
            </w:tblGrid>
            <w:tr w:rsidR="000C3D06" w:rsidRPr="00ED08F1" w:rsidTr="000C3D06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</w:r>
                  <w:proofErr w:type="gramStart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Статус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5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Объем финансирования, тыс. рублей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5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 разрезе источников финансирования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Внебюд-жетные</w:t>
                  </w:r>
                  <w:proofErr w:type="spellEnd"/>
                  <w:proofErr w:type="gramEnd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Цель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 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Задача 1.1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Развитие системы взаимодействия социально ориентированных некоммерческих организаций с органами местного самоуправления </w:t>
                  </w:r>
                </w:p>
              </w:tc>
            </w:tr>
            <w:tr w:rsidR="00E87752" w:rsidRPr="00ED08F1" w:rsidTr="000C3D06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1.1.1</w:t>
                  </w: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7752" w:rsidRPr="00ED08F1" w:rsidRDefault="00E87752" w:rsidP="000C3D06">
                  <w:pPr>
                    <w:pStyle w:val="a6"/>
                    <w:ind w:right="-142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Поддержка</w:t>
                  </w:r>
                </w:p>
                <w:p w:rsidR="00E87752" w:rsidRPr="00ED08F1" w:rsidRDefault="00E87752" w:rsidP="000C3D06">
                  <w:pPr>
                    <w:ind w:right="-142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Общественных объединений</w:t>
                  </w:r>
                </w:p>
                <w:p w:rsidR="00E87752" w:rsidRPr="00F26EA4" w:rsidRDefault="00E87752" w:rsidP="00F26EA4">
                  <w:pPr>
                    <w:ind w:right="-142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ветеранов войны, труда, Вооруженных Сил и правоохранительных органов, на финансирование</w:t>
                  </w:r>
                  <w:r>
                    <w:t xml:space="preserve"> </w:t>
                  </w:r>
                  <w:r w:rsidRPr="00F26EA4">
                    <w:rPr>
                      <w:sz w:val="22"/>
                    </w:rPr>
                    <w:t>расходов,</w:t>
                  </w:r>
                </w:p>
                <w:p w:rsidR="00E87752" w:rsidRPr="00ED08F1" w:rsidRDefault="00E87752" w:rsidP="00F26EA4">
                  <w:pPr>
                    <w:ind w:right="-142"/>
                    <w:rPr>
                      <w:sz w:val="22"/>
                    </w:rPr>
                  </w:pPr>
                  <w:proofErr w:type="gramStart"/>
                  <w:r w:rsidRPr="00F26EA4">
                    <w:rPr>
                      <w:sz w:val="22"/>
                    </w:rPr>
                    <w:t>связанных</w:t>
                  </w:r>
                  <w:proofErr w:type="gramEnd"/>
                  <w:r w:rsidRPr="00F26EA4">
                    <w:rPr>
                      <w:sz w:val="22"/>
                    </w:rPr>
                    <w:t xml:space="preserve"> с </w:t>
                  </w:r>
                  <w:r w:rsidRPr="00ED08F1">
                    <w:rPr>
                      <w:sz w:val="22"/>
                    </w:rPr>
                    <w:t xml:space="preserve"> </w:t>
                  </w:r>
                  <w:r w:rsidRPr="00F26EA4">
                    <w:rPr>
                      <w:sz w:val="22"/>
                    </w:rPr>
                    <w:t>осуществлением  ими</w:t>
                  </w:r>
                  <w:r>
                    <w:t xml:space="preserve"> </w:t>
                  </w:r>
                  <w:r w:rsidRPr="00F26EA4">
                    <w:rPr>
                      <w:sz w:val="22"/>
                    </w:rPr>
                    <w:t>своей уставной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87752" w:rsidRDefault="00E87752" w:rsidP="00E87752">
                  <w:pPr>
                    <w:widowControl w:val="0"/>
                    <w:autoSpaceDE w:val="0"/>
                    <w:autoSpaceDN w:val="0"/>
                    <w:adjustRightInd w:val="0"/>
                    <w:ind w:left="-80" w:right="-108"/>
                    <w:rPr>
                      <w:rFonts w:eastAsia="Calibri"/>
                      <w:bCs/>
                      <w:sz w:val="22"/>
                    </w:rPr>
                  </w:pPr>
                  <w:r w:rsidRPr="00E87752">
                    <w:rPr>
                      <w:rFonts w:eastAsia="Calibri"/>
                      <w:bCs/>
                      <w:sz w:val="22"/>
                    </w:rPr>
                    <w:t>Проведение льготной подписки на периодические издания (газеты). Проведение мероприятий</w:t>
                  </w:r>
                  <w:proofErr w:type="gramStart"/>
                  <w:r w:rsidRPr="00E87752">
                    <w:rPr>
                      <w:rFonts w:eastAsia="Calibri"/>
                      <w:bCs/>
                      <w:sz w:val="22"/>
                    </w:rPr>
                    <w:t xml:space="preserve"> ,</w:t>
                  </w:r>
                  <w:proofErr w:type="gramEnd"/>
                  <w:r w:rsidRPr="00E87752">
                    <w:rPr>
                      <w:rFonts w:eastAsia="Calibri"/>
                      <w:bCs/>
                      <w:sz w:val="22"/>
                    </w:rPr>
                    <w:t xml:space="preserve">направленных на повышение роли и значения ветеранского движения. </w:t>
                  </w:r>
                </w:p>
                <w:p w:rsidR="00E87752" w:rsidRPr="00ED08F1" w:rsidRDefault="00E87752" w:rsidP="00E87752">
                  <w:pPr>
                    <w:widowControl w:val="0"/>
                    <w:autoSpaceDE w:val="0"/>
                    <w:autoSpaceDN w:val="0"/>
                    <w:adjustRightInd w:val="0"/>
                    <w:ind w:left="-80" w:right="-108"/>
                    <w:rPr>
                      <w:rFonts w:eastAsia="Calibri"/>
                      <w:bCs/>
                      <w:sz w:val="22"/>
                    </w:rPr>
                  </w:pPr>
                  <w:r w:rsidRPr="00E87752">
                    <w:rPr>
                      <w:rFonts w:eastAsia="Calibri"/>
                      <w:bCs/>
                      <w:sz w:val="22"/>
                    </w:rPr>
                    <w:t xml:space="preserve">Организация и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F26EA4">
                  <w:pPr>
                    <w:pStyle w:val="a5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Управление по взаимодействию с органами местного самоуправления и общественными объединениями</w:t>
                  </w:r>
                  <w:r>
                    <w:t xml:space="preserve"> </w:t>
                  </w: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администрации муниципального образования Темрюкский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район</w:t>
                  </w:r>
                </w:p>
              </w:tc>
            </w:tr>
            <w:tr w:rsidR="00E87752" w:rsidRPr="00ED08F1" w:rsidTr="000C3D06">
              <w:trPr>
                <w:trHeight w:val="28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1118,8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1118,8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5546,2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5546,2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F26EA4" w:rsidP="00F26EA4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деятельности, в том числе проведение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E87752" w:rsidP="00F26EA4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/>
                      <w:bCs/>
                      <w:sz w:val="22"/>
                    </w:rPr>
                  </w:pPr>
                  <w:r w:rsidRPr="00E87752">
                    <w:rPr>
                      <w:rFonts w:eastAsia="Calibri"/>
                      <w:bCs/>
                      <w:sz w:val="22"/>
                    </w:rPr>
                    <w:t>проведение районных конференций, пленумов, президиумов, семинаров, «круглых столов»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26EA4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1.1.2</w:t>
                  </w:r>
                </w:p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инвалидов по зрению</w:t>
                  </w:r>
                </w:p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87752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E87752">
                    <w:rPr>
                      <w:rFonts w:eastAsia="Calibri" w:cs="Times New Roman"/>
                      <w:sz w:val="22"/>
                    </w:rPr>
                    <w:t>Проведение льготной подписки на периодические издания (газеты), специализированную литературу для инвалидов.</w:t>
                  </w:r>
                </w:p>
                <w:p w:rsidR="00E87752" w:rsidRPr="00E87752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E87752">
                    <w:rPr>
                      <w:rFonts w:eastAsia="Calibri" w:cs="Times New Roman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E87752" w:rsidRPr="00E87752" w:rsidRDefault="00E87752" w:rsidP="00E87752">
                  <w:pPr>
                    <w:pStyle w:val="a5"/>
                    <w:ind w:left="-80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87752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F26EA4" w:rsidRDefault="00E87752" w:rsidP="00F26EA4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E87752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873,4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9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1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rFonts w:eastAsia="Calibri" w:cs="Times New Roman"/>
                      <w:bCs/>
                      <w:sz w:val="22"/>
                    </w:rPr>
                  </w:pPr>
                  <w:r w:rsidRPr="00ED08F1">
                    <w:rPr>
                      <w:rFonts w:eastAsia="Calibri" w:cs="Times New Roman"/>
                      <w:bCs/>
                      <w:sz w:val="22"/>
                    </w:rPr>
                    <w:t>Поддержка общественных объединений инвалидов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87752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E87752">
                    <w:rPr>
                      <w:rFonts w:eastAsia="Calibri"/>
                      <w:sz w:val="22"/>
                    </w:rPr>
                    <w:t>Проведение льготной подписки на периодические издания (газеты).</w:t>
                  </w:r>
                </w:p>
                <w:p w:rsidR="00E87752" w:rsidRPr="00895FB7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E87752">
                    <w:rPr>
                      <w:rFonts w:eastAsia="Calibri"/>
                      <w:sz w:val="22"/>
                    </w:rPr>
                    <w:t>Ор</w:t>
                  </w:r>
                  <w:r>
                    <w:rPr>
                      <w:rFonts w:eastAsia="Calibri"/>
                      <w:sz w:val="22"/>
                    </w:rPr>
                    <w:t xml:space="preserve">ганизация и проведение </w:t>
                  </w:r>
                  <w:proofErr w:type="gramStart"/>
                  <w:r>
                    <w:rPr>
                      <w:rFonts w:eastAsia="Calibri"/>
                      <w:sz w:val="22"/>
                    </w:rPr>
                    <w:t>районных</w:t>
                  </w:r>
                  <w:proofErr w:type="gramEnd"/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8759EF" w:rsidRDefault="00E87752" w:rsidP="00E87752">
                  <w:pPr>
                    <w:pStyle w:val="a5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</w:p>
              </w:tc>
            </w:tr>
            <w:tr w:rsidR="00E87752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1084,3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1084,3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8759EF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87752" w:rsidRDefault="00E87752" w:rsidP="00E87752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877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конференций, пленумов, президиумов, семинаров, «круглых столов»</w:t>
                  </w:r>
                </w:p>
                <w:p w:rsidR="008759EF" w:rsidRPr="00ED08F1" w:rsidRDefault="00E87752" w:rsidP="00E87752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877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E87752" w:rsidP="008759EF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877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муниципального образования </w:t>
                  </w:r>
                  <w:r w:rsidR="008759EF" w:rsidRPr="008759EF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Темрюкский район</w:t>
                  </w:r>
                </w:p>
              </w:tc>
            </w:tr>
            <w:tr w:rsidR="00E87752" w:rsidRPr="00ED08F1" w:rsidTr="000C3D06">
              <w:trPr>
                <w:trHeight w:val="4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1.1.4</w:t>
                  </w:r>
                </w:p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ветеранов боевых действий в Афганистане  и ветеранов других локальных воин</w:t>
                  </w:r>
                </w:p>
                <w:p w:rsidR="00E87752" w:rsidRPr="00ED08F1" w:rsidRDefault="00E87752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87752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E87752">
                    <w:rPr>
                      <w:rFonts w:eastAsia="Calibri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E87752" w:rsidRPr="00ED08F1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sz w:val="22"/>
                    </w:rPr>
                  </w:pPr>
                  <w:r w:rsidRPr="00E87752">
                    <w:rPr>
                      <w:rFonts w:eastAsia="Calibri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8759EF" w:rsidRDefault="00E87752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Управление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E87752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18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6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1.1.5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ind w:right="-142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инвалидов боевых действий, членов семей погибших </w:t>
                  </w:r>
                </w:p>
                <w:p w:rsidR="00E87752" w:rsidRPr="00ED08F1" w:rsidRDefault="00E87752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(умерших) военнослужащих в локальных войнах и конфликтах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87752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E87752">
                    <w:rPr>
                      <w:rFonts w:eastAsia="Calibri" w:cs="Times New Roman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E87752" w:rsidRPr="00ED08F1" w:rsidRDefault="00E87752" w:rsidP="00E8775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E87752">
                    <w:rPr>
                      <w:rFonts w:eastAsia="Calibri" w:cs="Times New Roman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 xml:space="preserve">Управление по взаимодействию с органами местного самоуправления и общественными объединениями </w:t>
                  </w:r>
                </w:p>
                <w:p w:rsidR="00E87752" w:rsidRPr="00483F10" w:rsidRDefault="00E87752" w:rsidP="00483F10">
                  <w:pPr>
                    <w:pStyle w:val="a5"/>
                    <w:ind w:left="-80"/>
                    <w:rPr>
                      <w:rFonts w:ascii="Times New Roman" w:hAnsi="Times New Roman" w:cs="Times New Roman"/>
                    </w:rPr>
                  </w:pPr>
                  <w:r w:rsidRPr="00ED08F1">
                    <w:rPr>
                      <w:rFonts w:ascii="Times New Roman" w:hAnsi="Times New Roman" w:cs="Times New Roman"/>
                    </w:rPr>
                    <w:t>администрации муниципального образования Темрюкский район</w:t>
                  </w:r>
                </w:p>
              </w:tc>
            </w:tr>
            <w:tr w:rsidR="00E87752" w:rsidRPr="00ED08F1" w:rsidTr="000C3D06">
              <w:trPr>
                <w:trHeight w:val="2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22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19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18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1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E87752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277,9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7752" w:rsidRPr="00ED08F1" w:rsidTr="000C3D06">
              <w:trPr>
                <w:trHeight w:val="29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521F50" w:rsidRDefault="00E87752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52" w:rsidRPr="00ED08F1" w:rsidRDefault="00E87752" w:rsidP="000C3D0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D06" w:rsidRPr="00ED08F1" w:rsidTr="000C3D06">
              <w:trPr>
                <w:trHeight w:val="22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91EB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1E689F" w:rsidP="00F91EB6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 w:cs="Times New Roman"/>
                      <w:sz w:val="22"/>
                    </w:rPr>
                  </w:pPr>
                  <w:r w:rsidRPr="001E689F">
                    <w:rPr>
                      <w:rFonts w:eastAsia="Calibri"/>
                      <w:sz w:val="22"/>
                    </w:rPr>
                    <w:t xml:space="preserve">Проведение </w:t>
                  </w:r>
                  <w:proofErr w:type="gramStart"/>
                  <w:r w:rsidRPr="001E689F">
                    <w:rPr>
                      <w:rFonts w:eastAsia="Calibri"/>
                      <w:sz w:val="22"/>
                    </w:rPr>
                    <w:t>льготной</w:t>
                  </w:r>
                  <w:proofErr w:type="gramEnd"/>
                  <w:r w:rsidRPr="001E689F">
                    <w:rPr>
                      <w:rFonts w:eastAsia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91EB6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Управление по вза</w:t>
                  </w:r>
                  <w:r w:rsidR="00F91EB6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имодействию</w:t>
                  </w:r>
                  <w:r w:rsidR="00483F1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0C3D06" w:rsidRPr="00ED08F1" w:rsidTr="000C3D06">
              <w:trPr>
                <w:trHeight w:val="23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563E95">
              <w:trPr>
                <w:trHeight w:val="29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F91EB6" w:rsidRPr="00ED08F1" w:rsidTr="00E86721">
              <w:trPr>
                <w:trHeight w:val="270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827A5E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827A5E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объединений </w:t>
                  </w:r>
                </w:p>
                <w:p w:rsidR="00F91EB6" w:rsidRPr="00ED08F1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827A5E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инвалидов с нарушением функции органов слуха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E86721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E86721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E86721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CA04DA">
                    <w:rPr>
                      <w:rFonts w:eastAsia="Calibri"/>
                      <w:sz w:val="22"/>
                    </w:rPr>
                    <w:t>подписки на периодические издания (газеты).</w:t>
                  </w:r>
                </w:p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CA04DA">
                    <w:rPr>
                      <w:rFonts w:eastAsia="Calibri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F91EB6" w:rsidRPr="00483F10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CA04DA">
                    <w:rPr>
                      <w:rFonts w:eastAsia="Calibri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483F10" w:rsidRDefault="00F91EB6" w:rsidP="00CA04DA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A04DA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 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F91EB6" w:rsidRPr="00ED08F1" w:rsidTr="00E86721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827A5E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CA04DA" w:rsidRDefault="00F91EB6" w:rsidP="00CA04DA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1EB6" w:rsidRPr="00ED08F1" w:rsidTr="00E86721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827A5E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CA04DA" w:rsidRDefault="00F91EB6" w:rsidP="00CA04DA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1EB6" w:rsidRPr="00ED08F1" w:rsidTr="00E86721">
              <w:trPr>
                <w:trHeight w:val="37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827A5E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CA04DA" w:rsidRDefault="00F91EB6" w:rsidP="00CA04DA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1EB6" w:rsidRPr="00ED08F1" w:rsidTr="00E86721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827A5E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890,2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890,2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1EB6" w:rsidRPr="00CA04DA" w:rsidRDefault="00F91EB6" w:rsidP="00CA04DA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91EB6" w:rsidRPr="00ED08F1" w:rsidTr="00CA04DA">
              <w:trPr>
                <w:trHeight w:val="229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827A5E" w:rsidRDefault="00F91EB6" w:rsidP="00827A5E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ED08F1" w:rsidRDefault="00F91EB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775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521F50" w:rsidRDefault="00F91EB6" w:rsidP="00E87752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EB6" w:rsidRPr="00CA04DA" w:rsidRDefault="00F91EB6" w:rsidP="00CA04D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EB6" w:rsidRPr="00CA04DA" w:rsidRDefault="00F91EB6" w:rsidP="00CA04DA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3EFA" w:rsidRPr="00ED08F1" w:rsidTr="000C3D06">
              <w:trPr>
                <w:trHeight w:val="30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3EFA" w:rsidRPr="00483EFA" w:rsidRDefault="00483EFA" w:rsidP="00483EF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</w:rPr>
                  </w:pPr>
                  <w:r w:rsidRPr="00483EFA">
                    <w:rPr>
                      <w:rFonts w:eastAsia="Calibri"/>
                      <w:sz w:val="22"/>
                    </w:rPr>
                    <w:t xml:space="preserve">Организация и проведение районных конференций, </w:t>
                  </w:r>
                </w:p>
                <w:p w:rsidR="00483EFA" w:rsidRPr="00483EFA" w:rsidRDefault="00483EFA" w:rsidP="00483EF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</w:rPr>
                  </w:pPr>
                  <w:r w:rsidRPr="00483EFA">
                    <w:rPr>
                      <w:rFonts w:eastAsia="Calibri"/>
                      <w:sz w:val="22"/>
                    </w:rPr>
                    <w:t>пленумов, президиумов, семинаров, «круглых столов».</w:t>
                  </w:r>
                </w:p>
                <w:p w:rsidR="00483EFA" w:rsidRPr="00ED08F1" w:rsidRDefault="00483EFA" w:rsidP="00483EFA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 w:rsidRPr="00483EFA">
                    <w:rPr>
                      <w:rFonts w:eastAsia="Calibri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EFA" w:rsidRPr="00ED08F1" w:rsidRDefault="00483EFA" w:rsidP="00CA04DA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Управление по взаимодействию с</w:t>
                  </w:r>
                  <w:r>
                    <w:rPr>
                      <w:sz w:val="22"/>
                    </w:rPr>
                    <w:t xml:space="preserve"> </w:t>
                  </w:r>
                  <w:r w:rsidRPr="00ED08F1">
                    <w:rPr>
                      <w:rFonts w:cs="Times New Roman"/>
                      <w:sz w:val="22"/>
                    </w:rPr>
                    <w:t>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483EFA" w:rsidRPr="00ED08F1" w:rsidTr="000C3D06">
              <w:trPr>
                <w:trHeight w:val="19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EFA" w:rsidRPr="00ED08F1" w:rsidRDefault="00483EFA" w:rsidP="00483F10">
                  <w:pPr>
                    <w:pStyle w:val="a5"/>
                    <w:spacing w:line="276" w:lineRule="auto"/>
                    <w:ind w:left="-80" w:firstLine="80"/>
                    <w:jc w:val="lef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483EFA" w:rsidRPr="00ED08F1" w:rsidTr="000C3D06">
              <w:trPr>
                <w:trHeight w:val="30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объединений инвалидов и участников ликвидации последствий аварии на Чернобыльской АЭС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483F10" w:rsidRDefault="00483EFA" w:rsidP="00483F10">
                  <w:pPr>
                    <w:pStyle w:val="a5"/>
                    <w:spacing w:line="276" w:lineRule="auto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3EFA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3EFA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3EFA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3EFA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3EFA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3EFA" w:rsidRPr="00521F50" w:rsidRDefault="00483EFA" w:rsidP="00483EFA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3EFA" w:rsidRPr="00521F50" w:rsidRDefault="00483EFA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3EFA" w:rsidRPr="00521F50" w:rsidRDefault="00483EFA" w:rsidP="00483EFA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3EFA" w:rsidRPr="00521F50" w:rsidRDefault="00483EFA" w:rsidP="00483EFA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3EFA" w:rsidRPr="00521F50" w:rsidRDefault="00483EFA" w:rsidP="00483EFA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3EFA" w:rsidRPr="00521F50" w:rsidRDefault="00483EFA" w:rsidP="00483EFA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EFA" w:rsidRPr="00ED08F1" w:rsidRDefault="00483EFA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A04DA" w:rsidRPr="00ED08F1" w:rsidTr="000C3D06">
              <w:trPr>
                <w:trHeight w:val="4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4DA" w:rsidRPr="00ED08F1" w:rsidRDefault="00CA04DA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117C" w:rsidRPr="00ED08F1" w:rsidTr="000C3D06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бывших несовершеннолетних узников фашистских концлагерей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117C" w:rsidRPr="0080117C" w:rsidRDefault="0080117C" w:rsidP="0080117C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 w:rsidRPr="0080117C">
                    <w:rPr>
                      <w:rFonts w:cs="Times New Roman"/>
                      <w:sz w:val="22"/>
                    </w:rPr>
                    <w:t>Проведение льготной подписки на периодические издания (газеты).</w:t>
                  </w:r>
                </w:p>
                <w:p w:rsidR="0080117C" w:rsidRPr="00ED08F1" w:rsidRDefault="009C17A1" w:rsidP="009C17A1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Организация и проведение</w:t>
                  </w:r>
                  <w:r>
                    <w:t xml:space="preserve"> </w:t>
                  </w:r>
                  <w:r w:rsidRPr="009C17A1">
                    <w:rPr>
                      <w:rFonts w:cs="Times New Roman"/>
                      <w:sz w:val="22"/>
                    </w:rPr>
                    <w:t>районных</w:t>
                  </w:r>
                  <w:r>
                    <w:t xml:space="preserve"> </w:t>
                  </w:r>
                  <w:r w:rsidRPr="009C17A1">
                    <w:rPr>
                      <w:rFonts w:cs="Times New Roman"/>
                      <w:sz w:val="22"/>
                    </w:rPr>
                    <w:t>конференций,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9C17A1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</w:t>
                  </w:r>
                  <w:r w:rsidR="009C17A1" w:rsidRPr="009C17A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администрации муниципального</w:t>
                  </w:r>
                </w:p>
              </w:tc>
            </w:tr>
            <w:tr w:rsidR="0080117C" w:rsidRPr="00ED08F1" w:rsidTr="000C3D06">
              <w:trPr>
                <w:trHeight w:val="31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117C" w:rsidRPr="00ED08F1" w:rsidTr="000C3D06">
              <w:trPr>
                <w:trHeight w:val="11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117C" w:rsidRPr="00ED08F1" w:rsidTr="000C3D06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117C" w:rsidRPr="00ED08F1" w:rsidTr="000C3D06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117C" w:rsidRPr="00ED08F1" w:rsidTr="000C3D06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117C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521F50" w:rsidRDefault="0080117C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521F50" w:rsidRDefault="0080117C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117C" w:rsidRPr="00ED08F1" w:rsidRDefault="0080117C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117C" w:rsidRPr="00ED08F1" w:rsidRDefault="0080117C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483F10" w:rsidRPr="00ED08F1" w:rsidTr="009C17A1">
              <w:trPr>
                <w:trHeight w:val="3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17C" w:rsidRPr="0080117C" w:rsidRDefault="0080117C" w:rsidP="0080117C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0117C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пленумов, президиумов, семинаров, «круглых столов».</w:t>
                  </w:r>
                </w:p>
                <w:p w:rsidR="0080117C" w:rsidRPr="0080117C" w:rsidRDefault="0080117C" w:rsidP="0080117C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0117C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Издание книги памяти «Сквозь муки фашистского ада».</w:t>
                  </w:r>
                </w:p>
                <w:p w:rsidR="00483F10" w:rsidRPr="00ED08F1" w:rsidRDefault="0080117C" w:rsidP="0080117C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0117C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9C17A1" w:rsidP="009C17A1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C17A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образования Темрюкский район</w:t>
                  </w:r>
                </w:p>
              </w:tc>
            </w:tr>
            <w:tr w:rsidR="00064D73" w:rsidRPr="00ED08F1" w:rsidTr="000C3D06">
              <w:trPr>
                <w:trHeight w:val="319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объединений, чья деятельность  направленна на профилактику социально опасных форм поведения граждан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D73" w:rsidRPr="00064D73" w:rsidRDefault="00064D73" w:rsidP="00064D73">
                  <w:pPr>
                    <w:pStyle w:val="a5"/>
                    <w:ind w:left="-80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64D73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Организация государственной и иной службы членов казачьих обществ, предусматривающей осуществление </w:t>
                  </w:r>
                </w:p>
                <w:p w:rsidR="00064D73" w:rsidRPr="00483F10" w:rsidRDefault="00064D73" w:rsidP="000404B9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064D73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деятельности по профилактике социально опасных форм поведения граждан, патриотическое воспитание казачьей молодежи, проведение военно-спортивных и оздоровительных мероприятий,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064D73" w:rsidRPr="00ED08F1" w:rsidTr="000C3D06">
              <w:trPr>
                <w:trHeight w:val="16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4D73" w:rsidRPr="00ED08F1" w:rsidTr="000C3D06">
              <w:trPr>
                <w:trHeight w:val="37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4D73" w:rsidRPr="00ED08F1" w:rsidTr="000C3D06">
              <w:trPr>
                <w:trHeight w:val="3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9854</w:t>
                  </w: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9854</w:t>
                  </w: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4D73" w:rsidRPr="00ED08F1" w:rsidTr="000C3D06">
              <w:trPr>
                <w:trHeight w:val="26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10136,0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10136,0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4D73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10136,0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10136,0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4D73" w:rsidRPr="00ED08F1" w:rsidTr="000C3D06">
              <w:trPr>
                <w:trHeight w:val="29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58491,8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58491,8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64D73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D73" w:rsidRPr="00521F50" w:rsidRDefault="00064D73" w:rsidP="00064D73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D73" w:rsidRPr="00521F50" w:rsidRDefault="00064D73" w:rsidP="00064D73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D73" w:rsidRPr="00521F50" w:rsidRDefault="00064D73" w:rsidP="00064D73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D73" w:rsidRPr="00521F50" w:rsidRDefault="00064D73" w:rsidP="00064D73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D73" w:rsidRPr="00521F50" w:rsidRDefault="00064D73" w:rsidP="00E8672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4D73" w:rsidRPr="00ED08F1" w:rsidRDefault="00064D73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6721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721" w:rsidRPr="00ED08F1" w:rsidRDefault="00E86721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404B9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4B9" w:rsidRPr="00ED08F1" w:rsidRDefault="000404B9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4B9" w:rsidRPr="00ED08F1" w:rsidRDefault="000404B9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4B9" w:rsidRPr="00ED08F1" w:rsidRDefault="000404B9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4B9" w:rsidRPr="00521F50" w:rsidRDefault="000404B9" w:rsidP="00C266D7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4B9" w:rsidRPr="00521F50" w:rsidRDefault="000404B9" w:rsidP="00E86721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4B9" w:rsidRPr="00521F50" w:rsidRDefault="000404B9" w:rsidP="00E8672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4B9" w:rsidRPr="00521F50" w:rsidRDefault="000404B9" w:rsidP="00E8672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4B9" w:rsidRPr="00521F50" w:rsidRDefault="000404B9" w:rsidP="00E86721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4B9" w:rsidRPr="00521F50" w:rsidRDefault="000404B9" w:rsidP="00E86721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4B9" w:rsidRPr="008D5ACE" w:rsidRDefault="00E86721" w:rsidP="00A40700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8672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участие в охране</w:t>
                  </w:r>
                  <w:r w:rsidR="00A40700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 о</w:t>
                  </w:r>
                  <w:r w:rsidRPr="00E8672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бщественного порядка в предвыходные, выходные, предпраздничные и праздничные дни, участие в мероприятиях по предупреждению и ликвидации чрезвычайных ситуаций и ликвидации последствий стихийных бедствий по охране окружающей среды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04B9" w:rsidRPr="00ED08F1" w:rsidRDefault="000404B9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66D7" w:rsidRPr="00ED08F1" w:rsidTr="000C3D06">
              <w:trPr>
                <w:trHeight w:val="27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1.1.10</w:t>
                  </w:r>
                </w:p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C266D7" w:rsidRPr="00ED08F1" w:rsidRDefault="00C266D7" w:rsidP="000C3D06"/>
                <w:p w:rsidR="00C266D7" w:rsidRPr="00ED08F1" w:rsidRDefault="00C266D7" w:rsidP="000C3D06"/>
                <w:p w:rsidR="00C266D7" w:rsidRPr="00ED08F1" w:rsidRDefault="00C266D7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6D7" w:rsidRDefault="00C266D7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C266D7" w:rsidRPr="004B48C4" w:rsidRDefault="00C266D7" w:rsidP="000C3D06">
                  <w:pPr>
                    <w:rPr>
                      <w:sz w:val="22"/>
                    </w:rPr>
                  </w:pPr>
                  <w:r w:rsidRPr="004B48C4">
                    <w:rPr>
                      <w:sz w:val="22"/>
                    </w:rPr>
                    <w:t xml:space="preserve">объединений, </w:t>
                  </w:r>
                  <w:proofErr w:type="gramStart"/>
                  <w:r w:rsidRPr="004B48C4">
                    <w:rPr>
                      <w:sz w:val="22"/>
                    </w:rPr>
                    <w:t>чья</w:t>
                  </w:r>
                  <w:proofErr w:type="gramEnd"/>
                </w:p>
                <w:p w:rsidR="00C266D7" w:rsidRPr="004B48C4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 w:rsidRPr="00ED08F1">
                    <w:rPr>
                      <w:rFonts w:eastAsia="Calibri"/>
                      <w:bCs/>
                      <w:sz w:val="22"/>
                    </w:rPr>
                    <w:t xml:space="preserve">деятельность направленна на организацию поисковых </w:t>
                  </w:r>
                  <w:r w:rsidRPr="00EC1305">
                    <w:rPr>
                      <w:rFonts w:eastAsia="Calibri"/>
                      <w:bCs/>
                      <w:sz w:val="22"/>
                    </w:rPr>
                    <w:t xml:space="preserve">мероприятий и </w:t>
                  </w:r>
                  <w:r w:rsidR="00A40700" w:rsidRPr="00A40700">
                    <w:rPr>
                      <w:rFonts w:eastAsia="Calibri"/>
                      <w:bCs/>
                      <w:sz w:val="22"/>
                    </w:rPr>
                    <w:t>мероприятий, направленных на увековечение памяти и подвигов</w:t>
                  </w:r>
                  <w:r w:rsidR="00A40700">
                    <w:t xml:space="preserve"> </w:t>
                  </w:r>
                  <w:r w:rsidR="00A40700" w:rsidRPr="00A40700">
                    <w:rPr>
                      <w:rFonts w:eastAsia="Calibri"/>
                      <w:bCs/>
                      <w:sz w:val="22"/>
                    </w:rPr>
                    <w:t>российских воинов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C266D7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rPr>
                      <w:sz w:val="22"/>
                    </w:rPr>
                  </w:pPr>
                  <w:r w:rsidRPr="00521F50">
                    <w:rPr>
                      <w:rFonts w:cs="Times New Roman"/>
                      <w:sz w:val="22"/>
                    </w:rPr>
                    <w:t xml:space="preserve">     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rFonts w:cs="Times New Roman"/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483F10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D5ACE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Организация поиска захоронений, перезахоронений останков погибших в период военных </w:t>
                  </w:r>
                  <w:r w:rsidR="00A40700" w:rsidRPr="00A40700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действий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</w:t>
                  </w:r>
                  <w:r w:rsidRPr="004B48C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органами местного</w:t>
                  </w:r>
                </w:p>
                <w:p w:rsidR="00C266D7" w:rsidRPr="00ED08F1" w:rsidRDefault="00C266D7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самоуправления и общественными объединениями администрации </w:t>
                  </w: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муниципального</w:t>
                  </w:r>
                  <w:r w:rsidR="005C2174">
                    <w:t xml:space="preserve"> </w:t>
                  </w:r>
                  <w:r w:rsidR="005C2174" w:rsidRPr="005C217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образования Темрюкский район</w:t>
                  </w: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C266D7" w:rsidRPr="00ED08F1" w:rsidTr="000C3D06">
              <w:trPr>
                <w:trHeight w:val="24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</w:rPr>
                    <w:t xml:space="preserve">     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66D7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66D7" w:rsidRPr="00ED08F1" w:rsidTr="000C3D06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/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sz w:val="22"/>
                    </w:rPr>
                  </w:pPr>
                </w:p>
              </w:tc>
            </w:tr>
            <w:tr w:rsidR="00C266D7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4B48C4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66D7" w:rsidRPr="00ED08F1" w:rsidTr="000C3D06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66D7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C266D7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C266D7">
                  <w:pPr>
                    <w:jc w:val="center"/>
                  </w:pPr>
                  <w:r w:rsidRPr="00521F50">
                    <w:rPr>
                      <w:sz w:val="22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216,2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6D7" w:rsidRPr="00521F50" w:rsidRDefault="00C266D7" w:rsidP="00E86721">
                  <w:pPr>
                    <w:jc w:val="center"/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66D7" w:rsidRPr="00ED08F1" w:rsidRDefault="00C266D7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3737" w:rsidRPr="00ED08F1" w:rsidTr="00381439">
              <w:trPr>
                <w:trHeight w:val="39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A407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  <w:r>
                    <w:rPr>
                      <w:rFonts w:eastAsia="Calibri"/>
                      <w:bCs/>
                      <w:sz w:val="22"/>
                    </w:rPr>
                    <w:t>Итого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3737" w:rsidRPr="00ED08F1" w:rsidTr="00381439">
              <w:trPr>
                <w:trHeight w:val="24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ED08F1" w:rsidRDefault="00423737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737" w:rsidRPr="00521F50" w:rsidRDefault="00423737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737" w:rsidRPr="00ED08F1" w:rsidRDefault="00423737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737" w:rsidRPr="00ED08F1" w:rsidRDefault="00423737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4E6E" w:rsidRPr="00ED08F1" w:rsidTr="00381439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5C2174" w:rsidRPr="00ED08F1" w:rsidTr="009C4E6E">
              <w:trPr>
                <w:trHeight w:val="135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E6E" w:rsidRPr="00ED08F1" w:rsidRDefault="009C4E6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5C2174" w:rsidRPr="00ED08F1" w:rsidRDefault="005C2174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4E5B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5C2174" w:rsidRPr="00ED08F1" w:rsidTr="000C3D06">
              <w:trPr>
                <w:trHeight w:val="18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797</w:t>
                  </w: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2174" w:rsidRPr="00ED08F1" w:rsidTr="000C3D06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2174" w:rsidRPr="00ED08F1" w:rsidTr="000C3D06">
              <w:trPr>
                <w:trHeight w:val="30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tabs>
                      <w:tab w:val="center" w:pos="459"/>
                    </w:tabs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ab/>
                  </w: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2174" w:rsidRPr="00ED08F1" w:rsidTr="000C3D06">
              <w:trPr>
                <w:trHeight w:val="81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68774,3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68774,3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174" w:rsidRPr="00521F50" w:rsidRDefault="005C2174" w:rsidP="00381439">
                  <w:pPr>
                    <w:jc w:val="center"/>
                    <w:rPr>
                      <w:sz w:val="22"/>
                    </w:rPr>
                  </w:pPr>
                  <w:r w:rsidRPr="00521F50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2174" w:rsidRPr="00ED08F1" w:rsidRDefault="005C2174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C3D06" w:rsidRPr="00FF278B" w:rsidRDefault="000C3D06" w:rsidP="00603EA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50" w:rsidRPr="00521F50" w:rsidTr="00C15763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</w:tcPr>
          <w:p w:rsidR="00541F14" w:rsidRPr="00521F50" w:rsidRDefault="00541F14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B74247" w:rsidRPr="00521F50" w:rsidRDefault="00B74247" w:rsidP="00541F14">
      <w:pPr>
        <w:rPr>
          <w:rFonts w:cs="Times New Roman"/>
          <w:szCs w:val="28"/>
        </w:rPr>
      </w:pPr>
    </w:p>
    <w:p w:rsidR="0066561D" w:rsidRDefault="0066561D" w:rsidP="0066561D">
      <w:pPr>
        <w:jc w:val="both"/>
        <w:sectPr w:rsidR="0066561D" w:rsidSect="000370EE">
          <w:headerReference w:type="default" r:id="rId10"/>
          <w:pgSz w:w="16838" w:h="11906" w:orient="landscape"/>
          <w:pgMar w:top="993" w:right="1134" w:bottom="567" w:left="1134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418"/>
        <w:gridCol w:w="1134"/>
        <w:gridCol w:w="1842"/>
      </w:tblGrid>
      <w:tr w:rsidR="000C3175" w:rsidRPr="00521F50" w:rsidTr="00A43FE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175" w:rsidRPr="000C3175" w:rsidRDefault="000C3175" w:rsidP="00A43F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</w:t>
            </w:r>
          </w:p>
          <w:p w:rsidR="000C3175" w:rsidRPr="000C3175" w:rsidRDefault="000C3175" w:rsidP="00A43FE6">
            <w:pPr>
              <w:jc w:val="center"/>
              <w:rPr>
                <w:lang w:eastAsia="ru-RU"/>
              </w:rPr>
            </w:pPr>
            <w:r w:rsidRPr="000C3175">
              <w:rPr>
                <w:lang w:eastAsia="ru-RU"/>
              </w:rPr>
              <w:t>ресурсного обеспечения муниципальной программы</w:t>
            </w:r>
          </w:p>
          <w:p w:rsidR="000C3175" w:rsidRDefault="000C3175" w:rsidP="00A43F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75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FF278B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F278B" w:rsidRPr="008124D8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24D8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постановлений администрации </w:t>
            </w:r>
            <w:proofErr w:type="gramEnd"/>
          </w:p>
          <w:p w:rsidR="00FF278B" w:rsidRPr="008124D8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</w:p>
          <w:p w:rsidR="00FF278B" w:rsidRPr="008057BF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17.10.2016 № 899, от 30.11.2016 № 1250,</w:t>
            </w:r>
          </w:p>
          <w:p w:rsidR="00FF278B" w:rsidRPr="008057BF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16.02.2017 № 228,</w:t>
            </w:r>
            <w:r w:rsidR="00645B6C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23.03.2017 № 431, </w:t>
            </w:r>
          </w:p>
          <w:p w:rsidR="008124D8" w:rsidRPr="008057BF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20.04.2017 № 697, от 19.10.2017 № 1705</w:t>
            </w:r>
            <w:r w:rsidR="006F5458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F278B" w:rsidRPr="00FF278B" w:rsidRDefault="006F5458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8050E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от 10.05.2018 № 521</w:t>
            </w:r>
            <w:r w:rsidR="008124D8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37366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19.09.2018 № 1225</w:t>
            </w:r>
            <w:r w:rsidR="00FF278B" w:rsidRPr="008057B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F2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  <w:p w:rsidR="000C3175" w:rsidRPr="00521F50" w:rsidRDefault="000C3175" w:rsidP="00A43FE6">
            <w:pPr>
              <w:jc w:val="center"/>
              <w:rPr>
                <w:lang w:eastAsia="ru-RU"/>
              </w:rPr>
            </w:pPr>
          </w:p>
        </w:tc>
      </w:tr>
      <w:tr w:rsidR="00603EAF" w:rsidRPr="00603EAF" w:rsidTr="00381439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Объем финансирования, тыс. рублей</w:t>
            </w:r>
          </w:p>
        </w:tc>
      </w:tr>
      <w:tr w:rsidR="00603EAF" w:rsidRPr="00603EAF" w:rsidTr="00381439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в разрезе источников финансирования</w:t>
            </w:r>
          </w:p>
        </w:tc>
      </w:tr>
      <w:tr w:rsidR="00603EAF" w:rsidRPr="00603EAF" w:rsidTr="00381439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</w:tr>
      <w:tr w:rsidR="00603EAF" w:rsidRPr="00603EAF" w:rsidTr="003814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603EAF" w:rsidRPr="00603EAF" w:rsidTr="00381439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603EAF">
              <w:rPr>
                <w:rFonts w:eastAsiaTheme="minorEastAsia" w:cs="Times New Roman"/>
                <w:bCs/>
                <w:sz w:val="22"/>
                <w:lang w:eastAsia="ru-RU"/>
              </w:rPr>
              <w:t>Основные мероприятия</w:t>
            </w:r>
          </w:p>
        </w:tc>
      </w:tr>
      <w:tr w:rsidR="00603EAF" w:rsidRPr="00603EAF" w:rsidTr="003814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9387,9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9387,9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  <w:tr w:rsidR="00603EAF" w:rsidRPr="00603EAF" w:rsidTr="003814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10466,6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10466,6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  <w:tr w:rsidR="00603EAF" w:rsidRPr="00603EAF" w:rsidTr="00381439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13105,5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13105,5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  <w:tr w:rsidR="00603EAF" w:rsidRPr="00603EAF" w:rsidTr="00381439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11797,3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11797,3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  <w:tr w:rsidR="00603EAF" w:rsidRPr="00603EAF" w:rsidTr="00381439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12008,5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12008,5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  <w:tr w:rsidR="00603EAF" w:rsidRPr="00603EAF" w:rsidTr="00381439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12008,5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12008,5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  <w:tr w:rsidR="00603EAF" w:rsidRPr="00603EAF" w:rsidTr="0038143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</w:rPr>
              <w:t>68774,3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F" w:rsidRPr="00603EAF" w:rsidRDefault="00603EAF" w:rsidP="00603EA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603EAF">
              <w:rPr>
                <w:rFonts w:eastAsia="Times New Roman" w:cs="Times New Roman"/>
                <w:sz w:val="22"/>
              </w:rPr>
              <w:t>68774,3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EAF" w:rsidRPr="00603EAF" w:rsidRDefault="00603EAF" w:rsidP="00603EAF">
            <w:pPr>
              <w:jc w:val="center"/>
              <w:rPr>
                <w:sz w:val="22"/>
              </w:rPr>
            </w:pPr>
            <w:r w:rsidRPr="00603EAF">
              <w:rPr>
                <w:sz w:val="22"/>
              </w:rPr>
              <w:t>0,0</w:t>
            </w:r>
          </w:p>
        </w:tc>
      </w:tr>
    </w:tbl>
    <w:p w:rsidR="00603EAF" w:rsidRPr="00603EAF" w:rsidRDefault="00603EAF" w:rsidP="00603EAF">
      <w:pPr>
        <w:ind w:left="34" w:firstLine="675"/>
        <w:jc w:val="both"/>
        <w:rPr>
          <w:rFonts w:eastAsia="Times New Roman" w:cs="Times New Roman"/>
          <w:szCs w:val="28"/>
          <w:lang w:eastAsia="ru-RU"/>
        </w:rPr>
      </w:pPr>
      <w:r w:rsidRPr="00603EAF">
        <w:rPr>
          <w:rFonts w:eastAsia="Times New Roman" w:cs="Times New Roman"/>
          <w:szCs w:val="28"/>
          <w:lang w:eastAsia="ru-RU"/>
        </w:rPr>
        <w:t>Объем финансирования определен на основе проведенного анализа использования финансовых средств на исполнение программных мероприятий прошлых лет.</w:t>
      </w:r>
    </w:p>
    <w:p w:rsidR="000C3175" w:rsidRDefault="00603EAF" w:rsidP="00603EAF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603EAF">
        <w:rPr>
          <w:rFonts w:eastAsia="Times New Roman" w:cs="Times New Roman"/>
          <w:szCs w:val="28"/>
          <w:lang w:eastAsia="ru-RU"/>
        </w:rPr>
        <w:t>Кроме того, возможно привлечение средств бюджета Краснодарского края в случае выделения их муниципальному образованию Темрюкский район на реализацию мероприятий программы (прогнозируется как возможный источник без указания конкретных сумм)</w:t>
      </w:r>
    </w:p>
    <w:p w:rsidR="00603EAF" w:rsidRDefault="00603EAF" w:rsidP="00603EAF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175" w:rsidRPr="00AF553C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  <w:r w:rsidRPr="00AF553C">
        <w:rPr>
          <w:rFonts w:eastAsia="Times New Roman" w:cs="Times New Roman"/>
          <w:szCs w:val="28"/>
          <w:lang w:eastAsia="ru-RU"/>
        </w:rPr>
        <w:t>Методика оценки эффективности</w:t>
      </w:r>
    </w:p>
    <w:p w:rsidR="000C3175" w:rsidRPr="00AF553C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  <w:r w:rsidRPr="00AF553C">
        <w:rPr>
          <w:rFonts w:eastAsia="Times New Roman" w:cs="Times New Roman"/>
          <w:szCs w:val="28"/>
          <w:lang w:eastAsia="ru-RU"/>
        </w:rPr>
        <w:t xml:space="preserve"> реализации муниципальной программы</w:t>
      </w:r>
    </w:p>
    <w:p w:rsidR="000C3175" w:rsidRPr="00AF553C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</w:p>
    <w:p w:rsidR="000C3175" w:rsidRPr="00AF553C" w:rsidRDefault="000C3D06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AF553C">
        <w:rPr>
          <w:rFonts w:eastAsia="Times New Roman" w:cs="Times New Roman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0C3D06" w:rsidRPr="00A37366" w:rsidRDefault="000C3D06" w:rsidP="000C3175">
      <w:pPr>
        <w:autoSpaceDE w:val="0"/>
        <w:autoSpaceDN w:val="0"/>
        <w:adjustRightInd w:val="0"/>
        <w:ind w:firstLine="840"/>
        <w:jc w:val="center"/>
        <w:rPr>
          <w:highlight w:val="yellow"/>
        </w:rPr>
      </w:pPr>
    </w:p>
    <w:p w:rsidR="000C3175" w:rsidRPr="00AF553C" w:rsidRDefault="000C3175" w:rsidP="000C3175">
      <w:pPr>
        <w:autoSpaceDE w:val="0"/>
        <w:autoSpaceDN w:val="0"/>
        <w:adjustRightInd w:val="0"/>
        <w:ind w:firstLine="840"/>
        <w:jc w:val="center"/>
      </w:pPr>
      <w:r w:rsidRPr="00AF553C">
        <w:t>Механизм реализации муниципальной программы</w:t>
      </w:r>
    </w:p>
    <w:p w:rsidR="000C3D06" w:rsidRPr="00AF553C" w:rsidRDefault="000C3D06" w:rsidP="000C3D06">
      <w:pPr>
        <w:ind w:firstLine="675"/>
        <w:jc w:val="both"/>
      </w:pP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 и предполагает предоставление субсидий социально ориентированным некоммерческим организациям для реализации собственных общественно полезных программ на конкурсной основе. 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Координатором реализации программы является у</w:t>
      </w:r>
      <w:r w:rsidRPr="007A320F">
        <w:t>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</w:r>
      <w:r>
        <w:t xml:space="preserve">. 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Координатор программы в процессе реализации программы: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обеспечивает разработку муниципальной программы, ее согласование с участниками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формирует структуру муниципальной программы и перечень участников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организует реализацию муниципальной программы, координацию деятельности участников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несет ответственность за достижение целевых показателей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муниципальной программы, устанавливает сроки их предоставления;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ежегодно проводит оценку эффективности реализации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ежегодно, до 15 февраля года, следующего за отчетным годом, готовит</w:t>
      </w:r>
      <w:r w:rsidRPr="00155D4A">
        <w:t xml:space="preserve"> </w:t>
      </w:r>
      <w:r>
        <w:t>и направляет в управление экономики и прогнозирования доклад о ходе реализации муниципальной программы на бумажных и электронных носителях;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программы;</w:t>
      </w:r>
    </w:p>
    <w:p w:rsidR="00C77CAB" w:rsidRDefault="00C77CAB" w:rsidP="00C77CAB">
      <w:pPr>
        <w:autoSpaceDE w:val="0"/>
        <w:autoSpaceDN w:val="0"/>
        <w:adjustRightInd w:val="0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C77CAB" w:rsidRDefault="00C77CAB" w:rsidP="000C3175">
      <w:pPr>
        <w:jc w:val="both"/>
        <w:rPr>
          <w:rFonts w:eastAsia="Times New Roman" w:cs="Times New Roman"/>
          <w:szCs w:val="28"/>
          <w:lang w:eastAsia="ru-RU"/>
        </w:rPr>
      </w:pPr>
    </w:p>
    <w:p w:rsidR="000C3175" w:rsidRPr="00521F50" w:rsidRDefault="000C3175" w:rsidP="000C3175">
      <w:pPr>
        <w:jc w:val="both"/>
        <w:rPr>
          <w:rFonts w:eastAsia="Times New Roman" w:cs="Times New Roman"/>
          <w:szCs w:val="28"/>
          <w:lang w:eastAsia="ru-RU"/>
        </w:rPr>
      </w:pPr>
      <w:r w:rsidRPr="00521F50">
        <w:rPr>
          <w:rFonts w:eastAsia="Times New Roman" w:cs="Times New Roman"/>
          <w:szCs w:val="28"/>
          <w:lang w:eastAsia="ru-RU"/>
        </w:rPr>
        <w:t>Заместитель главы</w:t>
      </w:r>
    </w:p>
    <w:p w:rsidR="000C3175" w:rsidRPr="00521F50" w:rsidRDefault="000C3175" w:rsidP="000C3175">
      <w:pPr>
        <w:jc w:val="both"/>
        <w:rPr>
          <w:rFonts w:eastAsia="Times New Roman" w:cs="Times New Roman"/>
          <w:szCs w:val="28"/>
          <w:lang w:eastAsia="ru-RU"/>
        </w:rPr>
      </w:pPr>
      <w:r w:rsidRPr="00521F50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0C3175" w:rsidRPr="00063CDB" w:rsidRDefault="000C3175" w:rsidP="000C3175">
      <w:pPr>
        <w:rPr>
          <w:rFonts w:cs="Times New Roman"/>
        </w:rPr>
      </w:pPr>
      <w:r w:rsidRPr="00521F50">
        <w:rPr>
          <w:rFonts w:eastAsia="Times New Roman" w:cs="Times New Roman"/>
          <w:szCs w:val="28"/>
          <w:lang w:eastAsia="ru-RU"/>
        </w:rPr>
        <w:t>Темрюкский район</w:t>
      </w:r>
      <w:r w:rsidRPr="00521F50">
        <w:rPr>
          <w:rFonts w:eastAsia="Times New Roman" w:cs="Times New Roman"/>
          <w:szCs w:val="28"/>
          <w:lang w:eastAsia="ru-RU"/>
        </w:rPr>
        <w:tab/>
      </w:r>
      <w:r w:rsidRPr="00521F50">
        <w:rPr>
          <w:rFonts w:eastAsia="Times New Roman" w:cs="Times New Roman"/>
          <w:szCs w:val="28"/>
          <w:lang w:eastAsia="ru-RU"/>
        </w:rPr>
        <w:tab/>
      </w:r>
      <w:r w:rsidRPr="00521F5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EA601B">
        <w:rPr>
          <w:rFonts w:eastAsia="Times New Roman" w:cs="Times New Roman"/>
          <w:szCs w:val="28"/>
          <w:lang w:eastAsia="ru-RU"/>
        </w:rPr>
        <w:t xml:space="preserve">                  </w:t>
      </w:r>
      <w:r w:rsidR="00603EAF">
        <w:rPr>
          <w:rFonts w:eastAsia="Times New Roman" w:cs="Times New Roman"/>
          <w:szCs w:val="28"/>
          <w:lang w:eastAsia="ru-RU"/>
        </w:rPr>
        <w:t xml:space="preserve">Т.Н. </w:t>
      </w:r>
      <w:proofErr w:type="spellStart"/>
      <w:r w:rsidR="00603EAF">
        <w:rPr>
          <w:rFonts w:eastAsia="Times New Roman" w:cs="Times New Roman"/>
          <w:szCs w:val="28"/>
          <w:lang w:eastAsia="ru-RU"/>
        </w:rPr>
        <w:t>Никиташ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F52BE3" w:rsidRPr="00F52BE3" w:rsidRDefault="00F52BE3" w:rsidP="000C3175">
      <w:pPr>
        <w:ind w:left="710"/>
        <w:jc w:val="both"/>
      </w:pPr>
    </w:p>
    <w:sectPr w:rsidR="00F52BE3" w:rsidRPr="00F52BE3" w:rsidSect="00C77CAB">
      <w:headerReference w:type="default" r:id="rId11"/>
      <w:pgSz w:w="11906" w:h="16838"/>
      <w:pgMar w:top="1134" w:right="567" w:bottom="993" w:left="1701" w:header="624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CF" w:rsidRDefault="00345FCF" w:rsidP="006D0D3B">
      <w:r>
        <w:separator/>
      </w:r>
    </w:p>
  </w:endnote>
  <w:endnote w:type="continuationSeparator" w:id="0">
    <w:p w:rsidR="00345FCF" w:rsidRDefault="00345FCF" w:rsidP="006D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CF" w:rsidRDefault="00345FCF" w:rsidP="006D0D3B">
      <w:r>
        <w:separator/>
      </w:r>
    </w:p>
  </w:footnote>
  <w:footnote w:type="continuationSeparator" w:id="0">
    <w:p w:rsidR="00345FCF" w:rsidRDefault="00345FCF" w:rsidP="006D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39" w:rsidRDefault="00381439" w:rsidP="00515C28">
    <w:pPr>
      <w:pStyle w:val="a7"/>
      <w:tabs>
        <w:tab w:val="center" w:pos="4819"/>
        <w:tab w:val="left" w:pos="5985"/>
      </w:tabs>
      <w:jc w:val="left"/>
    </w:pPr>
    <w:r>
      <w:tab/>
    </w:r>
    <w:r>
      <w:tab/>
    </w:r>
    <w:sdt>
      <w:sdtPr>
        <w:id w:val="-19392858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57BF" w:rsidRPr="008057BF">
          <w:rPr>
            <w:noProof/>
            <w:lang w:val="ru-RU"/>
          </w:rPr>
          <w:t>6</w:t>
        </w:r>
        <w:r>
          <w:fldChar w:fldCharType="end"/>
        </w:r>
      </w:sdtContent>
    </w:sdt>
    <w:r>
      <w:tab/>
    </w:r>
  </w:p>
  <w:p w:rsidR="00381439" w:rsidRDefault="003814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6505"/>
      <w:docPartObj>
        <w:docPartGallery w:val="Page Numbers (Margins)"/>
        <w:docPartUnique/>
      </w:docPartObj>
    </w:sdtPr>
    <w:sdtEndPr/>
    <w:sdtContent>
      <w:p w:rsidR="00381439" w:rsidRPr="003069FB" w:rsidRDefault="00381439" w:rsidP="003069FB">
        <w:pPr>
          <w:pStyle w:val="a7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3AAEE5" wp14:editId="47545A4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0525" cy="895350"/>
                  <wp:effectExtent l="0" t="0" r="952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877349269"/>
                              </w:sdtPr>
                              <w:sdtEndPr/>
                              <w:sdtContent>
                                <w:p w:rsidR="00381439" w:rsidRDefault="0038143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F355C8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begin"/>
                                  </w:r>
                                  <w:r w:rsidRPr="00F355C8">
                                    <w:rPr>
                                      <w:rFonts w:cs="Times New Roman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355C8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separate"/>
                                  </w:r>
                                  <w:r w:rsidR="008057BF" w:rsidRPr="008057BF">
                                    <w:rPr>
                                      <w:rFonts w:eastAsiaTheme="majorEastAsia" w:cs="Times New Roman"/>
                                      <w:noProof/>
                                      <w:szCs w:val="28"/>
                                    </w:rPr>
                                    <w:t>13</w:t>
                                  </w:r>
                                  <w:r w:rsidRPr="00F355C8">
                                    <w:rPr>
                                      <w:rFonts w:eastAsiaTheme="majorEastAsia" w:cs="Times New Roman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30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877349269"/>
                        </w:sdtPr>
                        <w:sdtEndPr/>
                        <w:sdtContent>
                          <w:p w:rsidR="00381439" w:rsidRDefault="0038143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F355C8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begin"/>
                            </w:r>
                            <w:r w:rsidRPr="00F355C8">
                              <w:rPr>
                                <w:rFonts w:cs="Times New Roman"/>
                                <w:szCs w:val="28"/>
                              </w:rPr>
                              <w:instrText>PAGE  \* MERGEFORMAT</w:instrText>
                            </w:r>
                            <w:r w:rsidRPr="00F355C8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separate"/>
                            </w:r>
                            <w:r w:rsidR="008057BF" w:rsidRPr="008057BF">
                              <w:rPr>
                                <w:rFonts w:eastAsiaTheme="majorEastAsia" w:cs="Times New Roman"/>
                                <w:noProof/>
                                <w:szCs w:val="28"/>
                              </w:rPr>
                              <w:t>13</w:t>
                            </w:r>
                            <w:r w:rsidRPr="00F355C8">
                              <w:rPr>
                                <w:rFonts w:eastAsiaTheme="majorEastAsia" w:cs="Times New Roman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8447"/>
      <w:docPartObj>
        <w:docPartGallery w:val="Page Numbers (Top of Page)"/>
        <w:docPartUnique/>
      </w:docPartObj>
    </w:sdtPr>
    <w:sdtEndPr/>
    <w:sdtContent>
      <w:p w:rsidR="00381439" w:rsidRPr="00DF42BF" w:rsidRDefault="00381439">
        <w:pPr>
          <w:pStyle w:val="a7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BF">
          <w:rPr>
            <w:noProof/>
          </w:rPr>
          <w:t>15</w:t>
        </w:r>
        <w:r>
          <w:fldChar w:fldCharType="end"/>
        </w:r>
      </w:p>
      <w:p w:rsidR="00381439" w:rsidRDefault="00345FCF" w:rsidP="00A43FE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4C"/>
    <w:multiLevelType w:val="hybridMultilevel"/>
    <w:tmpl w:val="4BBAAD56"/>
    <w:lvl w:ilvl="0" w:tplc="F07A0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1B7F"/>
    <w:multiLevelType w:val="hybridMultilevel"/>
    <w:tmpl w:val="CB2E4D14"/>
    <w:lvl w:ilvl="0" w:tplc="805CB7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C160B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21BE7"/>
    <w:multiLevelType w:val="hybridMultilevel"/>
    <w:tmpl w:val="897E1D14"/>
    <w:lvl w:ilvl="0" w:tplc="6A2A59F6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455B7"/>
    <w:multiLevelType w:val="hybridMultilevel"/>
    <w:tmpl w:val="B1A47CF6"/>
    <w:lvl w:ilvl="0" w:tplc="28129C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5E7F7A"/>
    <w:multiLevelType w:val="hybridMultilevel"/>
    <w:tmpl w:val="A292349E"/>
    <w:lvl w:ilvl="0" w:tplc="E56E71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E1643"/>
    <w:multiLevelType w:val="hybridMultilevel"/>
    <w:tmpl w:val="1074A6C6"/>
    <w:lvl w:ilvl="0" w:tplc="D4C418EA">
      <w:start w:val="2021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288E7DB2"/>
    <w:multiLevelType w:val="hybridMultilevel"/>
    <w:tmpl w:val="FB00E37C"/>
    <w:lvl w:ilvl="0" w:tplc="11A658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860647"/>
    <w:multiLevelType w:val="hybridMultilevel"/>
    <w:tmpl w:val="E62844FC"/>
    <w:lvl w:ilvl="0" w:tplc="CB60B6A2">
      <w:start w:val="2018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D666E38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C6C7E"/>
    <w:multiLevelType w:val="hybridMultilevel"/>
    <w:tmpl w:val="164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1E31"/>
    <w:multiLevelType w:val="hybridMultilevel"/>
    <w:tmpl w:val="738A0538"/>
    <w:lvl w:ilvl="0" w:tplc="8FF6759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D831E1"/>
    <w:multiLevelType w:val="hybridMultilevel"/>
    <w:tmpl w:val="B5F8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43AE7"/>
    <w:multiLevelType w:val="hybridMultilevel"/>
    <w:tmpl w:val="824E85C6"/>
    <w:lvl w:ilvl="0" w:tplc="83CC86DE">
      <w:start w:val="2020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>
    <w:nsid w:val="42AC77E3"/>
    <w:multiLevelType w:val="hybridMultilevel"/>
    <w:tmpl w:val="6A023DAC"/>
    <w:lvl w:ilvl="0" w:tplc="6D8058D6">
      <w:start w:val="1"/>
      <w:numFmt w:val="decimal"/>
      <w:suff w:val="space"/>
      <w:lvlText w:val="%1)"/>
      <w:lvlJc w:val="left"/>
      <w:pPr>
        <w:ind w:left="85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051D6"/>
    <w:multiLevelType w:val="hybridMultilevel"/>
    <w:tmpl w:val="B220290E"/>
    <w:lvl w:ilvl="0" w:tplc="FDAAE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F22138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03A3D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56E82"/>
    <w:multiLevelType w:val="hybridMultilevel"/>
    <w:tmpl w:val="9FA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B95FA0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FA1421"/>
    <w:multiLevelType w:val="hybridMultilevel"/>
    <w:tmpl w:val="3D2AE32E"/>
    <w:lvl w:ilvl="0" w:tplc="1BC01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E433D"/>
    <w:multiLevelType w:val="hybridMultilevel"/>
    <w:tmpl w:val="FBB8757A"/>
    <w:lvl w:ilvl="0" w:tplc="3E22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8589E"/>
    <w:multiLevelType w:val="hybridMultilevel"/>
    <w:tmpl w:val="08608C6E"/>
    <w:lvl w:ilvl="0" w:tplc="12D0FCF6">
      <w:start w:val="2018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8"/>
  </w:num>
  <w:num w:numId="5">
    <w:abstractNumId w:val="20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2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23"/>
  </w:num>
  <w:num w:numId="17">
    <w:abstractNumId w:val="2"/>
  </w:num>
  <w:num w:numId="18">
    <w:abstractNumId w:val="17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4"/>
  </w:num>
  <w:num w:numId="24">
    <w:abstractNumId w:val="7"/>
  </w:num>
  <w:num w:numId="25">
    <w:abstractNumId w:val="14"/>
  </w:num>
  <w:num w:numId="26">
    <w:abstractNumId w:val="24"/>
  </w:num>
  <w:num w:numId="27">
    <w:abstractNumId w:val="4"/>
    <w:lvlOverride w:ilvl="0">
      <w:lvl w:ilvl="0" w:tplc="28129CA4">
        <w:start w:val="1"/>
        <w:numFmt w:val="decimal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E"/>
    <w:rsid w:val="0002093C"/>
    <w:rsid w:val="00026B6D"/>
    <w:rsid w:val="00031232"/>
    <w:rsid w:val="00035CF9"/>
    <w:rsid w:val="000370EE"/>
    <w:rsid w:val="000404B9"/>
    <w:rsid w:val="000435AF"/>
    <w:rsid w:val="00057B42"/>
    <w:rsid w:val="000613CA"/>
    <w:rsid w:val="00064D73"/>
    <w:rsid w:val="000673B6"/>
    <w:rsid w:val="00072297"/>
    <w:rsid w:val="00072DD2"/>
    <w:rsid w:val="00073788"/>
    <w:rsid w:val="000824B0"/>
    <w:rsid w:val="000864EF"/>
    <w:rsid w:val="00094E5A"/>
    <w:rsid w:val="000A6A06"/>
    <w:rsid w:val="000B461E"/>
    <w:rsid w:val="000B77BD"/>
    <w:rsid w:val="000C3175"/>
    <w:rsid w:val="000C3D06"/>
    <w:rsid w:val="000C5140"/>
    <w:rsid w:val="000C5BC4"/>
    <w:rsid w:val="00104F1C"/>
    <w:rsid w:val="00112DDF"/>
    <w:rsid w:val="00117F4C"/>
    <w:rsid w:val="0012372C"/>
    <w:rsid w:val="00142C17"/>
    <w:rsid w:val="00144A4B"/>
    <w:rsid w:val="001741E7"/>
    <w:rsid w:val="00191B17"/>
    <w:rsid w:val="001A3EB6"/>
    <w:rsid w:val="001B0C95"/>
    <w:rsid w:val="001B4DB9"/>
    <w:rsid w:val="001C5A7A"/>
    <w:rsid w:val="001E689F"/>
    <w:rsid w:val="001E7D0A"/>
    <w:rsid w:val="001F27E1"/>
    <w:rsid w:val="001F4B37"/>
    <w:rsid w:val="001F756D"/>
    <w:rsid w:val="002073BD"/>
    <w:rsid w:val="002260BC"/>
    <w:rsid w:val="002537EA"/>
    <w:rsid w:val="002556DA"/>
    <w:rsid w:val="00256365"/>
    <w:rsid w:val="00263E3C"/>
    <w:rsid w:val="002666B3"/>
    <w:rsid w:val="002B0A6D"/>
    <w:rsid w:val="002B30DC"/>
    <w:rsid w:val="002B5DC3"/>
    <w:rsid w:val="002C2886"/>
    <w:rsid w:val="002C472E"/>
    <w:rsid w:val="002C7A2E"/>
    <w:rsid w:val="002D1BD8"/>
    <w:rsid w:val="002E1663"/>
    <w:rsid w:val="002F38B1"/>
    <w:rsid w:val="00300B8C"/>
    <w:rsid w:val="003069FB"/>
    <w:rsid w:val="00307421"/>
    <w:rsid w:val="00320406"/>
    <w:rsid w:val="0032079F"/>
    <w:rsid w:val="00326F85"/>
    <w:rsid w:val="003318DD"/>
    <w:rsid w:val="00333C8E"/>
    <w:rsid w:val="00342475"/>
    <w:rsid w:val="00342A38"/>
    <w:rsid w:val="00345FCF"/>
    <w:rsid w:val="003526D9"/>
    <w:rsid w:val="00362E02"/>
    <w:rsid w:val="00377829"/>
    <w:rsid w:val="0038013F"/>
    <w:rsid w:val="00381439"/>
    <w:rsid w:val="003840F9"/>
    <w:rsid w:val="00385408"/>
    <w:rsid w:val="00387C60"/>
    <w:rsid w:val="003A3589"/>
    <w:rsid w:val="003A63A8"/>
    <w:rsid w:val="003B06C1"/>
    <w:rsid w:val="003B088D"/>
    <w:rsid w:val="003B11B8"/>
    <w:rsid w:val="003B21E8"/>
    <w:rsid w:val="003D4BFB"/>
    <w:rsid w:val="003D6ECB"/>
    <w:rsid w:val="003F336C"/>
    <w:rsid w:val="0040674A"/>
    <w:rsid w:val="00407D11"/>
    <w:rsid w:val="00420DEC"/>
    <w:rsid w:val="00423737"/>
    <w:rsid w:val="00425FCA"/>
    <w:rsid w:val="00450977"/>
    <w:rsid w:val="00464B48"/>
    <w:rsid w:val="00472D2C"/>
    <w:rsid w:val="00483EFA"/>
    <w:rsid w:val="00483F10"/>
    <w:rsid w:val="00496D27"/>
    <w:rsid w:val="004A0E7A"/>
    <w:rsid w:val="004B3CBC"/>
    <w:rsid w:val="004C141D"/>
    <w:rsid w:val="004C72F4"/>
    <w:rsid w:val="004D19F7"/>
    <w:rsid w:val="004E00AB"/>
    <w:rsid w:val="004E5A9C"/>
    <w:rsid w:val="00515C28"/>
    <w:rsid w:val="00521F50"/>
    <w:rsid w:val="00541F14"/>
    <w:rsid w:val="0054415B"/>
    <w:rsid w:val="00552729"/>
    <w:rsid w:val="00552C85"/>
    <w:rsid w:val="00554CFC"/>
    <w:rsid w:val="00555E76"/>
    <w:rsid w:val="00557B90"/>
    <w:rsid w:val="00563E95"/>
    <w:rsid w:val="00564D0D"/>
    <w:rsid w:val="005834B1"/>
    <w:rsid w:val="005A47AD"/>
    <w:rsid w:val="005C2174"/>
    <w:rsid w:val="005D33CE"/>
    <w:rsid w:val="005D6F2F"/>
    <w:rsid w:val="005E0243"/>
    <w:rsid w:val="005F0C28"/>
    <w:rsid w:val="00603EAF"/>
    <w:rsid w:val="00615081"/>
    <w:rsid w:val="00622789"/>
    <w:rsid w:val="006311C2"/>
    <w:rsid w:val="00645B6C"/>
    <w:rsid w:val="00646CA1"/>
    <w:rsid w:val="006528A5"/>
    <w:rsid w:val="0066402B"/>
    <w:rsid w:val="0066561D"/>
    <w:rsid w:val="00670E2B"/>
    <w:rsid w:val="00675025"/>
    <w:rsid w:val="00682F23"/>
    <w:rsid w:val="0069678C"/>
    <w:rsid w:val="006D070F"/>
    <w:rsid w:val="006D0D3B"/>
    <w:rsid w:val="006D300F"/>
    <w:rsid w:val="006D4A0C"/>
    <w:rsid w:val="006E7418"/>
    <w:rsid w:val="006F3C53"/>
    <w:rsid w:val="006F3E25"/>
    <w:rsid w:val="006F5458"/>
    <w:rsid w:val="006F646A"/>
    <w:rsid w:val="007069B2"/>
    <w:rsid w:val="00714ADA"/>
    <w:rsid w:val="007412B3"/>
    <w:rsid w:val="00753A99"/>
    <w:rsid w:val="00762C67"/>
    <w:rsid w:val="0078050E"/>
    <w:rsid w:val="00782D75"/>
    <w:rsid w:val="00797E38"/>
    <w:rsid w:val="007A2BA2"/>
    <w:rsid w:val="007A4308"/>
    <w:rsid w:val="007B3808"/>
    <w:rsid w:val="007C017D"/>
    <w:rsid w:val="007C462F"/>
    <w:rsid w:val="007D04BF"/>
    <w:rsid w:val="007D15D3"/>
    <w:rsid w:val="007D2A18"/>
    <w:rsid w:val="007D41FA"/>
    <w:rsid w:val="007E3784"/>
    <w:rsid w:val="007E7EB7"/>
    <w:rsid w:val="007F28EE"/>
    <w:rsid w:val="007F4E20"/>
    <w:rsid w:val="007F5A08"/>
    <w:rsid w:val="007F7597"/>
    <w:rsid w:val="007F7BF3"/>
    <w:rsid w:val="0080117C"/>
    <w:rsid w:val="008057BF"/>
    <w:rsid w:val="008124D8"/>
    <w:rsid w:val="00814F18"/>
    <w:rsid w:val="00821C4C"/>
    <w:rsid w:val="00822E66"/>
    <w:rsid w:val="00827A5E"/>
    <w:rsid w:val="0085093F"/>
    <w:rsid w:val="008759EF"/>
    <w:rsid w:val="00884533"/>
    <w:rsid w:val="008853C0"/>
    <w:rsid w:val="00893841"/>
    <w:rsid w:val="00895952"/>
    <w:rsid w:val="00896CF6"/>
    <w:rsid w:val="008A4024"/>
    <w:rsid w:val="008B62EE"/>
    <w:rsid w:val="008B645F"/>
    <w:rsid w:val="008C2B48"/>
    <w:rsid w:val="008C73F8"/>
    <w:rsid w:val="008F4CFC"/>
    <w:rsid w:val="00916A15"/>
    <w:rsid w:val="009177D4"/>
    <w:rsid w:val="009337AC"/>
    <w:rsid w:val="00937C61"/>
    <w:rsid w:val="009416FD"/>
    <w:rsid w:val="0096242B"/>
    <w:rsid w:val="00967B2F"/>
    <w:rsid w:val="00983567"/>
    <w:rsid w:val="00992659"/>
    <w:rsid w:val="00997ED9"/>
    <w:rsid w:val="009A73E0"/>
    <w:rsid w:val="009C17A1"/>
    <w:rsid w:val="009C1B53"/>
    <w:rsid w:val="009C4E6E"/>
    <w:rsid w:val="009D6EDA"/>
    <w:rsid w:val="009E4D9D"/>
    <w:rsid w:val="009F45D3"/>
    <w:rsid w:val="00A118AC"/>
    <w:rsid w:val="00A223FE"/>
    <w:rsid w:val="00A228D2"/>
    <w:rsid w:val="00A364EB"/>
    <w:rsid w:val="00A37366"/>
    <w:rsid w:val="00A40700"/>
    <w:rsid w:val="00A43FE6"/>
    <w:rsid w:val="00A473F6"/>
    <w:rsid w:val="00A50EA9"/>
    <w:rsid w:val="00A52E24"/>
    <w:rsid w:val="00A54F13"/>
    <w:rsid w:val="00A55519"/>
    <w:rsid w:val="00A62E6C"/>
    <w:rsid w:val="00A66578"/>
    <w:rsid w:val="00A72C4D"/>
    <w:rsid w:val="00A7677D"/>
    <w:rsid w:val="00A84BF6"/>
    <w:rsid w:val="00A85003"/>
    <w:rsid w:val="00A85F77"/>
    <w:rsid w:val="00AA2B4E"/>
    <w:rsid w:val="00AA312F"/>
    <w:rsid w:val="00AA5AB8"/>
    <w:rsid w:val="00AB4B5D"/>
    <w:rsid w:val="00AB5BFA"/>
    <w:rsid w:val="00AD38EE"/>
    <w:rsid w:val="00AD50C0"/>
    <w:rsid w:val="00AD6622"/>
    <w:rsid w:val="00AE0386"/>
    <w:rsid w:val="00AF553C"/>
    <w:rsid w:val="00B10E88"/>
    <w:rsid w:val="00B1142C"/>
    <w:rsid w:val="00B43BFF"/>
    <w:rsid w:val="00B505BF"/>
    <w:rsid w:val="00B53A2D"/>
    <w:rsid w:val="00B5673B"/>
    <w:rsid w:val="00B57E9B"/>
    <w:rsid w:val="00B63A6C"/>
    <w:rsid w:val="00B74247"/>
    <w:rsid w:val="00B833C5"/>
    <w:rsid w:val="00B848BF"/>
    <w:rsid w:val="00B856E9"/>
    <w:rsid w:val="00B87650"/>
    <w:rsid w:val="00BA491D"/>
    <w:rsid w:val="00BA5600"/>
    <w:rsid w:val="00BB2A39"/>
    <w:rsid w:val="00BB3D84"/>
    <w:rsid w:val="00BB4B29"/>
    <w:rsid w:val="00BB5156"/>
    <w:rsid w:val="00BC1D72"/>
    <w:rsid w:val="00BC6432"/>
    <w:rsid w:val="00C00038"/>
    <w:rsid w:val="00C10AC1"/>
    <w:rsid w:val="00C15763"/>
    <w:rsid w:val="00C21403"/>
    <w:rsid w:val="00C224C1"/>
    <w:rsid w:val="00C259F1"/>
    <w:rsid w:val="00C26653"/>
    <w:rsid w:val="00C266D7"/>
    <w:rsid w:val="00C3615E"/>
    <w:rsid w:val="00C430B5"/>
    <w:rsid w:val="00C434A9"/>
    <w:rsid w:val="00C50C14"/>
    <w:rsid w:val="00C52B8B"/>
    <w:rsid w:val="00C632CF"/>
    <w:rsid w:val="00C67C86"/>
    <w:rsid w:val="00C77CAB"/>
    <w:rsid w:val="00C87EE2"/>
    <w:rsid w:val="00C91330"/>
    <w:rsid w:val="00CA0327"/>
    <w:rsid w:val="00CA04DA"/>
    <w:rsid w:val="00CA1072"/>
    <w:rsid w:val="00CD3777"/>
    <w:rsid w:val="00CD4D03"/>
    <w:rsid w:val="00CE1D11"/>
    <w:rsid w:val="00CE30A2"/>
    <w:rsid w:val="00CE794F"/>
    <w:rsid w:val="00D02CA8"/>
    <w:rsid w:val="00D05C8D"/>
    <w:rsid w:val="00D17B53"/>
    <w:rsid w:val="00D27CEF"/>
    <w:rsid w:val="00D34E0D"/>
    <w:rsid w:val="00D57420"/>
    <w:rsid w:val="00D57973"/>
    <w:rsid w:val="00D7036A"/>
    <w:rsid w:val="00D71814"/>
    <w:rsid w:val="00D73D61"/>
    <w:rsid w:val="00D948D6"/>
    <w:rsid w:val="00DA2E29"/>
    <w:rsid w:val="00DA3AAF"/>
    <w:rsid w:val="00DC45AD"/>
    <w:rsid w:val="00DC5C4C"/>
    <w:rsid w:val="00DE5052"/>
    <w:rsid w:val="00DF28AF"/>
    <w:rsid w:val="00DF42BF"/>
    <w:rsid w:val="00DF6F6C"/>
    <w:rsid w:val="00E0174B"/>
    <w:rsid w:val="00E06A91"/>
    <w:rsid w:val="00E116F1"/>
    <w:rsid w:val="00E25E01"/>
    <w:rsid w:val="00E32137"/>
    <w:rsid w:val="00E34051"/>
    <w:rsid w:val="00E365C9"/>
    <w:rsid w:val="00E608AC"/>
    <w:rsid w:val="00E6513F"/>
    <w:rsid w:val="00E70085"/>
    <w:rsid w:val="00E814A1"/>
    <w:rsid w:val="00E86721"/>
    <w:rsid w:val="00E87752"/>
    <w:rsid w:val="00EA601B"/>
    <w:rsid w:val="00EB51CF"/>
    <w:rsid w:val="00EB56D6"/>
    <w:rsid w:val="00ED5764"/>
    <w:rsid w:val="00EE03E3"/>
    <w:rsid w:val="00EF428D"/>
    <w:rsid w:val="00F02F71"/>
    <w:rsid w:val="00F2182D"/>
    <w:rsid w:val="00F26EA4"/>
    <w:rsid w:val="00F31E3B"/>
    <w:rsid w:val="00F355C8"/>
    <w:rsid w:val="00F41109"/>
    <w:rsid w:val="00F43DDB"/>
    <w:rsid w:val="00F52BE3"/>
    <w:rsid w:val="00F54C92"/>
    <w:rsid w:val="00F5708A"/>
    <w:rsid w:val="00F66C9A"/>
    <w:rsid w:val="00F82D74"/>
    <w:rsid w:val="00F91EB6"/>
    <w:rsid w:val="00FC307F"/>
    <w:rsid w:val="00FE5220"/>
    <w:rsid w:val="00FE68CD"/>
    <w:rsid w:val="00FF1F27"/>
    <w:rsid w:val="00FF2758"/>
    <w:rsid w:val="00FF278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0"/>
    <w:pPr>
      <w:ind w:left="720"/>
      <w:contextualSpacing/>
    </w:pPr>
  </w:style>
  <w:style w:type="table" w:styleId="a4">
    <w:name w:val="Table Grid"/>
    <w:basedOn w:val="a1"/>
    <w:uiPriority w:val="59"/>
    <w:rsid w:val="0088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A56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5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784"/>
    <w:pPr>
      <w:widowControl w:val="0"/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3784"/>
    <w:rPr>
      <w:rFonts w:eastAsia="Times New Roman" w:cs="Times New Roman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E37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84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0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D3B"/>
  </w:style>
  <w:style w:type="paragraph" w:customStyle="1" w:styleId="ab">
    <w:name w:val="Таблицы (моноширинный)"/>
    <w:basedOn w:val="a"/>
    <w:next w:val="a"/>
    <w:rsid w:val="00B43BF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95952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95952"/>
    <w:rPr>
      <w:b/>
      <w:bCs/>
      <w:color w:val="008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C361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3E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7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5763"/>
    <w:rPr>
      <w:sz w:val="16"/>
      <w:szCs w:val="16"/>
    </w:rPr>
  </w:style>
  <w:style w:type="paragraph" w:customStyle="1" w:styleId="ConsPlusNonformat">
    <w:name w:val="ConsPlusNonformat"/>
    <w:rsid w:val="00320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43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F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0"/>
    <w:pPr>
      <w:ind w:left="720"/>
      <w:contextualSpacing/>
    </w:pPr>
  </w:style>
  <w:style w:type="table" w:styleId="a4">
    <w:name w:val="Table Grid"/>
    <w:basedOn w:val="a1"/>
    <w:uiPriority w:val="59"/>
    <w:rsid w:val="0088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A56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5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784"/>
    <w:pPr>
      <w:widowControl w:val="0"/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3784"/>
    <w:rPr>
      <w:rFonts w:eastAsia="Times New Roman" w:cs="Times New Roman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E37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84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0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D3B"/>
  </w:style>
  <w:style w:type="paragraph" w:customStyle="1" w:styleId="ab">
    <w:name w:val="Таблицы (моноширинный)"/>
    <w:basedOn w:val="a"/>
    <w:next w:val="a"/>
    <w:rsid w:val="00B43BF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95952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95952"/>
    <w:rPr>
      <w:b/>
      <w:bCs/>
      <w:color w:val="008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C361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3E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7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5763"/>
    <w:rPr>
      <w:sz w:val="16"/>
      <w:szCs w:val="16"/>
    </w:rPr>
  </w:style>
  <w:style w:type="paragraph" w:customStyle="1" w:styleId="ConsPlusNonformat">
    <w:name w:val="ConsPlusNonformat"/>
    <w:rsid w:val="00320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43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F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69BE-016E-4088-932C-25F72B72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 Oksana Aleksandrovna</dc:creator>
  <cp:keywords/>
  <dc:description/>
  <cp:lastModifiedBy>Veretennikova Mariya Vladimirovna</cp:lastModifiedBy>
  <cp:revision>39</cp:revision>
  <cp:lastPrinted>2017-10-13T08:36:00Z</cp:lastPrinted>
  <dcterms:created xsi:type="dcterms:W3CDTF">2017-10-12T12:13:00Z</dcterms:created>
  <dcterms:modified xsi:type="dcterms:W3CDTF">2018-12-11T10:07:00Z</dcterms:modified>
</cp:coreProperties>
</file>