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от 20 октября 2016 года № 944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Темрюкский район»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47A52" w:rsidRPr="00947A52" w:rsidRDefault="00947A52" w:rsidP="000741E7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 Темрюкский район 21.06.2017 № 1118, от 21.07.2017 № 1326</w:t>
      </w:r>
      <w:r w:rsidR="001B35BC">
        <w:rPr>
          <w:rFonts w:ascii="Times New Roman" w:hAnsi="Times New Roman" w:cs="Times New Roman"/>
          <w:sz w:val="28"/>
          <w:szCs w:val="28"/>
        </w:rPr>
        <w:t xml:space="preserve">, </w:t>
      </w:r>
      <w:r w:rsidRPr="00947A52">
        <w:rPr>
          <w:rFonts w:ascii="Times New Roman" w:hAnsi="Times New Roman" w:cs="Times New Roman"/>
          <w:sz w:val="28"/>
          <w:szCs w:val="28"/>
        </w:rPr>
        <w:t xml:space="preserve">19.10.2017 </w:t>
      </w:r>
      <w:r w:rsidR="00F85D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7A52">
        <w:rPr>
          <w:rFonts w:ascii="Times New Roman" w:hAnsi="Times New Roman" w:cs="Times New Roman"/>
          <w:sz w:val="28"/>
          <w:szCs w:val="28"/>
        </w:rPr>
        <w:t>№ 1724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. </w:t>
      </w:r>
      <w:r w:rsidR="000741E7"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 w:rsidR="000741E7">
        <w:rPr>
          <w:rFonts w:ascii="Times New Roman" w:hAnsi="Times New Roman" w:cs="Times New Roman"/>
          <w:sz w:val="28"/>
          <w:szCs w:val="28"/>
        </w:rPr>
        <w:t>12.10.2018 № 1303,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="000741E7">
        <w:rPr>
          <w:rFonts w:ascii="Times New Roman" w:hAnsi="Times New Roman" w:cs="Times New Roman"/>
          <w:sz w:val="28"/>
          <w:szCs w:val="28"/>
        </w:rPr>
        <w:t>от 12.11.2019 № 2031</w:t>
      </w:r>
      <w:r w:rsidR="006C50A3">
        <w:rPr>
          <w:rFonts w:ascii="Times New Roman" w:hAnsi="Times New Roman" w:cs="Times New Roman"/>
          <w:sz w:val="28"/>
          <w:szCs w:val="28"/>
        </w:rPr>
        <w:t>, от 7.04.2020 № 483</w:t>
      </w:r>
      <w:r w:rsidR="00B44A69">
        <w:rPr>
          <w:rFonts w:ascii="Times New Roman" w:hAnsi="Times New Roman" w:cs="Times New Roman"/>
          <w:sz w:val="28"/>
          <w:szCs w:val="28"/>
        </w:rPr>
        <w:t xml:space="preserve">, </w:t>
      </w:r>
      <w:r w:rsidR="00F85D2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44A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4A69">
        <w:rPr>
          <w:rFonts w:ascii="Times New Roman" w:hAnsi="Times New Roman" w:cs="Times New Roman"/>
          <w:sz w:val="28"/>
          <w:szCs w:val="28"/>
        </w:rPr>
        <w:t xml:space="preserve"> 10.09.2020 № 1401</w:t>
      </w:r>
      <w:r w:rsidR="00D6008C">
        <w:rPr>
          <w:rFonts w:ascii="Times New Roman" w:hAnsi="Times New Roman" w:cs="Times New Roman"/>
          <w:sz w:val="28"/>
          <w:szCs w:val="28"/>
        </w:rPr>
        <w:t>, 05.11.2020 № 1747</w:t>
      </w:r>
      <w:r w:rsidR="00867085">
        <w:rPr>
          <w:rFonts w:ascii="Times New Roman" w:hAnsi="Times New Roman" w:cs="Times New Roman"/>
          <w:sz w:val="28"/>
          <w:szCs w:val="28"/>
        </w:rPr>
        <w:t>, от 21.10.2021 № 1552</w:t>
      </w:r>
      <w:r w:rsidRPr="00947A52">
        <w:rPr>
          <w:rFonts w:ascii="Times New Roman" w:hAnsi="Times New Roman" w:cs="Times New Roman"/>
          <w:sz w:val="28"/>
          <w:szCs w:val="28"/>
        </w:rPr>
        <w:t>)</w:t>
      </w:r>
    </w:p>
    <w:p w:rsidR="00947A52" w:rsidRDefault="00947A52"/>
    <w:p w:rsidR="00947A52" w:rsidRDefault="00947A52" w:rsidP="00947A52">
      <w:pPr>
        <w:ind w:firstLine="0"/>
      </w:pPr>
    </w:p>
    <w:p w:rsidR="00947A52" w:rsidRP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принятия решения о разработке, формированию, реализации и оценке эффективности реализации муниципальных программ муниципального образования Темрюкский район, утвержденном постановлением администрации муниципального образования Темрюкский ра</w:t>
      </w:r>
      <w:r w:rsidR="000741E7">
        <w:rPr>
          <w:rFonts w:ascii="Times New Roman" w:hAnsi="Times New Roman" w:cs="Times New Roman"/>
          <w:sz w:val="28"/>
          <w:szCs w:val="28"/>
        </w:rPr>
        <w:t xml:space="preserve">йон от 5 июня 2017 года № 1025 </w:t>
      </w:r>
      <w:proofErr w:type="gramStart"/>
      <w:r w:rsidRPr="00947A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A52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1. Утвердить муниципальн</w:t>
      </w:r>
      <w:r w:rsidR="000741E7">
        <w:rPr>
          <w:rFonts w:ascii="Times New Roman" w:hAnsi="Times New Roman" w:cs="Times New Roman"/>
          <w:sz w:val="28"/>
          <w:szCs w:val="28"/>
        </w:rPr>
        <w:t>ую</w:t>
      </w:r>
      <w:r w:rsidRPr="00947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41E7">
        <w:rPr>
          <w:rFonts w:ascii="Times New Roman" w:hAnsi="Times New Roman" w:cs="Times New Roman"/>
          <w:sz w:val="28"/>
          <w:szCs w:val="28"/>
        </w:rPr>
        <w:t>у</w:t>
      </w:r>
      <w:r w:rsidRPr="00947A52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муниципальном образовании Темрюкский район» согласно приложению к настоящему постановлению. </w:t>
      </w:r>
    </w:p>
    <w:p w:rsidR="000741E7" w:rsidRDefault="0091334D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0741E7" w:rsidRDefault="000741E7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47A52" w:rsidRPr="00947A52" w:rsidRDefault="000741E7" w:rsidP="000741E7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47A52" w:rsidRPr="00947A5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47A52" w:rsidRPr="00947A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Каратеева</w:t>
      </w:r>
      <w:proofErr w:type="spellEnd"/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0741E7" w:rsidP="00947A52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sub_107"/>
      <w:r>
        <w:rPr>
          <w:rFonts w:ascii="Times New Roman" w:hAnsi="Times New Roman" w:cs="Times New Roman"/>
          <w:sz w:val="28"/>
          <w:szCs w:val="28"/>
        </w:rPr>
        <w:t>5</w:t>
      </w:r>
      <w:r w:rsidR="00947A52" w:rsidRPr="00947A52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2017 года</w:t>
      </w:r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0741E7">
      <w:pPr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41E7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</w:t>
      </w:r>
      <w:bookmarkEnd w:id="0"/>
      <w:r w:rsidR="001B35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A52" w:rsidRPr="00947A52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Pr="00947A5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947A52" w:rsidRDefault="00947A52"/>
    <w:p w:rsidR="00947A52" w:rsidRDefault="00947A52"/>
    <w:p w:rsidR="00947A52" w:rsidRDefault="00947A52" w:rsidP="00CD5FBB">
      <w:pPr>
        <w:ind w:firstLine="0"/>
      </w:pPr>
    </w:p>
    <w:tbl>
      <w:tblPr>
        <w:tblpPr w:leftFromText="180" w:rightFromText="180" w:vertAnchor="text" w:horzAnchor="margin" w:tblpXSpec="right" w:tblpY="-15"/>
        <w:tblW w:w="0" w:type="auto"/>
        <w:tblLook w:val="0000" w:firstRow="0" w:lastRow="0" w:firstColumn="0" w:lastColumn="0" w:noHBand="0" w:noVBand="0"/>
      </w:tblPr>
      <w:tblGrid>
        <w:gridCol w:w="4344"/>
      </w:tblGrid>
      <w:tr w:rsidR="00C61FA7" w:rsidRPr="00C47AFE" w:rsidTr="00B5791C">
        <w:trPr>
          <w:trHeight w:val="2220"/>
        </w:trPr>
        <w:tc>
          <w:tcPr>
            <w:tcW w:w="4344" w:type="dxa"/>
          </w:tcPr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800"/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61FA7" w:rsidRPr="00D16646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от______________№__________</w:t>
            </w:r>
          </w:p>
          <w:p w:rsidR="00C61FA7" w:rsidRPr="00D16646" w:rsidRDefault="00C61FA7" w:rsidP="00C61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C47AFE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C61FA7" w:rsidRPr="00C47AFE" w:rsidRDefault="00C61FA7" w:rsidP="00C61FA7">
      <w:pPr>
        <w:ind w:firstLine="0"/>
      </w:pPr>
    </w:p>
    <w:p w:rsidR="00C61FA7" w:rsidRPr="00C47AFE" w:rsidRDefault="00C61FA7" w:rsidP="00C61FA7">
      <w:pPr>
        <w:pBdr>
          <w:right w:val="single" w:sz="4" w:space="4" w:color="auto"/>
        </w:pBd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1FA7" w:rsidRPr="00C47AFE" w:rsidRDefault="00C61FA7" w:rsidP="00C61F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1FA7" w:rsidRPr="00C47AFE" w:rsidTr="00FA41B8">
        <w:trPr>
          <w:trHeight w:val="80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60"/>
              <w:gridCol w:w="5363"/>
            </w:tblGrid>
            <w:tr w:rsidR="00C61FA7" w:rsidRPr="00955EE8" w:rsidTr="00B5791C">
              <w:trPr>
                <w:trHeight w:val="1826"/>
              </w:trPr>
              <w:tc>
                <w:tcPr>
                  <w:tcW w:w="9423" w:type="dxa"/>
                  <w:gridSpan w:val="2"/>
                </w:tcPr>
                <w:p w:rsidR="00C61FA7" w:rsidRPr="00955EE8" w:rsidRDefault="00C61FA7" w:rsidP="00C61FA7"/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ПАСПОРТ</w:t>
                  </w: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br/>
                    <w:t>муниципальной программы</w:t>
                  </w:r>
                </w:p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муниципального образования Темрюкский район</w:t>
                  </w:r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«Поддержка малого и среднего предпринимательства </w:t>
                  </w:r>
                  <w:proofErr w:type="gramStart"/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муниципальном </w:t>
                  </w:r>
                  <w:proofErr w:type="gramStart"/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образовании</w:t>
                  </w:r>
                  <w:proofErr w:type="gramEnd"/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Темрюкский район»</w:t>
                  </w:r>
                </w:p>
                <w:p w:rsidR="000741E7" w:rsidRPr="00947A52" w:rsidRDefault="000741E7" w:rsidP="001972FA">
                  <w:pPr>
                    <w:pStyle w:val="a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ред. Постановлений администрации муниципального образования Темрюкский район </w:t>
                  </w:r>
                  <w:r w:rsid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BA7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21.06.2017 № 1118, от 21.07.2017 № 1326, </w:t>
                  </w: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19.10.2017 №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1724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12.10.2018 № 1303,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12.11.2019 № 2031</w:t>
                  </w:r>
                  <w:r w:rsidR="004B3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="004B31DF" w:rsidRPr="004B3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="004B31DF" w:rsidRPr="004B3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7.04.2020 № 483, </w:t>
                  </w:r>
                  <w:r w:rsidR="000E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4B31DF" w:rsidRPr="004B3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10.09.2020 № 1401</w:t>
                  </w:r>
                  <w:r w:rsidR="0084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0E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 w:rsidR="0084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42F5F" w:rsidRPr="0084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05.11.2020 № 1747</w:t>
                  </w:r>
                  <w:r w:rsidR="000E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от </w:t>
                  </w:r>
                  <w:r w:rsidR="000E60A8" w:rsidRPr="000E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21.10.2021 № 1552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741E7" w:rsidRPr="002F1C58" w:rsidRDefault="000741E7" w:rsidP="000741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1FA7" w:rsidRPr="00BF0671" w:rsidRDefault="00C61FA7" w:rsidP="000741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Координаторы подпрограмм</w:t>
                  </w:r>
                </w:p>
              </w:tc>
              <w:tc>
                <w:tcPr>
                  <w:tcW w:w="5363" w:type="dxa"/>
                </w:tcPr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инвестиционного развития, малого бизнеса и промышленности администрации муниципального образования Темрюкский район (далее – </w:t>
                  </w:r>
                  <w:r w:rsidR="00842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инвестиционного развития, малого бизнеса и промышленности)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5363" w:type="dxa"/>
                </w:tcPr>
                <w:p w:rsidR="00980807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инвестиционного развития, малого бизнеса и промышленности</w:t>
                  </w:r>
                  <w:r w:rsidR="00980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61FA7" w:rsidRPr="0010717B" w:rsidRDefault="0098080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потребительской сферы</w:t>
                  </w:r>
                  <w:r w:rsidR="00C61FA7"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мательства в Темрюкском районе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5363" w:type="dxa"/>
                </w:tcPr>
                <w:p w:rsidR="004D30C3" w:rsidRPr="004D30C3" w:rsidRDefault="004D30C3" w:rsidP="004D30C3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Информационная, правовая, консультационная поддержка субъектов малого и среднего предпринимательства, подготовка кадров для малого и среднего предпринимательства; </w:t>
                  </w:r>
                </w:p>
                <w:p w:rsidR="00C61FA7" w:rsidRDefault="004D30C3" w:rsidP="004D30C3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повышение уровня эффективности использования объектов муниципальной собственности, включенных в перечни имущества</w:t>
                  </w:r>
                  <w:r w:rsidR="00980807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980807" w:rsidRPr="00955EE8" w:rsidRDefault="00980807" w:rsidP="003A21DB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оказание поддержки субъектам </w:t>
                  </w:r>
                  <w:r w:rsidR="004C2C99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малого и среднего предпринимательства, являющимися товаропроизводителями, в виде предоставления муниципальных преференций по предоставлению на безвозмездной </w:t>
                  </w:r>
                  <w:r w:rsidR="003A21DB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основе без проведения торгов права на размещение нестационарных </w:t>
                  </w:r>
                  <w:r w:rsidR="00A611B4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торговых объектов на территории муниципального образования Темрюкский район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5363" w:type="dxa"/>
                </w:tcPr>
                <w:p w:rsidR="004D30C3" w:rsidRPr="004D30C3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Количество изготовленных информационно-справочных и презентационных материалов; </w:t>
                  </w:r>
                </w:p>
                <w:p w:rsidR="004D30C3" w:rsidRPr="004D30C3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дней размещения аудио ролика на радио с 5 повторами в день;</w:t>
                  </w:r>
                </w:p>
                <w:p w:rsidR="004D30C3" w:rsidRPr="004D30C3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проведенных обучающих мероприятий;</w:t>
                  </w:r>
                </w:p>
                <w:p w:rsidR="0084208D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      </w:r>
                  <w:r w:rsidR="0053474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534743" w:rsidRPr="00955EE8" w:rsidRDefault="0053474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количество предоставленных </w:t>
                  </w:r>
                  <w:r w:rsidR="008C412B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мест </w:t>
                  </w:r>
                  <w:r w:rsidR="006F4E6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для размещения нестационарных торговых объектов без проведения торгов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2017-202</w:t>
                  </w:r>
                  <w:r w:rsidR="0084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  <w:p w:rsidR="00C61FA7" w:rsidRPr="00955EE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208D" w:rsidRPr="008A2614" w:rsidRDefault="0084208D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02DE" w:rsidRPr="008A2614" w:rsidRDefault="00DB02DE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выполнением</w:t>
                  </w: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</w:pPr>
                </w:p>
                <w:p w:rsidR="00C61FA7" w:rsidRPr="008A2614" w:rsidRDefault="00C61FA7" w:rsidP="00C61FA7"/>
              </w:tc>
              <w:tc>
                <w:tcPr>
                  <w:tcW w:w="5363" w:type="dxa"/>
                </w:tcPr>
                <w:p w:rsidR="00C51D6C" w:rsidRPr="00C51D6C" w:rsidRDefault="00C51D6C" w:rsidP="00C51D6C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Общий объем финансирования муниципальной программы за счет средств местного бюджета составляет -                          1165,1 тыс. рублей, в том числе по годам </w:t>
                  </w: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реализации: </w:t>
                  </w:r>
                </w:p>
                <w:p w:rsidR="00C51D6C" w:rsidRPr="00C51D6C" w:rsidRDefault="00C51D6C" w:rsidP="00C51D6C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 – 140,0 тыс. рублей;</w:t>
                  </w:r>
                </w:p>
                <w:p w:rsidR="00C51D6C" w:rsidRPr="00C51D6C" w:rsidRDefault="00C51D6C" w:rsidP="00C51D6C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 – 140,0 тыс. рублей;</w:t>
                  </w:r>
                </w:p>
                <w:p w:rsidR="00C51D6C" w:rsidRPr="00C51D6C" w:rsidRDefault="00C51D6C" w:rsidP="00C51D6C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 – 155,0 тыс. рублей;</w:t>
                  </w:r>
                </w:p>
                <w:p w:rsidR="00C51D6C" w:rsidRPr="00C51D6C" w:rsidRDefault="00C51D6C" w:rsidP="00C51D6C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 – 155,0 тыс. рублей;</w:t>
                  </w:r>
                </w:p>
                <w:p w:rsidR="00C51D6C" w:rsidRPr="00C51D6C" w:rsidRDefault="00C51D6C" w:rsidP="00C51D6C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 год – 148,8 тыс. рублей;</w:t>
                  </w:r>
                </w:p>
                <w:p w:rsidR="00C51D6C" w:rsidRPr="00C51D6C" w:rsidRDefault="00C51D6C" w:rsidP="00C51D6C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2022 год – 163,3 тыс. рублей;</w:t>
                  </w:r>
                </w:p>
                <w:p w:rsidR="000741E7" w:rsidRPr="00FD1358" w:rsidRDefault="00C51D6C" w:rsidP="00C51D6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1D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2023 год – 263,0 тыс. рублей»;</w:t>
                  </w:r>
                </w:p>
              </w:tc>
            </w:tr>
          </w:tbl>
          <w:p w:rsidR="00C61FA7" w:rsidRPr="00955EE8" w:rsidRDefault="00C61FA7" w:rsidP="00C61FA7">
            <w:pPr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A7" w:rsidRPr="00C47AFE" w:rsidTr="00B5791C">
        <w:tc>
          <w:tcPr>
            <w:tcW w:w="9639" w:type="dxa"/>
          </w:tcPr>
          <w:p w:rsidR="00C61FA7" w:rsidRDefault="00C61FA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сферы деятельности, содержание проблемы и обоснование необходимости ее решения программным методом</w:t>
            </w:r>
            <w:r w:rsidR="0084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proofErr w:type="gramStart"/>
            <w:r w:rsidRPr="001972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 21.07.2017 № 1326,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7A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12.10.2018 № 1303,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12.11.2019 № 2031</w:t>
            </w:r>
            <w:r w:rsidR="004B3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31DF" w:rsidRPr="004B31DF">
              <w:rPr>
                <w:rFonts w:ascii="Times New Roman" w:hAnsi="Times New Roman" w:cs="Times New Roman"/>
                <w:sz w:val="28"/>
                <w:szCs w:val="28"/>
              </w:rPr>
              <w:t>от 7.04.2020 № 483, от 10.09.2020 № 1401</w:t>
            </w:r>
            <w:r w:rsidR="008B7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60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75BE">
              <w:rPr>
                <w:rFonts w:ascii="Times New Roman" w:hAnsi="Times New Roman" w:cs="Times New Roman"/>
                <w:sz w:val="28"/>
                <w:szCs w:val="28"/>
              </w:rPr>
              <w:t>05.11.2020                   № 1747</w:t>
            </w:r>
            <w:r w:rsidR="000E60A8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C51D6C">
              <w:rPr>
                <w:rFonts w:ascii="Times New Roman" w:hAnsi="Times New Roman" w:cs="Times New Roman"/>
                <w:sz w:val="28"/>
                <w:szCs w:val="28"/>
              </w:rPr>
              <w:t>21.10.2021 № 1552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1E7" w:rsidRDefault="000741E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и среднее предпринимательство – это сектор, представляющий интересы почти трети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экономики муниципального образования Темрюкский район. Его развитие является эффективным средством формирования среднего класса, снижения социальной напряженности, роста реальных доходов населения.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на территории муниципального образования Темрюкский район </w:t>
            </w:r>
            <w:r w:rsidRPr="00121DAB">
              <w:rPr>
                <w:rFonts w:ascii="Times New Roman" w:hAnsi="Times New Roman" w:cs="Times New Roman"/>
                <w:sz w:val="28"/>
                <w:szCs w:val="28"/>
              </w:rPr>
              <w:t>осуществляли</w:t>
            </w:r>
            <w:r w:rsidRPr="009C6A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вою деятельность 5251 субъектов малого и среднего предпринимательства, что на 1,1 % больше показателя 2018 года, который составлял 5245 субъектов. 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в 2020 году на территории района количество субъектов малого и среднего предпринимательства составит 4802 субъектов, что является почти 100% показателя 2019 года, в их числе: 7 средних предприятий, 889 малых предприятий и 3906 предпринимателей без образования юридического лица. Увеличение количества субъектов малого предпринимательства в Темрюкском районе планируется незначительное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>5 единиц, количество субъектов среднего предпринимательства останется на уровне 2019 года –7 единиц.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2D63A2">
              <w:rPr>
                <w:rFonts w:ascii="Times New Roman" w:hAnsi="Times New Roman" w:cs="Times New Roman"/>
                <w:sz w:val="28"/>
                <w:szCs w:val="28"/>
              </w:rPr>
              <w:t>По прогнозам количество субъектов малого и среднего предпринимательства муниципального образования Темрюкский район составит в 2021 году –  4820 единицы (темп роста – 100,4%), в  2022 году – 4956  единицы (темп роста – 103%), в 2023 году – 5163 единиц (темп роста – 104%).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FB2DD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малом и среднем предпринимательстве на 2019 год составила 8411 человек, что на 2% выше показателя 2018 года.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A1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Предполагается, что численность работников в малом и среднем предпринимательстве в 2020 году составит 8400 человек, данный показатель останется на уровне 2019 года.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FEB">
              <w:rPr>
                <w:rFonts w:ascii="Times New Roman" w:hAnsi="Times New Roman" w:cs="Times New Roman"/>
                <w:sz w:val="28"/>
                <w:szCs w:val="28"/>
              </w:rPr>
              <w:t>По прогнозам средняя численность работников субъектов малого и среднего предпринимательства с 2021 по 2023 года в среднем будет увеличиваться на 0,1% ежегодно, так: в 2021 году средняя численность составит - 8410 чел. (на уровне показателя 2020 года), в 2022 году – 8432 чел. (темп роста – 100,3%), в 2023 году – 8465 чел. (темп роста – 100,4%).</w:t>
            </w:r>
            <w:proofErr w:type="gramEnd"/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FB2DD7">
              <w:rPr>
                <w:rFonts w:ascii="Times New Roman" w:hAnsi="Times New Roman" w:cs="Times New Roman"/>
                <w:sz w:val="28"/>
                <w:szCs w:val="28"/>
              </w:rPr>
              <w:t xml:space="preserve">Оборот субъектов малого и среднего предпринимательства в 2019 году составил 28253,5 млн. рублей, что на 16% больше показателя аналогичного периода предыдущего года. В 2019 году оборот малых предприятий (юридические лица) составил 15279,8 млн. рублей или на 13% больше аналогичного периода 2018 года. Оборот индивидуальных предпринимателей в 2019 году увеличен на 1400,5 млн. рублей или на 15% больше 2018 года и составил 8034,6 </w:t>
            </w:r>
            <w:proofErr w:type="spellStart"/>
            <w:r w:rsidRPr="00FB2DD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FB2D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2DD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B2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 xml:space="preserve">Оборот субъектов малого и среднего предпринимательства в 2020 году предположительно составит 26810,2 млн. рублей, что на 5% меньше показателя 2019 года. В связи со сложившейся эпидемиологической ситуацией по заболеваемости новой </w:t>
            </w:r>
            <w:proofErr w:type="spellStart"/>
            <w:r w:rsidRPr="004A1E7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4A1E7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и введением ограничительных мер деятельность некоторых предприятий была приостановлена.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705FEB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предпринимательства: 2021 год 28338,4 млн. руб. (темп роста 105 %), 2022 год - 29472 млн. руб. (темп роста 104%), 2023 год - 30650,9 млн. руб. (темп роста – 104%).</w:t>
            </w:r>
          </w:p>
          <w:p w:rsidR="00C61FA7" w:rsidRP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инвестиционных вложений субъектов малого и среднего предпринимательства в экономику района положительна: к концу 2019 года объем инвестиций в основной капитал составит 401,9 млн. рублей, что на 1% больше показателя 2018 года, который составлял 397,9 млн. рублей. </w:t>
            </w:r>
            <w:r w:rsidRPr="00C217B9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2020 года объем инвестиционных вложений составит 734,8 млн. руб., данный показатель останется на уровне 2019 года (756,3 </w:t>
            </w:r>
            <w:proofErr w:type="spellStart"/>
            <w:r w:rsidRPr="00C217B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C21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217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217B9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756,3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2022 год 774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2023 год 799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среднем увеличение на 2 %.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 при наличии положительных тенденций существует ряд проблем, препятствующих развитию малого и среднего предпринимательства: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тсутствие в достаточном объеме финансовых ресурсов на развитие субъектов малого и среднего предпринимательства;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изкая доступность общеэкономических и специализированных консультаций для субъектов малого и среднего предпринимательства;</w:t>
            </w:r>
          </w:p>
          <w:p w:rsidR="00C61FA7" w:rsidRDefault="00EC4D3E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едостаток квалифицированных кадров у субъектов малого и среднего предпринимательства;</w:t>
            </w:r>
          </w:p>
          <w:p w:rsidR="00EC4D3E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едостаточная финансовая и юридическая грамотность субъектов малого и среднего предпринимательства</w:t>
            </w:r>
            <w:r w:rsidR="00EC4D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FA7" w:rsidRDefault="00EC4D3E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канала сбыта продукции</w:t>
            </w:r>
            <w:r w:rsidR="00574800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товаропроизводителями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FA7" w:rsidRDefault="00574800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целью комплексного решения существующих проблем возникает необходимость </w:t>
            </w:r>
            <w:r w:rsidR="005E1E29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поддержки малого и среднего предпринимательства в муниципальном образовании Темрюкский район, которая позволит сохранить уже существующие благоприятные условия для развития малого и среднего предпринимательства в районе и обеспечит дополнительные возможности для нового этапа развития малого и среднего бизнеса.</w:t>
            </w:r>
          </w:p>
          <w:p w:rsidR="000741E7" w:rsidRPr="00567D7C" w:rsidRDefault="000741E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0741E7" w:rsidRDefault="00C61FA7" w:rsidP="000741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и целевые показатели, сроки и этапы реа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21.07.2017 № 1326, 19.10.2017 № 1724. от 12.10.2018 № 1303, от 12.11.2019 № 2031</w:t>
            </w:r>
            <w:r w:rsidR="005748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4800" w:rsidRPr="00574800">
              <w:rPr>
                <w:rFonts w:ascii="Times New Roman" w:hAnsi="Times New Roman" w:cs="Times New Roman"/>
                <w:sz w:val="28"/>
                <w:szCs w:val="28"/>
              </w:rPr>
              <w:t xml:space="preserve">от 7.04.2020 № 483, </w:t>
            </w:r>
            <w:proofErr w:type="gramStart"/>
            <w:r w:rsidR="00574800" w:rsidRPr="005748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74800" w:rsidRPr="00574800">
              <w:rPr>
                <w:rFonts w:ascii="Times New Roman" w:hAnsi="Times New Roman" w:cs="Times New Roman"/>
                <w:sz w:val="28"/>
                <w:szCs w:val="28"/>
              </w:rPr>
              <w:t xml:space="preserve"> 10.09.2020 № 1401</w:t>
            </w:r>
            <w:r w:rsidR="00D6044D">
              <w:rPr>
                <w:rFonts w:ascii="Times New Roman" w:hAnsi="Times New Roman" w:cs="Times New Roman"/>
                <w:sz w:val="28"/>
                <w:szCs w:val="28"/>
              </w:rPr>
              <w:t>, от 05.11.2020 № 1747</w:t>
            </w:r>
            <w:r w:rsidR="003E2F5B">
              <w:rPr>
                <w:rFonts w:ascii="Times New Roman" w:hAnsi="Times New Roman" w:cs="Times New Roman"/>
                <w:sz w:val="28"/>
                <w:szCs w:val="28"/>
              </w:rPr>
              <w:t>, от 21.10.2021 № 1552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1E7" w:rsidRDefault="000741E7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955EE8" w:rsidRDefault="00CC56E9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t>Основной целью муниципальной программы является 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районе, что является одним из условий решения социальных и экономических проблем района.</w:t>
            </w:r>
          </w:p>
        </w:tc>
      </w:tr>
      <w:tr w:rsidR="00C61FA7" w:rsidRPr="00C47AFE" w:rsidTr="00B5791C">
        <w:tc>
          <w:tcPr>
            <w:tcW w:w="9639" w:type="dxa"/>
          </w:tcPr>
          <w:p w:rsidR="00C61FA7" w:rsidRDefault="00CC56E9" w:rsidP="0007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достижения поставленной цели предусматривается решение следующих задач:</w:t>
            </w:r>
          </w:p>
          <w:p w:rsidR="00CC56E9" w:rsidRPr="00CC56E9" w:rsidRDefault="00CC56E9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t>по информационной, правовой, консультационной поддержке субъектов малого и среднего предпринимательства, подготовке кадров для малого и среднего предпринимательства;</w:t>
            </w:r>
          </w:p>
          <w:p w:rsidR="0029489C" w:rsidRDefault="00CC56E9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t>по повышению уровня эффективности использования объектов муниципальной собственности, включенных в перечни имущества</w:t>
            </w:r>
            <w:r w:rsidR="002948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6E9" w:rsidRDefault="0029489C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субъектам малого и среднего предпринимательства, </w:t>
            </w:r>
            <w:r w:rsidR="00D30454">
              <w:rPr>
                <w:rFonts w:ascii="Times New Roman" w:hAnsi="Times New Roman" w:cs="Times New Roman"/>
                <w:sz w:val="28"/>
                <w:szCs w:val="28"/>
              </w:rPr>
              <w:t>являющимися товаропроизводителями, в виде предоставления муниципальных преференций по предоставлению на безвозмездной основе без проведения торгов права на размещение нестационарных торговых объектов</w:t>
            </w:r>
            <w:r w:rsidR="00DE596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Темрюкский район</w:t>
            </w:r>
            <w:r w:rsidR="00CC56E9" w:rsidRPr="00CC5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AF7" w:rsidRPr="00955EE8" w:rsidRDefault="00F11AF7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FA7" w:rsidRDefault="00C61FA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«Поддержка малого и среднего предпринимательства в муниципальном образовании Темрюкский район»</w:t>
      </w:r>
    </w:p>
    <w:p w:rsidR="000741E7" w:rsidRPr="00A208F6" w:rsidRDefault="000741E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  <w:gridCol w:w="850"/>
      </w:tblGrid>
      <w:tr w:rsidR="004E6D1B" w:rsidRPr="00425B01" w:rsidTr="004E6D1B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5B01">
              <w:rPr>
                <w:rFonts w:ascii="Times New Roman" w:hAnsi="Times New Roman" w:cs="Times New Roman"/>
              </w:rPr>
              <w:t>п</w:t>
            </w:r>
            <w:proofErr w:type="gramEnd"/>
            <w:r w:rsidRPr="00425B01">
              <w:rPr>
                <w:rFonts w:ascii="Times New Roman" w:hAnsi="Times New Roman" w:cs="Times New Roman"/>
              </w:rPr>
              <w:t>/п</w:t>
            </w:r>
          </w:p>
          <w:p w:rsidR="004E6D1B" w:rsidRPr="00425B01" w:rsidRDefault="004E6D1B" w:rsidP="00C61FA7">
            <w:pPr>
              <w:ind w:left="-142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целевого</w:t>
            </w:r>
          </w:p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Единица </w:t>
            </w:r>
          </w:p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99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E6D1B" w:rsidRPr="00425B01" w:rsidTr="004E6D1B">
        <w:trPr>
          <w:trHeight w:val="6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2015</w:t>
            </w:r>
          </w:p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2017</w:t>
            </w:r>
          </w:p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2018</w:t>
            </w:r>
          </w:p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2019</w:t>
            </w:r>
          </w:p>
          <w:p w:rsidR="004E6D1B" w:rsidRPr="00425B01" w:rsidRDefault="004E6D1B" w:rsidP="00C61FA7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2020</w:t>
            </w:r>
          </w:p>
          <w:p w:rsidR="004E6D1B" w:rsidRPr="00425B01" w:rsidRDefault="004E6D1B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2021</w:t>
            </w:r>
          </w:p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4E6D1B">
            <w:pPr>
              <w:ind w:right="-165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2022</w:t>
            </w:r>
          </w:p>
          <w:p w:rsidR="004E6D1B" w:rsidRPr="00425B01" w:rsidRDefault="004E6D1B" w:rsidP="004E6D1B">
            <w:pPr>
              <w:ind w:right="-165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4E6D1B">
            <w:pPr>
              <w:ind w:right="-1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C61FA7" w:rsidRPr="00A208F6" w:rsidRDefault="00C61FA7" w:rsidP="00C61FA7">
      <w:pPr>
        <w:rPr>
          <w:sz w:val="6"/>
          <w:szCs w:val="6"/>
        </w:rPr>
      </w:pPr>
    </w:p>
    <w:tbl>
      <w:tblPr>
        <w:tblpPr w:leftFromText="181" w:rightFromText="181" w:vertAnchor="text" w:horzAnchor="margin" w:tblpY="1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  <w:gridCol w:w="850"/>
        <w:gridCol w:w="1701"/>
      </w:tblGrid>
      <w:tr w:rsidR="004E6D1B" w:rsidRPr="00425B01" w:rsidTr="004E6D1B">
        <w:trPr>
          <w:gridAfter w:val="1"/>
          <w:wAfter w:w="1701" w:type="dxa"/>
          <w:trHeight w:val="255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6D1B" w:rsidRPr="00425B01" w:rsidTr="004E6D1B">
        <w:trPr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 изготовленных информационно-</w:t>
            </w:r>
            <w:r w:rsidRPr="00425B01">
              <w:rPr>
                <w:rFonts w:ascii="Times New Roman" w:hAnsi="Times New Roman" w:cs="Times New Roman"/>
              </w:rPr>
              <w:lastRenderedPageBreak/>
              <w:t xml:space="preserve">справочных и презентационных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3E2F5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1B" w:rsidRPr="00425B01" w:rsidTr="004E6D1B">
        <w:trPr>
          <w:gridAfter w:val="1"/>
          <w:wAfter w:w="1701" w:type="dxa"/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 дней размещения аудио ролика на радио с 5 повторами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</w:tr>
      <w:tr w:rsidR="004E6D1B" w:rsidRPr="00425B01" w:rsidTr="004E6D1B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</w:t>
            </w:r>
            <w:r w:rsidRPr="00425B01">
              <w:t xml:space="preserve"> </w:t>
            </w:r>
            <w:r w:rsidRPr="00425B01">
              <w:rPr>
                <w:rFonts w:ascii="Times New Roman" w:hAnsi="Times New Roman" w:cs="Times New Roman"/>
              </w:rPr>
              <w:t>проведенных обучающих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</w:tr>
      <w:tr w:rsidR="004E6D1B" w:rsidRPr="00425B01" w:rsidTr="004E6D1B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F11AF7">
              <w:rPr>
                <w:rFonts w:ascii="Times New Roman" w:hAnsi="Times New Roman" w:cs="Times New Roman"/>
              </w:rPr>
              <w:t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6D1B" w:rsidRPr="00425B01" w:rsidTr="004E6D1B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F11AF7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предоставленных мест для размещения нестационарных торговых объектов без проведения торгов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5276B3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61FA7" w:rsidRDefault="00C61FA7" w:rsidP="00C61FA7">
      <w:pPr>
        <w:pStyle w:val="a5"/>
        <w:tabs>
          <w:tab w:val="left" w:pos="709"/>
        </w:tabs>
        <w:spacing w:after="0" w:line="317" w:lineRule="exact"/>
        <w:ind w:firstLine="7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Срок реализации муниципальной программы: 2017 – 202</w:t>
      </w:r>
      <w:r w:rsidR="005276B3">
        <w:rPr>
          <w:rStyle w:val="11"/>
          <w:color w:val="000000"/>
          <w:sz w:val="28"/>
          <w:szCs w:val="28"/>
        </w:rPr>
        <w:t>3</w:t>
      </w:r>
      <w:r>
        <w:rPr>
          <w:rStyle w:val="11"/>
          <w:color w:val="000000"/>
          <w:sz w:val="28"/>
          <w:szCs w:val="28"/>
        </w:rPr>
        <w:t xml:space="preserve"> годы</w:t>
      </w:r>
      <w:r w:rsidR="00425B01">
        <w:rPr>
          <w:rStyle w:val="11"/>
          <w:color w:val="000000"/>
          <w:sz w:val="28"/>
          <w:szCs w:val="28"/>
        </w:rPr>
        <w:t>.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</w:t>
      </w:r>
      <w:r w:rsidR="000741E7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</w:t>
      </w:r>
      <w:r w:rsidR="001972FA">
        <w:rPr>
          <w:rStyle w:val="11"/>
          <w:color w:val="000000"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 w:rsidRPr="00BA7AC4">
        <w:rPr>
          <w:rFonts w:ascii="Times New Roman" w:hAnsi="Times New Roman" w:cs="Times New Roman"/>
          <w:sz w:val="28"/>
          <w:szCs w:val="28"/>
        </w:rPr>
        <w:t>от 21.06.2017 № 1118, от 21.07.2017 № 1326, 19.10.2017 № 1724. от 12.10.2018 № 1303, от 12.11.2019 № 2031</w:t>
      </w:r>
      <w:r w:rsidR="005276B3">
        <w:rPr>
          <w:rFonts w:ascii="Times New Roman" w:hAnsi="Times New Roman" w:cs="Times New Roman"/>
          <w:sz w:val="28"/>
          <w:szCs w:val="28"/>
        </w:rPr>
        <w:t>,</w:t>
      </w:r>
      <w:r w:rsidR="005276B3" w:rsidRPr="005276B3">
        <w:t xml:space="preserve"> </w:t>
      </w:r>
      <w:proofErr w:type="gramStart"/>
      <w:r w:rsidR="005276B3" w:rsidRPr="005276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276B3" w:rsidRPr="005276B3">
        <w:rPr>
          <w:rFonts w:ascii="Times New Roman" w:hAnsi="Times New Roman" w:cs="Times New Roman"/>
          <w:sz w:val="28"/>
          <w:szCs w:val="28"/>
        </w:rPr>
        <w:t xml:space="preserve"> 7.04.2020 № 483, от 10.09.2020 № 1401, от 05.11.2020 № 1747</w:t>
      </w:r>
      <w:r w:rsidR="005D7C11">
        <w:rPr>
          <w:rFonts w:ascii="Times New Roman" w:hAnsi="Times New Roman" w:cs="Times New Roman"/>
          <w:sz w:val="28"/>
          <w:szCs w:val="28"/>
        </w:rPr>
        <w:t>, от 21.10.2021 № 1552</w:t>
      </w:r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ind w:firstLine="743"/>
        <w:jc w:val="center"/>
        <w:rPr>
          <w:rStyle w:val="11"/>
          <w:color w:val="000000"/>
          <w:sz w:val="28"/>
          <w:szCs w:val="28"/>
        </w:rPr>
      </w:pPr>
    </w:p>
    <w:p w:rsidR="008F63F9" w:rsidRDefault="008F63F9" w:rsidP="00D3461E">
      <w:pPr>
        <w:pStyle w:val="a5"/>
        <w:spacing w:after="0" w:line="317" w:lineRule="exact"/>
        <w:rPr>
          <w:rStyle w:val="11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B36D10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1FFC" w:rsidRDefault="00881FFC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Перечень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основных </w:t>
      </w: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программы «Поддержка малого и среднего предпринимательства в муниципальном образовании Темрюкский район»</w:t>
      </w:r>
    </w:p>
    <w:p w:rsidR="00F104E5" w:rsidRDefault="00F104E5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997"/>
        <w:gridCol w:w="426"/>
        <w:gridCol w:w="218"/>
        <w:gridCol w:w="1461"/>
        <w:gridCol w:w="7"/>
        <w:gridCol w:w="1004"/>
        <w:gridCol w:w="1138"/>
        <w:gridCol w:w="1134"/>
        <w:gridCol w:w="1277"/>
        <w:gridCol w:w="993"/>
        <w:gridCol w:w="1982"/>
        <w:gridCol w:w="2131"/>
      </w:tblGrid>
      <w:tr w:rsidR="003E02F4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№</w:t>
            </w:r>
            <w:r w:rsidRPr="003E02F4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3E02F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E02F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825F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9F6CAF">
            <w:pPr>
              <w:pStyle w:val="a3"/>
              <w:spacing w:line="276" w:lineRule="auto"/>
              <w:ind w:right="-12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  <w:p w:rsidR="00425B01" w:rsidRPr="00425B01" w:rsidRDefault="00425B01" w:rsidP="00425B01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81FFC">
            <w:pPr>
              <w:pStyle w:val="af7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Информационная, правовая, консультационная поддержка субъектов малого и среднего предпринимательства, подготовка кадров для малого и среднего предпринимательства</w:t>
            </w:r>
          </w:p>
          <w:p w:rsidR="00425B01" w:rsidRPr="00881FFC" w:rsidRDefault="00425B01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53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3E02F4" w:rsidRDefault="002D73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825FFF" w:rsidRDefault="002D73F6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и распространение информационно-справочных материалов по вопросам развития малого и среднего </w:t>
            </w:r>
            <w:proofErr w:type="spellStart"/>
            <w:proofErr w:type="gramStart"/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тел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ства</w:t>
            </w:r>
            <w:proofErr w:type="spellEnd"/>
            <w:proofErr w:type="gramEnd"/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, изготовление презентационных материалов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3E02F4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2A0A91">
            <w:pPr>
              <w:pStyle w:val="a3"/>
              <w:ind w:right="-103"/>
              <w:rPr>
                <w:rFonts w:ascii="Times New Roman" w:eastAsiaTheme="minorHAnsi" w:hAnsi="Times New Roman" w:cs="Times New Roman"/>
                <w:lang w:eastAsia="en-US"/>
              </w:rPr>
            </w:pP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и распространение информационно-справочных, презентационных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материалов – 25603 шт. ежегодно;</w:t>
            </w: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 размещение аудио ролика на радио (30 дней по 5 выпусков в день)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в 2017 году</w:t>
            </w:r>
          </w:p>
          <w:p w:rsidR="002D73F6" w:rsidRPr="00A208F6" w:rsidRDefault="002D73F6" w:rsidP="00D524C9">
            <w:pPr>
              <w:rPr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96008A" w:rsidRDefault="002D73F6" w:rsidP="00ED127B">
            <w:pPr>
              <w:widowControl/>
              <w:autoSpaceDE/>
              <w:autoSpaceDN/>
              <w:adjustRightInd/>
              <w:spacing w:line="20" w:lineRule="atLeast"/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Администрация муниципального образования Темрюкский район,</w:t>
            </w:r>
          </w:p>
          <w:p w:rsidR="002D73F6" w:rsidRDefault="002D73F6" w:rsidP="00ED127B">
            <w:pPr>
              <w:pStyle w:val="a3"/>
              <w:spacing w:line="2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отдел инвестиционного развития, малого бизнеса и промышленности</w:t>
            </w:r>
          </w:p>
          <w:p w:rsidR="002D73F6" w:rsidRDefault="002D73F6" w:rsidP="00ED127B">
            <w:pPr>
              <w:spacing w:line="20" w:lineRule="atLeast"/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Pr="00493065" w:rsidRDefault="002D73F6" w:rsidP="0049306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39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1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 w:rsidP="003E02F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2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3E02F4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47C1D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C47C1D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7C1D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C47C1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1D" w:rsidRPr="003E02F4" w:rsidRDefault="00C47C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57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0B31AB" w:rsidP="004930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9306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B72CE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E02F4">
              <w:rPr>
                <w:rFonts w:ascii="Times New Roman" w:hAnsi="Times New Roman" w:cs="Times New Roman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9C2C32" w:rsidRDefault="00CB72CE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 xml:space="preserve">Содействие обучению субъектов малого и среднего </w:t>
            </w:r>
            <w:proofErr w:type="spellStart"/>
            <w:proofErr w:type="gramStart"/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тельства</w:t>
            </w:r>
            <w:proofErr w:type="spellEnd"/>
            <w:proofErr w:type="gramEnd"/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 xml:space="preserve"> и их работников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493065" w:rsidRDefault="00CB72CE" w:rsidP="00493065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63491" wp14:editId="341B758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</wp:posOffset>
                      </wp:positionV>
                      <wp:extent cx="1476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DC8F7C"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.1pt" to="20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" strokecolor="#4579b8 [3044]"/>
                  </w:pict>
                </mc:Fallback>
              </mc:AlternateContent>
            </w:r>
            <w:r w:rsidRPr="00493065">
              <w:rPr>
                <w:rFonts w:ascii="Times New Roman" w:eastAsiaTheme="minorHAnsi" w:hAnsi="Times New Roman" w:cs="Times New Roman"/>
                <w:lang w:eastAsia="en-US"/>
              </w:rPr>
              <w:t>Проведение в 2017 году 2 обучающих мероприятий, далее по 1 обучающему мероприятию ежегодно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Pr="003E02F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C619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DF6E4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116F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16F" w:rsidRPr="003E02F4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76E9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5376E9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1E631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</w:t>
            </w:r>
            <w:r w:rsidR="009F4A2C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E9" w:rsidRPr="003E02F4" w:rsidRDefault="005376E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DF6E4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DF6E4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76CE" w:rsidTr="00B44A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E" w:rsidRPr="003E02F4" w:rsidRDefault="00EC76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E" w:rsidRPr="003E02F4" w:rsidRDefault="00EC76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1.2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E" w:rsidRPr="003E02F4" w:rsidRDefault="00EC76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эффективности использования объектов муниципальной собственности, включенных в перечни имущества</w:t>
            </w:r>
          </w:p>
        </w:tc>
      </w:tr>
      <w:tr w:rsidR="001F4D83" w:rsidTr="00B44A69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t xml:space="preserve"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 за счет основной деятельности координатора муниципальной </w:t>
            </w:r>
            <w:r w:rsidRPr="001F4D83">
              <w:rPr>
                <w:rFonts w:ascii="Times New Roman" w:hAnsi="Times New Roman" w:cs="Times New Roman"/>
                <w:lang w:eastAsia="en-US"/>
              </w:rPr>
              <w:lastRenderedPageBreak/>
              <w:t>программы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1F4D83" w:rsidRDefault="001F4D83" w:rsidP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1F4D83" w:rsidRPr="003E02F4" w:rsidRDefault="001F4D83" w:rsidP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t>отдел инвестиционного развития, малого бизнеса и промышленности</w:t>
            </w:r>
          </w:p>
        </w:tc>
      </w:tr>
      <w:tr w:rsidR="001F4D83" w:rsidTr="00B44A69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D83" w:rsidTr="00B44A69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D83" w:rsidTr="00B44A69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33A" w:rsidTr="00AA0E0E">
        <w:trPr>
          <w:trHeight w:val="11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3A" w:rsidRPr="003E02F4" w:rsidRDefault="0046633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3A" w:rsidRPr="003E02F4" w:rsidRDefault="0046633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1.3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3A" w:rsidRDefault="0046633A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</w:t>
            </w:r>
            <w:r w:rsidR="002A7871">
              <w:rPr>
                <w:rFonts w:ascii="Times New Roman" w:hAnsi="Times New Roman" w:cs="Times New Roman"/>
                <w:lang w:eastAsia="en-US"/>
              </w:rPr>
              <w:t>поддержки субъектам малого и среднего предпринимательства, являющимися товаропроизводителями, в виде предоставления муниципальных преф</w:t>
            </w:r>
            <w:r w:rsidR="009F2DB2">
              <w:rPr>
                <w:rFonts w:ascii="Times New Roman" w:hAnsi="Times New Roman" w:cs="Times New Roman"/>
                <w:lang w:eastAsia="en-US"/>
              </w:rPr>
              <w:t xml:space="preserve">еренций </w:t>
            </w:r>
            <w:r w:rsidR="00550D01">
              <w:rPr>
                <w:rFonts w:ascii="Times New Roman" w:hAnsi="Times New Roman" w:cs="Times New Roman"/>
                <w:lang w:eastAsia="en-US"/>
              </w:rPr>
              <w:t xml:space="preserve">по предоставлению на безвозмездной основе без проведения торгов </w:t>
            </w:r>
            <w:r w:rsidR="006E1D85">
              <w:rPr>
                <w:rFonts w:ascii="Times New Roman" w:hAnsi="Times New Roman" w:cs="Times New Roman"/>
                <w:lang w:eastAsia="en-US"/>
              </w:rPr>
              <w:t>прав на размещение нестационарных торговых объектов на территории муниципального образования Темрюкский район</w:t>
            </w:r>
          </w:p>
        </w:tc>
      </w:tr>
      <w:tr w:rsidR="00BE0FF3" w:rsidTr="00AA0E0E"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2D4B6D" w:rsidRDefault="00BE0FF3" w:rsidP="002D4B6D">
            <w:pPr>
              <w:pStyle w:val="af7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4B6D">
              <w:rPr>
                <w:rFonts w:ascii="Times New Roman" w:hAnsi="Times New Roman" w:cs="Times New Roman"/>
                <w:lang w:eastAsia="en-US"/>
              </w:rPr>
              <w:t xml:space="preserve">Оказание муниципальной преференции в виде предоставления субъектам МСП, являющимися товаропроизводителями, на безвозмездной основе без проведения торгов права на размещение нестационарных торговых объектов на территории муниципального образования </w:t>
            </w:r>
            <w:proofErr w:type="gramStart"/>
            <w:r w:rsidRPr="002D4B6D">
              <w:rPr>
                <w:rFonts w:ascii="Times New Roman" w:hAnsi="Times New Roman" w:cs="Times New Roman"/>
                <w:lang w:eastAsia="en-US"/>
              </w:rPr>
              <w:t>Темрюкский</w:t>
            </w:r>
            <w:proofErr w:type="gramEnd"/>
            <w:r w:rsidRPr="002D4B6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D4B6D">
              <w:rPr>
                <w:rFonts w:ascii="Times New Roman" w:hAnsi="Times New Roman" w:cs="Times New Roman"/>
                <w:lang w:eastAsia="en-US"/>
              </w:rPr>
              <w:t>рйон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Default="00BE0FF3" w:rsidP="00BE0F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в порядок размещения нестационарных торговых объектов на территории муниципального образования Темрюкский район изменений, предусматривающих процедуру предоставления права на размещение нестационарных торговых объектов на территории муниципального образования Темрюкский район без проведения торгов;</w:t>
            </w:r>
          </w:p>
          <w:p w:rsidR="00BE0FF3" w:rsidRDefault="00414697" w:rsidP="00BE0F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BE0FF3">
              <w:rPr>
                <w:rFonts w:ascii="Times New Roman" w:hAnsi="Times New Roman" w:cs="Times New Roman"/>
                <w:lang w:eastAsia="en-US"/>
              </w:rPr>
              <w:t xml:space="preserve">ключение мест </w:t>
            </w:r>
            <w:r w:rsidR="00BE0FF3">
              <w:rPr>
                <w:rFonts w:ascii="Times New Roman" w:hAnsi="Times New Roman" w:cs="Times New Roman"/>
                <w:lang w:eastAsia="en-US"/>
              </w:rPr>
              <w:lastRenderedPageBreak/>
              <w:t>для размещения нестационарных торговых объектов в схему размещения;</w:t>
            </w:r>
          </w:p>
          <w:p w:rsidR="00BE0FF3" w:rsidRDefault="00414697" w:rsidP="00BE0F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договоров с субъектами МСП на размещение нестационарных торговых объектов без проведения торгов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FF3" w:rsidRDefault="00BE0FF3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муниципального образования Темрюкский район</w:t>
            </w:r>
          </w:p>
        </w:tc>
      </w:tr>
      <w:tr w:rsidR="00BE0FF3" w:rsidTr="00AA014E"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F3" w:rsidRDefault="00BE0FF3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F3" w:rsidRDefault="00BE0FF3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C619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C619C" w:rsidP="00A25C6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2C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A2C" w:rsidRPr="003E02F4" w:rsidRDefault="009F4A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A2C" w:rsidRPr="003E02F4" w:rsidRDefault="009F4A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2C" w:rsidRPr="003E02F4" w:rsidRDefault="009F4A2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9F4A2C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F4A2C" w:rsidRPr="003E02F4" w:rsidRDefault="009F4A2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9F4A2C" w:rsidRPr="003E02F4" w:rsidRDefault="009F4A2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C619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C619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02F4" w:rsidRDefault="00493065" w:rsidP="00493065">
      <w:pPr>
        <w:ind w:firstLine="0"/>
        <w:jc w:val="right"/>
      </w:pPr>
      <w:r>
        <w:t xml:space="preserve">                                   </w:t>
      </w:r>
    </w:p>
    <w:p w:rsidR="0096008A" w:rsidRPr="0096008A" w:rsidRDefault="0096008A" w:rsidP="0096008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008A" w:rsidRPr="0096008A" w:rsidRDefault="0096008A" w:rsidP="0096008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F53D5D">
          <w:head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2FA" w:rsidRDefault="009A5EB6" w:rsidP="001972FA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B81502">
        <w:rPr>
          <w:sz w:val="28"/>
          <w:szCs w:val="28"/>
        </w:rPr>
        <w:t xml:space="preserve">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печения муниципальной программы</w:t>
      </w:r>
    </w:p>
    <w:p w:rsidR="00AF6534" w:rsidRPr="00947A52" w:rsidRDefault="00AF6534" w:rsidP="00AF653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7AC4">
        <w:rPr>
          <w:rFonts w:ascii="Times New Roman" w:hAnsi="Times New Roman" w:cs="Times New Roman"/>
          <w:sz w:val="28"/>
          <w:szCs w:val="28"/>
        </w:rPr>
        <w:t>21.06.2017 № 1118, от 21.07.2017 № 1326, 19.10.2017 № 1724</w:t>
      </w:r>
      <w:r w:rsidR="009349BE">
        <w:rPr>
          <w:rFonts w:ascii="Times New Roman" w:hAnsi="Times New Roman" w:cs="Times New Roman"/>
          <w:sz w:val="28"/>
          <w:szCs w:val="28"/>
        </w:rPr>
        <w:t>,</w:t>
      </w:r>
      <w:r w:rsidRPr="00BA7AC4">
        <w:rPr>
          <w:rFonts w:ascii="Times New Roman" w:hAnsi="Times New Roman" w:cs="Times New Roman"/>
          <w:sz w:val="28"/>
          <w:szCs w:val="28"/>
        </w:rPr>
        <w:t xml:space="preserve"> от 12.10.2018 № 1303, от 12.11.2019 № 2031</w:t>
      </w:r>
      <w:r w:rsidR="00C23F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76E2" w:rsidRPr="006C76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76E2" w:rsidRPr="006C76E2">
        <w:rPr>
          <w:rFonts w:ascii="Times New Roman" w:hAnsi="Times New Roman" w:cs="Times New Roman"/>
          <w:sz w:val="28"/>
          <w:szCs w:val="28"/>
        </w:rPr>
        <w:t xml:space="preserve"> 7.04.2020 № 483, от 10.09.2020 № 1401, от 05.11.2020 № 1747</w:t>
      </w:r>
      <w:r w:rsidR="002C7696">
        <w:rPr>
          <w:rFonts w:ascii="Times New Roman" w:hAnsi="Times New Roman" w:cs="Times New Roman"/>
          <w:sz w:val="28"/>
          <w:szCs w:val="28"/>
        </w:rPr>
        <w:t>, от 21.10.2021 № 1552</w:t>
      </w:r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1972FA" w:rsidRDefault="001972FA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муниципальной программы учитывалась  ситуация в финансово-бюджетной сфере как на региональном, так и на местном уровнях, высокая экономическая и социальная значимость проблемы.</w:t>
      </w:r>
      <w:proofErr w:type="gramEnd"/>
    </w:p>
    <w:p w:rsid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</w:t>
      </w:r>
      <w:r w:rsidR="00425B01">
        <w:rPr>
          <w:rFonts w:ascii="Times New Roman" w:hAnsi="Times New Roman" w:cs="Times New Roman"/>
          <w:sz w:val="28"/>
          <w:szCs w:val="28"/>
        </w:rPr>
        <w:t>муниципальной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25B01">
        <w:rPr>
          <w:rFonts w:ascii="Times New Roman" w:hAnsi="Times New Roman" w:cs="Times New Roman"/>
          <w:sz w:val="28"/>
          <w:szCs w:val="28"/>
        </w:rPr>
        <w:t>бюджета муниципального образования Темрюкский район.</w:t>
      </w:r>
    </w:p>
    <w:p w:rsidR="009A5EB6" w:rsidRDefault="009A5EB6" w:rsidP="00464C45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81502" w:rsidRPr="00864284" w:rsidRDefault="00B81502" w:rsidP="009A5EB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864284">
        <w:rPr>
          <w:sz w:val="28"/>
          <w:szCs w:val="28"/>
        </w:rPr>
        <w:t xml:space="preserve"> </w:t>
      </w: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обеспечения муниципальной программы</w:t>
      </w:r>
    </w:p>
    <w:p w:rsidR="00B81502" w:rsidRPr="00864284" w:rsidRDefault="00B81502" w:rsidP="00493065">
      <w:pPr>
        <w:tabs>
          <w:tab w:val="left" w:pos="70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4284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B81502" w:rsidRPr="00E856F0" w:rsidTr="00ED12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Объем финансирования, тыс. рублей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 разрезе источников финансирования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81502" w:rsidRPr="00E856F0" w:rsidTr="00ED127B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E856F0">
              <w:rPr>
                <w:rFonts w:ascii="Times New Roman" w:eastAsiaTheme="minorEastAsia" w:hAnsi="Times New Roman" w:cs="Times New Roman"/>
                <w:bCs/>
                <w:color w:val="26282F"/>
              </w:rPr>
              <w:t>Основные мероприятия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 </w:t>
            </w:r>
            <w:r w:rsidR="00B450DC"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муниципальной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>программы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2C7696" w:rsidP="006C76E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2C7696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450DC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5A3D7B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5A3D7B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6C76E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6C76E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6C76E2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A3D7B">
              <w:rPr>
                <w:rFonts w:ascii="Times New Roman" w:hAnsi="Times New Roman" w:cs="Times New Roman"/>
                <w:lang w:eastAsia="en-US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867FE2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867FE2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867FE2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E2" w:rsidRDefault="00867FE2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2C7696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1165,1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2C7696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1165,1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</w:tbl>
    <w:p w:rsidR="001972FA" w:rsidRDefault="001972FA" w:rsidP="009A5EB6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A5EB6" w:rsidRDefault="009A5EB6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A5EB6">
        <w:rPr>
          <w:rFonts w:ascii="Times New Roman" w:hAnsi="Times New Roman"/>
          <w:sz w:val="28"/>
          <w:szCs w:val="28"/>
        </w:rPr>
        <w:t>5</w:t>
      </w:r>
      <w:r w:rsidR="001972FA">
        <w:rPr>
          <w:rFonts w:ascii="Times New Roman" w:hAnsi="Times New Roman"/>
          <w:sz w:val="28"/>
          <w:szCs w:val="28"/>
        </w:rPr>
        <w:t>.</w:t>
      </w:r>
      <w:r w:rsidRPr="009A5EB6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 </w:t>
      </w:r>
      <w:r w:rsidR="00B450DC">
        <w:rPr>
          <w:rFonts w:ascii="Times New Roman" w:hAnsi="Times New Roman"/>
          <w:sz w:val="28"/>
          <w:szCs w:val="28"/>
        </w:rPr>
        <w:t xml:space="preserve">муниципальной </w:t>
      </w:r>
      <w:r w:rsidRPr="009A5EB6">
        <w:rPr>
          <w:rFonts w:ascii="Times New Roman" w:hAnsi="Times New Roman"/>
          <w:sz w:val="28"/>
          <w:szCs w:val="28"/>
        </w:rPr>
        <w:t>пр</w:t>
      </w:r>
      <w:r w:rsidR="005E1E29">
        <w:rPr>
          <w:rFonts w:ascii="Times New Roman" w:hAnsi="Times New Roman"/>
          <w:sz w:val="28"/>
          <w:szCs w:val="28"/>
        </w:rPr>
        <w:t>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972FA">
        <w:rPr>
          <w:rFonts w:ascii="Times New Roman" w:hAnsi="Times New Roman" w:cs="Times New Roman"/>
          <w:sz w:val="28"/>
          <w:szCs w:val="28"/>
        </w:rPr>
        <w:t>21.06.20</w:t>
      </w:r>
      <w:r>
        <w:rPr>
          <w:rFonts w:ascii="Times New Roman" w:hAnsi="Times New Roman" w:cs="Times New Roman"/>
          <w:sz w:val="28"/>
          <w:szCs w:val="28"/>
        </w:rPr>
        <w:t>17 № 1118, от 21.07.2017 № 1326,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12.10.2018 </w:t>
      </w:r>
      <w:r w:rsidRPr="00BA7AC4">
        <w:rPr>
          <w:rFonts w:ascii="Times New Roman" w:hAnsi="Times New Roman" w:cs="Times New Roman"/>
          <w:sz w:val="28"/>
          <w:szCs w:val="28"/>
        </w:rPr>
        <w:t>№ 1303, от 12.11.2019 № 2031</w:t>
      </w:r>
      <w:r w:rsidR="00867F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7FE2" w:rsidRPr="00867F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7FE2" w:rsidRPr="00867FE2">
        <w:rPr>
          <w:rFonts w:ascii="Times New Roman" w:hAnsi="Times New Roman" w:cs="Times New Roman"/>
          <w:sz w:val="28"/>
          <w:szCs w:val="28"/>
        </w:rPr>
        <w:t xml:space="preserve"> 7.04.2020 № 483, от 10.09.2020 № 1401, от 05.11.2020 № 1747</w:t>
      </w:r>
      <w:r w:rsidR="002C7696">
        <w:rPr>
          <w:rFonts w:ascii="Times New Roman" w:hAnsi="Times New Roman" w:cs="Times New Roman"/>
          <w:sz w:val="28"/>
          <w:szCs w:val="28"/>
        </w:rPr>
        <w:t>, от 21.10.2021 № 1552</w:t>
      </w:r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1972FA" w:rsidRPr="009A5EB6" w:rsidRDefault="001972FA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EB6" w:rsidRPr="009A5EB6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="009A5EB6" w:rsidRPr="009A5EB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Темрюкский район от 5 июня 2017 года                 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proofErr w:type="gramStart"/>
      <w:r w:rsidR="009A5EB6" w:rsidRPr="009A5EB6">
        <w:rPr>
          <w:rFonts w:ascii="Times New Roman" w:hAnsi="Times New Roman" w:cs="Times New Roman"/>
          <w:sz w:val="28"/>
          <w:szCs w:val="28"/>
        </w:rPr>
        <w:t>.»</w:t>
      </w:r>
      <w:r w:rsidR="001707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707C3">
        <w:rPr>
          <w:rFonts w:ascii="Times New Roman" w:hAnsi="Times New Roman" w:cs="Times New Roman"/>
          <w:sz w:val="28"/>
          <w:szCs w:val="28"/>
        </w:rPr>
        <w:t>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FA" w:rsidRP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6</w:t>
      </w:r>
      <w:r w:rsidR="001972FA">
        <w:rPr>
          <w:rFonts w:ascii="Times New Roman" w:hAnsi="Times New Roman" w:cs="Times New Roman"/>
          <w:sz w:val="28"/>
          <w:szCs w:val="28"/>
        </w:rPr>
        <w:t>.</w:t>
      </w:r>
      <w:r w:rsidRPr="009A5EB6">
        <w:rPr>
          <w:rFonts w:ascii="Times New Roman" w:hAnsi="Times New Roman" w:cs="Times New Roman"/>
          <w:sz w:val="28"/>
          <w:szCs w:val="28"/>
        </w:rPr>
        <w:t xml:space="preserve"> </w:t>
      </w:r>
      <w:r w:rsidR="001972FA" w:rsidRPr="00B66275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972FA" w:rsidRPr="00B66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2FA" w:rsidRPr="00B6627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</w:t>
      </w:r>
      <w:r w:rsidRPr="00BA7AC4">
        <w:rPr>
          <w:rFonts w:ascii="Times New Roman" w:hAnsi="Times New Roman" w:cs="Times New Roman"/>
          <w:sz w:val="28"/>
          <w:szCs w:val="28"/>
        </w:rPr>
        <w:t>Темрюкский район от 21.06.2017 № 1118, от 21.07.2017 № 1326, 19.10.2017 № 1724</w:t>
      </w:r>
      <w:r w:rsidR="00630CE0" w:rsidRPr="00BA7AC4">
        <w:rPr>
          <w:rFonts w:ascii="Times New Roman" w:hAnsi="Times New Roman" w:cs="Times New Roman"/>
          <w:sz w:val="28"/>
          <w:szCs w:val="28"/>
        </w:rPr>
        <w:t>,</w:t>
      </w:r>
      <w:r w:rsidRPr="00BA7AC4">
        <w:rPr>
          <w:rFonts w:ascii="Times New Roman" w:hAnsi="Times New Roman" w:cs="Times New Roman"/>
          <w:sz w:val="28"/>
          <w:szCs w:val="28"/>
        </w:rPr>
        <w:t xml:space="preserve"> от 12.10.2018 № 1303, от 12.11.2019 № 2031</w:t>
      </w:r>
      <w:r w:rsidR="00867F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7FE2" w:rsidRPr="00867F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7FE2" w:rsidRPr="00867FE2">
        <w:rPr>
          <w:rFonts w:ascii="Times New Roman" w:hAnsi="Times New Roman" w:cs="Times New Roman"/>
          <w:sz w:val="28"/>
          <w:szCs w:val="28"/>
        </w:rPr>
        <w:t xml:space="preserve"> 7.04.2020 № 483, от 10.09.2020 № 1401, от 05.11.2020 № 1747</w:t>
      </w:r>
      <w:r w:rsidR="000E228F">
        <w:rPr>
          <w:rFonts w:ascii="Times New Roman" w:hAnsi="Times New Roman" w:cs="Times New Roman"/>
          <w:sz w:val="28"/>
          <w:szCs w:val="28"/>
        </w:rPr>
        <w:t>, от 21.10.2021 № 1552</w:t>
      </w:r>
      <w:bookmarkStart w:id="2" w:name="_GoBack"/>
      <w:bookmarkEnd w:id="2"/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5E1126" w:rsidRDefault="005E112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FA" w:rsidRPr="009A5EB6" w:rsidRDefault="001972FA" w:rsidP="009A5EB6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B66275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425B01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10-го числа месяца, следующего за отчетным кварталом, представляет в управление </w:t>
      </w:r>
      <w:r w:rsidRPr="006A2D9C">
        <w:rPr>
          <w:rFonts w:ascii="Times New Roman" w:hAnsi="Times New Roman" w:cs="Times New Roman"/>
          <w:sz w:val="28"/>
          <w:szCs w:val="28"/>
        </w:rPr>
        <w:lastRenderedPageBreak/>
        <w:t>экономики, финансовое управление заполненные отчетные формы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6A2D9C" w:rsidRPr="006A2D9C" w:rsidRDefault="006A2D9C" w:rsidP="006A2D9C">
      <w:pPr>
        <w:pStyle w:val="af7"/>
        <w:ind w:firstLine="708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6A2D9C" w:rsidRPr="006A2D9C" w:rsidRDefault="006A2D9C" w:rsidP="006A2D9C">
      <w:pPr>
        <w:pStyle w:val="af7"/>
        <w:ind w:firstLine="0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</w:t>
      </w:r>
      <w:r w:rsidR="00B5791C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Заказчик: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</w:t>
      </w:r>
      <w:proofErr w:type="gramStart"/>
      <w:r w:rsidRPr="006A2D9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A2D9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</w:t>
      </w:r>
      <w:r w:rsidRPr="006A2D9C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и муниципальных нужд»;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6A2D9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A2D9C">
        <w:rPr>
          <w:rFonts w:ascii="Times New Roman" w:hAnsi="Times New Roman" w:cs="Times New Roman"/>
          <w:sz w:val="28"/>
          <w:szCs w:val="28"/>
        </w:rPr>
        <w:t>еделах полномочий: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6A2D9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A2D9C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</w:t>
      </w:r>
      <w:r w:rsidR="001972F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6A2D9C">
        <w:rPr>
          <w:rFonts w:ascii="Times New Roman" w:hAnsi="Times New Roman" w:cs="Times New Roman"/>
          <w:sz w:val="28"/>
          <w:szCs w:val="28"/>
        </w:rPr>
        <w:t>.</w:t>
      </w:r>
    </w:p>
    <w:p w:rsidR="009A5EB6" w:rsidRPr="009A5EB6" w:rsidRDefault="009A5EB6" w:rsidP="000D781C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A5EB6" w:rsidRP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27D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9AD">
        <w:rPr>
          <w:rFonts w:ascii="Times New Roman" w:hAnsi="Times New Roman" w:cs="Times New Roman"/>
          <w:sz w:val="28"/>
          <w:szCs w:val="28"/>
        </w:rPr>
        <w:t xml:space="preserve"> </w:t>
      </w:r>
      <w:r w:rsidR="009A5EB6" w:rsidRPr="009A5EB6">
        <w:rPr>
          <w:rFonts w:ascii="Times New Roman" w:hAnsi="Times New Roman" w:cs="Times New Roman"/>
          <w:sz w:val="28"/>
          <w:szCs w:val="28"/>
        </w:rPr>
        <w:t>главы</w:t>
      </w:r>
    </w:p>
    <w:p w:rsidR="009A5EB6" w:rsidRPr="009A5EB6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72FA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3" w:name="bookmark9"/>
      <w:bookmarkEnd w:id="3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Д.С. Каратеев</w:t>
      </w:r>
    </w:p>
    <w:p w:rsidR="009A5EB6" w:rsidRPr="009A5EB6" w:rsidRDefault="009A5EB6" w:rsidP="001972FA">
      <w:pPr>
        <w:jc w:val="right"/>
      </w:pPr>
    </w:p>
    <w:p w:rsidR="009A5EB6" w:rsidRPr="009A5EB6" w:rsidRDefault="009A5EB6" w:rsidP="009A5EB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0044" w:rsidRPr="00B70044" w:rsidRDefault="00B70044" w:rsidP="009A5EB6">
      <w:pPr>
        <w:pStyle w:val="af2"/>
        <w:tabs>
          <w:tab w:val="left" w:pos="0"/>
        </w:tabs>
        <w:jc w:val="both"/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sectPr w:rsidR="0096008A" w:rsidSect="00E05F12">
      <w:headerReference w:type="default" r:id="rId13"/>
      <w:headerReference w:type="first" r:id="rId1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1F" w:rsidRDefault="00BC421F" w:rsidP="00D3461E">
      <w:r>
        <w:separator/>
      </w:r>
    </w:p>
  </w:endnote>
  <w:endnote w:type="continuationSeparator" w:id="0">
    <w:p w:rsidR="00BC421F" w:rsidRDefault="00BC421F" w:rsidP="00D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C" w:rsidRPr="00E05F12" w:rsidRDefault="00C51D6C" w:rsidP="00E05F12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1F" w:rsidRDefault="00BC421F" w:rsidP="00D3461E">
      <w:r>
        <w:separator/>
      </w:r>
    </w:p>
  </w:footnote>
  <w:footnote w:type="continuationSeparator" w:id="0">
    <w:p w:rsidR="00BC421F" w:rsidRDefault="00BC421F" w:rsidP="00D3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34582"/>
      <w:docPartObj>
        <w:docPartGallery w:val="Page Numbers (Top of Page)"/>
        <w:docPartUnique/>
      </w:docPartObj>
    </w:sdtPr>
    <w:sdtContent>
      <w:p w:rsidR="00C51D6C" w:rsidRDefault="00C51D6C">
        <w:pPr>
          <w:pStyle w:val="a9"/>
          <w:jc w:val="center"/>
        </w:pPr>
        <w:r w:rsidRPr="00EB02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2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C5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1D6C" w:rsidRPr="00B71391" w:rsidRDefault="00C51D6C" w:rsidP="00B71391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C" w:rsidRDefault="00C51D6C">
    <w:pPr>
      <w:pStyle w:val="a9"/>
      <w:jc w:val="center"/>
    </w:pPr>
  </w:p>
  <w:p w:rsidR="00C51D6C" w:rsidRPr="002B079D" w:rsidRDefault="00C51D6C" w:rsidP="002B079D">
    <w:pPr>
      <w:pStyle w:val="a9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6292"/>
      <w:docPartObj>
        <w:docPartGallery w:val="Page Numbers (Margins)"/>
        <w:docPartUnique/>
      </w:docPartObj>
    </w:sdtPr>
    <w:sdtContent>
      <w:p w:rsidR="00C51D6C" w:rsidRDefault="00C51D6C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BC1AC6" wp14:editId="705C1B5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6477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C51D6C" w:rsidRPr="00CA1491" w:rsidRDefault="00C51D6C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CA14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C619C" w:rsidRPr="00BC619C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CA1491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51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C51D6C" w:rsidRPr="00CA1491" w:rsidRDefault="00C51D6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A1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C619C" w:rsidRPr="00BC619C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CA1491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10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1D6C" w:rsidRPr="00B5791C" w:rsidRDefault="00C51D6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9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228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1D6C" w:rsidRDefault="00C51D6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3887"/>
      <w:docPartObj>
        <w:docPartGallery w:val="Page Numbers (Top of Page)"/>
        <w:docPartUnique/>
      </w:docPartObj>
    </w:sdtPr>
    <w:sdtContent>
      <w:p w:rsidR="00C51D6C" w:rsidRDefault="00C51D6C">
        <w:pPr>
          <w:pStyle w:val="a9"/>
          <w:jc w:val="center"/>
        </w:pPr>
        <w:r w:rsidRPr="006A6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B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228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1D6C" w:rsidRPr="002B079D" w:rsidRDefault="00C51D6C" w:rsidP="002B079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9"/>
    <w:multiLevelType w:val="multilevel"/>
    <w:tmpl w:val="54800856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AB025E1"/>
    <w:multiLevelType w:val="hybridMultilevel"/>
    <w:tmpl w:val="60C4CFD4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12A1E50"/>
    <w:multiLevelType w:val="hybridMultilevel"/>
    <w:tmpl w:val="189A553E"/>
    <w:lvl w:ilvl="0" w:tplc="95DA6D50">
      <w:start w:val="7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3AC01353"/>
    <w:multiLevelType w:val="hybridMultilevel"/>
    <w:tmpl w:val="6056428C"/>
    <w:lvl w:ilvl="0" w:tplc="46B2A23C">
      <w:start w:val="14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7A40667"/>
    <w:multiLevelType w:val="hybridMultilevel"/>
    <w:tmpl w:val="661C9C1A"/>
    <w:lvl w:ilvl="0" w:tplc="ECDE996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7B4745"/>
    <w:multiLevelType w:val="hybridMultilevel"/>
    <w:tmpl w:val="4B964206"/>
    <w:lvl w:ilvl="0" w:tplc="2E0CF71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46C68"/>
    <w:multiLevelType w:val="hybridMultilevel"/>
    <w:tmpl w:val="019C0BD4"/>
    <w:lvl w:ilvl="0" w:tplc="B126A76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7055E"/>
    <w:multiLevelType w:val="hybridMultilevel"/>
    <w:tmpl w:val="3710AEE0"/>
    <w:lvl w:ilvl="0" w:tplc="4CB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4651B"/>
    <w:multiLevelType w:val="hybridMultilevel"/>
    <w:tmpl w:val="E4401DBC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6FD345A7"/>
    <w:multiLevelType w:val="hybridMultilevel"/>
    <w:tmpl w:val="76922370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8"/>
    </w:lvlOverride>
    <w:lvlOverride w:ilvl="1">
      <w:startOverride w:val="2018"/>
    </w:lvlOverride>
    <w:lvlOverride w:ilvl="2">
      <w:startOverride w:val="2018"/>
    </w:lvlOverride>
    <w:lvlOverride w:ilvl="3">
      <w:startOverride w:val="2018"/>
    </w:lvlOverride>
    <w:lvlOverride w:ilvl="4">
      <w:startOverride w:val="2018"/>
    </w:lvlOverride>
    <w:lvlOverride w:ilvl="5">
      <w:startOverride w:val="2018"/>
    </w:lvlOverride>
    <w:lvlOverride w:ilvl="6">
      <w:startOverride w:val="2018"/>
    </w:lvlOverride>
    <w:lvlOverride w:ilvl="7">
      <w:startOverride w:val="2018"/>
    </w:lvlOverride>
    <w:lvlOverride w:ilvl="8">
      <w:startOverride w:val="2018"/>
    </w:lvlOverride>
  </w:num>
  <w:num w:numId="4">
    <w:abstractNumId w:val="0"/>
    <w:lvlOverride w:ilvl="0">
      <w:startOverride w:val="2011"/>
    </w:lvlOverride>
    <w:lvlOverride w:ilvl="1">
      <w:startOverride w:val="2011"/>
    </w:lvlOverride>
    <w:lvlOverride w:ilvl="2">
      <w:startOverride w:val="2011"/>
    </w:lvlOverride>
    <w:lvlOverride w:ilvl="3">
      <w:startOverride w:val="2011"/>
    </w:lvlOverride>
    <w:lvlOverride w:ilvl="4">
      <w:startOverride w:val="2011"/>
    </w:lvlOverride>
    <w:lvlOverride w:ilvl="5">
      <w:startOverride w:val="2011"/>
    </w:lvlOverride>
    <w:lvlOverride w:ilvl="6">
      <w:startOverride w:val="2011"/>
    </w:lvlOverride>
    <w:lvlOverride w:ilvl="7">
      <w:startOverride w:val="2011"/>
    </w:lvlOverride>
    <w:lvlOverride w:ilvl="8">
      <w:startOverride w:val="2011"/>
    </w:lvlOverride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E"/>
    <w:rsid w:val="0001004B"/>
    <w:rsid w:val="00023EB4"/>
    <w:rsid w:val="000262C2"/>
    <w:rsid w:val="00031CA0"/>
    <w:rsid w:val="00034B40"/>
    <w:rsid w:val="00035C9A"/>
    <w:rsid w:val="00047A2B"/>
    <w:rsid w:val="00053206"/>
    <w:rsid w:val="0005500B"/>
    <w:rsid w:val="00057CA7"/>
    <w:rsid w:val="00061771"/>
    <w:rsid w:val="00064C84"/>
    <w:rsid w:val="00065802"/>
    <w:rsid w:val="00066C25"/>
    <w:rsid w:val="00066F25"/>
    <w:rsid w:val="00073199"/>
    <w:rsid w:val="000741E7"/>
    <w:rsid w:val="000845B4"/>
    <w:rsid w:val="0008490A"/>
    <w:rsid w:val="000865E1"/>
    <w:rsid w:val="00090C8E"/>
    <w:rsid w:val="00093A99"/>
    <w:rsid w:val="00096D4E"/>
    <w:rsid w:val="000A2F3B"/>
    <w:rsid w:val="000A613E"/>
    <w:rsid w:val="000A6E85"/>
    <w:rsid w:val="000A716C"/>
    <w:rsid w:val="000B31AB"/>
    <w:rsid w:val="000B4426"/>
    <w:rsid w:val="000B68BE"/>
    <w:rsid w:val="000D3632"/>
    <w:rsid w:val="000D781C"/>
    <w:rsid w:val="000E228F"/>
    <w:rsid w:val="000E601E"/>
    <w:rsid w:val="000E60A8"/>
    <w:rsid w:val="000F1E52"/>
    <w:rsid w:val="00102306"/>
    <w:rsid w:val="00104ADD"/>
    <w:rsid w:val="00104FF2"/>
    <w:rsid w:val="001104D0"/>
    <w:rsid w:val="001239E8"/>
    <w:rsid w:val="00126D3D"/>
    <w:rsid w:val="001306BC"/>
    <w:rsid w:val="00137272"/>
    <w:rsid w:val="001413B2"/>
    <w:rsid w:val="00141731"/>
    <w:rsid w:val="00153948"/>
    <w:rsid w:val="00156ED3"/>
    <w:rsid w:val="001643A8"/>
    <w:rsid w:val="001668B5"/>
    <w:rsid w:val="00167D03"/>
    <w:rsid w:val="001707C3"/>
    <w:rsid w:val="00170F69"/>
    <w:rsid w:val="00170FFD"/>
    <w:rsid w:val="001725A1"/>
    <w:rsid w:val="00175559"/>
    <w:rsid w:val="001762D4"/>
    <w:rsid w:val="00186D3C"/>
    <w:rsid w:val="0019203C"/>
    <w:rsid w:val="001972FA"/>
    <w:rsid w:val="001B25DE"/>
    <w:rsid w:val="001B35BC"/>
    <w:rsid w:val="001C2F62"/>
    <w:rsid w:val="001C4703"/>
    <w:rsid w:val="001C799E"/>
    <w:rsid w:val="001D077E"/>
    <w:rsid w:val="001D2AD3"/>
    <w:rsid w:val="001D49CB"/>
    <w:rsid w:val="001E538D"/>
    <w:rsid w:val="001E5BA8"/>
    <w:rsid w:val="001E6318"/>
    <w:rsid w:val="001E67A4"/>
    <w:rsid w:val="001F4D83"/>
    <w:rsid w:val="001F51B3"/>
    <w:rsid w:val="00201837"/>
    <w:rsid w:val="0021174E"/>
    <w:rsid w:val="00220437"/>
    <w:rsid w:val="00222306"/>
    <w:rsid w:val="00223F53"/>
    <w:rsid w:val="002242DD"/>
    <w:rsid w:val="0022472A"/>
    <w:rsid w:val="00231414"/>
    <w:rsid w:val="00240BFB"/>
    <w:rsid w:val="0024115B"/>
    <w:rsid w:val="00244DBD"/>
    <w:rsid w:val="0025093F"/>
    <w:rsid w:val="00256050"/>
    <w:rsid w:val="0025678D"/>
    <w:rsid w:val="00263CD3"/>
    <w:rsid w:val="0027358F"/>
    <w:rsid w:val="002821B2"/>
    <w:rsid w:val="002828CF"/>
    <w:rsid w:val="0029489C"/>
    <w:rsid w:val="002A0A91"/>
    <w:rsid w:val="002A1E3C"/>
    <w:rsid w:val="002A291B"/>
    <w:rsid w:val="002A4ED2"/>
    <w:rsid w:val="002A7555"/>
    <w:rsid w:val="002A7871"/>
    <w:rsid w:val="002B079D"/>
    <w:rsid w:val="002B180B"/>
    <w:rsid w:val="002B24F7"/>
    <w:rsid w:val="002B66CE"/>
    <w:rsid w:val="002C60D1"/>
    <w:rsid w:val="002C7696"/>
    <w:rsid w:val="002D06AF"/>
    <w:rsid w:val="002D4B6D"/>
    <w:rsid w:val="002D73F6"/>
    <w:rsid w:val="002E01D4"/>
    <w:rsid w:val="002E2B22"/>
    <w:rsid w:val="002E356C"/>
    <w:rsid w:val="002E40E0"/>
    <w:rsid w:val="002E58CD"/>
    <w:rsid w:val="002E602A"/>
    <w:rsid w:val="002E7D35"/>
    <w:rsid w:val="002F0269"/>
    <w:rsid w:val="002F3D6B"/>
    <w:rsid w:val="003017BB"/>
    <w:rsid w:val="00301FD8"/>
    <w:rsid w:val="00302B3B"/>
    <w:rsid w:val="0031096F"/>
    <w:rsid w:val="00314D17"/>
    <w:rsid w:val="003176AE"/>
    <w:rsid w:val="003207DA"/>
    <w:rsid w:val="00322376"/>
    <w:rsid w:val="003230BC"/>
    <w:rsid w:val="00334AF7"/>
    <w:rsid w:val="003400D3"/>
    <w:rsid w:val="00340688"/>
    <w:rsid w:val="003537F4"/>
    <w:rsid w:val="00356FD0"/>
    <w:rsid w:val="003710B6"/>
    <w:rsid w:val="0037247F"/>
    <w:rsid w:val="00373539"/>
    <w:rsid w:val="00381EB1"/>
    <w:rsid w:val="0038248A"/>
    <w:rsid w:val="00382C8D"/>
    <w:rsid w:val="00395A48"/>
    <w:rsid w:val="003A21DB"/>
    <w:rsid w:val="003A2AFD"/>
    <w:rsid w:val="003A3FAC"/>
    <w:rsid w:val="003A5EE1"/>
    <w:rsid w:val="003A7624"/>
    <w:rsid w:val="003B7601"/>
    <w:rsid w:val="003C28F3"/>
    <w:rsid w:val="003C2B1A"/>
    <w:rsid w:val="003C7CEA"/>
    <w:rsid w:val="003D2F25"/>
    <w:rsid w:val="003D32F7"/>
    <w:rsid w:val="003D7A22"/>
    <w:rsid w:val="003E02F4"/>
    <w:rsid w:val="003E2F5B"/>
    <w:rsid w:val="003E4CFC"/>
    <w:rsid w:val="003F1414"/>
    <w:rsid w:val="003F5A34"/>
    <w:rsid w:val="004012E5"/>
    <w:rsid w:val="00405FFD"/>
    <w:rsid w:val="004123D6"/>
    <w:rsid w:val="004133C6"/>
    <w:rsid w:val="00413D22"/>
    <w:rsid w:val="00414697"/>
    <w:rsid w:val="004178E1"/>
    <w:rsid w:val="00420253"/>
    <w:rsid w:val="00420852"/>
    <w:rsid w:val="0042291F"/>
    <w:rsid w:val="00423F43"/>
    <w:rsid w:val="00425B01"/>
    <w:rsid w:val="004269E9"/>
    <w:rsid w:val="00430505"/>
    <w:rsid w:val="004341E4"/>
    <w:rsid w:val="00437669"/>
    <w:rsid w:val="0044359A"/>
    <w:rsid w:val="00445C85"/>
    <w:rsid w:val="00453542"/>
    <w:rsid w:val="00453CFA"/>
    <w:rsid w:val="00454A29"/>
    <w:rsid w:val="0045611C"/>
    <w:rsid w:val="00457131"/>
    <w:rsid w:val="00464C45"/>
    <w:rsid w:val="0046633A"/>
    <w:rsid w:val="00467389"/>
    <w:rsid w:val="004722A9"/>
    <w:rsid w:val="0048756F"/>
    <w:rsid w:val="00493065"/>
    <w:rsid w:val="00496DEE"/>
    <w:rsid w:val="004B31DF"/>
    <w:rsid w:val="004B3A19"/>
    <w:rsid w:val="004C0046"/>
    <w:rsid w:val="004C2C99"/>
    <w:rsid w:val="004C5F27"/>
    <w:rsid w:val="004D2169"/>
    <w:rsid w:val="004D30C3"/>
    <w:rsid w:val="004D3BF0"/>
    <w:rsid w:val="004E447A"/>
    <w:rsid w:val="004E6D1B"/>
    <w:rsid w:val="004F0E71"/>
    <w:rsid w:val="004F2528"/>
    <w:rsid w:val="004F2C34"/>
    <w:rsid w:val="0050034E"/>
    <w:rsid w:val="00502A69"/>
    <w:rsid w:val="005036D1"/>
    <w:rsid w:val="00504C4C"/>
    <w:rsid w:val="00504F65"/>
    <w:rsid w:val="005051FB"/>
    <w:rsid w:val="00510D9A"/>
    <w:rsid w:val="005110B7"/>
    <w:rsid w:val="0051162D"/>
    <w:rsid w:val="0051311B"/>
    <w:rsid w:val="00515210"/>
    <w:rsid w:val="00524460"/>
    <w:rsid w:val="005249F6"/>
    <w:rsid w:val="005276B3"/>
    <w:rsid w:val="00534743"/>
    <w:rsid w:val="0053517D"/>
    <w:rsid w:val="005351A0"/>
    <w:rsid w:val="005376E9"/>
    <w:rsid w:val="0054634A"/>
    <w:rsid w:val="00547FE8"/>
    <w:rsid w:val="00550D01"/>
    <w:rsid w:val="00552244"/>
    <w:rsid w:val="00552621"/>
    <w:rsid w:val="00554006"/>
    <w:rsid w:val="00560142"/>
    <w:rsid w:val="005603E6"/>
    <w:rsid w:val="00560583"/>
    <w:rsid w:val="00564DC3"/>
    <w:rsid w:val="0056798D"/>
    <w:rsid w:val="005710B4"/>
    <w:rsid w:val="005721CF"/>
    <w:rsid w:val="00574800"/>
    <w:rsid w:val="00575518"/>
    <w:rsid w:val="00576A29"/>
    <w:rsid w:val="00577275"/>
    <w:rsid w:val="005805DC"/>
    <w:rsid w:val="00582744"/>
    <w:rsid w:val="00584011"/>
    <w:rsid w:val="0058428C"/>
    <w:rsid w:val="00586F67"/>
    <w:rsid w:val="00592EE0"/>
    <w:rsid w:val="005A03EC"/>
    <w:rsid w:val="005A15E2"/>
    <w:rsid w:val="005A1A59"/>
    <w:rsid w:val="005A2B19"/>
    <w:rsid w:val="005A3D7B"/>
    <w:rsid w:val="005A7850"/>
    <w:rsid w:val="005C78DC"/>
    <w:rsid w:val="005D1170"/>
    <w:rsid w:val="005D2C22"/>
    <w:rsid w:val="005D59EB"/>
    <w:rsid w:val="005D6518"/>
    <w:rsid w:val="005D7C11"/>
    <w:rsid w:val="005E1126"/>
    <w:rsid w:val="005E13F8"/>
    <w:rsid w:val="005E1E29"/>
    <w:rsid w:val="005E34A8"/>
    <w:rsid w:val="005E47CE"/>
    <w:rsid w:val="005F649D"/>
    <w:rsid w:val="006074B1"/>
    <w:rsid w:val="006127E6"/>
    <w:rsid w:val="00613C9F"/>
    <w:rsid w:val="00613E26"/>
    <w:rsid w:val="0061690A"/>
    <w:rsid w:val="00620B58"/>
    <w:rsid w:val="006218B2"/>
    <w:rsid w:val="00624D53"/>
    <w:rsid w:val="006302DC"/>
    <w:rsid w:val="00630CE0"/>
    <w:rsid w:val="00634F44"/>
    <w:rsid w:val="00636FC0"/>
    <w:rsid w:val="00641050"/>
    <w:rsid w:val="00643B4F"/>
    <w:rsid w:val="00643BC5"/>
    <w:rsid w:val="00645C11"/>
    <w:rsid w:val="00655CB9"/>
    <w:rsid w:val="00660A8A"/>
    <w:rsid w:val="0066227B"/>
    <w:rsid w:val="00662449"/>
    <w:rsid w:val="0066494A"/>
    <w:rsid w:val="0067147D"/>
    <w:rsid w:val="0067634D"/>
    <w:rsid w:val="00680115"/>
    <w:rsid w:val="00680F78"/>
    <w:rsid w:val="0068155F"/>
    <w:rsid w:val="00683794"/>
    <w:rsid w:val="006852DA"/>
    <w:rsid w:val="00687449"/>
    <w:rsid w:val="006919D9"/>
    <w:rsid w:val="00693205"/>
    <w:rsid w:val="00697307"/>
    <w:rsid w:val="006A237D"/>
    <w:rsid w:val="006A2D9C"/>
    <w:rsid w:val="006A4DC5"/>
    <w:rsid w:val="006A6B2E"/>
    <w:rsid w:val="006B0871"/>
    <w:rsid w:val="006B23BF"/>
    <w:rsid w:val="006B34C1"/>
    <w:rsid w:val="006C2E21"/>
    <w:rsid w:val="006C34CB"/>
    <w:rsid w:val="006C4076"/>
    <w:rsid w:val="006C43FA"/>
    <w:rsid w:val="006C50A3"/>
    <w:rsid w:val="006C6DA3"/>
    <w:rsid w:val="006C76E2"/>
    <w:rsid w:val="006D142B"/>
    <w:rsid w:val="006D1B10"/>
    <w:rsid w:val="006D3024"/>
    <w:rsid w:val="006D36E5"/>
    <w:rsid w:val="006D3721"/>
    <w:rsid w:val="006E1D85"/>
    <w:rsid w:val="006F04DA"/>
    <w:rsid w:val="006F060D"/>
    <w:rsid w:val="006F4E68"/>
    <w:rsid w:val="007036D8"/>
    <w:rsid w:val="00705758"/>
    <w:rsid w:val="00710EB5"/>
    <w:rsid w:val="00710FEF"/>
    <w:rsid w:val="007116D1"/>
    <w:rsid w:val="00711910"/>
    <w:rsid w:val="0071468B"/>
    <w:rsid w:val="007152BE"/>
    <w:rsid w:val="00715349"/>
    <w:rsid w:val="007168FA"/>
    <w:rsid w:val="00716B90"/>
    <w:rsid w:val="00723283"/>
    <w:rsid w:val="00724CE9"/>
    <w:rsid w:val="00724D9E"/>
    <w:rsid w:val="007305BE"/>
    <w:rsid w:val="00732B84"/>
    <w:rsid w:val="00733146"/>
    <w:rsid w:val="00734F17"/>
    <w:rsid w:val="00744154"/>
    <w:rsid w:val="00762498"/>
    <w:rsid w:val="007625FA"/>
    <w:rsid w:val="00766E7B"/>
    <w:rsid w:val="00767C25"/>
    <w:rsid w:val="00770088"/>
    <w:rsid w:val="007773D4"/>
    <w:rsid w:val="00777F16"/>
    <w:rsid w:val="007842CE"/>
    <w:rsid w:val="0078612F"/>
    <w:rsid w:val="00787A9B"/>
    <w:rsid w:val="007945E4"/>
    <w:rsid w:val="007969C8"/>
    <w:rsid w:val="007A79EC"/>
    <w:rsid w:val="007B22D4"/>
    <w:rsid w:val="007B5FF7"/>
    <w:rsid w:val="007B62B0"/>
    <w:rsid w:val="007B7B6F"/>
    <w:rsid w:val="007C1343"/>
    <w:rsid w:val="007C384D"/>
    <w:rsid w:val="007C3E79"/>
    <w:rsid w:val="007C79EA"/>
    <w:rsid w:val="007D1F04"/>
    <w:rsid w:val="007D20DB"/>
    <w:rsid w:val="007D2EAD"/>
    <w:rsid w:val="007D32B1"/>
    <w:rsid w:val="007D338E"/>
    <w:rsid w:val="007D35CD"/>
    <w:rsid w:val="007E3DC3"/>
    <w:rsid w:val="007E5296"/>
    <w:rsid w:val="007F551F"/>
    <w:rsid w:val="007F5C97"/>
    <w:rsid w:val="007F741F"/>
    <w:rsid w:val="008003A9"/>
    <w:rsid w:val="00801017"/>
    <w:rsid w:val="0080116F"/>
    <w:rsid w:val="00802039"/>
    <w:rsid w:val="00822277"/>
    <w:rsid w:val="00825745"/>
    <w:rsid w:val="00825FFF"/>
    <w:rsid w:val="00837ABB"/>
    <w:rsid w:val="0084208D"/>
    <w:rsid w:val="00842F5F"/>
    <w:rsid w:val="00844A40"/>
    <w:rsid w:val="00844C13"/>
    <w:rsid w:val="008520B2"/>
    <w:rsid w:val="00853ACC"/>
    <w:rsid w:val="0085671A"/>
    <w:rsid w:val="00864284"/>
    <w:rsid w:val="00864A45"/>
    <w:rsid w:val="00867085"/>
    <w:rsid w:val="00867FE2"/>
    <w:rsid w:val="00873701"/>
    <w:rsid w:val="00874116"/>
    <w:rsid w:val="0087457A"/>
    <w:rsid w:val="0087550A"/>
    <w:rsid w:val="00876D99"/>
    <w:rsid w:val="00877CD8"/>
    <w:rsid w:val="00880CFF"/>
    <w:rsid w:val="00881FFC"/>
    <w:rsid w:val="00890C95"/>
    <w:rsid w:val="008968F6"/>
    <w:rsid w:val="008B24E0"/>
    <w:rsid w:val="008B4B10"/>
    <w:rsid w:val="008B5CA1"/>
    <w:rsid w:val="008B75BE"/>
    <w:rsid w:val="008C2972"/>
    <w:rsid w:val="008C412B"/>
    <w:rsid w:val="008C4CE8"/>
    <w:rsid w:val="008C7485"/>
    <w:rsid w:val="008D2EA8"/>
    <w:rsid w:val="008D7031"/>
    <w:rsid w:val="008D763F"/>
    <w:rsid w:val="008E0087"/>
    <w:rsid w:val="008E498F"/>
    <w:rsid w:val="008E543A"/>
    <w:rsid w:val="008E7E80"/>
    <w:rsid w:val="008F01C6"/>
    <w:rsid w:val="008F4E15"/>
    <w:rsid w:val="008F63F9"/>
    <w:rsid w:val="008F71E9"/>
    <w:rsid w:val="00905248"/>
    <w:rsid w:val="00912CC1"/>
    <w:rsid w:val="0091334D"/>
    <w:rsid w:val="00921573"/>
    <w:rsid w:val="00927CA3"/>
    <w:rsid w:val="00932E3D"/>
    <w:rsid w:val="009349BE"/>
    <w:rsid w:val="0093520F"/>
    <w:rsid w:val="00935564"/>
    <w:rsid w:val="009438DF"/>
    <w:rsid w:val="009456A7"/>
    <w:rsid w:val="00947A52"/>
    <w:rsid w:val="00951765"/>
    <w:rsid w:val="0096008A"/>
    <w:rsid w:val="00962AA4"/>
    <w:rsid w:val="009635C4"/>
    <w:rsid w:val="009722FA"/>
    <w:rsid w:val="009723F1"/>
    <w:rsid w:val="00975E7D"/>
    <w:rsid w:val="00980807"/>
    <w:rsid w:val="0098487A"/>
    <w:rsid w:val="00994157"/>
    <w:rsid w:val="00994CDF"/>
    <w:rsid w:val="00994F75"/>
    <w:rsid w:val="009A575A"/>
    <w:rsid w:val="009A5EB6"/>
    <w:rsid w:val="009B092D"/>
    <w:rsid w:val="009B1841"/>
    <w:rsid w:val="009B18D2"/>
    <w:rsid w:val="009B5208"/>
    <w:rsid w:val="009B5AEC"/>
    <w:rsid w:val="009C2AA1"/>
    <w:rsid w:val="009C2C32"/>
    <w:rsid w:val="009D15C5"/>
    <w:rsid w:val="009D1837"/>
    <w:rsid w:val="009D2B8B"/>
    <w:rsid w:val="009D3FA7"/>
    <w:rsid w:val="009D66A2"/>
    <w:rsid w:val="009E1CC1"/>
    <w:rsid w:val="009E276C"/>
    <w:rsid w:val="009E4895"/>
    <w:rsid w:val="009E558C"/>
    <w:rsid w:val="009F0F3C"/>
    <w:rsid w:val="009F2DB2"/>
    <w:rsid w:val="009F4A2C"/>
    <w:rsid w:val="009F572C"/>
    <w:rsid w:val="009F6014"/>
    <w:rsid w:val="009F6CAF"/>
    <w:rsid w:val="00A01389"/>
    <w:rsid w:val="00A01455"/>
    <w:rsid w:val="00A06C8F"/>
    <w:rsid w:val="00A077D9"/>
    <w:rsid w:val="00A108EE"/>
    <w:rsid w:val="00A116C3"/>
    <w:rsid w:val="00A155F6"/>
    <w:rsid w:val="00A159DB"/>
    <w:rsid w:val="00A20454"/>
    <w:rsid w:val="00A20557"/>
    <w:rsid w:val="00A208F6"/>
    <w:rsid w:val="00A21D1A"/>
    <w:rsid w:val="00A25C68"/>
    <w:rsid w:val="00A32F69"/>
    <w:rsid w:val="00A35143"/>
    <w:rsid w:val="00A41BEB"/>
    <w:rsid w:val="00A42B36"/>
    <w:rsid w:val="00A44DB9"/>
    <w:rsid w:val="00A46171"/>
    <w:rsid w:val="00A46A04"/>
    <w:rsid w:val="00A57324"/>
    <w:rsid w:val="00A611B4"/>
    <w:rsid w:val="00A6284D"/>
    <w:rsid w:val="00A717A0"/>
    <w:rsid w:val="00A74AAD"/>
    <w:rsid w:val="00A74FB9"/>
    <w:rsid w:val="00A75F00"/>
    <w:rsid w:val="00A8071F"/>
    <w:rsid w:val="00A81BD8"/>
    <w:rsid w:val="00A82761"/>
    <w:rsid w:val="00A956DA"/>
    <w:rsid w:val="00AA014E"/>
    <w:rsid w:val="00AA0E0E"/>
    <w:rsid w:val="00AA4403"/>
    <w:rsid w:val="00AA746F"/>
    <w:rsid w:val="00AB095F"/>
    <w:rsid w:val="00AB14CD"/>
    <w:rsid w:val="00AC0D97"/>
    <w:rsid w:val="00AC7C0B"/>
    <w:rsid w:val="00AD2802"/>
    <w:rsid w:val="00AD6AE0"/>
    <w:rsid w:val="00AE0574"/>
    <w:rsid w:val="00AE06E5"/>
    <w:rsid w:val="00AF07E1"/>
    <w:rsid w:val="00AF15AE"/>
    <w:rsid w:val="00AF4676"/>
    <w:rsid w:val="00AF52A0"/>
    <w:rsid w:val="00AF5451"/>
    <w:rsid w:val="00AF6534"/>
    <w:rsid w:val="00B0152F"/>
    <w:rsid w:val="00B01ECF"/>
    <w:rsid w:val="00B1058F"/>
    <w:rsid w:val="00B11B61"/>
    <w:rsid w:val="00B134A5"/>
    <w:rsid w:val="00B146A3"/>
    <w:rsid w:val="00B14818"/>
    <w:rsid w:val="00B1677E"/>
    <w:rsid w:val="00B20F03"/>
    <w:rsid w:val="00B36C61"/>
    <w:rsid w:val="00B36D10"/>
    <w:rsid w:val="00B36DAA"/>
    <w:rsid w:val="00B37271"/>
    <w:rsid w:val="00B40F72"/>
    <w:rsid w:val="00B42B38"/>
    <w:rsid w:val="00B43CB1"/>
    <w:rsid w:val="00B44A69"/>
    <w:rsid w:val="00B450DC"/>
    <w:rsid w:val="00B45C28"/>
    <w:rsid w:val="00B51616"/>
    <w:rsid w:val="00B526CA"/>
    <w:rsid w:val="00B5483A"/>
    <w:rsid w:val="00B571EC"/>
    <w:rsid w:val="00B5791C"/>
    <w:rsid w:val="00B60A82"/>
    <w:rsid w:val="00B65A6C"/>
    <w:rsid w:val="00B66275"/>
    <w:rsid w:val="00B70044"/>
    <w:rsid w:val="00B71391"/>
    <w:rsid w:val="00B71DA7"/>
    <w:rsid w:val="00B730C9"/>
    <w:rsid w:val="00B751B6"/>
    <w:rsid w:val="00B75D47"/>
    <w:rsid w:val="00B81502"/>
    <w:rsid w:val="00B83751"/>
    <w:rsid w:val="00B83CFC"/>
    <w:rsid w:val="00B85691"/>
    <w:rsid w:val="00B86BD0"/>
    <w:rsid w:val="00B923BF"/>
    <w:rsid w:val="00B95D38"/>
    <w:rsid w:val="00BA2E46"/>
    <w:rsid w:val="00BA5F19"/>
    <w:rsid w:val="00BA7AC4"/>
    <w:rsid w:val="00BB0DE6"/>
    <w:rsid w:val="00BB1498"/>
    <w:rsid w:val="00BB371D"/>
    <w:rsid w:val="00BB47C0"/>
    <w:rsid w:val="00BB61D3"/>
    <w:rsid w:val="00BC421F"/>
    <w:rsid w:val="00BC4CE4"/>
    <w:rsid w:val="00BC619C"/>
    <w:rsid w:val="00BC68D7"/>
    <w:rsid w:val="00BD06F8"/>
    <w:rsid w:val="00BD0D78"/>
    <w:rsid w:val="00BD46E8"/>
    <w:rsid w:val="00BD5E87"/>
    <w:rsid w:val="00BE0FF3"/>
    <w:rsid w:val="00BE2048"/>
    <w:rsid w:val="00BE2740"/>
    <w:rsid w:val="00BE5833"/>
    <w:rsid w:val="00BE6306"/>
    <w:rsid w:val="00BF361C"/>
    <w:rsid w:val="00BF3640"/>
    <w:rsid w:val="00BF6DE4"/>
    <w:rsid w:val="00BF6EC1"/>
    <w:rsid w:val="00C021AC"/>
    <w:rsid w:val="00C06437"/>
    <w:rsid w:val="00C15A65"/>
    <w:rsid w:val="00C23FAB"/>
    <w:rsid w:val="00C27835"/>
    <w:rsid w:val="00C31AD4"/>
    <w:rsid w:val="00C32406"/>
    <w:rsid w:val="00C34076"/>
    <w:rsid w:val="00C35F40"/>
    <w:rsid w:val="00C47093"/>
    <w:rsid w:val="00C47AFE"/>
    <w:rsid w:val="00C47C1D"/>
    <w:rsid w:val="00C51D6C"/>
    <w:rsid w:val="00C5698E"/>
    <w:rsid w:val="00C61FA7"/>
    <w:rsid w:val="00C621D1"/>
    <w:rsid w:val="00C6241F"/>
    <w:rsid w:val="00C708E1"/>
    <w:rsid w:val="00C82AAC"/>
    <w:rsid w:val="00C84B95"/>
    <w:rsid w:val="00C85481"/>
    <w:rsid w:val="00C95FAE"/>
    <w:rsid w:val="00C97C16"/>
    <w:rsid w:val="00CA622E"/>
    <w:rsid w:val="00CB2169"/>
    <w:rsid w:val="00CB2D00"/>
    <w:rsid w:val="00CB588C"/>
    <w:rsid w:val="00CB72CE"/>
    <w:rsid w:val="00CB7684"/>
    <w:rsid w:val="00CC0E16"/>
    <w:rsid w:val="00CC286D"/>
    <w:rsid w:val="00CC3991"/>
    <w:rsid w:val="00CC56E9"/>
    <w:rsid w:val="00CD39F2"/>
    <w:rsid w:val="00CD5FBB"/>
    <w:rsid w:val="00CE26A9"/>
    <w:rsid w:val="00CE6F66"/>
    <w:rsid w:val="00CF00F7"/>
    <w:rsid w:val="00CF3BF1"/>
    <w:rsid w:val="00D01489"/>
    <w:rsid w:val="00D04639"/>
    <w:rsid w:val="00D1039B"/>
    <w:rsid w:val="00D1040E"/>
    <w:rsid w:val="00D11198"/>
    <w:rsid w:val="00D11DEF"/>
    <w:rsid w:val="00D14951"/>
    <w:rsid w:val="00D16646"/>
    <w:rsid w:val="00D22624"/>
    <w:rsid w:val="00D23DF1"/>
    <w:rsid w:val="00D24443"/>
    <w:rsid w:val="00D2785F"/>
    <w:rsid w:val="00D30454"/>
    <w:rsid w:val="00D3448B"/>
    <w:rsid w:val="00D3461E"/>
    <w:rsid w:val="00D41ECB"/>
    <w:rsid w:val="00D45915"/>
    <w:rsid w:val="00D51DD1"/>
    <w:rsid w:val="00D524C9"/>
    <w:rsid w:val="00D54D3A"/>
    <w:rsid w:val="00D579AD"/>
    <w:rsid w:val="00D6008C"/>
    <w:rsid w:val="00D6044D"/>
    <w:rsid w:val="00D60E18"/>
    <w:rsid w:val="00D65011"/>
    <w:rsid w:val="00D75C8E"/>
    <w:rsid w:val="00D75CE0"/>
    <w:rsid w:val="00D76272"/>
    <w:rsid w:val="00D8002B"/>
    <w:rsid w:val="00D8602A"/>
    <w:rsid w:val="00D918C4"/>
    <w:rsid w:val="00D932D9"/>
    <w:rsid w:val="00D94889"/>
    <w:rsid w:val="00D9744A"/>
    <w:rsid w:val="00DB02DE"/>
    <w:rsid w:val="00DB0417"/>
    <w:rsid w:val="00DB11E0"/>
    <w:rsid w:val="00DB1ABE"/>
    <w:rsid w:val="00DB7772"/>
    <w:rsid w:val="00DB7DD2"/>
    <w:rsid w:val="00DC4BEC"/>
    <w:rsid w:val="00DD7F5F"/>
    <w:rsid w:val="00DE0229"/>
    <w:rsid w:val="00DE2D75"/>
    <w:rsid w:val="00DE596A"/>
    <w:rsid w:val="00DE7D65"/>
    <w:rsid w:val="00DF37AA"/>
    <w:rsid w:val="00DF4386"/>
    <w:rsid w:val="00DF6E4C"/>
    <w:rsid w:val="00E05F12"/>
    <w:rsid w:val="00E10911"/>
    <w:rsid w:val="00E11BCF"/>
    <w:rsid w:val="00E1338C"/>
    <w:rsid w:val="00E1485F"/>
    <w:rsid w:val="00E216EB"/>
    <w:rsid w:val="00E22A23"/>
    <w:rsid w:val="00E2647F"/>
    <w:rsid w:val="00E30606"/>
    <w:rsid w:val="00E309B6"/>
    <w:rsid w:val="00E3395F"/>
    <w:rsid w:val="00E368F4"/>
    <w:rsid w:val="00E40C52"/>
    <w:rsid w:val="00E46E62"/>
    <w:rsid w:val="00E60E7E"/>
    <w:rsid w:val="00E66129"/>
    <w:rsid w:val="00E661D9"/>
    <w:rsid w:val="00E77389"/>
    <w:rsid w:val="00E856F0"/>
    <w:rsid w:val="00E90510"/>
    <w:rsid w:val="00E9236E"/>
    <w:rsid w:val="00EA09EE"/>
    <w:rsid w:val="00EA0CC9"/>
    <w:rsid w:val="00EB0243"/>
    <w:rsid w:val="00EB1777"/>
    <w:rsid w:val="00EB1EF4"/>
    <w:rsid w:val="00EB2C86"/>
    <w:rsid w:val="00EB57E8"/>
    <w:rsid w:val="00EC1D2F"/>
    <w:rsid w:val="00EC2428"/>
    <w:rsid w:val="00EC4435"/>
    <w:rsid w:val="00EC4D3E"/>
    <w:rsid w:val="00EC76CE"/>
    <w:rsid w:val="00ED1196"/>
    <w:rsid w:val="00ED127B"/>
    <w:rsid w:val="00ED1992"/>
    <w:rsid w:val="00ED3FDF"/>
    <w:rsid w:val="00ED6267"/>
    <w:rsid w:val="00ED718F"/>
    <w:rsid w:val="00EE0619"/>
    <w:rsid w:val="00EE6B35"/>
    <w:rsid w:val="00EF049A"/>
    <w:rsid w:val="00EF1F1F"/>
    <w:rsid w:val="00EF3ECD"/>
    <w:rsid w:val="00F0119A"/>
    <w:rsid w:val="00F02052"/>
    <w:rsid w:val="00F050A1"/>
    <w:rsid w:val="00F104E5"/>
    <w:rsid w:val="00F10875"/>
    <w:rsid w:val="00F10C18"/>
    <w:rsid w:val="00F11AF7"/>
    <w:rsid w:val="00F15166"/>
    <w:rsid w:val="00F15FFF"/>
    <w:rsid w:val="00F30B1F"/>
    <w:rsid w:val="00F3446A"/>
    <w:rsid w:val="00F40D73"/>
    <w:rsid w:val="00F41146"/>
    <w:rsid w:val="00F42355"/>
    <w:rsid w:val="00F44F04"/>
    <w:rsid w:val="00F4760B"/>
    <w:rsid w:val="00F53D5D"/>
    <w:rsid w:val="00F53D6A"/>
    <w:rsid w:val="00F6628B"/>
    <w:rsid w:val="00F669B2"/>
    <w:rsid w:val="00F702CD"/>
    <w:rsid w:val="00F736DE"/>
    <w:rsid w:val="00F738DD"/>
    <w:rsid w:val="00F80A43"/>
    <w:rsid w:val="00F825ED"/>
    <w:rsid w:val="00F85D2E"/>
    <w:rsid w:val="00F862F0"/>
    <w:rsid w:val="00F97BA0"/>
    <w:rsid w:val="00FA41B8"/>
    <w:rsid w:val="00FA466B"/>
    <w:rsid w:val="00FA4A60"/>
    <w:rsid w:val="00FB1746"/>
    <w:rsid w:val="00FB27D6"/>
    <w:rsid w:val="00FB3E7A"/>
    <w:rsid w:val="00FB650F"/>
    <w:rsid w:val="00FC0FC8"/>
    <w:rsid w:val="00FC2825"/>
    <w:rsid w:val="00FD061B"/>
    <w:rsid w:val="00FD2A37"/>
    <w:rsid w:val="00FD2EA9"/>
    <w:rsid w:val="00FD4049"/>
    <w:rsid w:val="00FE2A96"/>
    <w:rsid w:val="00FE70A9"/>
    <w:rsid w:val="00FE7821"/>
    <w:rsid w:val="00FF1CE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F168-090F-4AEF-BA4B-BC427CB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Ratushnaya Aleksandra Sergeevna</cp:lastModifiedBy>
  <cp:revision>13</cp:revision>
  <cp:lastPrinted>2021-11-11T06:15:00Z</cp:lastPrinted>
  <dcterms:created xsi:type="dcterms:W3CDTF">2020-10-06T11:37:00Z</dcterms:created>
  <dcterms:modified xsi:type="dcterms:W3CDTF">2021-11-11T06:41:00Z</dcterms:modified>
</cp:coreProperties>
</file>