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6B6C22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2015 г.  </w:t>
      </w:r>
      <w:r w:rsidR="00C1481A">
        <w:rPr>
          <w:b/>
          <w:sz w:val="28"/>
          <w:szCs w:val="28"/>
        </w:rPr>
        <w:t>№ 731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F129BA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A81C60" w:rsidRPr="006B6C22">
        <w:rPr>
          <w:i/>
        </w:rPr>
        <w:t xml:space="preserve">, </w:t>
      </w:r>
      <w:proofErr w:type="gramEnd"/>
    </w:p>
    <w:p w:rsidR="00C1481A" w:rsidRPr="006B6C22" w:rsidRDefault="00A81C60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от 19.10.2017 № 1722</w:t>
      </w:r>
      <w:r w:rsidR="007E01F2">
        <w:rPr>
          <w:i/>
        </w:rPr>
        <w:t>, от 20.12.2018 № 1768</w:t>
      </w:r>
      <w:r w:rsidR="008C5A39">
        <w:rPr>
          <w:i/>
        </w:rPr>
        <w:t>, от 18.10.2019 № 1901</w:t>
      </w:r>
      <w:r w:rsidR="002F3375">
        <w:rPr>
          <w:i/>
        </w:rPr>
        <w:t>, от 26.10.2020 №1676</w:t>
      </w:r>
      <w:r w:rsidR="00795D3B">
        <w:rPr>
          <w:i/>
        </w:rPr>
        <w:t>, от 26.11.2020 № 1926</w:t>
      </w:r>
      <w:r w:rsidR="00D06D98">
        <w:rPr>
          <w:i/>
        </w:rPr>
        <w:t>, от 27.07.2021 № 1078</w:t>
      </w:r>
      <w:r w:rsidR="002A6E9F">
        <w:rPr>
          <w:i/>
        </w:rPr>
        <w:t>, от 22.10.2021 № 1557</w:t>
      </w:r>
      <w:r w:rsidR="00C1481A" w:rsidRPr="006B6C22">
        <w:rPr>
          <w:i/>
        </w:rPr>
        <w:t>)</w:t>
      </w:r>
    </w:p>
    <w:p w:rsidR="00C1481A" w:rsidRPr="006B6C22" w:rsidRDefault="00C1481A" w:rsidP="00C1481A">
      <w:pPr>
        <w:jc w:val="center"/>
        <w:rPr>
          <w:i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B95EA3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B95EA3" w:rsidRPr="006B6C22">
        <w:rPr>
          <w:i/>
        </w:rPr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 w:rsidRPr="006B6C22">
        <w:rPr>
          <w:i/>
        </w:rPr>
        <w:t>от 19.10.2017 № 1722</w:t>
      </w:r>
      <w:r w:rsidR="0051260F" w:rsidRPr="006B6C22">
        <w:rPr>
          <w:i/>
        </w:rPr>
        <w:t>, от 16.10.2018 №1359</w:t>
      </w:r>
      <w:r w:rsidR="007E01F2">
        <w:rPr>
          <w:i/>
        </w:rPr>
        <w:t>, от 20.12.2018 № 1768</w:t>
      </w:r>
      <w:r w:rsidR="008C5A39">
        <w:rPr>
          <w:i/>
        </w:rPr>
        <w:t>, от 18.12.2019 № 1901</w:t>
      </w:r>
      <w:r w:rsidR="002F3375">
        <w:rPr>
          <w:i/>
        </w:rPr>
        <w:t>, от 26.10.2020 № 1676</w:t>
      </w:r>
      <w:r w:rsidR="00795D3B">
        <w:rPr>
          <w:i/>
        </w:rPr>
        <w:t>, от 26.11.2020 № 1926</w:t>
      </w:r>
      <w:r w:rsidR="00D06D98">
        <w:rPr>
          <w:i/>
        </w:rPr>
        <w:t>, от 27.07.2021 № 1078</w:t>
      </w:r>
      <w:r w:rsidR="002A6E9F">
        <w:rPr>
          <w:i/>
        </w:rPr>
        <w:t>, от 22.10.2021 № 1557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управление по профила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тике правонарушений и взаимодействию с прав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охранительными органами)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правление внутренней политики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361DD8" w:rsidRPr="00F8108B" w:rsidTr="00ED25E8">
        <w:tc>
          <w:tcPr>
            <w:tcW w:w="3227" w:type="dxa"/>
          </w:tcPr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61DD8" w:rsidRPr="00F8108B" w:rsidRDefault="00361DD8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витие национальных культур в Темрюкском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</w:tr>
      <w:tr w:rsidR="00361DD8" w:rsidRPr="00F8108B" w:rsidTr="00ED25E8">
        <w:tc>
          <w:tcPr>
            <w:tcW w:w="3227" w:type="dxa"/>
          </w:tcPr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578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и</w:t>
            </w:r>
            <w:r w:rsidRPr="00333578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  <w:bookmarkStart w:id="0" w:name="_GoBack"/>
            <w:bookmarkEnd w:id="0"/>
          </w:p>
        </w:tc>
      </w:tr>
      <w:tr w:rsidR="00361DD8" w:rsidRPr="00F8108B" w:rsidTr="00ED25E8">
        <w:tc>
          <w:tcPr>
            <w:tcW w:w="3227" w:type="dxa"/>
          </w:tcPr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 </w:t>
            </w:r>
          </w:p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61DD8" w:rsidRDefault="00361DD8" w:rsidP="002A6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ирования населения в области гармонизации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 xml:space="preserve"> межнационал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ных отношений;</w:t>
            </w:r>
          </w:p>
          <w:p w:rsidR="00361DD8" w:rsidRPr="00795D3B" w:rsidRDefault="00361DD8" w:rsidP="002A6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приобретение памяток, плакатов, баннеров и                                                    листовок, направленных на противодействие экстр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мизму и гармонизацию межнациональных отнош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ний, межнациональное и межконфессиональное с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гласие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профилактики проявлений экстремизма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1DD8" w:rsidRPr="00795D3B" w:rsidRDefault="00361DD8" w:rsidP="002A6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количество встреч, проведенных с национально-культурными объединениями по межнациональным вопросам;</w:t>
            </w:r>
          </w:p>
          <w:p w:rsidR="00361DD8" w:rsidRPr="00795D3B" w:rsidRDefault="00361DD8" w:rsidP="002A6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миграционных процессов с целью недопущения формирования неблагоприятной миграционной ситуации на территории муниципал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ного образования Темрюкский район;</w:t>
            </w:r>
          </w:p>
          <w:p w:rsidR="00361DD8" w:rsidRPr="00F8108B" w:rsidRDefault="00361DD8" w:rsidP="002A6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мероприятия, направленного на гарм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95D3B">
              <w:rPr>
                <w:rFonts w:ascii="Times New Roman" w:hAnsi="Times New Roman"/>
                <w:bCs/>
                <w:sz w:val="28"/>
                <w:szCs w:val="28"/>
              </w:rPr>
              <w:t>низацию межнациональных отношений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61DD8" w:rsidRPr="00F8108B" w:rsidRDefault="00361DD8" w:rsidP="00795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1DD8" w:rsidRPr="00F8108B" w:rsidTr="00ED25E8">
        <w:tc>
          <w:tcPr>
            <w:tcW w:w="3227" w:type="dxa"/>
          </w:tcPr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61DD8" w:rsidRDefault="00361DD8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61DD8" w:rsidRDefault="00361DD8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361DD8" w:rsidRPr="005B0923" w:rsidRDefault="00361DD8" w:rsidP="005B0923"/>
        </w:tc>
      </w:tr>
      <w:tr w:rsidR="00361DD8" w:rsidRPr="00F8108B" w:rsidTr="00ED25E8">
        <w:tc>
          <w:tcPr>
            <w:tcW w:w="3227" w:type="dxa"/>
          </w:tcPr>
          <w:p w:rsidR="00361DD8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 и источники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61DD8" w:rsidRPr="00F8108B" w:rsidRDefault="00361DD8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за счет средств местного бю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жета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61DD8" w:rsidRPr="00F8108B" w:rsidRDefault="00361DD8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 - 50,0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61DD8" w:rsidRPr="00F8108B" w:rsidRDefault="00361DD8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61DD8" w:rsidRDefault="00361DD8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2018 год 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,0 тыс. 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лей;</w:t>
            </w:r>
          </w:p>
          <w:p w:rsidR="00361DD8" w:rsidRDefault="00361DD8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 год  - 24,8 тыс. рублей;</w:t>
            </w:r>
          </w:p>
          <w:p w:rsidR="00361DD8" w:rsidRPr="00F8108B" w:rsidRDefault="00361DD8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- 26,4 тыс. рублей;</w:t>
            </w:r>
          </w:p>
          <w:p w:rsidR="00361DD8" w:rsidRDefault="00361DD8" w:rsidP="008060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26,2</w:t>
            </w:r>
            <w:r w:rsidRPr="00957561"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61DD8" w:rsidRDefault="00361DD8" w:rsidP="0080604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27,0 тыс. рублей;</w:t>
            </w:r>
          </w:p>
          <w:p w:rsidR="00361DD8" w:rsidRPr="00F8108B" w:rsidRDefault="00361DD8" w:rsidP="0080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2023 год – 180,0 тыс. рублей</w:t>
            </w:r>
          </w:p>
        </w:tc>
      </w:tr>
      <w:tr w:rsidR="00361DD8" w:rsidRPr="00F8108B" w:rsidTr="00ED25E8">
        <w:tc>
          <w:tcPr>
            <w:tcW w:w="3227" w:type="dxa"/>
          </w:tcPr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361DD8" w:rsidRPr="00F8108B" w:rsidRDefault="00361DD8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61DD8" w:rsidRPr="00F8108B" w:rsidRDefault="00361DD8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361DD8" w:rsidRPr="00F8108B" w:rsidRDefault="00361DD8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осуществляет а</w:t>
            </w: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lastRenderedPageBreak/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2F3375" w:rsidRPr="006B6C22" w:rsidRDefault="002F3375" w:rsidP="002F3375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955F26" w:rsidRDefault="002F3375" w:rsidP="002F3375">
      <w:pPr>
        <w:jc w:val="center"/>
        <w:rPr>
          <w:i/>
        </w:rPr>
      </w:pPr>
      <w:r w:rsidRPr="006B6C22">
        <w:rPr>
          <w:i/>
        </w:rPr>
        <w:t>(в ред. Постановления администрации МО Темрюкский район от 26.10</w:t>
      </w:r>
      <w:r>
        <w:rPr>
          <w:i/>
        </w:rPr>
        <w:t>.2020 № 1676</w:t>
      </w:r>
      <w:r w:rsidR="00795D3B">
        <w:rPr>
          <w:i/>
        </w:rPr>
        <w:t>, от 26.11.2020 № 1926</w:t>
      </w:r>
      <w:r w:rsidR="005B1A72">
        <w:rPr>
          <w:i/>
        </w:rPr>
        <w:t>, от 27.07.2021 № 1078</w:t>
      </w:r>
      <w:r w:rsidR="002A6E9F">
        <w:rPr>
          <w:i/>
        </w:rPr>
        <w:t>, от 22.10.2021 № 1557</w:t>
      </w:r>
      <w:r>
        <w:rPr>
          <w:i/>
        </w:rPr>
        <w:t>)</w:t>
      </w:r>
    </w:p>
    <w:p w:rsidR="00113A39" w:rsidRPr="00113A39" w:rsidRDefault="002F3375" w:rsidP="00113A39">
      <w:pPr>
        <w:pStyle w:val="ac"/>
        <w:tabs>
          <w:tab w:val="left" w:pos="709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13A39" w:rsidRPr="00113A39">
        <w:rPr>
          <w:rFonts w:eastAsiaTheme="minorHAnsi"/>
          <w:sz w:val="28"/>
          <w:szCs w:val="28"/>
          <w:lang w:eastAsia="en-US"/>
        </w:rPr>
        <w:t>В соответствии с Указом Президента Российской Федерации от 29 мая 2020 года № 344 «Об утверждении стратегии противодействия экстремизму в Российской Федерации до 2025 года» утверждена новая редакция Стратегии противодействия экс</w:t>
      </w:r>
      <w:r w:rsidR="002A6E9F">
        <w:rPr>
          <w:rFonts w:eastAsiaTheme="minorHAnsi"/>
          <w:sz w:val="28"/>
          <w:szCs w:val="28"/>
          <w:lang w:eastAsia="en-US"/>
        </w:rPr>
        <w:t>тремизму в Российской Федерации. С</w:t>
      </w:r>
      <w:r w:rsidR="00113A39" w:rsidRPr="00113A39">
        <w:rPr>
          <w:rFonts w:eastAsiaTheme="minorHAnsi"/>
          <w:sz w:val="28"/>
          <w:szCs w:val="28"/>
          <w:lang w:eastAsia="en-US"/>
        </w:rPr>
        <w:t>огласно которой о</w:t>
      </w:r>
      <w:r w:rsidR="00113A39" w:rsidRPr="00113A39">
        <w:rPr>
          <w:rFonts w:eastAsiaTheme="minorHAnsi"/>
          <w:sz w:val="28"/>
          <w:szCs w:val="28"/>
          <w:lang w:eastAsia="en-US"/>
        </w:rPr>
        <w:t>д</w:t>
      </w:r>
      <w:r w:rsidR="00113A39" w:rsidRPr="00113A39">
        <w:rPr>
          <w:rFonts w:eastAsiaTheme="minorHAnsi"/>
          <w:sz w:val="28"/>
          <w:szCs w:val="28"/>
          <w:lang w:eastAsia="en-US"/>
        </w:rPr>
        <w:t>ним из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</w:t>
      </w:r>
      <w:r w:rsidR="00113A39" w:rsidRPr="00113A39">
        <w:rPr>
          <w:rFonts w:eastAsiaTheme="minorHAnsi"/>
          <w:sz w:val="28"/>
          <w:szCs w:val="28"/>
          <w:lang w:eastAsia="en-US"/>
        </w:rPr>
        <w:t>и</w:t>
      </w:r>
      <w:r w:rsidR="00113A39" w:rsidRPr="00113A39">
        <w:rPr>
          <w:rFonts w:eastAsiaTheme="minorHAnsi"/>
          <w:sz w:val="28"/>
          <w:szCs w:val="28"/>
          <w:lang w:eastAsia="en-US"/>
        </w:rPr>
        <w:t>зациями и объединениями, направленная на нарушение единства и территор</w:t>
      </w:r>
      <w:r w:rsidR="00113A39" w:rsidRPr="00113A39">
        <w:rPr>
          <w:rFonts w:eastAsiaTheme="minorHAnsi"/>
          <w:sz w:val="28"/>
          <w:szCs w:val="28"/>
          <w:lang w:eastAsia="en-US"/>
        </w:rPr>
        <w:t>и</w:t>
      </w:r>
      <w:r w:rsidR="00113A39" w:rsidRPr="00113A39">
        <w:rPr>
          <w:rFonts w:eastAsiaTheme="minorHAnsi"/>
          <w:sz w:val="28"/>
          <w:szCs w:val="28"/>
          <w:lang w:eastAsia="en-US"/>
        </w:rPr>
        <w:t>альной целостности Российской Федерации, дестабилизацию внутриполитич</w:t>
      </w:r>
      <w:r w:rsidR="00113A39" w:rsidRPr="00113A39">
        <w:rPr>
          <w:rFonts w:eastAsiaTheme="minorHAnsi"/>
          <w:sz w:val="28"/>
          <w:szCs w:val="28"/>
          <w:lang w:eastAsia="en-US"/>
        </w:rPr>
        <w:t>е</w:t>
      </w:r>
      <w:r w:rsidR="00113A39" w:rsidRPr="00113A39">
        <w:rPr>
          <w:rFonts w:eastAsiaTheme="minorHAnsi"/>
          <w:sz w:val="28"/>
          <w:szCs w:val="28"/>
          <w:lang w:eastAsia="en-US"/>
        </w:rPr>
        <w:t>ской и социальной обстановки в стране.</w:t>
      </w:r>
    </w:p>
    <w:p w:rsidR="00113A39" w:rsidRPr="00113A39" w:rsidRDefault="00113A39" w:rsidP="00113A39">
      <w:pPr>
        <w:tabs>
          <w:tab w:val="left" w:pos="709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ab/>
        <w:t>Проведенным анализом установлено, что 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2014-2019 годах и за 9 месяцев 2020 года зафиксировано не было. В то же время имели место правонарушения, которые при определенных условиях могли пр</w:t>
      </w:r>
      <w:r w:rsidRPr="00113A39">
        <w:rPr>
          <w:rFonts w:eastAsiaTheme="minorHAnsi"/>
          <w:sz w:val="28"/>
          <w:szCs w:val="28"/>
          <w:lang w:eastAsia="en-US"/>
        </w:rPr>
        <w:t>и</w:t>
      </w:r>
      <w:r w:rsidRPr="00113A39">
        <w:rPr>
          <w:rFonts w:eastAsiaTheme="minorHAnsi"/>
          <w:sz w:val="28"/>
          <w:szCs w:val="28"/>
          <w:lang w:eastAsia="en-US"/>
        </w:rPr>
        <w:t>обретать этническое значение и оказывать влияние на уровень напряженности этнических отношений.</w:t>
      </w:r>
    </w:p>
    <w:p w:rsidR="00113A39" w:rsidRPr="00113A39" w:rsidRDefault="00113A39" w:rsidP="00113A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13A39">
        <w:rPr>
          <w:sz w:val="28"/>
          <w:szCs w:val="28"/>
        </w:rPr>
        <w:t xml:space="preserve">  Численность населения Темрюкского района по данным городского и сельских поселений составляет </w:t>
      </w:r>
      <w:r w:rsidRPr="00113A39">
        <w:rPr>
          <w:bCs/>
          <w:sz w:val="28"/>
          <w:szCs w:val="28"/>
        </w:rPr>
        <w:t xml:space="preserve">126503 </w:t>
      </w:r>
      <w:r w:rsidRPr="00113A39">
        <w:rPr>
          <w:sz w:val="28"/>
          <w:szCs w:val="28"/>
        </w:rPr>
        <w:t xml:space="preserve">человек. </w:t>
      </w:r>
      <w:r w:rsidRPr="00113A39">
        <w:rPr>
          <w:rFonts w:eastAsiaTheme="minorHAnsi"/>
          <w:sz w:val="28"/>
          <w:szCs w:val="22"/>
          <w:lang w:eastAsia="en-US"/>
        </w:rPr>
        <w:t xml:space="preserve">Население района включает в себя 84 национальности, наиболее многочисленные: русские – 107849 </w:t>
      </w:r>
      <w:r w:rsidR="002A6E9F">
        <w:rPr>
          <w:rFonts w:eastAsiaTheme="minorHAnsi"/>
          <w:sz w:val="28"/>
          <w:szCs w:val="22"/>
          <w:lang w:eastAsia="en-US"/>
        </w:rPr>
        <w:t>человек, украинцы – 2960, татары – 2 947, армяне – 2489</w:t>
      </w:r>
      <w:r w:rsidRPr="00113A39">
        <w:rPr>
          <w:rFonts w:eastAsiaTheme="minorHAnsi"/>
          <w:sz w:val="28"/>
          <w:szCs w:val="22"/>
          <w:lang w:eastAsia="en-US"/>
        </w:rPr>
        <w:t>, белору</w:t>
      </w:r>
      <w:r w:rsidR="002A6E9F">
        <w:rPr>
          <w:rFonts w:eastAsiaTheme="minorHAnsi"/>
          <w:sz w:val="28"/>
          <w:szCs w:val="22"/>
          <w:lang w:eastAsia="en-US"/>
        </w:rPr>
        <w:t>сы – 541</w:t>
      </w:r>
      <w:r w:rsidRPr="00113A39">
        <w:rPr>
          <w:rFonts w:eastAsiaTheme="minorHAnsi"/>
          <w:sz w:val="28"/>
          <w:szCs w:val="22"/>
          <w:lang w:eastAsia="en-US"/>
        </w:rPr>
        <w:t>, немцы –</w:t>
      </w:r>
      <w:r w:rsidR="002A6E9F">
        <w:rPr>
          <w:rFonts w:eastAsiaTheme="minorHAnsi"/>
          <w:sz w:val="28"/>
          <w:szCs w:val="22"/>
          <w:lang w:eastAsia="en-US"/>
        </w:rPr>
        <w:t xml:space="preserve"> 354</w:t>
      </w:r>
      <w:r w:rsidRPr="00113A39">
        <w:rPr>
          <w:rFonts w:eastAsiaTheme="minorHAnsi"/>
          <w:sz w:val="28"/>
          <w:szCs w:val="22"/>
          <w:lang w:eastAsia="en-US"/>
        </w:rPr>
        <w:t>.</w:t>
      </w:r>
      <w:r w:rsidRPr="00113A39">
        <w:rPr>
          <w:sz w:val="28"/>
          <w:szCs w:val="28"/>
        </w:rPr>
        <w:t xml:space="preserve"> Национальный состав муниципального образования Темрюкский район сущ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ственно не меняется, увеличилась численность за счет внутренней миграции и естественного прироста.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 xml:space="preserve">         </w:t>
      </w:r>
      <w:r w:rsidRPr="00113A39">
        <w:rPr>
          <w:bCs/>
          <w:sz w:val="28"/>
          <w:szCs w:val="28"/>
        </w:rPr>
        <w:t>По данным отдела по вопросам миграции Отдела МВД России по Т</w:t>
      </w:r>
      <w:r w:rsidRPr="00113A39">
        <w:rPr>
          <w:bCs/>
          <w:sz w:val="28"/>
          <w:szCs w:val="28"/>
        </w:rPr>
        <w:t>е</w:t>
      </w:r>
      <w:r w:rsidRPr="00113A39">
        <w:rPr>
          <w:bCs/>
          <w:sz w:val="28"/>
          <w:szCs w:val="28"/>
        </w:rPr>
        <w:t xml:space="preserve">мрюкскому району за 9 месяцев 2020 года поставлено на миграционный учет </w:t>
      </w:r>
      <w:r w:rsidRPr="00113A39">
        <w:rPr>
          <w:sz w:val="28"/>
          <w:szCs w:val="28"/>
        </w:rPr>
        <w:t xml:space="preserve">6577 иностранных граждан и лиц без гражданства. На постоянное место 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>жительство зарегистрировано иностранных граждан и лиц без гражданства 312</w:t>
      </w:r>
    </w:p>
    <w:p w:rsidR="00113A39" w:rsidRPr="00113A39" w:rsidRDefault="00113A39" w:rsidP="00113A39">
      <w:pPr>
        <w:tabs>
          <w:tab w:val="left" w:pos="709"/>
        </w:tabs>
        <w:jc w:val="both"/>
        <w:rPr>
          <w:sz w:val="28"/>
          <w:szCs w:val="28"/>
        </w:rPr>
      </w:pPr>
      <w:r w:rsidRPr="00113A39">
        <w:rPr>
          <w:sz w:val="28"/>
          <w:szCs w:val="28"/>
        </w:rPr>
        <w:t>человек, из них 169 - вид на жительство и 143 - разрешение на временное пр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живание.</w:t>
      </w:r>
    </w:p>
    <w:p w:rsidR="00113A39" w:rsidRPr="00113A39" w:rsidRDefault="00113A39" w:rsidP="00113A39">
      <w:pPr>
        <w:ind w:firstLine="705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Межэтнические отношения на территории района стабильные. Предп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сылок и конфликтов с ярко выраженной межнациональной окраской не зафи</w:t>
      </w:r>
      <w:r w:rsidRPr="00113A39">
        <w:rPr>
          <w:sz w:val="28"/>
          <w:szCs w:val="28"/>
        </w:rPr>
        <w:t>к</w:t>
      </w:r>
      <w:r w:rsidRPr="00113A39">
        <w:rPr>
          <w:sz w:val="28"/>
          <w:szCs w:val="28"/>
        </w:rPr>
        <w:t xml:space="preserve">сировано. 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13A39">
        <w:rPr>
          <w:rFonts w:eastAsia="Courier New"/>
          <w:sz w:val="28"/>
          <w:szCs w:val="28"/>
          <w:lang w:eastAsia="en-US"/>
        </w:rPr>
        <w:t>Экстремистских группировок, радикально ориентированных этно-религиозных групп и общин, требующих активного информационного и проп</w:t>
      </w:r>
      <w:r w:rsidRPr="00113A39">
        <w:rPr>
          <w:rFonts w:eastAsia="Courier New"/>
          <w:sz w:val="28"/>
          <w:szCs w:val="28"/>
          <w:lang w:eastAsia="en-US"/>
        </w:rPr>
        <w:t>а</w:t>
      </w:r>
      <w:r w:rsidRPr="00113A39">
        <w:rPr>
          <w:rFonts w:eastAsia="Courier New"/>
          <w:sz w:val="28"/>
          <w:szCs w:val="28"/>
          <w:lang w:eastAsia="en-US"/>
        </w:rPr>
        <w:t>гандистского воздействия в целях профилактики экстремизма, на территории района не зафиксировано.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</w:rPr>
        <w:t>Стабильность межнациональных отношений требует активизации межэ</w:t>
      </w:r>
      <w:r w:rsidRPr="00113A39">
        <w:rPr>
          <w:sz w:val="28"/>
        </w:rPr>
        <w:t>т</w:t>
      </w:r>
      <w:r w:rsidRPr="00113A39">
        <w:rPr>
          <w:sz w:val="28"/>
        </w:rPr>
        <w:t xml:space="preserve">нического диалога и диалога диаспор с органами государственной власти и </w:t>
      </w:r>
      <w:r w:rsidRPr="00113A39">
        <w:rPr>
          <w:sz w:val="28"/>
        </w:rPr>
        <w:lastRenderedPageBreak/>
        <w:t xml:space="preserve">местного самоуправления, усиления информационной политики, направленной на формирование позитивного межэтнического взаимодействия. </w:t>
      </w:r>
      <w:r w:rsidRPr="00113A39">
        <w:rPr>
          <w:sz w:val="28"/>
          <w:szCs w:val="28"/>
        </w:rPr>
        <w:t>Правильно о</w:t>
      </w:r>
      <w:r w:rsidRPr="00113A39">
        <w:rPr>
          <w:sz w:val="28"/>
          <w:szCs w:val="28"/>
        </w:rPr>
        <w:t>р</w:t>
      </w:r>
      <w:r w:rsidRPr="00113A39">
        <w:rPr>
          <w:sz w:val="28"/>
          <w:szCs w:val="28"/>
        </w:rPr>
        <w:t>ганизованное взаимодействие с представителями этнических конфессий позв</w:t>
      </w:r>
      <w:r w:rsidRPr="00113A39">
        <w:rPr>
          <w:sz w:val="28"/>
          <w:szCs w:val="28"/>
        </w:rPr>
        <w:t>о</w:t>
      </w:r>
      <w:r w:rsidRPr="00113A39">
        <w:rPr>
          <w:sz w:val="28"/>
          <w:szCs w:val="28"/>
        </w:rPr>
        <w:t>ляет также вовлечь диаспоры муниципального образования Темрюкский район в решение районных вопросов, в первую очередь, в проблемы оптимизации межэтнических отношений, формирования атмосферы нетерпимости к экстр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мистской деятельности и распространению экстремистских идей.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Наличие этнических конфликтов может негативно отразиться на инв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стиционной привлекательности района и, следовательно, на темпах решения социально-экономических проблем.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A39">
        <w:rPr>
          <w:sz w:val="28"/>
          <w:szCs w:val="28"/>
        </w:rPr>
        <w:t>Основными факторами, оказывающими воздействие на состояние межн</w:t>
      </w:r>
      <w:r w:rsidRPr="00113A39">
        <w:rPr>
          <w:sz w:val="28"/>
          <w:szCs w:val="28"/>
        </w:rPr>
        <w:t>а</w:t>
      </w:r>
      <w:r w:rsidRPr="00113A39">
        <w:rPr>
          <w:sz w:val="28"/>
          <w:szCs w:val="28"/>
        </w:rPr>
        <w:t>циональных отношений, являются миграционные процессы, состав мигрантов многонационален, преобладают армяне, украинцы. Общий поток мигрантов по своему этническому составу в целом соответствует структуре населения.</w:t>
      </w:r>
    </w:p>
    <w:p w:rsidR="00113A39" w:rsidRPr="00113A39" w:rsidRDefault="00113A39" w:rsidP="00113A39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 xml:space="preserve">Программным методом </w:t>
      </w:r>
      <w:proofErr w:type="gramStart"/>
      <w:r w:rsidRPr="00113A39">
        <w:rPr>
          <w:rFonts w:eastAsiaTheme="minorHAnsi"/>
          <w:sz w:val="28"/>
          <w:szCs w:val="28"/>
          <w:lang w:eastAsia="en-US"/>
        </w:rPr>
        <w:t>прогнозируется достичь противодействие</w:t>
      </w:r>
      <w:proofErr w:type="gramEnd"/>
      <w:r w:rsidRPr="00113A39">
        <w:rPr>
          <w:rFonts w:eastAsiaTheme="minorHAnsi"/>
          <w:sz w:val="28"/>
          <w:szCs w:val="28"/>
          <w:lang w:eastAsia="en-US"/>
        </w:rPr>
        <w:t xml:space="preserve"> идеол</w:t>
      </w:r>
      <w:r w:rsidRPr="00113A39">
        <w:rPr>
          <w:rFonts w:eastAsiaTheme="minorHAnsi"/>
          <w:sz w:val="28"/>
          <w:szCs w:val="28"/>
          <w:lang w:eastAsia="en-US"/>
        </w:rPr>
        <w:t>о</w:t>
      </w:r>
      <w:r w:rsidRPr="00113A39">
        <w:rPr>
          <w:rFonts w:eastAsiaTheme="minorHAnsi"/>
          <w:sz w:val="28"/>
          <w:szCs w:val="28"/>
          <w:lang w:eastAsia="en-US"/>
        </w:rPr>
        <w:t>гии экстремизма, межнационального согласия и мирного сосуществования ра</w:t>
      </w:r>
      <w:r w:rsidRPr="00113A39">
        <w:rPr>
          <w:rFonts w:eastAsiaTheme="minorHAnsi"/>
          <w:sz w:val="28"/>
          <w:szCs w:val="28"/>
          <w:lang w:eastAsia="en-US"/>
        </w:rPr>
        <w:t>з</w:t>
      </w:r>
      <w:r w:rsidRPr="00113A39">
        <w:rPr>
          <w:rFonts w:eastAsiaTheme="minorHAnsi"/>
          <w:sz w:val="28"/>
          <w:szCs w:val="28"/>
          <w:lang w:eastAsia="en-US"/>
        </w:rPr>
        <w:t>ных национальностей, в том числе гармонизации межнациональных отношений и развитие национальны</w:t>
      </w:r>
      <w:r>
        <w:rPr>
          <w:rFonts w:eastAsiaTheme="minorHAnsi"/>
          <w:sz w:val="28"/>
          <w:szCs w:val="28"/>
          <w:lang w:eastAsia="en-US"/>
        </w:rPr>
        <w:t>х культур в Темрюкском районе.</w:t>
      </w:r>
    </w:p>
    <w:p w:rsidR="00F8347D" w:rsidRPr="007E01F2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Pr="00957561" w:rsidRDefault="00C1481A" w:rsidP="00C1481A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Список изменяющих документов</w:t>
      </w:r>
    </w:p>
    <w:p w:rsidR="00B95EA3" w:rsidRPr="00957561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957561">
        <w:rPr>
          <w:i/>
        </w:rPr>
        <w:t>(в ред. Постановления администрации МО Темрюкский район от 26.10.2016 № 977</w:t>
      </w:r>
      <w:r w:rsidR="00B95EA3" w:rsidRPr="00957561">
        <w:rPr>
          <w:i/>
        </w:rPr>
        <w:t xml:space="preserve">, </w:t>
      </w:r>
      <w:proofErr w:type="gramEnd"/>
    </w:p>
    <w:p w:rsidR="00957561" w:rsidRPr="00957561" w:rsidRDefault="00B95EA3" w:rsidP="00957561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от 19.10.2017 № 1722</w:t>
      </w:r>
      <w:r w:rsidR="00957561" w:rsidRPr="00957561">
        <w:rPr>
          <w:i/>
        </w:rPr>
        <w:t>, от 16.10.2018 №1359</w:t>
      </w:r>
      <w:r w:rsidR="007E01F2">
        <w:rPr>
          <w:i/>
        </w:rPr>
        <w:t>, о 20.12.2018 № 1768</w:t>
      </w:r>
      <w:r w:rsidR="00410309">
        <w:rPr>
          <w:i/>
        </w:rPr>
        <w:t>, от 18.10.2019 № 1901</w:t>
      </w:r>
      <w:r w:rsidR="002F3375">
        <w:rPr>
          <w:i/>
        </w:rPr>
        <w:t>, от 26.10.2020 № 1676</w:t>
      </w:r>
      <w:r w:rsidR="00113A39">
        <w:rPr>
          <w:i/>
        </w:rPr>
        <w:t>, от 26.11.2020 № 1926</w:t>
      </w:r>
      <w:r w:rsidR="005B1A72">
        <w:rPr>
          <w:i/>
        </w:rPr>
        <w:t>, от 27.07.2021 № 1078</w:t>
      </w:r>
      <w:r w:rsidR="000C0A48">
        <w:rPr>
          <w:i/>
        </w:rPr>
        <w:t>, от 22.10.2021 № 1557</w:t>
      </w:r>
      <w:r w:rsidR="00957561" w:rsidRPr="00957561">
        <w:rPr>
          <w:i/>
        </w:rPr>
        <w:t>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113A39" w:rsidRPr="00113A39" w:rsidRDefault="00113A39" w:rsidP="0011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A39">
        <w:rPr>
          <w:sz w:val="28"/>
        </w:rPr>
        <w:t xml:space="preserve">Целью муниципальной программы является </w:t>
      </w:r>
      <w:r w:rsidR="00D159DF">
        <w:rPr>
          <w:sz w:val="28"/>
        </w:rPr>
        <w:t xml:space="preserve">гармонизация межнациональных отношений и развитие национальных культур в Темрюкском районе. </w:t>
      </w:r>
      <w:r w:rsidR="00D159DF">
        <w:rPr>
          <w:sz w:val="28"/>
          <w:szCs w:val="28"/>
        </w:rPr>
        <w:t>Предо</w:t>
      </w:r>
      <w:r w:rsidR="00D159DF">
        <w:rPr>
          <w:sz w:val="28"/>
          <w:szCs w:val="28"/>
        </w:rPr>
        <w:t>т</w:t>
      </w:r>
      <w:r w:rsidR="00D159DF">
        <w:rPr>
          <w:sz w:val="28"/>
          <w:szCs w:val="28"/>
        </w:rPr>
        <w:t>вращение возникновения конфликтов либо их обострения, а также выявление причин и условий экстремистских проявлений и минимизации их последствий. Обеспечение реализации прав граждан на свободу совести и свободу вероисп</w:t>
      </w:r>
      <w:r w:rsidR="00D159DF">
        <w:rPr>
          <w:sz w:val="28"/>
          <w:szCs w:val="28"/>
        </w:rPr>
        <w:t>о</w:t>
      </w:r>
      <w:r w:rsidR="00D159DF">
        <w:rPr>
          <w:sz w:val="28"/>
          <w:szCs w:val="28"/>
        </w:rPr>
        <w:t>ведания без нанесения ущерба религиозным чувствам верующих и национал</w:t>
      </w:r>
      <w:r w:rsidR="00D159DF">
        <w:rPr>
          <w:sz w:val="28"/>
          <w:szCs w:val="28"/>
        </w:rPr>
        <w:t>ь</w:t>
      </w:r>
      <w:r w:rsidR="00D159DF">
        <w:rPr>
          <w:sz w:val="28"/>
          <w:szCs w:val="28"/>
        </w:rPr>
        <w:t>ной идентичности граждан. Предотвращение любых форм дискриминации по признаку социальной, расовой, национальной, языковой, политической, иде</w:t>
      </w:r>
      <w:r w:rsidR="00D159DF">
        <w:rPr>
          <w:sz w:val="28"/>
          <w:szCs w:val="28"/>
        </w:rPr>
        <w:t>о</w:t>
      </w:r>
      <w:r w:rsidR="000C0A48">
        <w:rPr>
          <w:sz w:val="28"/>
          <w:szCs w:val="28"/>
        </w:rPr>
        <w:t>логической или религиозной при</w:t>
      </w:r>
      <w:r w:rsidR="00D159DF">
        <w:rPr>
          <w:sz w:val="28"/>
          <w:szCs w:val="28"/>
        </w:rPr>
        <w:t>надлежности</w:t>
      </w:r>
      <w:r w:rsidRPr="00113A39">
        <w:rPr>
          <w:sz w:val="28"/>
          <w:szCs w:val="28"/>
        </w:rPr>
        <w:t>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13A39">
        <w:rPr>
          <w:rFonts w:eastAsiaTheme="minorHAnsi"/>
          <w:sz w:val="28"/>
          <w:szCs w:val="28"/>
          <w:lang w:eastAsia="en-US"/>
        </w:rPr>
        <w:tab/>
        <w:t xml:space="preserve">Для достижения поставленной цели необходимо решить задачу </w:t>
      </w:r>
      <w:r w:rsidRPr="00113A39">
        <w:rPr>
          <w:sz w:val="28"/>
          <w:szCs w:val="28"/>
          <w:lang w:eastAsia="en-US"/>
        </w:rPr>
        <w:t xml:space="preserve"> по </w:t>
      </w:r>
      <w:r w:rsidRPr="00113A39">
        <w:rPr>
          <w:sz w:val="28"/>
          <w:szCs w:val="28"/>
        </w:rPr>
        <w:t>обе</w:t>
      </w:r>
      <w:r w:rsidRPr="00113A39">
        <w:rPr>
          <w:sz w:val="28"/>
          <w:szCs w:val="28"/>
        </w:rPr>
        <w:t>с</w:t>
      </w:r>
      <w:r w:rsidRPr="00113A39">
        <w:rPr>
          <w:sz w:val="28"/>
          <w:szCs w:val="28"/>
        </w:rPr>
        <w:t xml:space="preserve">печению взаимодействия органов местного самоуправления с национально-культурными объединениями, направленного </w:t>
      </w:r>
      <w:r w:rsidR="00D159DF">
        <w:rPr>
          <w:sz w:val="28"/>
          <w:szCs w:val="28"/>
        </w:rPr>
        <w:t xml:space="preserve">на стабилизацию </w:t>
      </w:r>
      <w:r w:rsidRPr="00113A39">
        <w:rPr>
          <w:sz w:val="28"/>
          <w:szCs w:val="28"/>
        </w:rPr>
        <w:t>этнополитич</w:t>
      </w:r>
      <w:r w:rsidRPr="00113A39">
        <w:rPr>
          <w:sz w:val="28"/>
          <w:szCs w:val="28"/>
        </w:rPr>
        <w:t>е</w:t>
      </w:r>
      <w:r w:rsidRPr="00113A39">
        <w:rPr>
          <w:sz w:val="28"/>
          <w:szCs w:val="28"/>
        </w:rPr>
        <w:t>ской ситуации</w:t>
      </w:r>
      <w:r w:rsidR="00D159DF">
        <w:rPr>
          <w:sz w:val="28"/>
          <w:szCs w:val="28"/>
        </w:rPr>
        <w:t xml:space="preserve"> и профилактику проявлений экстремизма</w:t>
      </w:r>
      <w:r w:rsidRPr="00113A39">
        <w:rPr>
          <w:sz w:val="28"/>
          <w:szCs w:val="28"/>
        </w:rPr>
        <w:t>.</w:t>
      </w:r>
    </w:p>
    <w:p w:rsidR="00113A39" w:rsidRPr="00113A39" w:rsidRDefault="00113A39" w:rsidP="00113A3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  <w:sectPr w:rsidR="00113A39" w:rsidRPr="00113A39" w:rsidSect="00113A3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  <w:r w:rsidRPr="00113A39">
        <w:rPr>
          <w:sz w:val="28"/>
          <w:szCs w:val="28"/>
        </w:rPr>
        <w:t xml:space="preserve">                               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 xml:space="preserve"> «Развитие национальных культур и профилактики проявлений экстремизма </w:t>
      </w:r>
    </w:p>
    <w:p w:rsidR="00113A39" w:rsidRPr="00113A39" w:rsidRDefault="00113A39" w:rsidP="00113A39">
      <w:pPr>
        <w:tabs>
          <w:tab w:val="left" w:pos="709"/>
          <w:tab w:val="left" w:pos="3686"/>
        </w:tabs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3A39">
        <w:rPr>
          <w:rFonts w:eastAsiaTheme="minorHAnsi"/>
          <w:sz w:val="28"/>
          <w:szCs w:val="28"/>
          <w:lang w:eastAsia="en-US"/>
        </w:rPr>
        <w:t>на территории муниципального образования Темрюкский район»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669"/>
        <w:gridCol w:w="851"/>
        <w:gridCol w:w="31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3A39" w:rsidRPr="00113A39" w:rsidTr="00E179E7">
        <w:tc>
          <w:tcPr>
            <w:tcW w:w="542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113A39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113A39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4669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целевого       показателя</w:t>
            </w:r>
          </w:p>
        </w:tc>
        <w:tc>
          <w:tcPr>
            <w:tcW w:w="851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Ед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ница изм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рения</w:t>
            </w:r>
          </w:p>
        </w:tc>
        <w:tc>
          <w:tcPr>
            <w:tcW w:w="313" w:type="dxa"/>
            <w:vMerge w:val="restart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Статус</w:t>
            </w:r>
          </w:p>
        </w:tc>
        <w:tc>
          <w:tcPr>
            <w:tcW w:w="8411" w:type="dxa"/>
            <w:gridSpan w:val="9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Значение показателей</w:t>
            </w:r>
          </w:p>
        </w:tc>
      </w:tr>
      <w:tr w:rsidR="00113A39" w:rsidRPr="00113A39" w:rsidTr="00E179E7">
        <w:trPr>
          <w:trHeight w:val="603"/>
        </w:trPr>
        <w:tc>
          <w:tcPr>
            <w:tcW w:w="542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69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3" w:type="dxa"/>
            <w:vMerge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2014 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2016 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2017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2018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2019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2020</w:t>
            </w:r>
          </w:p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2021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2022 год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2023 год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244" w:type="dxa"/>
            <w:gridSpan w:val="12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Муниципальная 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Количество публикаций в целях информ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ционного сопровождения деятельности по противодействию экстремизма и гармон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зации межнациональных отношений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hAnsi="Times New Roman"/>
                <w:bCs/>
                <w:lang w:eastAsia="en-US"/>
              </w:rPr>
              <w:t>Приобретение памяток, плакатов, банн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е</w:t>
            </w:r>
            <w:r w:rsidRPr="00113A39">
              <w:rPr>
                <w:rFonts w:ascii="Times New Roman" w:hAnsi="Times New Roman"/>
                <w:bCs/>
                <w:lang w:eastAsia="en-US"/>
              </w:rPr>
              <w:t>ров и листовок, направленных на против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о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действие экстремизма и гармонизацию межнациональных отношений, межнаци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о</w:t>
            </w:r>
            <w:r w:rsidRPr="00113A39">
              <w:rPr>
                <w:rFonts w:ascii="Times New Roman" w:hAnsi="Times New Roman"/>
                <w:bCs/>
                <w:lang w:eastAsia="en-US"/>
              </w:rPr>
              <w:t>нальное и межконфессиональное согласие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1.3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Количество встреч, проведенных с наци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нально-культурными объединениями по вопросам профилактики экстремизма и по межнациональным вопросам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1.4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Проведение мониторинга миграционных процессов с целью недопущения форм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рования неблагоприятной миграционной ситуации на территории муниципального образования Темрюкский район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113A39" w:rsidRPr="00113A39" w:rsidTr="00E179E7">
        <w:tc>
          <w:tcPr>
            <w:tcW w:w="542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1.5</w:t>
            </w:r>
          </w:p>
        </w:tc>
        <w:tc>
          <w:tcPr>
            <w:tcW w:w="4669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Проведение мероприятия, направленного на гармонизацию межнациональных о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13A39">
              <w:rPr>
                <w:rFonts w:ascii="Times New Roman" w:eastAsiaTheme="minorHAnsi" w:hAnsi="Times New Roman"/>
                <w:lang w:eastAsia="en-US"/>
              </w:rPr>
              <w:t>ношений</w:t>
            </w:r>
          </w:p>
        </w:tc>
        <w:tc>
          <w:tcPr>
            <w:tcW w:w="851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штук</w:t>
            </w:r>
          </w:p>
        </w:tc>
        <w:tc>
          <w:tcPr>
            <w:tcW w:w="313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4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D159DF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35" w:type="dxa"/>
          </w:tcPr>
          <w:p w:rsidR="00113A39" w:rsidRPr="00113A39" w:rsidRDefault="00113A39" w:rsidP="00113A39">
            <w:pPr>
              <w:tabs>
                <w:tab w:val="left" w:pos="709"/>
                <w:tab w:val="left" w:pos="3686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13A39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</w:tbl>
    <w:p w:rsidR="00014CAE" w:rsidRDefault="00113A39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204">
        <w:rPr>
          <w:sz w:val="28"/>
          <w:szCs w:val="28"/>
        </w:rPr>
        <w:lastRenderedPageBreak/>
        <w:t>Срок реализации муниципальной программы: 2016-2023 годы.</w:t>
      </w: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113A39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87E6B" w:rsidRPr="00F8108B" w:rsidRDefault="006B6C2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  <w:r w:rsidR="00887E6B" w:rsidRPr="00F8108B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B94272" w:rsidRPr="00957561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561">
        <w:rPr>
          <w:b/>
          <w:bCs/>
          <w:sz w:val="28"/>
          <w:szCs w:val="28"/>
        </w:rPr>
        <w:t xml:space="preserve"> </w:t>
      </w:r>
      <w:r w:rsidR="00D300BC" w:rsidRPr="00957561">
        <w:rPr>
          <w:b/>
          <w:bCs/>
          <w:sz w:val="28"/>
          <w:szCs w:val="28"/>
        </w:rPr>
        <w:t>«</w:t>
      </w:r>
      <w:r w:rsidR="006B60E5" w:rsidRPr="00957561">
        <w:rPr>
          <w:b/>
          <w:bCs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957561">
        <w:rPr>
          <w:b/>
          <w:bCs/>
          <w:sz w:val="28"/>
          <w:szCs w:val="28"/>
        </w:rPr>
        <w:t>»</w:t>
      </w: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996"/>
        <w:gridCol w:w="852"/>
        <w:gridCol w:w="1141"/>
        <w:gridCol w:w="855"/>
        <w:gridCol w:w="2407"/>
        <w:gridCol w:w="2266"/>
      </w:tblGrid>
      <w:tr w:rsidR="00E179E7" w:rsidRPr="00E179E7" w:rsidTr="00E179E7">
        <w:trPr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№ п\</w:t>
            </w:r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Наименование 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Ст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Годы ре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лизации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Объем финансирования, тыс. руб.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Непосредственный результат реализ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ции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Заказчик, главный распорядитель бюджетных средств, исполн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тель</w:t>
            </w:r>
          </w:p>
        </w:tc>
      </w:tr>
      <w:tr w:rsidR="00E179E7" w:rsidRPr="00E179E7" w:rsidTr="00E179E7">
        <w:trPr>
          <w:trHeight w:val="510"/>
          <w:tblHeader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 разрезе источников финансир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299"/>
          <w:tblHeader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фед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кра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вой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местный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бю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д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ные 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ч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E179E7" w:rsidRPr="00E179E7" w:rsidRDefault="00E179E7" w:rsidP="00E179E7">
      <w:pPr>
        <w:rPr>
          <w:rFonts w:eastAsiaTheme="minorHAnsi"/>
          <w:sz w:val="6"/>
          <w:szCs w:val="6"/>
          <w:lang w:eastAsia="en-US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266"/>
      </w:tblGrid>
      <w:tr w:rsidR="00E179E7" w:rsidRPr="00E179E7" w:rsidTr="00E179E7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</w:tr>
      <w:tr w:rsidR="00E179E7" w:rsidRPr="00E179E7" w:rsidTr="000C0A48">
        <w:trPr>
          <w:trHeight w:val="4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Цель 1</w:t>
            </w:r>
          </w:p>
        </w:tc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0C0A48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E179E7" w:rsidRPr="00E179E7">
              <w:rPr>
                <w:rFonts w:ascii="Times New Roman" w:hAnsi="Times New Roman"/>
                <w:szCs w:val="28"/>
              </w:rPr>
              <w:t>армонизация межнациональных отношений и развитие национальных культур в Темрюкском районе</w:t>
            </w:r>
          </w:p>
        </w:tc>
      </w:tr>
      <w:tr w:rsidR="00E179E7" w:rsidRPr="00E179E7" w:rsidTr="00E179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Задача 1.1</w:t>
            </w:r>
          </w:p>
        </w:tc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szCs w:val="28"/>
              </w:rPr>
              <w:t>Обеспечение взаимодействия органов</w:t>
            </w:r>
            <w:r w:rsidR="000C0A48">
              <w:rPr>
                <w:rFonts w:ascii="Times New Roman" w:hAnsi="Times New Roman"/>
                <w:szCs w:val="28"/>
              </w:rPr>
              <w:t xml:space="preserve"> местного самоуправления </w:t>
            </w:r>
            <w:r w:rsidRPr="00E179E7">
              <w:rPr>
                <w:rFonts w:ascii="Times New Roman" w:hAnsi="Times New Roman"/>
                <w:szCs w:val="28"/>
              </w:rPr>
              <w:t xml:space="preserve"> с национально-культурными объединениями, направленно</w:t>
            </w:r>
            <w:r w:rsidR="000C0A48">
              <w:rPr>
                <w:rFonts w:ascii="Times New Roman" w:hAnsi="Times New Roman"/>
                <w:szCs w:val="28"/>
              </w:rPr>
              <w:t xml:space="preserve">го на </w:t>
            </w:r>
            <w:r w:rsidRPr="00E179E7">
              <w:rPr>
                <w:rFonts w:ascii="Times New Roman" w:hAnsi="Times New Roman"/>
                <w:szCs w:val="28"/>
              </w:rPr>
              <w:t>стабилизацию этнополитической ситуации</w:t>
            </w:r>
          </w:p>
        </w:tc>
      </w:tr>
      <w:tr w:rsidR="00E179E7" w:rsidRPr="00E179E7" w:rsidTr="00E179E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eastAsia="Calibri" w:hAnsi="Times New Roman"/>
                <w:lang w:eastAsia="en-US"/>
              </w:rPr>
              <w:t>Информирование населения в обл</w:t>
            </w:r>
            <w:r w:rsidRPr="00E179E7">
              <w:rPr>
                <w:rFonts w:ascii="Times New Roman" w:eastAsia="Calibri" w:hAnsi="Times New Roman"/>
                <w:lang w:eastAsia="en-US"/>
              </w:rPr>
              <w:t>а</w:t>
            </w:r>
            <w:r w:rsidR="000C0A48">
              <w:rPr>
                <w:rFonts w:ascii="Times New Roman" w:eastAsia="Calibri" w:hAnsi="Times New Roman"/>
                <w:lang w:eastAsia="en-US"/>
              </w:rPr>
              <w:t xml:space="preserve">сти </w:t>
            </w:r>
            <w:r w:rsidRPr="00E179E7">
              <w:rPr>
                <w:rFonts w:ascii="Times New Roman" w:eastAsia="Calibri" w:hAnsi="Times New Roman"/>
                <w:lang w:eastAsia="en-US"/>
              </w:rPr>
              <w:t xml:space="preserve"> гармонизации межнациональных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Поддержка и 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пространение идей духовного единства и межэтнического согласия.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Воспитание культ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ры, толерантности и межнационального согласия</w:t>
            </w:r>
            <w:r w:rsidR="000C0A48">
              <w:rPr>
                <w:rFonts w:ascii="Times New Roman" w:hAnsi="Times New Roman"/>
                <w:bCs/>
                <w:lang w:eastAsia="en-US"/>
              </w:rPr>
              <w:t>.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 Не менее 12 публикаций в районной газете «Тамань» за счет 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новной деятельности ежегодно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Администрация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муниципального образования 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мрюкский район, управление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по профилактике правонарушений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и взаимодействию с </w:t>
            </w:r>
            <w:proofErr w:type="spellStart"/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правоохраните-льными</w:t>
            </w:r>
            <w:proofErr w:type="spellEnd"/>
            <w:proofErr w:type="gramEnd"/>
            <w:r w:rsidRPr="00E179E7">
              <w:rPr>
                <w:rFonts w:ascii="Times New Roman" w:hAnsi="Times New Roman"/>
                <w:bCs/>
                <w:lang w:eastAsia="en-US"/>
              </w:rPr>
              <w:t xml:space="preserve"> органами,  управление по вз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имодействию с 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</w:t>
            </w:r>
            <w:r w:rsidR="000C0A48">
              <w:rPr>
                <w:rFonts w:ascii="Times New Roman" w:hAnsi="Times New Roman"/>
                <w:bCs/>
                <w:lang w:eastAsia="en-US"/>
              </w:rPr>
              <w:t>ганами местного самоуправления 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общественными объединениями,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управление образ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ванием,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управление культ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ры,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отдел по делам 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лодёжи</w:t>
            </w:r>
          </w:p>
        </w:tc>
      </w:tr>
      <w:tr w:rsidR="00E179E7" w:rsidRPr="00E179E7" w:rsidTr="00E179E7">
        <w:trPr>
          <w:trHeight w:val="24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4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2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3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Приобретение п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мяток, плакатов, баннеров и лист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="000C0A48">
              <w:rPr>
                <w:rFonts w:ascii="Times New Roman" w:hAnsi="Times New Roman"/>
                <w:bCs/>
                <w:lang w:eastAsia="en-US"/>
              </w:rPr>
              <w:t xml:space="preserve">вок, направленных на 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гармонизацию межнациональных отношений, ме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ж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национальное и межконфесси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нальное согласие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Приобретение ба</w:t>
            </w:r>
            <w:r w:rsidRPr="00E179E7">
              <w:rPr>
                <w:rFonts w:ascii="Times New Roman" w:hAnsi="Times New Roman"/>
                <w:lang w:eastAsia="en-US"/>
              </w:rPr>
              <w:t>н</w:t>
            </w:r>
            <w:r w:rsidRPr="00E179E7">
              <w:rPr>
                <w:rFonts w:ascii="Times New Roman" w:hAnsi="Times New Roman"/>
                <w:lang w:eastAsia="en-US"/>
              </w:rPr>
              <w:t>неров 3*6 м, напра</w:t>
            </w:r>
            <w:r w:rsidRPr="00E179E7">
              <w:rPr>
                <w:rFonts w:ascii="Times New Roman" w:hAnsi="Times New Roman"/>
                <w:lang w:eastAsia="en-US"/>
              </w:rPr>
              <w:t>в</w:t>
            </w:r>
            <w:r w:rsidRPr="00E179E7">
              <w:rPr>
                <w:rFonts w:ascii="Times New Roman" w:hAnsi="Times New Roman"/>
                <w:lang w:eastAsia="en-US"/>
              </w:rPr>
              <w:t>ленных на гармон</w:t>
            </w:r>
            <w:r w:rsidRPr="00E179E7">
              <w:rPr>
                <w:rFonts w:ascii="Times New Roman" w:hAnsi="Times New Roman"/>
                <w:lang w:eastAsia="en-US"/>
              </w:rPr>
              <w:t>и</w:t>
            </w:r>
            <w:r w:rsidRPr="00E179E7">
              <w:rPr>
                <w:rFonts w:ascii="Times New Roman" w:hAnsi="Times New Roman"/>
                <w:lang w:eastAsia="en-US"/>
              </w:rPr>
              <w:t>зацию межнаци</w:t>
            </w:r>
            <w:r w:rsidRPr="00E179E7">
              <w:rPr>
                <w:rFonts w:ascii="Times New Roman" w:hAnsi="Times New Roman"/>
                <w:lang w:eastAsia="en-US"/>
              </w:rPr>
              <w:t>о</w:t>
            </w:r>
            <w:r w:rsidRPr="00E179E7">
              <w:rPr>
                <w:rFonts w:ascii="Times New Roman" w:hAnsi="Times New Roman"/>
                <w:lang w:eastAsia="en-US"/>
              </w:rPr>
              <w:t>нальных отношений  в количестве 13 шт.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Приобретение ба</w:t>
            </w:r>
            <w:r w:rsidRPr="00E179E7">
              <w:rPr>
                <w:rFonts w:ascii="Times New Roman" w:hAnsi="Times New Roman"/>
                <w:lang w:eastAsia="en-US"/>
              </w:rPr>
              <w:t>н</w:t>
            </w:r>
            <w:r w:rsidRPr="00E179E7">
              <w:rPr>
                <w:rFonts w:ascii="Times New Roman" w:hAnsi="Times New Roman"/>
                <w:lang w:eastAsia="en-US"/>
              </w:rPr>
              <w:t>неров 3*6 м, напра</w:t>
            </w:r>
            <w:r w:rsidRPr="00E179E7">
              <w:rPr>
                <w:rFonts w:ascii="Times New Roman" w:hAnsi="Times New Roman"/>
                <w:lang w:eastAsia="en-US"/>
              </w:rPr>
              <w:t>в</w:t>
            </w:r>
            <w:r w:rsidRPr="00E179E7">
              <w:rPr>
                <w:rFonts w:ascii="Times New Roman" w:hAnsi="Times New Roman"/>
                <w:lang w:eastAsia="en-US"/>
              </w:rPr>
              <w:t>ленных профилакт</w:t>
            </w:r>
            <w:r w:rsidRPr="00E179E7">
              <w:rPr>
                <w:rFonts w:ascii="Times New Roman" w:hAnsi="Times New Roman"/>
                <w:lang w:eastAsia="en-US"/>
              </w:rPr>
              <w:t>и</w:t>
            </w:r>
            <w:r w:rsidRPr="00E179E7">
              <w:rPr>
                <w:rFonts w:ascii="Times New Roman" w:hAnsi="Times New Roman"/>
                <w:lang w:eastAsia="en-US"/>
              </w:rPr>
              <w:t>ку экстремизма и на гармонизацию ме</w:t>
            </w:r>
            <w:r w:rsidRPr="00E179E7">
              <w:rPr>
                <w:rFonts w:ascii="Times New Roman" w:hAnsi="Times New Roman"/>
                <w:lang w:eastAsia="en-US"/>
              </w:rPr>
              <w:t>ж</w:t>
            </w:r>
            <w:r w:rsidRPr="00E179E7">
              <w:rPr>
                <w:rFonts w:ascii="Times New Roman" w:hAnsi="Times New Roman"/>
                <w:lang w:eastAsia="en-US"/>
              </w:rPr>
              <w:t>национальных о</w:t>
            </w:r>
            <w:r w:rsidRPr="00E179E7">
              <w:rPr>
                <w:rFonts w:ascii="Times New Roman" w:hAnsi="Times New Roman"/>
                <w:lang w:eastAsia="en-US"/>
              </w:rPr>
              <w:t>т</w:t>
            </w:r>
            <w:r w:rsidRPr="00E179E7">
              <w:rPr>
                <w:rFonts w:ascii="Times New Roman" w:hAnsi="Times New Roman"/>
                <w:lang w:eastAsia="en-US"/>
              </w:rPr>
              <w:t>ношений  в колич</w:t>
            </w:r>
            <w:r w:rsidRPr="00E179E7">
              <w:rPr>
                <w:rFonts w:ascii="Times New Roman" w:hAnsi="Times New Roman"/>
                <w:lang w:eastAsia="en-US"/>
              </w:rPr>
              <w:t>е</w:t>
            </w:r>
            <w:r w:rsidRPr="00E179E7">
              <w:rPr>
                <w:rFonts w:ascii="Times New Roman" w:hAnsi="Times New Roman"/>
                <w:lang w:eastAsia="en-US"/>
              </w:rPr>
              <w:t>стве 12 шт. ежегодно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30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26,4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9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2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204,8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204,8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79E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1.1.3</w:t>
            </w: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встреч с национально-культурными об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ъ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единениями по 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просам профила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к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тики экстремизма и межнациональным вопросам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Обеспечение вза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модействия органов местного самоупра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ления с национал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но-культурными объединениями, направленного на профилактику эк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тремизма и стабил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зацию </w:t>
            </w:r>
            <w:proofErr w:type="gramStart"/>
            <w:r w:rsidRPr="00E179E7">
              <w:rPr>
                <w:rFonts w:ascii="Times New Roman" w:hAnsi="Times New Roman"/>
                <w:bCs/>
                <w:lang w:eastAsia="en-US"/>
              </w:rPr>
              <w:t>этно-политической</w:t>
            </w:r>
            <w:proofErr w:type="gramEnd"/>
            <w:r w:rsidRPr="00E179E7">
              <w:rPr>
                <w:rFonts w:ascii="Times New Roman" w:hAnsi="Times New Roman"/>
                <w:bCs/>
                <w:lang w:eastAsia="en-US"/>
              </w:rPr>
              <w:t xml:space="preserve"> ситу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ции. Ежегодно 4 встречи за счет 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новной деятельности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1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62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49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lastRenderedPageBreak/>
              <w:t>1.1.4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48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мон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торинга миграц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онных процессов с целью недопущ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 xml:space="preserve">ния формирования неблагоприятной миграционной </w:t>
            </w:r>
          </w:p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си</w:t>
            </w:r>
            <w:r w:rsidR="000C0A48">
              <w:rPr>
                <w:rFonts w:ascii="Times New Roman" w:hAnsi="Times New Roman"/>
                <w:bCs/>
                <w:lang w:eastAsia="en-US"/>
              </w:rPr>
              <w:t>туации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монит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ринга миграционных процессов с целью недопущения фо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мирования неблаг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приятной миграц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онной ситуации на территории муниц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пального образов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ния Темрюкский район Ежегодно по 4 мониторинга за счет основной деятельн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 xml:space="preserve">2022 год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8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39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8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мер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приятия, напра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в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ленного на гарм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низацию межнац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и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ональных отнош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F05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Проведение 1 мер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о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приятия, направле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ного на гармониз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а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цию межнационал</w:t>
            </w:r>
            <w:r w:rsidRPr="00E179E7">
              <w:rPr>
                <w:rFonts w:ascii="Times New Roman" w:hAnsi="Times New Roman"/>
                <w:bCs/>
                <w:lang w:eastAsia="en-US"/>
              </w:rPr>
              <w:t>ь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ных отношений еж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е</w:t>
            </w:r>
            <w:r w:rsidRPr="00E179E7">
              <w:rPr>
                <w:rFonts w:ascii="Times New Roman" w:hAnsi="Times New Roman"/>
                <w:bCs/>
                <w:lang w:eastAsia="en-US"/>
              </w:rPr>
              <w:t>годно (</w:t>
            </w:r>
            <w:r w:rsidRPr="00E179E7">
              <w:rPr>
                <w:rFonts w:ascii="Times New Roman" w:eastAsia="Calibri" w:hAnsi="Times New Roman"/>
                <w:lang w:eastAsia="en-US"/>
              </w:rPr>
              <w:t>художестве</w:t>
            </w:r>
            <w:r w:rsidRPr="00E179E7">
              <w:rPr>
                <w:rFonts w:ascii="Times New Roman" w:eastAsia="Calibri" w:hAnsi="Times New Roman"/>
                <w:lang w:eastAsia="en-US"/>
              </w:rPr>
              <w:t>н</w:t>
            </w:r>
            <w:r w:rsidRPr="00E179E7">
              <w:rPr>
                <w:rFonts w:ascii="Times New Roman" w:eastAsia="Calibri" w:hAnsi="Times New Roman"/>
                <w:lang w:eastAsia="en-US"/>
              </w:rPr>
              <w:t>но-оформительские расходы, приобрет</w:t>
            </w:r>
            <w:r w:rsidRPr="00E179E7">
              <w:rPr>
                <w:rFonts w:ascii="Times New Roman" w:eastAsia="Calibri" w:hAnsi="Times New Roman"/>
                <w:lang w:eastAsia="en-US"/>
              </w:rPr>
              <w:t>е</w:t>
            </w:r>
            <w:r w:rsidRPr="00E179E7">
              <w:rPr>
                <w:rFonts w:ascii="Times New Roman" w:eastAsia="Calibri" w:hAnsi="Times New Roman"/>
                <w:lang w:eastAsia="en-US"/>
              </w:rPr>
              <w:t>ние сувенирной пр</w:t>
            </w:r>
            <w:r w:rsidRPr="00E179E7">
              <w:rPr>
                <w:rFonts w:ascii="Times New Roman" w:eastAsia="Calibri" w:hAnsi="Times New Roman"/>
                <w:lang w:eastAsia="en-US"/>
              </w:rPr>
              <w:t>о</w:t>
            </w:r>
            <w:r w:rsidRPr="00E179E7">
              <w:rPr>
                <w:rFonts w:ascii="Times New Roman" w:eastAsia="Calibri" w:hAnsi="Times New Roman"/>
                <w:lang w:eastAsia="en-US"/>
              </w:rPr>
              <w:t xml:space="preserve">дукции, наградного и </w:t>
            </w:r>
            <w:proofErr w:type="spellStart"/>
            <w:r w:rsidRPr="00E179E7">
              <w:rPr>
                <w:rFonts w:ascii="Times New Roman" w:eastAsia="Calibri" w:hAnsi="Times New Roman"/>
                <w:lang w:eastAsia="en-US"/>
              </w:rPr>
              <w:t>раздаточно</w:t>
            </w:r>
            <w:proofErr w:type="spellEnd"/>
            <w:r w:rsidRPr="00E179E7">
              <w:rPr>
                <w:rFonts w:ascii="Times New Roman" w:eastAsia="Calibri" w:hAnsi="Times New Roman"/>
                <w:lang w:eastAsia="en-US"/>
              </w:rPr>
              <w:t>-презентационного материала)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1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3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F05F91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30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1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26,4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26,4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2021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0C0A48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26,2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0C0A48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26,2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2022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2023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180,0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79E7" w:rsidRPr="00E179E7" w:rsidTr="00E179E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585A3F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585A3F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Pr="00E179E7" w:rsidRDefault="00E179E7" w:rsidP="00E17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179E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9E7" w:rsidRPr="00E179E7" w:rsidRDefault="00E179E7" w:rsidP="00E179E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  <w:r w:rsidRPr="00E179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E179E7" w:rsidRPr="00E179E7" w:rsidRDefault="00E179E7" w:rsidP="00E179E7">
      <w:pPr>
        <w:ind w:right="-426"/>
        <w:jc w:val="center"/>
        <w:rPr>
          <w:sz w:val="28"/>
          <w:szCs w:val="28"/>
        </w:rPr>
      </w:pP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Pr="00E07BA9" w:rsidRDefault="00C1481A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C122E9" w:rsidRPr="00E07BA9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>(в ред. Постановления администрации МО Темрюкский район от 26.10.2016 № 977</w:t>
      </w:r>
      <w:r w:rsidR="00C122E9" w:rsidRPr="00E07BA9">
        <w:rPr>
          <w:i/>
        </w:rPr>
        <w:t xml:space="preserve">, </w:t>
      </w:r>
      <w:proofErr w:type="gramEnd"/>
    </w:p>
    <w:p w:rsidR="00C1481A" w:rsidRPr="00E07BA9" w:rsidRDefault="00C122E9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</w:t>
      </w:r>
      <w:r w:rsidR="00E07BA9" w:rsidRPr="00E07BA9">
        <w:rPr>
          <w:i/>
        </w:rPr>
        <w:t>, от 16.10.2018 № 1359</w:t>
      </w:r>
      <w:r w:rsidR="00181E2C">
        <w:rPr>
          <w:i/>
        </w:rPr>
        <w:t>, от 18.10.201 № 190</w:t>
      </w:r>
      <w:r w:rsidR="00D81E6C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>, от 27.07.2021 № 1078</w:t>
      </w:r>
      <w:r w:rsidR="00585A3F">
        <w:rPr>
          <w:i/>
        </w:rPr>
        <w:t>, от 22.10.2021 № 1557</w:t>
      </w:r>
      <w:r w:rsidR="00C1481A" w:rsidRPr="00E07BA9">
        <w:rPr>
          <w:i/>
        </w:rPr>
        <w:t>)</w:t>
      </w:r>
    </w:p>
    <w:p w:rsidR="00C1481A" w:rsidRPr="00E07BA9" w:rsidRDefault="00C1481A" w:rsidP="00C12E49">
      <w:pPr>
        <w:jc w:val="center"/>
        <w:rPr>
          <w:b/>
          <w:i/>
          <w:sz w:val="28"/>
          <w:szCs w:val="28"/>
        </w:rPr>
      </w:pPr>
    </w:p>
    <w:p w:rsidR="00E07BA9" w:rsidRPr="00E07BA9" w:rsidRDefault="00E07BA9" w:rsidP="00E07BA9">
      <w:pPr>
        <w:tabs>
          <w:tab w:val="left" w:pos="709"/>
        </w:tabs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Финансирование </w:t>
      </w:r>
      <w:r w:rsidR="00181E2C">
        <w:rPr>
          <w:sz w:val="28"/>
          <w:szCs w:val="28"/>
        </w:rPr>
        <w:t xml:space="preserve">мероприятий муниципальной </w:t>
      </w:r>
      <w:r w:rsidRPr="00E07BA9">
        <w:rPr>
          <w:sz w:val="28"/>
          <w:szCs w:val="28"/>
        </w:rPr>
        <w:t>программы осущест</w:t>
      </w:r>
      <w:r w:rsidR="00D81E6C">
        <w:rPr>
          <w:sz w:val="28"/>
          <w:szCs w:val="28"/>
        </w:rPr>
        <w:t xml:space="preserve">вляется за счет средств </w:t>
      </w:r>
      <w:r w:rsidRPr="00E07BA9">
        <w:rPr>
          <w:sz w:val="28"/>
          <w:szCs w:val="28"/>
        </w:rPr>
        <w:t xml:space="preserve"> бюджета</w:t>
      </w:r>
      <w:r w:rsidR="00D81E6C">
        <w:rPr>
          <w:sz w:val="28"/>
          <w:szCs w:val="28"/>
        </w:rPr>
        <w:t xml:space="preserve"> муниципального образования Темрюкский район</w:t>
      </w:r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tabs>
          <w:tab w:val="left" w:pos="709"/>
        </w:tabs>
        <w:jc w:val="center"/>
        <w:rPr>
          <w:sz w:val="28"/>
          <w:szCs w:val="28"/>
        </w:rPr>
      </w:pPr>
      <w:r w:rsidRPr="00E07BA9">
        <w:rPr>
          <w:sz w:val="28"/>
          <w:szCs w:val="28"/>
        </w:rPr>
        <w:t>Обоснование ресурсного обеспечения муниципальной программы «Развитие национальных культур и профилактики проявлений экстремизма на территории муниципального образования Темрюкский район»</w:t>
      </w: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08"/>
        <w:gridCol w:w="1378"/>
        <w:gridCol w:w="1438"/>
        <w:gridCol w:w="1543"/>
      </w:tblGrid>
      <w:tr w:rsidR="00E07BA9" w:rsidRPr="00E07BA9" w:rsidTr="007E01F2">
        <w:trPr>
          <w:trHeight w:val="195"/>
        </w:trPr>
        <w:tc>
          <w:tcPr>
            <w:tcW w:w="2235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301" w:type="dxa"/>
            <w:gridSpan w:val="5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7BA9" w:rsidRPr="00E07BA9" w:rsidTr="007E01F2">
        <w:trPr>
          <w:trHeight w:val="240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gridSpan w:val="2"/>
            <w:tcBorders>
              <w:righ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 разрезе источников ф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7E01F2">
        <w:trPr>
          <w:trHeight w:val="986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внебюд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07BA9" w:rsidRPr="00E07BA9" w:rsidTr="007E01F2">
        <w:trPr>
          <w:trHeight w:val="295"/>
        </w:trPr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7BA9" w:rsidRPr="00E07BA9" w:rsidTr="007E01F2">
        <w:tc>
          <w:tcPr>
            <w:tcW w:w="9536" w:type="dxa"/>
            <w:gridSpan w:val="6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07BA9" w:rsidRPr="00E07BA9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7BA9" w:rsidRPr="00181E2C" w:rsidRDefault="00585A3F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585A3F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543" w:type="dxa"/>
          </w:tcPr>
          <w:p w:rsidR="00E07BA9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1E2C" w:rsidRPr="00E07BA9" w:rsidTr="007E01F2">
        <w:tc>
          <w:tcPr>
            <w:tcW w:w="2235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1E6C" w:rsidRPr="00E07BA9" w:rsidTr="007E01F2">
        <w:tc>
          <w:tcPr>
            <w:tcW w:w="2235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80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43" w:type="dxa"/>
          </w:tcPr>
          <w:p w:rsidR="00D81E6C" w:rsidRPr="00D81E6C" w:rsidRDefault="00D81E6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142"/>
                <w:tab w:val="left" w:pos="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134" w:type="dxa"/>
          </w:tcPr>
          <w:p w:rsidR="00E07BA9" w:rsidRPr="00181E2C" w:rsidRDefault="00585A3F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585A3F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  <w:tc>
          <w:tcPr>
            <w:tcW w:w="1543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7BA9" w:rsidRPr="00E07BA9" w:rsidRDefault="00E07BA9" w:rsidP="00E07BA9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C22">
        <w:rPr>
          <w:sz w:val="28"/>
          <w:szCs w:val="28"/>
        </w:rPr>
        <w:t xml:space="preserve"> </w:t>
      </w:r>
    </w:p>
    <w:p w:rsidR="00E07BA9" w:rsidRDefault="00E07BA9" w:rsidP="006B6C22">
      <w:pPr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>Методика оценки эффективности реализации муниципальной програм</w:t>
      </w:r>
      <w:r w:rsidR="006B6C22" w:rsidRPr="006B6C22">
        <w:rPr>
          <w:b/>
          <w:sz w:val="28"/>
          <w:szCs w:val="28"/>
        </w:rPr>
        <w:t>мы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r w:rsidR="00965AFD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>, от 27.07.2021 № 1078</w:t>
      </w:r>
      <w:r w:rsidR="00585A3F">
        <w:rPr>
          <w:i/>
        </w:rPr>
        <w:t>, от 22.10.2021 № 1557</w:t>
      </w:r>
      <w:r w:rsidRPr="00E07BA9">
        <w:rPr>
          <w:i/>
        </w:rPr>
        <w:t>)</w:t>
      </w:r>
    </w:p>
    <w:p w:rsidR="006B1B6F" w:rsidRPr="00E07BA9" w:rsidRDefault="006B1B6F" w:rsidP="006B6C22">
      <w:pPr>
        <w:jc w:val="center"/>
        <w:rPr>
          <w:b/>
          <w:sz w:val="28"/>
          <w:szCs w:val="28"/>
        </w:rPr>
      </w:pPr>
    </w:p>
    <w:p w:rsidR="00E07BA9" w:rsidRPr="00E07BA9" w:rsidRDefault="006B6C22" w:rsidP="00E0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BA9" w:rsidRPr="00E07BA9">
        <w:rPr>
          <w:sz w:val="28"/>
          <w:szCs w:val="28"/>
        </w:rPr>
        <w:t>Эффективность реализации муниципальной программы оценивается в с</w:t>
      </w:r>
      <w:r w:rsidR="00E07BA9" w:rsidRPr="00E07BA9">
        <w:rPr>
          <w:sz w:val="28"/>
          <w:szCs w:val="28"/>
        </w:rPr>
        <w:t>о</w:t>
      </w:r>
      <w:r w:rsidR="00E07BA9" w:rsidRPr="00E07BA9">
        <w:rPr>
          <w:sz w:val="28"/>
          <w:szCs w:val="28"/>
        </w:rPr>
        <w:t>ответствии с типовой методикой оценки эффективности реализации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пальной программы, утвержденной постановлением администрации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зации и оценке эффективности реализации муниципальных программ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  <w:r w:rsidR="00965AFD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6B6C22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Механизм реализации муниципальной программы и контроль </w:t>
      </w:r>
      <w:proofErr w:type="gramStart"/>
      <w:r w:rsidRPr="00E07BA9">
        <w:rPr>
          <w:b/>
          <w:sz w:val="28"/>
          <w:szCs w:val="28"/>
        </w:rPr>
        <w:t>за</w:t>
      </w:r>
      <w:proofErr w:type="gramEnd"/>
      <w:r w:rsidRPr="00E07BA9">
        <w:rPr>
          <w:b/>
          <w:sz w:val="28"/>
          <w:szCs w:val="28"/>
        </w:rPr>
        <w:t xml:space="preserve"> </w:t>
      </w:r>
      <w:proofErr w:type="gramStart"/>
      <w:r w:rsidRPr="00E07BA9">
        <w:rPr>
          <w:b/>
          <w:sz w:val="28"/>
          <w:szCs w:val="28"/>
        </w:rPr>
        <w:t>ее</w:t>
      </w:r>
      <w:proofErr w:type="gramEnd"/>
    </w:p>
    <w:p w:rsidR="00E07BA9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lastRenderedPageBreak/>
        <w:t xml:space="preserve"> </w:t>
      </w:r>
      <w:r w:rsidR="006B1B6F">
        <w:rPr>
          <w:b/>
          <w:sz w:val="28"/>
          <w:szCs w:val="28"/>
        </w:rPr>
        <w:t>в</w:t>
      </w:r>
      <w:r w:rsidRPr="00E07BA9">
        <w:rPr>
          <w:b/>
          <w:sz w:val="28"/>
          <w:szCs w:val="28"/>
        </w:rPr>
        <w:t>ы</w:t>
      </w:r>
      <w:r w:rsidR="006B6C22" w:rsidRPr="006B6C22">
        <w:rPr>
          <w:b/>
          <w:sz w:val="28"/>
          <w:szCs w:val="28"/>
        </w:rPr>
        <w:t>полнением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r w:rsidR="00965AFD">
        <w:rPr>
          <w:i/>
        </w:rPr>
        <w:t>, от 26.10.2020 № 1676</w:t>
      </w:r>
      <w:r w:rsidR="00E179E7">
        <w:rPr>
          <w:i/>
        </w:rPr>
        <w:t>, от 26.11.2020 № 1926</w:t>
      </w:r>
      <w:r w:rsidR="00F05F91">
        <w:rPr>
          <w:i/>
        </w:rPr>
        <w:t>, от 27.07.2021 № 1078</w:t>
      </w:r>
      <w:r w:rsidR="00585A3F">
        <w:rPr>
          <w:i/>
        </w:rPr>
        <w:t>, от 22.10.2021 № 1557</w:t>
      </w:r>
      <w:r w:rsidRPr="00E07BA9">
        <w:rPr>
          <w:i/>
        </w:rPr>
        <w:t>)</w:t>
      </w:r>
    </w:p>
    <w:p w:rsidR="006B1B6F" w:rsidRPr="00E07BA9" w:rsidRDefault="006B1B6F" w:rsidP="006B6C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Текущее управление муниципальной программой осуществляет ее коо</w:t>
      </w:r>
      <w:r w:rsidRPr="00965AFD">
        <w:rPr>
          <w:rFonts w:eastAsiaTheme="minorHAnsi"/>
          <w:sz w:val="28"/>
          <w:szCs w:val="28"/>
          <w:lang w:eastAsia="en-US"/>
        </w:rPr>
        <w:t>р</w:t>
      </w:r>
      <w:r w:rsidRPr="00965AFD">
        <w:rPr>
          <w:rFonts w:eastAsiaTheme="minorHAnsi"/>
          <w:sz w:val="28"/>
          <w:szCs w:val="28"/>
          <w:lang w:eastAsia="en-US"/>
        </w:rPr>
        <w:t>динатор, который: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обеспечивает разработку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формирует структуру муниципальной программы; организует реализ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цию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несет ответственность за достижение целевых показателей муниципал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>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осуществляет подготовку предложений по объемам и источникам фина</w:t>
      </w:r>
      <w:r w:rsidRPr="00965AFD">
        <w:rPr>
          <w:rFonts w:eastAsiaTheme="minorHAnsi"/>
          <w:sz w:val="28"/>
          <w:szCs w:val="28"/>
          <w:lang w:eastAsia="en-US"/>
        </w:rPr>
        <w:t>н</w:t>
      </w:r>
      <w:r w:rsidRPr="00965AFD">
        <w:rPr>
          <w:rFonts w:eastAsiaTheme="minorHAnsi"/>
          <w:sz w:val="28"/>
          <w:szCs w:val="28"/>
          <w:lang w:eastAsia="en-US"/>
        </w:rPr>
        <w:t xml:space="preserve">сирования реализации муниципальной программы; 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ежегодно проводит оценку эффективности реализации муниципальной программы;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ния Темрюкский район в информационно-телекоммуникационной сети «И</w:t>
      </w:r>
      <w:r w:rsidRPr="00965AFD">
        <w:rPr>
          <w:rFonts w:eastAsiaTheme="minorHAnsi"/>
          <w:sz w:val="28"/>
          <w:szCs w:val="28"/>
          <w:lang w:eastAsia="en-US"/>
        </w:rPr>
        <w:t>н</w:t>
      </w:r>
      <w:r w:rsidRPr="00965AFD">
        <w:rPr>
          <w:rFonts w:eastAsiaTheme="minorHAnsi"/>
          <w:sz w:val="28"/>
          <w:szCs w:val="28"/>
          <w:lang w:eastAsia="en-US"/>
        </w:rPr>
        <w:t>тернет»;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осуществляет иные полномочия, установленные муниципальной пр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граммой.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мики, финансовое управление заполненные отчетные формы мониторинга ре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лизации муниципальной программы.</w:t>
      </w:r>
    </w:p>
    <w:p w:rsidR="00965AFD" w:rsidRPr="00965AFD" w:rsidRDefault="00965AFD" w:rsidP="00965AF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965AFD">
        <w:rPr>
          <w:rFonts w:eastAsiaTheme="minorHAnsi"/>
          <w:sz w:val="28"/>
          <w:szCs w:val="28"/>
          <w:lang w:eastAsia="en-US"/>
        </w:rPr>
        <w:t>к</w:t>
      </w:r>
      <w:r w:rsidRPr="00965AFD">
        <w:rPr>
          <w:rFonts w:eastAsiaTheme="minorHAnsi"/>
          <w:sz w:val="28"/>
          <w:szCs w:val="28"/>
          <w:lang w:eastAsia="en-US"/>
        </w:rPr>
        <w:t>тронных носителях.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Доклад о ходе реализации муниципальной программы должен содержать: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конкретные результаты, достигнутые за отчетный период;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lastRenderedPageBreak/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</w:t>
      </w:r>
      <w:r w:rsidRPr="00965AFD">
        <w:rPr>
          <w:rFonts w:eastAsiaTheme="minorHAnsi"/>
          <w:sz w:val="28"/>
          <w:szCs w:val="28"/>
          <w:lang w:eastAsia="en-US"/>
        </w:rPr>
        <w:t>с</w:t>
      </w:r>
      <w:r w:rsidRPr="00965AFD">
        <w:rPr>
          <w:rFonts w:eastAsiaTheme="minorHAnsi"/>
          <w:sz w:val="28"/>
          <w:szCs w:val="28"/>
          <w:lang w:eastAsia="en-US"/>
        </w:rPr>
        <w:t>порядителей (распорядителей) средств районного бюджета;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сведения о фактическом выполнении мероприятий, включенных в мун</w:t>
      </w:r>
      <w:r w:rsidRPr="00965AFD">
        <w:rPr>
          <w:rFonts w:eastAsiaTheme="minorHAnsi"/>
          <w:sz w:val="28"/>
          <w:szCs w:val="28"/>
          <w:lang w:eastAsia="en-US"/>
        </w:rPr>
        <w:t>и</w:t>
      </w:r>
      <w:r w:rsidRPr="00965AFD">
        <w:rPr>
          <w:rFonts w:eastAsiaTheme="minorHAnsi"/>
          <w:sz w:val="28"/>
          <w:szCs w:val="28"/>
          <w:lang w:eastAsia="en-US"/>
        </w:rPr>
        <w:t>ципальную программу, и основных мероприятий с указанием причин их нев</w:t>
      </w:r>
      <w:r w:rsidRPr="00965AFD">
        <w:rPr>
          <w:rFonts w:eastAsiaTheme="minorHAnsi"/>
          <w:sz w:val="28"/>
          <w:szCs w:val="28"/>
          <w:lang w:eastAsia="en-US"/>
        </w:rPr>
        <w:t>ы</w:t>
      </w:r>
      <w:r w:rsidRPr="00965AFD">
        <w:rPr>
          <w:rFonts w:eastAsiaTheme="minorHAnsi"/>
          <w:sz w:val="28"/>
          <w:szCs w:val="28"/>
          <w:lang w:eastAsia="en-US"/>
        </w:rPr>
        <w:t>полнения или неполного выполнения;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казателям, установленным муниципальной программой;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оценку эффективности реализации муниципальной программы;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анализ факторов, повлиявших на ход реализации муниципальной пр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граммы;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новый период.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965AFD">
        <w:rPr>
          <w:rFonts w:eastAsiaTheme="minorHAnsi"/>
          <w:sz w:val="28"/>
          <w:szCs w:val="28"/>
          <w:lang w:eastAsia="en-US"/>
        </w:rPr>
        <w:t>ж</w:t>
      </w:r>
      <w:r w:rsidRPr="00965AFD">
        <w:rPr>
          <w:rFonts w:eastAsiaTheme="minorHAnsi"/>
          <w:sz w:val="28"/>
          <w:szCs w:val="28"/>
          <w:lang w:eastAsia="en-US"/>
        </w:rPr>
        <w:t>дения.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965AFD">
        <w:rPr>
          <w:rFonts w:eastAsiaTheme="minorHAnsi"/>
          <w:sz w:val="28"/>
          <w:szCs w:val="28"/>
          <w:lang w:eastAsia="en-US"/>
        </w:rPr>
        <w:t>е</w:t>
      </w:r>
      <w:r w:rsidRPr="00965AFD">
        <w:rPr>
          <w:rFonts w:eastAsiaTheme="minorHAnsi"/>
          <w:sz w:val="28"/>
          <w:szCs w:val="28"/>
          <w:lang w:eastAsia="en-US"/>
        </w:rPr>
        <w:t>лем) бюджетных средств.</w:t>
      </w:r>
    </w:p>
    <w:p w:rsidR="00965AFD" w:rsidRPr="00965AFD" w:rsidRDefault="00965AFD" w:rsidP="00965AFD">
      <w:pPr>
        <w:ind w:left="709" w:right="-1" w:hanging="709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Заказчик: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заключает муниципальные контракты в установленном законодател</w:t>
      </w:r>
      <w:r w:rsidRPr="00965AFD">
        <w:rPr>
          <w:rFonts w:eastAsiaTheme="minorHAnsi"/>
          <w:sz w:val="28"/>
          <w:szCs w:val="28"/>
          <w:lang w:eastAsia="en-US"/>
        </w:rPr>
        <w:t>ь</w:t>
      </w:r>
      <w:r w:rsidRPr="00965AFD">
        <w:rPr>
          <w:rFonts w:eastAsiaTheme="minorHAnsi"/>
          <w:sz w:val="28"/>
          <w:szCs w:val="28"/>
          <w:lang w:eastAsia="en-US"/>
        </w:rPr>
        <w:t xml:space="preserve">ством порядке согласно Федерального закона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проводит анализ выполнения мероприятия;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несет ответственность за нецелевое и неэффективное использование в</w:t>
      </w:r>
      <w:r w:rsidRPr="00965AFD">
        <w:rPr>
          <w:rFonts w:eastAsiaTheme="minorHAnsi"/>
          <w:sz w:val="28"/>
          <w:szCs w:val="28"/>
          <w:lang w:eastAsia="en-US"/>
        </w:rPr>
        <w:t>ы</w:t>
      </w:r>
      <w:r w:rsidRPr="00965AFD">
        <w:rPr>
          <w:rFonts w:eastAsiaTheme="minorHAnsi"/>
          <w:sz w:val="28"/>
          <w:szCs w:val="28"/>
          <w:lang w:eastAsia="en-US"/>
        </w:rPr>
        <w:t>деленных в его распоряжение бюджетных средств.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Главный распорядитель (распорядитель) бюджетных сре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дств в пр</w:t>
      </w:r>
      <w:proofErr w:type="gramEnd"/>
      <w:r w:rsidRPr="00965AFD">
        <w:rPr>
          <w:rFonts w:eastAsiaTheme="minorHAnsi"/>
          <w:sz w:val="28"/>
          <w:szCs w:val="28"/>
          <w:lang w:eastAsia="en-US"/>
        </w:rPr>
        <w:t>еделах полномочий: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обеспечивает результативность, адресность и целевой характер использ</w:t>
      </w:r>
      <w:r w:rsidRPr="00965AFD">
        <w:rPr>
          <w:rFonts w:eastAsiaTheme="minorHAnsi"/>
          <w:sz w:val="28"/>
          <w:szCs w:val="28"/>
          <w:lang w:eastAsia="en-US"/>
        </w:rPr>
        <w:t>о</w:t>
      </w:r>
      <w:r w:rsidRPr="00965AFD">
        <w:rPr>
          <w:rFonts w:eastAsiaTheme="minorHAnsi"/>
          <w:sz w:val="28"/>
          <w:szCs w:val="28"/>
          <w:lang w:eastAsia="en-US"/>
        </w:rPr>
        <w:t>вания бюджетных сре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дств в с</w:t>
      </w:r>
      <w:proofErr w:type="gramEnd"/>
      <w:r w:rsidRPr="00965AFD">
        <w:rPr>
          <w:rFonts w:eastAsiaTheme="minorHAnsi"/>
          <w:sz w:val="28"/>
          <w:szCs w:val="28"/>
          <w:lang w:eastAsia="en-US"/>
        </w:rPr>
        <w:t>оответствии с утвержденными ему бюджетными ассигнованиями и лимитами бюджетных обязательств;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lastRenderedPageBreak/>
        <w:t xml:space="preserve">          обеспечивает предоставление субсидий, субвенций и иных межбюдже</w:t>
      </w:r>
      <w:r w:rsidRPr="00965AFD">
        <w:rPr>
          <w:rFonts w:eastAsiaTheme="minorHAnsi"/>
          <w:sz w:val="28"/>
          <w:szCs w:val="28"/>
          <w:lang w:eastAsia="en-US"/>
        </w:rPr>
        <w:t>т</w:t>
      </w:r>
      <w:r w:rsidRPr="00965AFD">
        <w:rPr>
          <w:rFonts w:eastAsiaTheme="minorHAnsi"/>
          <w:sz w:val="28"/>
          <w:szCs w:val="28"/>
          <w:lang w:eastAsia="en-US"/>
        </w:rPr>
        <w:t>ных трансфертов, а также иных субсидий и бюджетных инвестиций в устано</w:t>
      </w:r>
      <w:r w:rsidRPr="00965AFD">
        <w:rPr>
          <w:rFonts w:eastAsiaTheme="minorHAnsi"/>
          <w:sz w:val="28"/>
          <w:szCs w:val="28"/>
          <w:lang w:eastAsia="en-US"/>
        </w:rPr>
        <w:t>в</w:t>
      </w:r>
      <w:r w:rsidRPr="00965AFD">
        <w:rPr>
          <w:rFonts w:eastAsiaTheme="minorHAnsi"/>
          <w:sz w:val="28"/>
          <w:szCs w:val="28"/>
          <w:lang w:eastAsia="en-US"/>
        </w:rPr>
        <w:t>ленном порядке;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65AFD" w:rsidRPr="00965AFD" w:rsidRDefault="00965AFD" w:rsidP="00965AF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осуществляет оценку эффективности использования субсидий в соотве</w:t>
      </w:r>
      <w:r w:rsidRPr="00965AFD">
        <w:rPr>
          <w:rFonts w:eastAsiaTheme="minorHAnsi"/>
          <w:sz w:val="28"/>
          <w:szCs w:val="28"/>
          <w:lang w:eastAsia="en-US"/>
        </w:rPr>
        <w:t>т</w:t>
      </w:r>
      <w:r w:rsidRPr="00965AFD">
        <w:rPr>
          <w:rFonts w:eastAsiaTheme="minorHAnsi"/>
          <w:sz w:val="28"/>
          <w:szCs w:val="28"/>
          <w:lang w:eastAsia="en-US"/>
        </w:rPr>
        <w:t>ствии с утвержденным порядком предоставления и распределения субсидий бюджета;</w:t>
      </w:r>
    </w:p>
    <w:p w:rsidR="00965AFD" w:rsidRPr="00965AFD" w:rsidRDefault="00965AFD" w:rsidP="00965AFD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965AFD">
        <w:rPr>
          <w:rFonts w:eastAsiaTheme="minorHAnsi"/>
          <w:sz w:val="28"/>
          <w:szCs w:val="28"/>
          <w:lang w:eastAsia="en-US"/>
        </w:rPr>
        <w:t xml:space="preserve">          осуществляет иные полномочия, установленные бюджетным законод</w:t>
      </w:r>
      <w:r w:rsidRPr="00965AFD">
        <w:rPr>
          <w:rFonts w:eastAsiaTheme="minorHAnsi"/>
          <w:sz w:val="28"/>
          <w:szCs w:val="28"/>
          <w:lang w:eastAsia="en-US"/>
        </w:rPr>
        <w:t>а</w:t>
      </w:r>
      <w:r w:rsidRPr="00965AFD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 w:rsidRPr="00965AF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65AFD" w:rsidRPr="00965AFD" w:rsidRDefault="00965AFD" w:rsidP="00965AFD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</w:p>
    <w:p w:rsidR="00965AFD" w:rsidRPr="00965AFD" w:rsidRDefault="00965AFD" w:rsidP="00965AFD">
      <w:pPr>
        <w:jc w:val="both"/>
        <w:rPr>
          <w:rFonts w:eastAsiaTheme="minorHAnsi"/>
          <w:sz w:val="28"/>
          <w:szCs w:val="28"/>
          <w:lang w:eastAsia="en-US"/>
        </w:rPr>
      </w:pP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 xml:space="preserve">Заместитель главы </w:t>
      </w: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>муниципального образования</w:t>
      </w:r>
    </w:p>
    <w:p w:rsidR="00E07BA9" w:rsidRPr="00E07BA9" w:rsidRDefault="00E07BA9" w:rsidP="00E07BA9">
      <w:r w:rsidRPr="00E07BA9">
        <w:rPr>
          <w:sz w:val="28"/>
          <w:szCs w:val="28"/>
        </w:rPr>
        <w:t xml:space="preserve">Темрюкский район                                                                              И.И. Костюк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44" w:rsidRDefault="00610F44" w:rsidP="00D300BC">
      <w:r>
        <w:separator/>
      </w:r>
    </w:p>
  </w:endnote>
  <w:endnote w:type="continuationSeparator" w:id="0">
    <w:p w:rsidR="00610F44" w:rsidRDefault="00610F44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F" w:rsidRDefault="002A6E9F">
    <w:pPr>
      <w:pStyle w:val="aa"/>
    </w:pPr>
    <w:r w:rsidRPr="0096257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F85619" wp14:editId="370BD845">
              <wp:simplePos x="0" y="0"/>
              <wp:positionH relativeFrom="rightMargin">
                <wp:posOffset>486410</wp:posOffset>
              </wp:positionH>
              <wp:positionV relativeFrom="margin">
                <wp:posOffset>4794885</wp:posOffset>
              </wp:positionV>
              <wp:extent cx="45719" cy="91440"/>
              <wp:effectExtent l="0" t="0" r="0" b="381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719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E9F" w:rsidRDefault="002A6E9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8.3pt;margin-top:377.55pt;width:3.6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" o:allowincell="f" stroked="f">
              <v:textbox style="layout-flow:vertical">
                <w:txbxContent>
                  <w:p w:rsidR="002A6E9F" w:rsidRDefault="002A6E9F">
                    <w:pPr>
                      <w:pBdr>
                        <w:bottom w:val="single" w:sz="4" w:space="1" w:color="auto"/>
                      </w:pBdr>
                    </w:pPr>
                    <w:r>
                      <w:t>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44" w:rsidRDefault="00610F44" w:rsidP="00D300BC">
      <w:r>
        <w:separator/>
      </w:r>
    </w:p>
  </w:footnote>
  <w:footnote w:type="continuationSeparator" w:id="0">
    <w:p w:rsidR="00610F44" w:rsidRDefault="00610F44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F" w:rsidRPr="00785778" w:rsidRDefault="00610F44" w:rsidP="00E179E7">
    <w:pPr>
      <w:pStyle w:val="a8"/>
      <w:jc w:val="center"/>
    </w:pPr>
    <w:sdt>
      <w:sdtPr>
        <w:id w:val="575323340"/>
        <w:docPartObj>
          <w:docPartGallery w:val="Page Numbers (Margins)"/>
          <w:docPartUnique/>
        </w:docPartObj>
      </w:sdtPr>
      <w:sdtEndPr/>
      <w:sdtContent>
        <w:r w:rsidR="002A6E9F" w:rsidRPr="0078577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64106A0" wp14:editId="27A7F74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06732815"/>
                              </w:sdtPr>
                              <w:sdtEndPr/>
                              <w:sdtContent>
                                <w:p w:rsidR="002A6E9F" w:rsidRDefault="002A6E9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5B1A7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06732815"/>
                        </w:sdtPr>
                        <w:sdtContent>
                          <w:p w:rsidR="002A6E9F" w:rsidRDefault="002A6E9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5B1A7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A6E9F" w:rsidRPr="0078577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C694D4" wp14:editId="6A48816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638175" cy="329565"/>
              <wp:effectExtent l="0" t="0" r="9525" b="0"/>
              <wp:wrapNone/>
              <wp:docPr id="1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E9F" w:rsidRPr="00903C21" w:rsidRDefault="002A6E9F" w:rsidP="00E179E7"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left:0;text-align:left;margin-left:-.95pt;margin-top:0;width:50.25pt;height:25.9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OYnAIAAAYFAAAOAAAAZHJzL2Uyb0RvYy54bWysVMuO0zAU3SPxD5b3nTwmaZuo6WgeFCEN&#10;MNLAB7ix01gkdrDdpiOEhMQWiU/gI9ggHvMN6R9x7bSd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" o:allowincell="f" stroked="f">
              <v:textbox style="layout-flow:vertical">
                <w:txbxContent>
                  <w:p w:rsidR="002A6E9F" w:rsidRPr="00903C21" w:rsidRDefault="002A6E9F" w:rsidP="00E179E7">
                    <w: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A6E9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F" w:rsidRPr="00DF4930" w:rsidRDefault="002A6E9F">
    <w:pPr>
      <w:pStyle w:val="a8"/>
      <w:jc w:val="center"/>
    </w:pPr>
    <w:r>
      <w:t>3</w:t>
    </w:r>
  </w:p>
  <w:p w:rsidR="002A6E9F" w:rsidRDefault="002A6E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F" w:rsidRDefault="002A6E9F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EndPr/>
    <w:sdtContent>
      <w:p w:rsidR="002A6E9F" w:rsidRDefault="002A6E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D8">
          <w:rPr>
            <w:noProof/>
          </w:rPr>
          <w:t>6</w:t>
        </w:r>
        <w:r>
          <w:fldChar w:fldCharType="end"/>
        </w:r>
      </w:p>
    </w:sdtContent>
  </w:sdt>
  <w:p w:rsidR="002A6E9F" w:rsidRDefault="002A6E9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9F" w:rsidRDefault="002A6E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1B31B8" wp14:editId="724F1E4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2A6E9F" w:rsidRPr="00F8108B" w:rsidRDefault="002A6E9F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61DD8" w:rsidRPr="00361DD8">
                                <w:rPr>
                                  <w:rFonts w:eastAsiaTheme="majorEastAsia"/>
                                  <w:noProof/>
                                </w:rPr>
                                <w:t>11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hJnQIAAAUF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2A6E9F" w:rsidRPr="00F8108B" w:rsidRDefault="002A6E9F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361DD8" w:rsidRPr="00361DD8">
                          <w:rPr>
                            <w:rFonts w:eastAsiaTheme="majorEastAsia"/>
                            <w:noProof/>
                          </w:rPr>
                          <w:t>11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48AF94" wp14:editId="5F84A64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2A6E9F" w:rsidRDefault="002A6E9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61DD8" w:rsidRPr="00361DD8">
                                <w:rPr>
                                  <w:rFonts w:eastAsiaTheme="majorEastAsia"/>
                                  <w:noProof/>
                                </w:rPr>
                                <w:t>11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LPY/oa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2A6E9F" w:rsidRDefault="002A6E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361DD8" w:rsidRPr="00361DD8">
                          <w:rPr>
                            <w:rFonts w:eastAsiaTheme="majorEastAsia"/>
                            <w:noProof/>
                          </w:rPr>
                          <w:t>11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EndPr/>
    <w:sdtContent>
      <w:p w:rsidR="002A6E9F" w:rsidRDefault="002A6E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D8">
          <w:rPr>
            <w:noProof/>
          </w:rPr>
          <w:t>14</w:t>
        </w:r>
        <w:r>
          <w:fldChar w:fldCharType="end"/>
        </w:r>
      </w:p>
    </w:sdtContent>
  </w:sdt>
  <w:p w:rsidR="002A6E9F" w:rsidRDefault="002A6E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0A48"/>
    <w:rsid w:val="000C3147"/>
    <w:rsid w:val="000D7296"/>
    <w:rsid w:val="00113A39"/>
    <w:rsid w:val="00131741"/>
    <w:rsid w:val="00135C50"/>
    <w:rsid w:val="0013630E"/>
    <w:rsid w:val="001548E6"/>
    <w:rsid w:val="00155C1A"/>
    <w:rsid w:val="00181E2C"/>
    <w:rsid w:val="001D271C"/>
    <w:rsid w:val="001E3797"/>
    <w:rsid w:val="001E649F"/>
    <w:rsid w:val="001F1712"/>
    <w:rsid w:val="00221AE3"/>
    <w:rsid w:val="002340A4"/>
    <w:rsid w:val="002358E4"/>
    <w:rsid w:val="00252BCB"/>
    <w:rsid w:val="00274C63"/>
    <w:rsid w:val="002818E0"/>
    <w:rsid w:val="002A6E40"/>
    <w:rsid w:val="002A6E9F"/>
    <w:rsid w:val="002E0BC6"/>
    <w:rsid w:val="002E18D7"/>
    <w:rsid w:val="002E225E"/>
    <w:rsid w:val="002E6AC8"/>
    <w:rsid w:val="002F1759"/>
    <w:rsid w:val="002F3375"/>
    <w:rsid w:val="003052D1"/>
    <w:rsid w:val="00305C44"/>
    <w:rsid w:val="003450FC"/>
    <w:rsid w:val="00354A1B"/>
    <w:rsid w:val="00361DD8"/>
    <w:rsid w:val="0037593F"/>
    <w:rsid w:val="003801BC"/>
    <w:rsid w:val="003A0475"/>
    <w:rsid w:val="003A10F2"/>
    <w:rsid w:val="003C69DD"/>
    <w:rsid w:val="003D3CA3"/>
    <w:rsid w:val="00403CAB"/>
    <w:rsid w:val="00410309"/>
    <w:rsid w:val="00411B0A"/>
    <w:rsid w:val="00415FED"/>
    <w:rsid w:val="0044442B"/>
    <w:rsid w:val="004610B5"/>
    <w:rsid w:val="00466BD5"/>
    <w:rsid w:val="0051260F"/>
    <w:rsid w:val="00575C0C"/>
    <w:rsid w:val="00585A3F"/>
    <w:rsid w:val="005973F1"/>
    <w:rsid w:val="005A6AFC"/>
    <w:rsid w:val="005B0923"/>
    <w:rsid w:val="005B1A72"/>
    <w:rsid w:val="005B4F21"/>
    <w:rsid w:val="005D1F15"/>
    <w:rsid w:val="005F7CDA"/>
    <w:rsid w:val="00610F44"/>
    <w:rsid w:val="00630470"/>
    <w:rsid w:val="00642B32"/>
    <w:rsid w:val="00643641"/>
    <w:rsid w:val="006663B0"/>
    <w:rsid w:val="0068727E"/>
    <w:rsid w:val="006B1B6F"/>
    <w:rsid w:val="006B60E5"/>
    <w:rsid w:val="006B6C22"/>
    <w:rsid w:val="006E2F33"/>
    <w:rsid w:val="007036E6"/>
    <w:rsid w:val="007339CC"/>
    <w:rsid w:val="00733F34"/>
    <w:rsid w:val="007537BC"/>
    <w:rsid w:val="007873BA"/>
    <w:rsid w:val="00793E1A"/>
    <w:rsid w:val="00795D3B"/>
    <w:rsid w:val="007B1FFB"/>
    <w:rsid w:val="007C2BF6"/>
    <w:rsid w:val="007D2F65"/>
    <w:rsid w:val="007E01F2"/>
    <w:rsid w:val="007E7C59"/>
    <w:rsid w:val="0080604E"/>
    <w:rsid w:val="00882ACE"/>
    <w:rsid w:val="00887E6B"/>
    <w:rsid w:val="008C0D66"/>
    <w:rsid w:val="008C5A39"/>
    <w:rsid w:val="008D325C"/>
    <w:rsid w:val="009238E7"/>
    <w:rsid w:val="00943235"/>
    <w:rsid w:val="00946805"/>
    <w:rsid w:val="009543D0"/>
    <w:rsid w:val="00955F26"/>
    <w:rsid w:val="00957561"/>
    <w:rsid w:val="00962D8F"/>
    <w:rsid w:val="00965AFD"/>
    <w:rsid w:val="0096642B"/>
    <w:rsid w:val="00970D2E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B4874"/>
    <w:rsid w:val="00AF6CB4"/>
    <w:rsid w:val="00B012E8"/>
    <w:rsid w:val="00B05726"/>
    <w:rsid w:val="00B24DAC"/>
    <w:rsid w:val="00B273FE"/>
    <w:rsid w:val="00B30A7D"/>
    <w:rsid w:val="00B31691"/>
    <w:rsid w:val="00B46279"/>
    <w:rsid w:val="00B53D9C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765FE"/>
    <w:rsid w:val="00C86C6E"/>
    <w:rsid w:val="00C91578"/>
    <w:rsid w:val="00C93364"/>
    <w:rsid w:val="00CB5545"/>
    <w:rsid w:val="00CD1394"/>
    <w:rsid w:val="00CE2D1A"/>
    <w:rsid w:val="00D06D98"/>
    <w:rsid w:val="00D159DF"/>
    <w:rsid w:val="00D23493"/>
    <w:rsid w:val="00D300BC"/>
    <w:rsid w:val="00D50332"/>
    <w:rsid w:val="00D773AC"/>
    <w:rsid w:val="00D81E6C"/>
    <w:rsid w:val="00DA27BD"/>
    <w:rsid w:val="00DA6D91"/>
    <w:rsid w:val="00DD0BE4"/>
    <w:rsid w:val="00DE2735"/>
    <w:rsid w:val="00DF75C2"/>
    <w:rsid w:val="00E051ED"/>
    <w:rsid w:val="00E07BA9"/>
    <w:rsid w:val="00E179E7"/>
    <w:rsid w:val="00E3072F"/>
    <w:rsid w:val="00E4236B"/>
    <w:rsid w:val="00E97D69"/>
    <w:rsid w:val="00EC1B2A"/>
    <w:rsid w:val="00ED25E8"/>
    <w:rsid w:val="00F05F91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1C2B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3A3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179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3A3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179E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C428-A435-43F3-8AA2-75AECDBA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6</cp:revision>
  <cp:lastPrinted>2016-10-05T06:40:00Z</cp:lastPrinted>
  <dcterms:created xsi:type="dcterms:W3CDTF">2021-08-06T06:49:00Z</dcterms:created>
  <dcterms:modified xsi:type="dcterms:W3CDTF">2021-12-06T06:34:00Z</dcterms:modified>
</cp:coreProperties>
</file>