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8D2433">
        <w:rPr>
          <w:rFonts w:cs="Times New Roman"/>
          <w:sz w:val="24"/>
          <w:szCs w:val="24"/>
        </w:rPr>
        <w:t>, от 25.07.2022 №1218</w:t>
      </w:r>
      <w:r w:rsidR="00D45833">
        <w:rPr>
          <w:rFonts w:cs="Times New Roman"/>
          <w:sz w:val="24"/>
          <w:szCs w:val="24"/>
        </w:rPr>
        <w:t>, от 01.09.2022 №1549</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Участники муниципальной </w:t>
            </w:r>
            <w:r w:rsidRPr="008B3796">
              <w:rPr>
                <w:rFonts w:ascii="Times New Roman" w:hAnsi="Times New Roman" w:cs="Times New Roman"/>
                <w:sz w:val="24"/>
                <w:szCs w:val="24"/>
              </w:rPr>
              <w:lastRenderedPageBreak/>
              <w:t>программы</w:t>
            </w:r>
          </w:p>
        </w:tc>
        <w:tc>
          <w:tcPr>
            <w:tcW w:w="11623" w:type="dxa"/>
            <w:gridSpan w:val="5"/>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lastRenderedPageBreak/>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Подпрограммы 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8D2433" w:rsidRPr="00186598" w:rsidRDefault="008D2433" w:rsidP="008D2433">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8D2433" w:rsidRPr="00BF0070"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8D2433" w:rsidRPr="00186598" w:rsidRDefault="008D2433" w:rsidP="008D2433">
            <w:pPr>
              <w:tabs>
                <w:tab w:val="left" w:pos="-108"/>
                <w:tab w:val="left" w:pos="0"/>
                <w:tab w:val="left" w:pos="34"/>
                <w:tab w:val="left" w:pos="7000"/>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r>
              <w:rPr>
                <w:rFonts w:ascii="Times New Roman" w:eastAsia="Calibri" w:hAnsi="Times New Roman"/>
                <w:sz w:val="24"/>
                <w:szCs w:val="24"/>
              </w:rPr>
              <w:tab/>
            </w:r>
          </w:p>
          <w:p w:rsidR="00E75C69" w:rsidRPr="008B3796" w:rsidRDefault="008D2433" w:rsidP="008D2433">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Объем финансирования муниципальной программы, тыс. рублей &lt;2&gt;</w:t>
            </w:r>
          </w:p>
        </w:tc>
        <w:tc>
          <w:tcPr>
            <w:tcW w:w="1417" w:type="dxa"/>
            <w:vMerge w:val="restart"/>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p w:rsidR="008D2433" w:rsidRPr="008D2433" w:rsidRDefault="008D2433" w:rsidP="00463F09">
            <w:pPr>
              <w:rPr>
                <w:rFonts w:ascii="Times New Roman" w:hAnsi="Times New Roman" w:cs="Times New Roman"/>
                <w:sz w:val="24"/>
                <w:szCs w:val="24"/>
              </w:rPr>
            </w:pPr>
          </w:p>
        </w:tc>
        <w:tc>
          <w:tcPr>
            <w:tcW w:w="10206" w:type="dxa"/>
            <w:gridSpan w:val="4"/>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в разрезе источников финансирования</w:t>
            </w:r>
          </w:p>
        </w:tc>
      </w:tr>
      <w:tr w:rsidR="008D2433" w:rsidRPr="008D2433" w:rsidTr="00F832A5">
        <w:tc>
          <w:tcPr>
            <w:tcW w:w="3261" w:type="dxa"/>
          </w:tcPr>
          <w:p w:rsidR="008D2433" w:rsidRPr="008D2433" w:rsidRDefault="008D2433" w:rsidP="00E75C69">
            <w:pPr>
              <w:rPr>
                <w:rFonts w:ascii="Times New Roman" w:hAnsi="Times New Roman" w:cs="Times New Roman"/>
                <w:sz w:val="24"/>
                <w:szCs w:val="24"/>
              </w:rPr>
            </w:pPr>
            <w:r w:rsidRPr="008D2433">
              <w:rPr>
                <w:rFonts w:ascii="Times New Roman" w:hAnsi="Times New Roman" w:cs="Times New Roman"/>
                <w:sz w:val="24"/>
                <w:szCs w:val="24"/>
              </w:rPr>
              <w:t>Годы реализации</w:t>
            </w:r>
          </w:p>
        </w:tc>
        <w:tc>
          <w:tcPr>
            <w:tcW w:w="1417" w:type="dxa"/>
            <w:vMerge/>
          </w:tcPr>
          <w:p w:rsidR="008D2433" w:rsidRPr="008D2433" w:rsidRDefault="008D2433" w:rsidP="00E75C69">
            <w:pPr>
              <w:jc w:val="center"/>
              <w:rPr>
                <w:rFonts w:ascii="Times New Roman" w:hAnsi="Times New Roman" w:cs="Times New Roman"/>
                <w:b/>
                <w:sz w:val="24"/>
                <w:szCs w:val="24"/>
              </w:rPr>
            </w:pPr>
          </w:p>
        </w:tc>
        <w:tc>
          <w:tcPr>
            <w:tcW w:w="2542"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федеральный бюджет</w:t>
            </w:r>
          </w:p>
        </w:tc>
        <w:tc>
          <w:tcPr>
            <w:tcW w:w="2551" w:type="dxa"/>
          </w:tcPr>
          <w:p w:rsidR="008D2433" w:rsidRPr="008D2433" w:rsidRDefault="008D2433" w:rsidP="00E75C69">
            <w:pPr>
              <w:widowControl w:val="0"/>
              <w:autoSpaceDE w:val="0"/>
              <w:autoSpaceDN w:val="0"/>
              <w:jc w:val="center"/>
              <w:rPr>
                <w:rFonts w:ascii="Times New Roman" w:eastAsia="Times New Roman" w:hAnsi="Times New Roman" w:cs="Times New Roman"/>
                <w:sz w:val="24"/>
                <w:szCs w:val="24"/>
                <w:lang w:eastAsia="ru-RU"/>
              </w:rPr>
            </w:pPr>
            <w:r w:rsidRPr="008D2433">
              <w:rPr>
                <w:rFonts w:ascii="Times New Roman" w:eastAsia="Times New Roman" w:hAnsi="Times New Roman" w:cs="Times New Roman"/>
                <w:sz w:val="24"/>
                <w:szCs w:val="24"/>
                <w:lang w:eastAsia="ru-RU"/>
              </w:rPr>
              <w:t>краевой бюджет</w:t>
            </w:r>
          </w:p>
        </w:tc>
        <w:tc>
          <w:tcPr>
            <w:tcW w:w="2416"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местный бюджет</w:t>
            </w:r>
          </w:p>
        </w:tc>
        <w:tc>
          <w:tcPr>
            <w:tcW w:w="2697"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внебюджетные источники</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2022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46 192,6</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38 410,4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2023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28 561,4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28 435,4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2024</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28 590,4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28 464,4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103 344,4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378,0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95 310,2</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14884" w:type="dxa"/>
            <w:gridSpan w:val="6"/>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расходы, связанные с реализацией проектов или программ &lt;3&gt;</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2022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10 460,0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2855,0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2023</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2024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10 460,0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2855,0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14884" w:type="dxa"/>
            <w:gridSpan w:val="6"/>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2022</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2023</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2024</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D45833" w:rsidRPr="00D45833" w:rsidRDefault="003540F5" w:rsidP="00D45833">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00D45833">
        <w:rPr>
          <w:sz w:val="24"/>
          <w:szCs w:val="24"/>
        </w:rPr>
        <w:t xml:space="preserve">, </w:t>
      </w:r>
      <w:r w:rsidR="00D45833" w:rsidRPr="00D45833">
        <w:rPr>
          <w:sz w:val="24"/>
          <w:szCs w:val="24"/>
        </w:rPr>
        <w:t>от 25.04.2022 № 588;</w:t>
      </w:r>
    </w:p>
    <w:p w:rsidR="00D45833" w:rsidRPr="00D45833" w:rsidRDefault="00D45833" w:rsidP="00D45833">
      <w:pPr>
        <w:ind w:firstLine="709"/>
        <w:jc w:val="center"/>
        <w:rPr>
          <w:sz w:val="24"/>
          <w:szCs w:val="24"/>
        </w:rPr>
      </w:pPr>
      <w:r w:rsidRPr="00D45833">
        <w:rPr>
          <w:sz w:val="24"/>
          <w:szCs w:val="24"/>
        </w:rPr>
        <w:t xml:space="preserve"> от 23.05.2022 №763, от 25.07.2022 №1218, от 01.09.2022 №1549)</w:t>
      </w:r>
    </w:p>
    <w:p w:rsidR="00E75C69" w:rsidRPr="008B3796" w:rsidRDefault="00E75C69" w:rsidP="00D45833">
      <w:pPr>
        <w:ind w:firstLine="709"/>
        <w:jc w:val="center"/>
        <w:rPr>
          <w:sz w:val="24"/>
          <w:szCs w:val="24"/>
        </w:rPr>
      </w:pPr>
      <w:bookmarkStart w:id="0" w:name="_GoBack"/>
      <w:bookmarkEnd w:id="0"/>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8D2433" w:rsidRPr="00186598" w:rsidRDefault="008D2433" w:rsidP="008D2433">
      <w:pPr>
        <w:ind w:left="1065"/>
        <w:jc w:val="center"/>
        <w:rPr>
          <w:b/>
          <w:szCs w:val="28"/>
        </w:rPr>
      </w:pPr>
      <w:r w:rsidRPr="00186598">
        <w:rPr>
          <w:b/>
          <w:color w:val="000000" w:themeColor="text1"/>
          <w:szCs w:val="28"/>
        </w:rPr>
        <w:lastRenderedPageBreak/>
        <w:t xml:space="preserve">«ЦЕЛЕВЫЕ </w:t>
      </w:r>
      <w:r w:rsidRPr="00186598">
        <w:rPr>
          <w:b/>
          <w:szCs w:val="28"/>
        </w:rPr>
        <w:t>ПОКАЗАТЕЛИ МУНИЦИПАЛЬНОЙ ПРОГРАММЫ</w:t>
      </w:r>
    </w:p>
    <w:p w:rsidR="008D2433" w:rsidRPr="00186598" w:rsidRDefault="008D2433" w:rsidP="008D2433">
      <w:pPr>
        <w:ind w:left="1065" w:right="-31"/>
        <w:jc w:val="center"/>
        <w:rPr>
          <w:b/>
          <w:szCs w:val="28"/>
        </w:rPr>
      </w:pPr>
      <w:r w:rsidRPr="00186598">
        <w:rPr>
          <w:b/>
          <w:szCs w:val="28"/>
        </w:rPr>
        <w:t>«Обеспечение безопасности населения»</w:t>
      </w:r>
    </w:p>
    <w:p w:rsidR="008D2433" w:rsidRPr="00186598" w:rsidRDefault="008D2433" w:rsidP="008D2433">
      <w:pPr>
        <w:ind w:left="1065"/>
        <w:jc w:val="center"/>
        <w:rPr>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8D2433" w:rsidRPr="00186598" w:rsidTr="000859C0">
        <w:tc>
          <w:tcPr>
            <w:tcW w:w="889" w:type="dxa"/>
            <w:vMerge w:val="restart"/>
            <w:shd w:val="clear" w:color="auto" w:fill="auto"/>
          </w:tcPr>
          <w:p w:rsidR="008D2433" w:rsidRPr="00186598" w:rsidRDefault="008D2433" w:rsidP="000859C0">
            <w:pPr>
              <w:jc w:val="center"/>
              <w:rPr>
                <w:sz w:val="24"/>
                <w:szCs w:val="24"/>
              </w:rPr>
            </w:pPr>
            <w:r w:rsidRPr="00186598">
              <w:rPr>
                <w:sz w:val="24"/>
                <w:szCs w:val="24"/>
              </w:rPr>
              <w:t xml:space="preserve">№ </w:t>
            </w:r>
            <w:proofErr w:type="gramStart"/>
            <w:r w:rsidRPr="00186598">
              <w:rPr>
                <w:sz w:val="24"/>
                <w:szCs w:val="24"/>
              </w:rPr>
              <w:t>п</w:t>
            </w:r>
            <w:proofErr w:type="gramEnd"/>
            <w:r w:rsidRPr="00186598">
              <w:rPr>
                <w:sz w:val="24"/>
                <w:szCs w:val="24"/>
              </w:rPr>
              <w:t>/п</w:t>
            </w:r>
          </w:p>
        </w:tc>
        <w:tc>
          <w:tcPr>
            <w:tcW w:w="6028" w:type="dxa"/>
            <w:vMerge w:val="restart"/>
            <w:shd w:val="clear" w:color="auto" w:fill="auto"/>
          </w:tcPr>
          <w:p w:rsidR="008D2433" w:rsidRPr="00186598" w:rsidRDefault="008D2433" w:rsidP="000859C0">
            <w:pPr>
              <w:jc w:val="center"/>
              <w:rPr>
                <w:sz w:val="24"/>
                <w:szCs w:val="24"/>
              </w:rPr>
            </w:pPr>
            <w:r w:rsidRPr="00186598">
              <w:rPr>
                <w:sz w:val="24"/>
                <w:szCs w:val="24"/>
              </w:rPr>
              <w:t>Наименование целевого показателя</w:t>
            </w:r>
          </w:p>
        </w:tc>
        <w:tc>
          <w:tcPr>
            <w:tcW w:w="1418" w:type="dxa"/>
            <w:vMerge w:val="restart"/>
            <w:shd w:val="clear" w:color="auto" w:fill="auto"/>
          </w:tcPr>
          <w:p w:rsidR="008D2433" w:rsidRPr="00186598" w:rsidRDefault="008D2433" w:rsidP="000859C0">
            <w:pPr>
              <w:jc w:val="center"/>
              <w:rPr>
                <w:sz w:val="24"/>
                <w:szCs w:val="24"/>
              </w:rPr>
            </w:pPr>
            <w:r w:rsidRPr="00186598">
              <w:rPr>
                <w:sz w:val="24"/>
                <w:szCs w:val="24"/>
              </w:rPr>
              <w:t>Единица измерения</w:t>
            </w:r>
          </w:p>
        </w:tc>
        <w:tc>
          <w:tcPr>
            <w:tcW w:w="991" w:type="dxa"/>
            <w:vMerge w:val="restart"/>
            <w:shd w:val="clear" w:color="auto" w:fill="auto"/>
          </w:tcPr>
          <w:p w:rsidR="008D2433" w:rsidRPr="00186598" w:rsidRDefault="008D2433" w:rsidP="000859C0">
            <w:pPr>
              <w:jc w:val="center"/>
              <w:rPr>
                <w:sz w:val="24"/>
                <w:szCs w:val="24"/>
              </w:rPr>
            </w:pPr>
            <w:r w:rsidRPr="00186598">
              <w:rPr>
                <w:sz w:val="24"/>
                <w:szCs w:val="24"/>
              </w:rPr>
              <w:t xml:space="preserve">Статус </w:t>
            </w:r>
            <w:hyperlink w:anchor="P714" w:history="1">
              <w:r w:rsidRPr="00186598">
                <w:rPr>
                  <w:sz w:val="24"/>
                  <w:szCs w:val="24"/>
                </w:rPr>
                <w:t>&lt;1&gt;</w:t>
              </w:r>
            </w:hyperlink>
          </w:p>
        </w:tc>
        <w:tc>
          <w:tcPr>
            <w:tcW w:w="5275" w:type="dxa"/>
            <w:gridSpan w:val="4"/>
            <w:shd w:val="clear" w:color="auto" w:fill="auto"/>
          </w:tcPr>
          <w:p w:rsidR="008D2433" w:rsidRPr="00186598" w:rsidRDefault="008D2433" w:rsidP="000859C0">
            <w:pPr>
              <w:jc w:val="center"/>
              <w:rPr>
                <w:sz w:val="24"/>
                <w:szCs w:val="24"/>
              </w:rPr>
            </w:pPr>
            <w:r w:rsidRPr="00186598">
              <w:rPr>
                <w:sz w:val="24"/>
                <w:szCs w:val="24"/>
              </w:rPr>
              <w:t>Значение целевого показателя</w:t>
            </w:r>
          </w:p>
        </w:tc>
      </w:tr>
      <w:tr w:rsidR="008D2433" w:rsidRPr="00186598" w:rsidTr="000859C0">
        <w:tc>
          <w:tcPr>
            <w:tcW w:w="889" w:type="dxa"/>
            <w:vMerge/>
            <w:shd w:val="clear" w:color="auto" w:fill="auto"/>
          </w:tcPr>
          <w:p w:rsidR="008D2433" w:rsidRPr="00186598" w:rsidRDefault="008D2433" w:rsidP="000859C0">
            <w:pPr>
              <w:jc w:val="center"/>
              <w:rPr>
                <w:sz w:val="24"/>
                <w:szCs w:val="24"/>
              </w:rPr>
            </w:pPr>
          </w:p>
        </w:tc>
        <w:tc>
          <w:tcPr>
            <w:tcW w:w="6028" w:type="dxa"/>
            <w:vMerge/>
            <w:shd w:val="clear" w:color="auto" w:fill="auto"/>
          </w:tcPr>
          <w:p w:rsidR="008D2433" w:rsidRPr="00186598" w:rsidRDefault="008D2433" w:rsidP="000859C0">
            <w:pPr>
              <w:jc w:val="center"/>
              <w:rPr>
                <w:sz w:val="24"/>
                <w:szCs w:val="24"/>
              </w:rPr>
            </w:pPr>
          </w:p>
        </w:tc>
        <w:tc>
          <w:tcPr>
            <w:tcW w:w="1418" w:type="dxa"/>
            <w:vMerge/>
            <w:shd w:val="clear" w:color="auto" w:fill="auto"/>
          </w:tcPr>
          <w:p w:rsidR="008D2433" w:rsidRPr="00186598" w:rsidRDefault="008D2433" w:rsidP="000859C0">
            <w:pPr>
              <w:jc w:val="center"/>
              <w:rPr>
                <w:sz w:val="24"/>
                <w:szCs w:val="24"/>
              </w:rPr>
            </w:pPr>
          </w:p>
        </w:tc>
        <w:tc>
          <w:tcPr>
            <w:tcW w:w="991" w:type="dxa"/>
            <w:vMerge/>
            <w:shd w:val="clear" w:color="auto" w:fill="auto"/>
          </w:tcPr>
          <w:p w:rsidR="008D2433" w:rsidRPr="00186598" w:rsidRDefault="008D2433" w:rsidP="000859C0">
            <w:pPr>
              <w:jc w:val="center"/>
              <w:rPr>
                <w:sz w:val="24"/>
                <w:szCs w:val="24"/>
              </w:rPr>
            </w:pPr>
          </w:p>
        </w:tc>
        <w:tc>
          <w:tcPr>
            <w:tcW w:w="1540" w:type="dxa"/>
            <w:shd w:val="clear" w:color="auto" w:fill="auto"/>
          </w:tcPr>
          <w:p w:rsidR="008D2433" w:rsidRPr="00186598" w:rsidRDefault="008D2433" w:rsidP="000859C0">
            <w:pPr>
              <w:jc w:val="center"/>
              <w:rPr>
                <w:sz w:val="24"/>
                <w:szCs w:val="24"/>
              </w:rPr>
            </w:pPr>
            <w:r w:rsidRPr="00186598">
              <w:rPr>
                <w:sz w:val="24"/>
                <w:szCs w:val="24"/>
              </w:rPr>
              <w:t xml:space="preserve">Отчетный 2020 год </w:t>
            </w:r>
            <w:hyperlink w:anchor="P714" w:history="1">
              <w:r w:rsidRPr="00186598">
                <w:rPr>
                  <w:sz w:val="24"/>
                  <w:szCs w:val="24"/>
                </w:rPr>
                <w:t>&lt;2&gt;</w:t>
              </w:r>
            </w:hyperlink>
            <w:r w:rsidRPr="00186598">
              <w:rPr>
                <w:sz w:val="24"/>
                <w:szCs w:val="24"/>
              </w:rPr>
              <w:t xml:space="preserve"> </w:t>
            </w:r>
          </w:p>
        </w:tc>
        <w:tc>
          <w:tcPr>
            <w:tcW w:w="1296" w:type="dxa"/>
            <w:shd w:val="clear" w:color="auto" w:fill="auto"/>
          </w:tcPr>
          <w:p w:rsidR="008D2433" w:rsidRPr="00186598" w:rsidRDefault="008D2433" w:rsidP="000859C0">
            <w:pPr>
              <w:jc w:val="center"/>
              <w:rPr>
                <w:sz w:val="24"/>
                <w:szCs w:val="24"/>
              </w:rPr>
            </w:pPr>
            <w:r w:rsidRPr="00186598">
              <w:rPr>
                <w:sz w:val="24"/>
                <w:szCs w:val="24"/>
              </w:rPr>
              <w:t xml:space="preserve">2022 год </w:t>
            </w:r>
          </w:p>
        </w:tc>
        <w:tc>
          <w:tcPr>
            <w:tcW w:w="1276" w:type="dxa"/>
            <w:shd w:val="clear" w:color="auto" w:fill="auto"/>
          </w:tcPr>
          <w:p w:rsidR="008D2433" w:rsidRPr="00186598" w:rsidRDefault="008D2433" w:rsidP="000859C0">
            <w:pPr>
              <w:jc w:val="center"/>
              <w:rPr>
                <w:sz w:val="24"/>
                <w:szCs w:val="24"/>
              </w:rPr>
            </w:pPr>
            <w:r w:rsidRPr="00186598">
              <w:rPr>
                <w:sz w:val="24"/>
                <w:szCs w:val="24"/>
              </w:rPr>
              <w:t>2023 год</w:t>
            </w:r>
          </w:p>
        </w:tc>
        <w:tc>
          <w:tcPr>
            <w:tcW w:w="1163" w:type="dxa"/>
            <w:shd w:val="clear" w:color="auto" w:fill="auto"/>
          </w:tcPr>
          <w:p w:rsidR="008D2433" w:rsidRPr="00186598" w:rsidRDefault="008D2433" w:rsidP="000859C0">
            <w:pPr>
              <w:jc w:val="center"/>
              <w:rPr>
                <w:sz w:val="24"/>
                <w:szCs w:val="24"/>
              </w:rPr>
            </w:pPr>
            <w:r w:rsidRPr="00186598">
              <w:rPr>
                <w:sz w:val="24"/>
                <w:szCs w:val="24"/>
              </w:rPr>
              <w:t>2024 год</w:t>
            </w:r>
          </w:p>
        </w:tc>
      </w:tr>
    </w:tbl>
    <w:p w:rsidR="008D2433" w:rsidRPr="00186598" w:rsidRDefault="008D2433" w:rsidP="008D2433">
      <w:pPr>
        <w:rPr>
          <w:sz w:val="6"/>
          <w:szCs w:val="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8D2433" w:rsidRPr="00186598" w:rsidTr="000859C0">
        <w:trPr>
          <w:tblHeader/>
        </w:trPr>
        <w:tc>
          <w:tcPr>
            <w:tcW w:w="887" w:type="dxa"/>
            <w:shd w:val="clear" w:color="auto" w:fill="auto"/>
          </w:tcPr>
          <w:p w:rsidR="008D2433" w:rsidRPr="00186598" w:rsidRDefault="008D2433" w:rsidP="000859C0">
            <w:pPr>
              <w:jc w:val="center"/>
              <w:rPr>
                <w:sz w:val="24"/>
                <w:szCs w:val="24"/>
              </w:rPr>
            </w:pPr>
            <w:r w:rsidRPr="00186598">
              <w:rPr>
                <w:sz w:val="24"/>
                <w:szCs w:val="24"/>
              </w:rPr>
              <w:t>1</w:t>
            </w:r>
          </w:p>
        </w:tc>
        <w:tc>
          <w:tcPr>
            <w:tcW w:w="6030" w:type="dxa"/>
            <w:shd w:val="clear" w:color="auto" w:fill="auto"/>
          </w:tcPr>
          <w:p w:rsidR="008D2433" w:rsidRPr="00186598" w:rsidRDefault="008D2433" w:rsidP="000859C0">
            <w:pPr>
              <w:jc w:val="center"/>
              <w:rPr>
                <w:sz w:val="24"/>
                <w:szCs w:val="24"/>
              </w:rPr>
            </w:pPr>
            <w:r w:rsidRPr="00186598">
              <w:rPr>
                <w:sz w:val="24"/>
                <w:szCs w:val="24"/>
              </w:rPr>
              <w:t>2</w:t>
            </w:r>
          </w:p>
        </w:tc>
        <w:tc>
          <w:tcPr>
            <w:tcW w:w="1417" w:type="dxa"/>
            <w:shd w:val="clear" w:color="auto" w:fill="auto"/>
          </w:tcPr>
          <w:p w:rsidR="008D2433" w:rsidRPr="00186598" w:rsidRDefault="008D2433" w:rsidP="000859C0">
            <w:pPr>
              <w:jc w:val="center"/>
              <w:rPr>
                <w:sz w:val="24"/>
                <w:szCs w:val="24"/>
              </w:rPr>
            </w:pPr>
            <w:r w:rsidRPr="00186598">
              <w:rPr>
                <w:sz w:val="24"/>
                <w:szCs w:val="24"/>
              </w:rPr>
              <w:t>3</w:t>
            </w:r>
          </w:p>
        </w:tc>
        <w:tc>
          <w:tcPr>
            <w:tcW w:w="992" w:type="dxa"/>
            <w:shd w:val="clear" w:color="auto" w:fill="auto"/>
          </w:tcPr>
          <w:p w:rsidR="008D2433" w:rsidRPr="00186598" w:rsidRDefault="008D2433" w:rsidP="000859C0">
            <w:pPr>
              <w:jc w:val="center"/>
              <w:rPr>
                <w:sz w:val="24"/>
                <w:szCs w:val="24"/>
              </w:rPr>
            </w:pPr>
            <w:r w:rsidRPr="00186598">
              <w:rPr>
                <w:sz w:val="24"/>
                <w:szCs w:val="24"/>
              </w:rPr>
              <w:t>4</w:t>
            </w:r>
          </w:p>
        </w:tc>
        <w:tc>
          <w:tcPr>
            <w:tcW w:w="1559" w:type="dxa"/>
            <w:shd w:val="clear" w:color="auto" w:fill="auto"/>
          </w:tcPr>
          <w:p w:rsidR="008D2433" w:rsidRPr="00186598" w:rsidRDefault="008D2433" w:rsidP="000859C0">
            <w:pPr>
              <w:jc w:val="center"/>
              <w:rPr>
                <w:sz w:val="24"/>
                <w:szCs w:val="24"/>
              </w:rPr>
            </w:pPr>
            <w:r w:rsidRPr="00186598">
              <w:rPr>
                <w:sz w:val="24"/>
                <w:szCs w:val="24"/>
              </w:rPr>
              <w:t>5</w:t>
            </w:r>
          </w:p>
        </w:tc>
        <w:tc>
          <w:tcPr>
            <w:tcW w:w="1277" w:type="dxa"/>
            <w:shd w:val="clear" w:color="auto" w:fill="auto"/>
          </w:tcPr>
          <w:p w:rsidR="008D2433" w:rsidRPr="00186598" w:rsidRDefault="008D2433" w:rsidP="000859C0">
            <w:pPr>
              <w:jc w:val="center"/>
              <w:rPr>
                <w:sz w:val="24"/>
                <w:szCs w:val="24"/>
              </w:rPr>
            </w:pPr>
            <w:r w:rsidRPr="00186598">
              <w:rPr>
                <w:sz w:val="24"/>
                <w:szCs w:val="24"/>
              </w:rPr>
              <w:t>6</w:t>
            </w:r>
          </w:p>
        </w:tc>
        <w:tc>
          <w:tcPr>
            <w:tcW w:w="1276" w:type="dxa"/>
            <w:shd w:val="clear" w:color="auto" w:fill="auto"/>
          </w:tcPr>
          <w:p w:rsidR="008D2433" w:rsidRPr="00186598" w:rsidRDefault="008D2433" w:rsidP="000859C0">
            <w:pPr>
              <w:jc w:val="center"/>
              <w:rPr>
                <w:sz w:val="24"/>
                <w:szCs w:val="24"/>
              </w:rPr>
            </w:pPr>
            <w:r w:rsidRPr="00186598">
              <w:rPr>
                <w:sz w:val="24"/>
                <w:szCs w:val="24"/>
              </w:rPr>
              <w:t>7</w:t>
            </w:r>
          </w:p>
        </w:tc>
        <w:tc>
          <w:tcPr>
            <w:tcW w:w="1163" w:type="dxa"/>
            <w:shd w:val="clear" w:color="auto" w:fill="auto"/>
          </w:tcPr>
          <w:p w:rsidR="008D2433" w:rsidRPr="00186598" w:rsidRDefault="008D2433" w:rsidP="000859C0">
            <w:pPr>
              <w:jc w:val="center"/>
              <w:rPr>
                <w:sz w:val="24"/>
                <w:szCs w:val="24"/>
              </w:rPr>
            </w:pPr>
            <w:r w:rsidRPr="00186598">
              <w:rPr>
                <w:sz w:val="24"/>
                <w:szCs w:val="24"/>
              </w:rPr>
              <w:t>8</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w:t>
            </w:r>
          </w:p>
        </w:tc>
        <w:tc>
          <w:tcPr>
            <w:tcW w:w="13714" w:type="dxa"/>
            <w:gridSpan w:val="7"/>
            <w:shd w:val="clear" w:color="auto" w:fill="auto"/>
          </w:tcPr>
          <w:p w:rsidR="008D2433" w:rsidRPr="00186598" w:rsidRDefault="008D2433" w:rsidP="000859C0">
            <w:pPr>
              <w:widowControl w:val="0"/>
              <w:tabs>
                <w:tab w:val="left" w:pos="317"/>
              </w:tabs>
              <w:autoSpaceDE w:val="0"/>
              <w:autoSpaceDN w:val="0"/>
              <w:adjustRightInd w:val="0"/>
              <w:ind w:left="34"/>
              <w:jc w:val="both"/>
              <w:rPr>
                <w:bCs/>
                <w:sz w:val="24"/>
                <w:szCs w:val="24"/>
              </w:rPr>
            </w:pPr>
            <w:r w:rsidRPr="00186598">
              <w:rPr>
                <w:sz w:val="24"/>
                <w:szCs w:val="24"/>
              </w:rPr>
              <w:t>Подпрограмма № 1 «</w:t>
            </w:r>
            <w:r w:rsidRPr="00186598">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186598">
              <w:rPr>
                <w:sz w:val="24"/>
                <w:szCs w:val="24"/>
              </w:rPr>
              <w:t>»</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1.1</w:t>
            </w:r>
          </w:p>
        </w:tc>
        <w:tc>
          <w:tcPr>
            <w:tcW w:w="6030" w:type="dxa"/>
            <w:shd w:val="clear" w:color="auto" w:fill="auto"/>
          </w:tcPr>
          <w:p w:rsidR="008D2433" w:rsidRPr="00186598" w:rsidRDefault="008D2433" w:rsidP="000859C0">
            <w:pPr>
              <w:rPr>
                <w:sz w:val="24"/>
                <w:szCs w:val="24"/>
              </w:rPr>
            </w:pPr>
            <w:r w:rsidRPr="00186598">
              <w:rPr>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8D2433" w:rsidRPr="00186598" w:rsidRDefault="008D2433" w:rsidP="000859C0">
            <w:pPr>
              <w:jc w:val="center"/>
              <w:rPr>
                <w:sz w:val="24"/>
                <w:szCs w:val="24"/>
              </w:rPr>
            </w:pPr>
            <w:r w:rsidRPr="00186598">
              <w:rPr>
                <w:sz w:val="24"/>
                <w:szCs w:val="24"/>
              </w:rPr>
              <w:t xml:space="preserve">% </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1.2</w:t>
            </w:r>
          </w:p>
        </w:tc>
        <w:tc>
          <w:tcPr>
            <w:tcW w:w="6030" w:type="dxa"/>
            <w:shd w:val="clear" w:color="auto" w:fill="auto"/>
          </w:tcPr>
          <w:p w:rsidR="008D2433" w:rsidRPr="00186598" w:rsidRDefault="008D2433" w:rsidP="000859C0">
            <w:pPr>
              <w:rPr>
                <w:sz w:val="24"/>
                <w:szCs w:val="24"/>
              </w:rPr>
            </w:pPr>
            <w:r w:rsidRPr="00186598">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8D2433" w:rsidRPr="00186598" w:rsidRDefault="008D2433" w:rsidP="000859C0">
            <w:pPr>
              <w:jc w:val="center"/>
              <w:rPr>
                <w:sz w:val="24"/>
                <w:szCs w:val="24"/>
              </w:rPr>
            </w:pPr>
            <w:r w:rsidRPr="00186598">
              <w:rPr>
                <w:sz w:val="24"/>
                <w:szCs w:val="24"/>
              </w:rPr>
              <w:t>ед.</w:t>
            </w:r>
          </w:p>
        </w:tc>
        <w:tc>
          <w:tcPr>
            <w:tcW w:w="992" w:type="dxa"/>
            <w:shd w:val="clear" w:color="auto" w:fill="auto"/>
          </w:tcPr>
          <w:p w:rsidR="008D2433" w:rsidRPr="00186598" w:rsidRDefault="008D2433" w:rsidP="000859C0">
            <w:pPr>
              <w:jc w:val="center"/>
              <w:rPr>
                <w:sz w:val="24"/>
                <w:szCs w:val="24"/>
              </w:rPr>
            </w:pPr>
            <w:r w:rsidRPr="00186598">
              <w:rPr>
                <w:sz w:val="24"/>
                <w:szCs w:val="24"/>
              </w:rPr>
              <w:t xml:space="preserve">3 </w:t>
            </w:r>
          </w:p>
        </w:tc>
        <w:tc>
          <w:tcPr>
            <w:tcW w:w="1559" w:type="dxa"/>
            <w:shd w:val="clear" w:color="auto" w:fill="auto"/>
          </w:tcPr>
          <w:p w:rsidR="008D2433" w:rsidRPr="00186598" w:rsidRDefault="008D2433" w:rsidP="000859C0">
            <w:pPr>
              <w:jc w:val="center"/>
              <w:rPr>
                <w:sz w:val="24"/>
                <w:szCs w:val="24"/>
              </w:rPr>
            </w:pPr>
            <w:r w:rsidRPr="00186598">
              <w:rPr>
                <w:sz w:val="24"/>
                <w:szCs w:val="24"/>
              </w:rPr>
              <w:t>10</w:t>
            </w:r>
          </w:p>
        </w:tc>
        <w:tc>
          <w:tcPr>
            <w:tcW w:w="1277" w:type="dxa"/>
            <w:shd w:val="clear" w:color="auto" w:fill="auto"/>
          </w:tcPr>
          <w:p w:rsidR="008D2433" w:rsidRPr="00186598" w:rsidRDefault="008D2433" w:rsidP="000859C0">
            <w:pPr>
              <w:jc w:val="center"/>
              <w:rPr>
                <w:sz w:val="24"/>
                <w:szCs w:val="24"/>
              </w:rPr>
            </w:pPr>
            <w:r w:rsidRPr="00186598">
              <w:rPr>
                <w:sz w:val="24"/>
                <w:szCs w:val="24"/>
              </w:rPr>
              <w:t>7</w:t>
            </w:r>
          </w:p>
        </w:tc>
        <w:tc>
          <w:tcPr>
            <w:tcW w:w="1276" w:type="dxa"/>
            <w:shd w:val="clear" w:color="auto" w:fill="auto"/>
          </w:tcPr>
          <w:p w:rsidR="008D2433" w:rsidRPr="00186598" w:rsidRDefault="008D2433" w:rsidP="000859C0">
            <w:pPr>
              <w:jc w:val="center"/>
              <w:rPr>
                <w:sz w:val="24"/>
                <w:szCs w:val="24"/>
              </w:rPr>
            </w:pPr>
            <w:r w:rsidRPr="00186598">
              <w:rPr>
                <w:sz w:val="24"/>
                <w:szCs w:val="24"/>
              </w:rPr>
              <w:t>7</w:t>
            </w:r>
          </w:p>
        </w:tc>
        <w:tc>
          <w:tcPr>
            <w:tcW w:w="1163" w:type="dxa"/>
            <w:shd w:val="clear" w:color="auto" w:fill="auto"/>
          </w:tcPr>
          <w:p w:rsidR="008D2433" w:rsidRPr="00186598" w:rsidRDefault="008D2433" w:rsidP="000859C0">
            <w:pPr>
              <w:jc w:val="center"/>
              <w:rPr>
                <w:sz w:val="24"/>
                <w:szCs w:val="24"/>
              </w:rPr>
            </w:pPr>
            <w:r w:rsidRPr="00186598">
              <w:rPr>
                <w:sz w:val="24"/>
                <w:szCs w:val="24"/>
              </w:rPr>
              <w:t>7</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1.3</w:t>
            </w:r>
          </w:p>
        </w:tc>
        <w:tc>
          <w:tcPr>
            <w:tcW w:w="6030" w:type="dxa"/>
            <w:shd w:val="clear" w:color="auto" w:fill="auto"/>
          </w:tcPr>
          <w:p w:rsidR="008D2433" w:rsidRPr="00186598" w:rsidRDefault="008D2433" w:rsidP="000859C0">
            <w:pPr>
              <w:rPr>
                <w:sz w:val="24"/>
                <w:szCs w:val="24"/>
              </w:rPr>
            </w:pPr>
            <w:r w:rsidRPr="00186598">
              <w:rPr>
                <w:sz w:val="24"/>
                <w:szCs w:val="24"/>
              </w:rPr>
              <w:t xml:space="preserve">Доля функционирующих  аппаратно-программных комплексов видеоконтроля и </w:t>
            </w:r>
            <w:proofErr w:type="spellStart"/>
            <w:r w:rsidRPr="00186598">
              <w:rPr>
                <w:sz w:val="24"/>
                <w:szCs w:val="24"/>
              </w:rPr>
              <w:t>видеофиксации</w:t>
            </w:r>
            <w:proofErr w:type="spellEnd"/>
            <w:r w:rsidRPr="00186598">
              <w:rPr>
                <w:sz w:val="24"/>
                <w:szCs w:val="24"/>
              </w:rPr>
              <w:t xml:space="preserve"> сегмента    аппаратно-программного комплекса «Безопасный город»</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1.4</w:t>
            </w:r>
          </w:p>
        </w:tc>
        <w:tc>
          <w:tcPr>
            <w:tcW w:w="6030" w:type="dxa"/>
            <w:shd w:val="clear" w:color="auto" w:fill="auto"/>
          </w:tcPr>
          <w:p w:rsidR="008D2433" w:rsidRPr="00186598" w:rsidRDefault="008D2433" w:rsidP="000859C0">
            <w:pPr>
              <w:rPr>
                <w:sz w:val="24"/>
                <w:szCs w:val="24"/>
              </w:rPr>
            </w:pPr>
            <w:r w:rsidRPr="00186598">
              <w:rPr>
                <w:sz w:val="24"/>
                <w:szCs w:val="24"/>
              </w:rPr>
              <w:t>Количество обработанных вызовов оператором «Системы 112»</w:t>
            </w:r>
          </w:p>
        </w:tc>
        <w:tc>
          <w:tcPr>
            <w:tcW w:w="1417" w:type="dxa"/>
            <w:shd w:val="clear" w:color="auto" w:fill="auto"/>
          </w:tcPr>
          <w:p w:rsidR="008D2433" w:rsidRPr="00186598" w:rsidRDefault="008D2433" w:rsidP="000859C0">
            <w:pPr>
              <w:jc w:val="center"/>
              <w:rPr>
                <w:sz w:val="24"/>
                <w:szCs w:val="24"/>
              </w:rPr>
            </w:pPr>
            <w:r w:rsidRPr="00186598">
              <w:rPr>
                <w:sz w:val="24"/>
                <w:szCs w:val="24"/>
              </w:rPr>
              <w:t>шт.</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44410</w:t>
            </w:r>
          </w:p>
        </w:tc>
        <w:tc>
          <w:tcPr>
            <w:tcW w:w="1276" w:type="dxa"/>
            <w:shd w:val="clear" w:color="auto" w:fill="auto"/>
          </w:tcPr>
          <w:p w:rsidR="008D2433" w:rsidRPr="00186598" w:rsidRDefault="008D2433" w:rsidP="000859C0">
            <w:pPr>
              <w:jc w:val="center"/>
              <w:rPr>
                <w:sz w:val="24"/>
                <w:szCs w:val="24"/>
              </w:rPr>
            </w:pPr>
            <w:r w:rsidRPr="00186598">
              <w:rPr>
                <w:sz w:val="24"/>
                <w:szCs w:val="24"/>
              </w:rPr>
              <w:t>44495</w:t>
            </w:r>
          </w:p>
        </w:tc>
        <w:tc>
          <w:tcPr>
            <w:tcW w:w="1163" w:type="dxa"/>
            <w:shd w:val="clear" w:color="auto" w:fill="auto"/>
          </w:tcPr>
          <w:p w:rsidR="008D2433" w:rsidRPr="00186598" w:rsidRDefault="008D2433" w:rsidP="000859C0">
            <w:pPr>
              <w:jc w:val="center"/>
              <w:rPr>
                <w:sz w:val="24"/>
                <w:szCs w:val="24"/>
              </w:rPr>
            </w:pPr>
            <w:r w:rsidRPr="00186598">
              <w:rPr>
                <w:sz w:val="24"/>
                <w:szCs w:val="24"/>
              </w:rPr>
              <w:t>44530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1.5</w:t>
            </w:r>
          </w:p>
        </w:tc>
        <w:tc>
          <w:tcPr>
            <w:tcW w:w="6030" w:type="dxa"/>
            <w:shd w:val="clear" w:color="auto" w:fill="auto"/>
          </w:tcPr>
          <w:p w:rsidR="008D2433" w:rsidRPr="00BF0070" w:rsidRDefault="008D2433" w:rsidP="000859C0">
            <w:pPr>
              <w:rPr>
                <w:bCs/>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1.6</w:t>
            </w:r>
          </w:p>
        </w:tc>
        <w:tc>
          <w:tcPr>
            <w:tcW w:w="6030" w:type="dxa"/>
            <w:shd w:val="clear" w:color="auto" w:fill="auto"/>
          </w:tcPr>
          <w:p w:rsidR="008D2433" w:rsidRPr="00BF0070" w:rsidRDefault="008D2433" w:rsidP="000859C0">
            <w:pPr>
              <w:tabs>
                <w:tab w:val="left" w:pos="-108"/>
                <w:tab w:val="left" w:pos="0"/>
                <w:tab w:val="left" w:pos="34"/>
              </w:tabs>
              <w:contextualSpacing/>
              <w:jc w:val="both"/>
              <w:rPr>
                <w:bCs/>
                <w:sz w:val="24"/>
                <w:szCs w:val="24"/>
              </w:rPr>
            </w:pPr>
            <w:r w:rsidRPr="00BF0070">
              <w:rPr>
                <w:bCs/>
                <w:sz w:val="24"/>
                <w:szCs w:val="24"/>
              </w:rPr>
              <w:t xml:space="preserve">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w:t>
            </w:r>
            <w:r w:rsidRPr="00BF0070">
              <w:rPr>
                <w:bCs/>
                <w:sz w:val="24"/>
                <w:szCs w:val="24"/>
              </w:rPr>
              <w:lastRenderedPageBreak/>
              <w:t>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tc>
        <w:tc>
          <w:tcPr>
            <w:tcW w:w="1417" w:type="dxa"/>
            <w:shd w:val="clear" w:color="auto" w:fill="auto"/>
          </w:tcPr>
          <w:p w:rsidR="008D2433" w:rsidRPr="00186598" w:rsidRDefault="008D2433" w:rsidP="000859C0">
            <w:pPr>
              <w:jc w:val="center"/>
              <w:rPr>
                <w:sz w:val="24"/>
                <w:szCs w:val="24"/>
              </w:rPr>
            </w:pPr>
            <w:r w:rsidRPr="00186598">
              <w:rPr>
                <w:sz w:val="24"/>
                <w:szCs w:val="24"/>
              </w:rPr>
              <w:lastRenderedPageBreak/>
              <w:t>%</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lastRenderedPageBreak/>
              <w:t>2</w:t>
            </w:r>
          </w:p>
        </w:tc>
        <w:tc>
          <w:tcPr>
            <w:tcW w:w="13714" w:type="dxa"/>
            <w:gridSpan w:val="7"/>
            <w:shd w:val="clear" w:color="auto" w:fill="auto"/>
          </w:tcPr>
          <w:p w:rsidR="008D2433" w:rsidRPr="00186598" w:rsidRDefault="008D2433" w:rsidP="000859C0">
            <w:pPr>
              <w:rPr>
                <w:sz w:val="24"/>
                <w:szCs w:val="24"/>
              </w:rPr>
            </w:pPr>
            <w:r w:rsidRPr="00186598">
              <w:rPr>
                <w:sz w:val="24"/>
                <w:szCs w:val="24"/>
              </w:rPr>
              <w:t>Подпрограмма № 2 «</w:t>
            </w:r>
            <w:r w:rsidRPr="00186598">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186598">
              <w:rPr>
                <w:sz w:val="24"/>
                <w:szCs w:val="24"/>
              </w:rPr>
              <w:t>»</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2.1</w:t>
            </w:r>
          </w:p>
        </w:tc>
        <w:tc>
          <w:tcPr>
            <w:tcW w:w="6030" w:type="dxa"/>
            <w:shd w:val="clear" w:color="auto" w:fill="auto"/>
          </w:tcPr>
          <w:p w:rsidR="008D2433" w:rsidRPr="00186598" w:rsidRDefault="008D2433" w:rsidP="000859C0">
            <w:pPr>
              <w:rPr>
                <w:sz w:val="24"/>
                <w:szCs w:val="24"/>
              </w:rPr>
            </w:pPr>
            <w:r w:rsidRPr="00186598">
              <w:rPr>
                <w:sz w:val="24"/>
                <w:szCs w:val="24"/>
              </w:rPr>
              <w:t>Своевременное реагирование на вызов (обращение) по чрезвычайным ситуациям и происшествиям</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100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2.2</w:t>
            </w:r>
          </w:p>
        </w:tc>
        <w:tc>
          <w:tcPr>
            <w:tcW w:w="6030" w:type="dxa"/>
            <w:shd w:val="clear" w:color="auto" w:fill="auto"/>
          </w:tcPr>
          <w:p w:rsidR="008D2433" w:rsidRPr="00186598" w:rsidRDefault="008D2433" w:rsidP="000859C0">
            <w:pPr>
              <w:rPr>
                <w:sz w:val="24"/>
                <w:szCs w:val="24"/>
              </w:rPr>
            </w:pPr>
            <w:r w:rsidRPr="00186598">
              <w:rPr>
                <w:sz w:val="24"/>
                <w:szCs w:val="24"/>
              </w:rPr>
              <w:t>Количество обученных и аттестованных спасателей</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70</w:t>
            </w:r>
          </w:p>
        </w:tc>
        <w:tc>
          <w:tcPr>
            <w:tcW w:w="1277" w:type="dxa"/>
            <w:shd w:val="clear" w:color="auto" w:fill="auto"/>
          </w:tcPr>
          <w:p w:rsidR="008D2433" w:rsidRPr="00186598" w:rsidRDefault="008D2433" w:rsidP="000859C0">
            <w:pPr>
              <w:jc w:val="center"/>
              <w:rPr>
                <w:sz w:val="24"/>
                <w:szCs w:val="24"/>
              </w:rPr>
            </w:pPr>
            <w:r w:rsidRPr="00186598">
              <w:rPr>
                <w:sz w:val="24"/>
                <w:szCs w:val="24"/>
              </w:rPr>
              <w:t>75</w:t>
            </w:r>
          </w:p>
        </w:tc>
        <w:tc>
          <w:tcPr>
            <w:tcW w:w="1276" w:type="dxa"/>
            <w:shd w:val="clear" w:color="auto" w:fill="auto"/>
          </w:tcPr>
          <w:p w:rsidR="008D2433" w:rsidRPr="00186598" w:rsidRDefault="008D2433" w:rsidP="000859C0">
            <w:pPr>
              <w:jc w:val="center"/>
              <w:rPr>
                <w:sz w:val="24"/>
                <w:szCs w:val="24"/>
              </w:rPr>
            </w:pPr>
            <w:r w:rsidRPr="00186598">
              <w:rPr>
                <w:sz w:val="24"/>
                <w:szCs w:val="24"/>
              </w:rPr>
              <w:t>80</w:t>
            </w:r>
          </w:p>
        </w:tc>
        <w:tc>
          <w:tcPr>
            <w:tcW w:w="1163" w:type="dxa"/>
            <w:shd w:val="clear" w:color="auto" w:fill="auto"/>
          </w:tcPr>
          <w:p w:rsidR="008D2433" w:rsidRPr="00186598" w:rsidRDefault="008D2433" w:rsidP="000859C0">
            <w:pPr>
              <w:rPr>
                <w:sz w:val="24"/>
                <w:szCs w:val="24"/>
              </w:rPr>
            </w:pPr>
            <w:r w:rsidRPr="00186598">
              <w:rPr>
                <w:sz w:val="24"/>
                <w:szCs w:val="24"/>
              </w:rPr>
              <w:t xml:space="preserve">          85</w:t>
            </w:r>
          </w:p>
        </w:tc>
      </w:tr>
      <w:tr w:rsidR="008D2433" w:rsidRPr="008D3606" w:rsidTr="000859C0">
        <w:tc>
          <w:tcPr>
            <w:tcW w:w="88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2.3</w:t>
            </w:r>
          </w:p>
        </w:tc>
        <w:tc>
          <w:tcPr>
            <w:tcW w:w="6030" w:type="dxa"/>
            <w:shd w:val="clear" w:color="auto" w:fill="auto"/>
          </w:tcPr>
          <w:p w:rsidR="008D2433" w:rsidRPr="00186598" w:rsidRDefault="008D2433" w:rsidP="000859C0">
            <w:pPr>
              <w:rPr>
                <w:color w:val="000000" w:themeColor="text1"/>
                <w:sz w:val="24"/>
                <w:szCs w:val="24"/>
              </w:rPr>
            </w:pPr>
            <w:r w:rsidRPr="00186598">
              <w:rPr>
                <w:color w:val="000000" w:themeColor="text1"/>
                <w:sz w:val="24"/>
                <w:szCs w:val="24"/>
              </w:rPr>
              <w:t>Количество приобретенных объектов движимого имущества</w:t>
            </w:r>
          </w:p>
        </w:tc>
        <w:tc>
          <w:tcPr>
            <w:tcW w:w="141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ед.</w:t>
            </w:r>
          </w:p>
        </w:tc>
        <w:tc>
          <w:tcPr>
            <w:tcW w:w="992"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3</w:t>
            </w:r>
          </w:p>
        </w:tc>
        <w:tc>
          <w:tcPr>
            <w:tcW w:w="1559"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c>
          <w:tcPr>
            <w:tcW w:w="127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2</w:t>
            </w:r>
          </w:p>
        </w:tc>
        <w:tc>
          <w:tcPr>
            <w:tcW w:w="1276"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c>
          <w:tcPr>
            <w:tcW w:w="1163"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r>
      <w:tr w:rsidR="008D2433" w:rsidRPr="008D3606" w:rsidTr="000859C0">
        <w:tc>
          <w:tcPr>
            <w:tcW w:w="14601" w:type="dxa"/>
            <w:gridSpan w:val="8"/>
            <w:shd w:val="clear" w:color="auto" w:fill="auto"/>
          </w:tcPr>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 - -- - - - - - - - - - -</w:t>
            </w:r>
          </w:p>
          <w:p w:rsidR="008D2433" w:rsidRPr="00186598" w:rsidRDefault="008D2433" w:rsidP="000859C0">
            <w:pPr>
              <w:pStyle w:val="ConsPlusNormal"/>
              <w:ind w:firstLine="0"/>
              <w:jc w:val="both"/>
              <w:rPr>
                <w:rFonts w:ascii="Times New Roman" w:hAnsi="Times New Roman" w:cs="Times New Roman"/>
                <w:sz w:val="24"/>
                <w:szCs w:val="24"/>
              </w:rPr>
            </w:pPr>
            <w:bookmarkStart w:id="1" w:name="P714"/>
            <w:bookmarkEnd w:id="1"/>
            <w:r w:rsidRPr="00186598">
              <w:rPr>
                <w:rFonts w:ascii="Times New Roman" w:hAnsi="Times New Roman" w:cs="Times New Roman"/>
                <w:sz w:val="24"/>
                <w:szCs w:val="24"/>
              </w:rPr>
              <w:t>&lt;1</w:t>
            </w:r>
            <w:proofErr w:type="gramStart"/>
            <w:r w:rsidRPr="00186598">
              <w:rPr>
                <w:rFonts w:ascii="Times New Roman" w:hAnsi="Times New Roman" w:cs="Times New Roman"/>
                <w:sz w:val="24"/>
                <w:szCs w:val="24"/>
              </w:rPr>
              <w:t>&gt; О</w:t>
            </w:r>
            <w:proofErr w:type="gramEnd"/>
            <w:r w:rsidRPr="00186598">
              <w:rPr>
                <w:rFonts w:ascii="Times New Roman" w:hAnsi="Times New Roman" w:cs="Times New Roman"/>
                <w:sz w:val="24"/>
                <w:szCs w:val="24"/>
              </w:rPr>
              <w:t>тмечается:</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8D2433" w:rsidRPr="00186598" w:rsidRDefault="008D2433" w:rsidP="000859C0">
            <w:pPr>
              <w:rPr>
                <w:sz w:val="24"/>
                <w:szCs w:val="24"/>
              </w:rPr>
            </w:pPr>
            <w:bookmarkStart w:id="2" w:name="P718"/>
            <w:bookmarkEnd w:id="2"/>
            <w:r w:rsidRPr="00186598">
              <w:rPr>
                <w:sz w:val="24"/>
                <w:szCs w:val="24"/>
              </w:rPr>
              <w:t>&lt;2&gt; Год, предшествующий году утверждения муниципальной программы.</w:t>
            </w:r>
          </w:p>
        </w:tc>
      </w:tr>
    </w:tbl>
    <w:p w:rsidR="008D2433" w:rsidRPr="00BF0070" w:rsidRDefault="008D2433" w:rsidP="008D2433">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186598">
        <w:rPr>
          <w:rFonts w:ascii="Times New Roman" w:hAnsi="Times New Roman" w:cs="Times New Roman"/>
          <w:sz w:val="24"/>
          <w:szCs w:val="24"/>
        </w:rPr>
        <w:t>методики расчета значений целевых показателей Государственной программы Краснодарского</w:t>
      </w:r>
      <w:proofErr w:type="gramEnd"/>
      <w:r w:rsidRPr="00186598">
        <w:rPr>
          <w:rFonts w:ascii="Times New Roman" w:hAnsi="Times New Roman" w:cs="Times New Roman"/>
          <w:sz w:val="24"/>
          <w:szCs w:val="24"/>
        </w:rPr>
        <w:t xml:space="preserve"> края «Обеспечение </w:t>
      </w:r>
      <w:r w:rsidRPr="00BF0070">
        <w:rPr>
          <w:rFonts w:ascii="Times New Roman" w:hAnsi="Times New Roman" w:cs="Times New Roman"/>
          <w:sz w:val="24"/>
          <w:szCs w:val="24"/>
        </w:rPr>
        <w:t>безопасности населения».</w:t>
      </w:r>
    </w:p>
    <w:p w:rsidR="003540F5" w:rsidRDefault="003540F5" w:rsidP="00E75C69">
      <w:pPr>
        <w:widowControl w:val="0"/>
        <w:autoSpaceDE w:val="0"/>
        <w:autoSpaceDN w:val="0"/>
        <w:jc w:val="center"/>
        <w:rPr>
          <w:rFonts w:eastAsia="Times New Roman" w:cs="Times New Roman"/>
          <w:b/>
          <w:sz w:val="24"/>
          <w:szCs w:val="24"/>
          <w:lang w:eastAsia="ru-RU"/>
        </w:rPr>
      </w:pPr>
    </w:p>
    <w:p w:rsidR="008D2433" w:rsidRPr="00BF0070" w:rsidRDefault="008D2433" w:rsidP="008D2433">
      <w:pPr>
        <w:widowControl w:val="0"/>
        <w:autoSpaceDE w:val="0"/>
        <w:autoSpaceDN w:val="0"/>
        <w:jc w:val="center"/>
        <w:rPr>
          <w:b/>
          <w:szCs w:val="28"/>
        </w:rPr>
      </w:pPr>
      <w:r w:rsidRPr="00BF0070">
        <w:rPr>
          <w:b/>
          <w:szCs w:val="28"/>
        </w:rPr>
        <w:t>СВЕДЕНИЯ</w:t>
      </w:r>
    </w:p>
    <w:p w:rsidR="008D2433" w:rsidRPr="00186598" w:rsidRDefault="008D2433" w:rsidP="008D2433">
      <w:pPr>
        <w:widowControl w:val="0"/>
        <w:autoSpaceDE w:val="0"/>
        <w:autoSpaceDN w:val="0"/>
        <w:jc w:val="center"/>
        <w:rPr>
          <w:b/>
          <w:szCs w:val="28"/>
        </w:rPr>
      </w:pPr>
      <w:r w:rsidRPr="00186598">
        <w:rPr>
          <w:b/>
          <w:color w:val="000000" w:themeColor="text1"/>
          <w:szCs w:val="28"/>
        </w:rPr>
        <w:t xml:space="preserve">о порядке сбора информации </w:t>
      </w:r>
      <w:r w:rsidRPr="00186598">
        <w:rPr>
          <w:b/>
          <w:szCs w:val="28"/>
        </w:rPr>
        <w:t xml:space="preserve">и методике расчета </w:t>
      </w:r>
      <w:proofErr w:type="gramStart"/>
      <w:r w:rsidRPr="00186598">
        <w:rPr>
          <w:b/>
          <w:szCs w:val="28"/>
        </w:rPr>
        <w:t>целевых</w:t>
      </w:r>
      <w:proofErr w:type="gramEnd"/>
    </w:p>
    <w:p w:rsidR="008D2433" w:rsidRPr="00186598" w:rsidRDefault="008D2433" w:rsidP="008D2433">
      <w:pPr>
        <w:widowControl w:val="0"/>
        <w:autoSpaceDE w:val="0"/>
        <w:autoSpaceDN w:val="0"/>
        <w:jc w:val="center"/>
        <w:rPr>
          <w:b/>
          <w:szCs w:val="28"/>
        </w:rPr>
      </w:pPr>
      <w:r w:rsidRPr="00186598">
        <w:rPr>
          <w:b/>
          <w:szCs w:val="28"/>
        </w:rPr>
        <w:t>показателей муниципальной программы</w:t>
      </w:r>
    </w:p>
    <w:p w:rsidR="008D2433" w:rsidRPr="00186598" w:rsidRDefault="008D2433" w:rsidP="008D2433">
      <w:pPr>
        <w:widowControl w:val="0"/>
        <w:autoSpaceDE w:val="0"/>
        <w:autoSpaceDN w:val="0"/>
        <w:ind w:right="-31"/>
        <w:jc w:val="center"/>
        <w:rPr>
          <w:b/>
          <w:szCs w:val="28"/>
        </w:rPr>
      </w:pPr>
      <w:r w:rsidRPr="00186598">
        <w:rPr>
          <w:b/>
          <w:szCs w:val="28"/>
        </w:rPr>
        <w:t>«Обеспечение безопасности населения»</w:t>
      </w:r>
    </w:p>
    <w:p w:rsidR="008D2433" w:rsidRPr="00186598" w:rsidRDefault="008D2433" w:rsidP="008D2433">
      <w:pPr>
        <w:jc w:val="center"/>
        <w:rPr>
          <w:rFonts w:eastAsia="Calibri"/>
          <w:b/>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956"/>
      </w:tblGrid>
      <w:tr w:rsidR="008D2433" w:rsidRPr="00186598" w:rsidTr="000859C0">
        <w:tc>
          <w:tcPr>
            <w:tcW w:w="822"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 </w:t>
            </w:r>
            <w:proofErr w:type="gramStart"/>
            <w:r w:rsidRPr="00186598">
              <w:rPr>
                <w:rFonts w:eastAsia="Calibri"/>
                <w:sz w:val="24"/>
                <w:szCs w:val="24"/>
              </w:rPr>
              <w:t>п</w:t>
            </w:r>
            <w:proofErr w:type="gramEnd"/>
            <w:r w:rsidRPr="00186598">
              <w:rPr>
                <w:rFonts w:eastAsia="Calibri"/>
                <w:sz w:val="24"/>
                <w:szCs w:val="24"/>
              </w:rPr>
              <w:t>/п</w:t>
            </w:r>
          </w:p>
        </w:tc>
        <w:tc>
          <w:tcPr>
            <w:tcW w:w="2835"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Наименование целевого показателя</w:t>
            </w:r>
          </w:p>
        </w:tc>
        <w:tc>
          <w:tcPr>
            <w:tcW w:w="851" w:type="dxa"/>
            <w:shd w:val="clear" w:color="auto" w:fill="auto"/>
          </w:tcPr>
          <w:p w:rsidR="008D2433" w:rsidRPr="00186598" w:rsidRDefault="008D2433" w:rsidP="000859C0">
            <w:pPr>
              <w:jc w:val="center"/>
              <w:rPr>
                <w:rFonts w:eastAsia="Calibri"/>
                <w:sz w:val="24"/>
                <w:szCs w:val="24"/>
              </w:rPr>
            </w:pPr>
            <w:proofErr w:type="spellStart"/>
            <w:proofErr w:type="gramStart"/>
            <w:r w:rsidRPr="00186598">
              <w:rPr>
                <w:rFonts w:eastAsia="Calibri"/>
                <w:sz w:val="24"/>
                <w:szCs w:val="24"/>
              </w:rPr>
              <w:t>Еди</w:t>
            </w:r>
            <w:proofErr w:type="spellEnd"/>
            <w:r>
              <w:rPr>
                <w:rFonts w:eastAsia="Calibri"/>
                <w:sz w:val="24"/>
                <w:szCs w:val="24"/>
              </w:rPr>
              <w:t xml:space="preserve"> </w:t>
            </w:r>
            <w:proofErr w:type="spellStart"/>
            <w:r w:rsidRPr="00186598">
              <w:rPr>
                <w:rFonts w:eastAsia="Calibri"/>
                <w:sz w:val="24"/>
                <w:szCs w:val="24"/>
              </w:rPr>
              <w:t>ница</w:t>
            </w:r>
            <w:proofErr w:type="spellEnd"/>
            <w:proofErr w:type="gramEnd"/>
            <w:r w:rsidRPr="00186598">
              <w:rPr>
                <w:rFonts w:eastAsia="Calibri"/>
                <w:sz w:val="24"/>
                <w:szCs w:val="24"/>
              </w:rPr>
              <w:t xml:space="preserve"> </w:t>
            </w:r>
            <w:proofErr w:type="spellStart"/>
            <w:r w:rsidRPr="00186598">
              <w:rPr>
                <w:rFonts w:eastAsia="Calibri"/>
                <w:sz w:val="24"/>
                <w:szCs w:val="24"/>
              </w:rPr>
              <w:t>изме</w:t>
            </w:r>
            <w:proofErr w:type="spellEnd"/>
            <w:r>
              <w:rPr>
                <w:rFonts w:eastAsia="Calibri"/>
                <w:sz w:val="24"/>
                <w:szCs w:val="24"/>
              </w:rPr>
              <w:t xml:space="preserve"> </w:t>
            </w:r>
            <w:r w:rsidRPr="00186598">
              <w:rPr>
                <w:rFonts w:eastAsia="Calibri"/>
                <w:sz w:val="24"/>
                <w:szCs w:val="24"/>
              </w:rPr>
              <w:lastRenderedPageBreak/>
              <w:t>рения</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Тенденция развития целевого </w:t>
            </w:r>
            <w:r w:rsidRPr="00186598">
              <w:rPr>
                <w:rFonts w:eastAsia="Calibri"/>
                <w:sz w:val="24"/>
                <w:szCs w:val="24"/>
              </w:rPr>
              <w:lastRenderedPageBreak/>
              <w:t>показателя</w:t>
            </w:r>
          </w:p>
        </w:tc>
        <w:tc>
          <w:tcPr>
            <w:tcW w:w="286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Методика расчета целевого показателя (формула), алгоритм </w:t>
            </w:r>
            <w:r w:rsidRPr="00186598">
              <w:rPr>
                <w:rFonts w:eastAsia="Calibri"/>
                <w:sz w:val="24"/>
                <w:szCs w:val="24"/>
              </w:rPr>
              <w:lastRenderedPageBreak/>
              <w:t>формирования формул, методологические пояснения к базовым показателям, используемым в формуле</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Источник исходных данных для </w:t>
            </w:r>
            <w:r w:rsidRPr="00186598">
              <w:rPr>
                <w:rFonts w:eastAsia="Calibri"/>
                <w:sz w:val="24"/>
                <w:szCs w:val="24"/>
              </w:rPr>
              <w:lastRenderedPageBreak/>
              <w:t>расчета значения (формирования данных) целевого показателя</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Ответственный за сбор данных и расчет </w:t>
            </w:r>
            <w:r w:rsidRPr="00186598">
              <w:rPr>
                <w:rFonts w:eastAsia="Calibri"/>
                <w:sz w:val="24"/>
                <w:szCs w:val="24"/>
              </w:rPr>
              <w:lastRenderedPageBreak/>
              <w:t>целевого показателя</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Временные характеристики целевого </w:t>
            </w:r>
            <w:r w:rsidRPr="00186598">
              <w:rPr>
                <w:rFonts w:eastAsia="Calibri"/>
                <w:sz w:val="24"/>
                <w:szCs w:val="24"/>
              </w:rPr>
              <w:lastRenderedPageBreak/>
              <w:t>показателя &lt;1&gt;</w:t>
            </w:r>
          </w:p>
        </w:tc>
      </w:tr>
    </w:tbl>
    <w:p w:rsidR="008D2433" w:rsidRPr="00186598" w:rsidRDefault="008D2433" w:rsidP="008D2433">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8D2433" w:rsidRPr="00186598" w:rsidTr="000859C0">
        <w:trPr>
          <w:tblHeader/>
        </w:trPr>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w:t>
            </w:r>
          </w:p>
        </w:tc>
        <w:tc>
          <w:tcPr>
            <w:tcW w:w="283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3</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4</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5</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6</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7</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8</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w:t>
            </w:r>
          </w:p>
        </w:tc>
        <w:tc>
          <w:tcPr>
            <w:tcW w:w="13893" w:type="dxa"/>
            <w:gridSpan w:val="8"/>
            <w:shd w:val="clear" w:color="auto" w:fill="auto"/>
          </w:tcPr>
          <w:p w:rsidR="008D2433" w:rsidRPr="00186598" w:rsidRDefault="008D2433" w:rsidP="000859C0">
            <w:pPr>
              <w:widowControl w:val="0"/>
              <w:tabs>
                <w:tab w:val="left" w:pos="317"/>
              </w:tabs>
              <w:autoSpaceDE w:val="0"/>
              <w:autoSpaceDN w:val="0"/>
              <w:adjustRightInd w:val="0"/>
              <w:ind w:left="34"/>
              <w:jc w:val="both"/>
              <w:rPr>
                <w:bCs/>
                <w:sz w:val="24"/>
                <w:szCs w:val="24"/>
              </w:rPr>
            </w:pPr>
            <w:r w:rsidRPr="00186598">
              <w:rPr>
                <w:rFonts w:eastAsia="Calibri"/>
                <w:sz w:val="24"/>
                <w:szCs w:val="24"/>
              </w:rPr>
              <w:t xml:space="preserve">Целевые показатели подпрограммы №1 </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1.1</w:t>
            </w:r>
          </w:p>
        </w:tc>
        <w:tc>
          <w:tcPr>
            <w:tcW w:w="2836" w:type="dxa"/>
            <w:shd w:val="clear" w:color="auto" w:fill="auto"/>
          </w:tcPr>
          <w:p w:rsidR="008D2433" w:rsidRPr="00186598" w:rsidRDefault="008D2433" w:rsidP="000859C0">
            <w:pPr>
              <w:tabs>
                <w:tab w:val="left" w:pos="352"/>
              </w:tabs>
              <w:rPr>
                <w:rFonts w:eastAsia="Calibri"/>
                <w:color w:val="444444"/>
                <w:sz w:val="24"/>
                <w:szCs w:val="24"/>
                <w:shd w:val="clear" w:color="auto" w:fill="FFFFFF"/>
              </w:rPr>
            </w:pPr>
            <w:r w:rsidRPr="00186598">
              <w:rPr>
                <w:rFonts w:eastAsia="Calibri"/>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w:t>
            </w:r>
            <w:proofErr w:type="spellStart"/>
            <w:r w:rsidRPr="00186598">
              <w:rPr>
                <w:sz w:val="24"/>
                <w:szCs w:val="24"/>
              </w:rPr>
              <w:t>Nто</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О - охват оборудования техническим обслуживанием;</w:t>
            </w:r>
          </w:p>
          <w:p w:rsidR="008D2433" w:rsidRPr="00186598" w:rsidRDefault="008D2433" w:rsidP="000859C0">
            <w:pPr>
              <w:jc w:val="center"/>
              <w:textAlignment w:val="baseline"/>
              <w:rPr>
                <w:sz w:val="24"/>
                <w:szCs w:val="24"/>
              </w:rPr>
            </w:pP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количество оборудования, подлежащего техническому обслуживанию;</w:t>
            </w:r>
          </w:p>
          <w:p w:rsidR="008D2433" w:rsidRPr="00186598" w:rsidRDefault="008D2433" w:rsidP="000859C0">
            <w:pPr>
              <w:shd w:val="clear" w:color="auto" w:fill="FFFFFF"/>
              <w:jc w:val="center"/>
              <w:textAlignment w:val="baseline"/>
              <w:rPr>
                <w:color w:val="444444"/>
                <w:sz w:val="24"/>
                <w:szCs w:val="24"/>
              </w:rPr>
            </w:pPr>
            <w:proofErr w:type="spellStart"/>
            <w:proofErr w:type="gramStart"/>
            <w:r w:rsidRPr="00186598">
              <w:rPr>
                <w:sz w:val="24"/>
                <w:szCs w:val="24"/>
              </w:rPr>
              <w:t>N</w:t>
            </w:r>
            <w:proofErr w:type="gramEnd"/>
            <w:r w:rsidRPr="00186598">
              <w:rPr>
                <w:sz w:val="24"/>
                <w:szCs w:val="24"/>
              </w:rPr>
              <w:t>то</w:t>
            </w:r>
            <w:proofErr w:type="spellEnd"/>
            <w:r w:rsidRPr="00186598">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8D2433" w:rsidRPr="00186598" w:rsidRDefault="008D2433" w:rsidP="000859C0">
            <w:pPr>
              <w:widowControl w:val="0"/>
              <w:autoSpaceDE w:val="0"/>
              <w:autoSpaceDN w:val="0"/>
              <w:jc w:val="center"/>
              <w:rPr>
                <w:sz w:val="24"/>
                <w:szCs w:val="24"/>
              </w:rPr>
            </w:pPr>
            <w:r w:rsidRPr="00186598">
              <w:rPr>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sz w:val="24"/>
                <w:szCs w:val="24"/>
              </w:rPr>
              <w:t>методики расчета значений целевых показателей Государственной программы Краснодарского</w:t>
            </w:r>
            <w:proofErr w:type="gramEnd"/>
            <w:r w:rsidRPr="00186598">
              <w:rPr>
                <w:sz w:val="24"/>
                <w:szCs w:val="24"/>
              </w:rPr>
              <w:t xml:space="preserve"> края «Обеспечение безопасности населения»</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1.2</w:t>
            </w:r>
          </w:p>
        </w:tc>
        <w:tc>
          <w:tcPr>
            <w:tcW w:w="2836" w:type="dxa"/>
            <w:shd w:val="clear" w:color="auto" w:fill="auto"/>
          </w:tcPr>
          <w:p w:rsidR="008D2433" w:rsidRPr="00186598" w:rsidRDefault="008D2433" w:rsidP="000859C0">
            <w:pPr>
              <w:tabs>
                <w:tab w:val="left" w:pos="352"/>
              </w:tabs>
              <w:rPr>
                <w:bCs/>
                <w:sz w:val="24"/>
                <w:szCs w:val="24"/>
              </w:rPr>
            </w:pPr>
            <w:r w:rsidRPr="00186598">
              <w:rPr>
                <w:bCs/>
                <w:sz w:val="24"/>
                <w:szCs w:val="24"/>
              </w:rPr>
              <w:t xml:space="preserve">Организация и проведение тренировок (учений) по действиям населения по сигналам </w:t>
            </w:r>
            <w:r w:rsidRPr="00186598">
              <w:rPr>
                <w:bCs/>
                <w:sz w:val="24"/>
                <w:szCs w:val="24"/>
              </w:rPr>
              <w:lastRenderedPageBreak/>
              <w:t>экстренного оповещения об угрозе чрезвычайной ситуации и реагирования на происшествия</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шт.</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По данным МКУ «Управление по делам ГО и ЧС Темрюкского </w:t>
            </w:r>
            <w:r w:rsidRPr="00186598">
              <w:rPr>
                <w:rFonts w:eastAsia="Calibri"/>
                <w:sz w:val="24"/>
                <w:szCs w:val="24"/>
              </w:rPr>
              <w:lastRenderedPageBreak/>
              <w:t>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МКУ «Управление по делам ГО и ЧС </w:t>
            </w:r>
            <w:r w:rsidRPr="00186598">
              <w:rPr>
                <w:rFonts w:eastAsia="Calibri"/>
                <w:sz w:val="24"/>
                <w:szCs w:val="24"/>
              </w:rPr>
              <w:lastRenderedPageBreak/>
              <w:t>Темрюкского 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lastRenderedPageBreak/>
              <w:t xml:space="preserve">Ежеквартально, не позднее 10 числа, следующего за </w:t>
            </w:r>
            <w:r w:rsidRPr="00186598">
              <w:rPr>
                <w:rFonts w:eastAsia="Calibri"/>
                <w:sz w:val="24"/>
                <w:szCs w:val="24"/>
              </w:rPr>
              <w:lastRenderedPageBreak/>
              <w:t>отчетным кварталом, нарастающим итогом</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Доля функционирующих  виде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sz w:val="24"/>
                <w:szCs w:val="24"/>
              </w:rPr>
              <w:t xml:space="preserve"> сегмента  аппаратн</w:t>
            </w:r>
            <w:proofErr w:type="gramStart"/>
            <w:r w:rsidRPr="00186598">
              <w:rPr>
                <w:sz w:val="24"/>
                <w:szCs w:val="24"/>
              </w:rPr>
              <w:t>о-</w:t>
            </w:r>
            <w:proofErr w:type="gramEnd"/>
            <w:r w:rsidRPr="00186598">
              <w:rPr>
                <w:sz w:val="24"/>
                <w:szCs w:val="24"/>
              </w:rPr>
              <w:t xml:space="preserve">          программного комплекса «Безопасный город»</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1.4</w:t>
            </w:r>
          </w:p>
        </w:tc>
        <w:tc>
          <w:tcPr>
            <w:tcW w:w="2836" w:type="dxa"/>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шт.</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1.5</w:t>
            </w:r>
          </w:p>
        </w:tc>
        <w:tc>
          <w:tcPr>
            <w:tcW w:w="2836" w:type="dxa"/>
            <w:shd w:val="clear" w:color="auto" w:fill="auto"/>
          </w:tcPr>
          <w:p w:rsidR="008D2433" w:rsidRPr="00186598" w:rsidRDefault="008D2433" w:rsidP="000859C0">
            <w:pPr>
              <w:rPr>
                <w:bCs/>
                <w:sz w:val="24"/>
                <w:szCs w:val="24"/>
                <w:highlight w:val="yellow"/>
              </w:rPr>
            </w:pPr>
            <w:r w:rsidRPr="00BF0070">
              <w:rPr>
                <w:rFonts w:eastAsia="Calibri"/>
                <w:bCs/>
                <w:sz w:val="24"/>
                <w:szCs w:val="24"/>
              </w:rPr>
              <w:t xml:space="preserve">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w:t>
            </w:r>
            <w:r w:rsidRPr="00BF0070">
              <w:rPr>
                <w:rFonts w:eastAsia="Calibri"/>
                <w:bCs/>
                <w:sz w:val="24"/>
                <w:szCs w:val="24"/>
              </w:rPr>
              <w:lastRenderedPageBreak/>
              <w:t>ситуации</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О - охват населения</w:t>
            </w:r>
            <w:r w:rsidRPr="00186598">
              <w:rPr>
                <w:bCs/>
                <w:sz w:val="24"/>
                <w:szCs w:val="24"/>
              </w:rPr>
              <w:t xml:space="preserve">  по формированию и утверждению списков граждан, лишившихся </w:t>
            </w:r>
            <w:r w:rsidRPr="00186598">
              <w:rPr>
                <w:bCs/>
                <w:sz w:val="24"/>
                <w:szCs w:val="24"/>
              </w:rPr>
              <w:lastRenderedPageBreak/>
              <w:t>жилого помещения в результате чрезвычайной ситуации</w:t>
            </w:r>
            <w:r w:rsidRPr="00186598">
              <w:rPr>
                <w:sz w:val="24"/>
                <w:szCs w:val="24"/>
              </w:rPr>
              <w:t>;</w:t>
            </w:r>
          </w:p>
          <w:p w:rsidR="008D2433" w:rsidRPr="00186598" w:rsidRDefault="008D2433" w:rsidP="000859C0">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8D2433" w:rsidRPr="00BF0070" w:rsidRDefault="008D2433" w:rsidP="000859C0">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8D2433" w:rsidRPr="00BF0070" w:rsidRDefault="008D2433" w:rsidP="000859C0">
            <w:pPr>
              <w:rPr>
                <w:bCs/>
                <w:i/>
                <w:sz w:val="24"/>
                <w:szCs w:val="24"/>
              </w:rPr>
            </w:pPr>
          </w:p>
        </w:tc>
        <w:tc>
          <w:tcPr>
            <w:tcW w:w="851" w:type="dxa"/>
            <w:shd w:val="clear" w:color="auto" w:fill="auto"/>
          </w:tcPr>
          <w:p w:rsidR="008D2433" w:rsidRPr="00BF0070" w:rsidRDefault="008D2433" w:rsidP="000859C0">
            <w:pPr>
              <w:jc w:val="center"/>
              <w:rPr>
                <w:rFonts w:eastAsia="Calibri"/>
                <w:sz w:val="24"/>
                <w:szCs w:val="24"/>
              </w:rPr>
            </w:pPr>
            <w:r w:rsidRPr="00BF0070">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r w:rsidRPr="00186598">
              <w:rPr>
                <w:sz w:val="24"/>
                <w:szCs w:val="24"/>
              </w:rPr>
              <w:t>;</w:t>
            </w:r>
          </w:p>
          <w:p w:rsidR="008D2433" w:rsidRPr="00186598" w:rsidRDefault="008D2433" w:rsidP="000859C0">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МКУ «Управление по делам ГО и ЧС Темрюкского 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2</w:t>
            </w:r>
          </w:p>
        </w:tc>
        <w:tc>
          <w:tcPr>
            <w:tcW w:w="13893" w:type="dxa"/>
            <w:gridSpan w:val="8"/>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Целевые показатели подпрограммы № 2 </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2.1</w:t>
            </w:r>
          </w:p>
        </w:tc>
        <w:tc>
          <w:tcPr>
            <w:tcW w:w="2836" w:type="dxa"/>
            <w:shd w:val="clear" w:color="auto" w:fill="auto"/>
          </w:tcPr>
          <w:p w:rsidR="008D2433" w:rsidRPr="00186598" w:rsidRDefault="008D2433" w:rsidP="000859C0">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8D2433" w:rsidRPr="00186598" w:rsidRDefault="008D2433" w:rsidP="000859C0">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8D2433" w:rsidRPr="00186598" w:rsidRDefault="008D2433" w:rsidP="000859C0">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8D2433" w:rsidRPr="00186598" w:rsidRDefault="008D2433" w:rsidP="000859C0">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8D2433" w:rsidRPr="00186598" w:rsidRDefault="008D2433" w:rsidP="000859C0">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8D2433" w:rsidRPr="00186598" w:rsidRDefault="008D2433" w:rsidP="000859C0">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2.2.</w:t>
            </w:r>
          </w:p>
        </w:tc>
        <w:tc>
          <w:tcPr>
            <w:tcW w:w="2836" w:type="dxa"/>
            <w:shd w:val="clear" w:color="auto" w:fill="auto"/>
          </w:tcPr>
          <w:p w:rsidR="008D2433" w:rsidRPr="00186598" w:rsidRDefault="008D2433" w:rsidP="000859C0">
            <w:pPr>
              <w:tabs>
                <w:tab w:val="left" w:pos="352"/>
              </w:tabs>
              <w:rPr>
                <w:rFonts w:eastAsia="Calibri"/>
                <w:color w:val="FF0000"/>
                <w:sz w:val="24"/>
                <w:szCs w:val="24"/>
                <w:shd w:val="clear" w:color="auto" w:fill="FFFFFF"/>
              </w:rPr>
            </w:pPr>
            <w:r w:rsidRPr="00186598">
              <w:rPr>
                <w:rFonts w:eastAsia="Calibri"/>
                <w:sz w:val="24"/>
                <w:szCs w:val="24"/>
                <w:shd w:val="clear" w:color="auto" w:fill="FFFFFF"/>
              </w:rPr>
              <w:t>Количество обученных и аттестованных спасателей</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sz w:val="24"/>
                <w:szCs w:val="24"/>
              </w:rPr>
            </w:pPr>
            <w:r w:rsidRPr="00186598">
              <w:rPr>
                <w:sz w:val="24"/>
                <w:szCs w:val="24"/>
              </w:rPr>
              <w:t xml:space="preserve">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w:t>
            </w:r>
            <w:r w:rsidRPr="00186598">
              <w:rPr>
                <w:sz w:val="24"/>
                <w:szCs w:val="24"/>
              </w:rPr>
              <w:lastRenderedPageBreak/>
              <w:t>Рассчитывается по формуле:</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8D2433" w:rsidRPr="00186598" w:rsidRDefault="008D2433" w:rsidP="000859C0">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Федеральный закон от 22 августа 1995 г. № 151-ФЗ (ред. от 01.07.2021 г.) «Об аварийно-спасательных службах и статусе </w:t>
            </w:r>
            <w:r w:rsidRPr="00186598">
              <w:rPr>
                <w:rFonts w:eastAsia="Calibri"/>
                <w:sz w:val="24"/>
                <w:szCs w:val="24"/>
              </w:rPr>
              <w:lastRenderedPageBreak/>
              <w:t>спасателей»</w:t>
            </w:r>
          </w:p>
        </w:tc>
        <w:tc>
          <w:tcPr>
            <w:tcW w:w="1843" w:type="dxa"/>
            <w:shd w:val="clear" w:color="auto" w:fill="auto"/>
          </w:tcPr>
          <w:p w:rsidR="008D2433" w:rsidRPr="00186598" w:rsidRDefault="008D2433" w:rsidP="000859C0">
            <w:pPr>
              <w:jc w:val="center"/>
              <w:rPr>
                <w:sz w:val="24"/>
                <w:szCs w:val="24"/>
              </w:rPr>
            </w:pPr>
            <w:r w:rsidRPr="00186598">
              <w:rPr>
                <w:sz w:val="24"/>
                <w:szCs w:val="24"/>
              </w:rPr>
              <w:lastRenderedPageBreak/>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8D2433" w:rsidRPr="00186598" w:rsidRDefault="008D2433" w:rsidP="000859C0">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8D2433" w:rsidRPr="00186598" w:rsidRDefault="008D2433" w:rsidP="000859C0">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8D2433" w:rsidRPr="00CE4FFF" w:rsidTr="000859C0">
        <w:tc>
          <w:tcPr>
            <w:tcW w:w="14714" w:type="dxa"/>
            <w:gridSpan w:val="9"/>
            <w:shd w:val="clear" w:color="auto" w:fill="auto"/>
          </w:tcPr>
          <w:p w:rsidR="008D2433" w:rsidRPr="00186598" w:rsidRDefault="008D2433" w:rsidP="000859C0">
            <w:pPr>
              <w:widowControl w:val="0"/>
              <w:autoSpaceDE w:val="0"/>
              <w:autoSpaceDN w:val="0"/>
              <w:rPr>
                <w:sz w:val="24"/>
                <w:szCs w:val="24"/>
              </w:rPr>
            </w:pPr>
            <w:r w:rsidRPr="00186598">
              <w:rPr>
                <w:sz w:val="24"/>
                <w:szCs w:val="24"/>
              </w:rPr>
              <w:t>--------------------------------</w:t>
            </w:r>
          </w:p>
          <w:p w:rsidR="008D2433" w:rsidRPr="00186598" w:rsidRDefault="008D2433" w:rsidP="000859C0">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D2433" w:rsidRDefault="008D2433" w:rsidP="008D2433">
      <w:pPr>
        <w:widowControl w:val="0"/>
        <w:autoSpaceDE w:val="0"/>
        <w:autoSpaceDN w:val="0"/>
        <w:jc w:val="center"/>
        <w:outlineLvl w:val="1"/>
        <w:rPr>
          <w:rFonts w:eastAsia="Calibri"/>
          <w:szCs w:val="28"/>
        </w:rPr>
      </w:pPr>
    </w:p>
    <w:p w:rsidR="00E75C69" w:rsidRPr="008B3796" w:rsidRDefault="00E75C69" w:rsidP="008D2433">
      <w:pPr>
        <w:widowControl w:val="0"/>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8D2433">
      <w:pPr>
        <w:widowControl w:val="0"/>
        <w:numPr>
          <w:ilvl w:val="0"/>
          <w:numId w:val="8"/>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Кроме того, участники муниципальной программы представляют координатору муниципальной программы значения целевых </w:t>
      </w:r>
      <w:r w:rsidRPr="008B3796">
        <w:rPr>
          <w:rFonts w:eastAsia="Times New Roman" w:cs="Times New Roman"/>
          <w:sz w:val="24"/>
          <w:szCs w:val="24"/>
          <w:lang w:eastAsia="ru-RU"/>
        </w:rPr>
        <w:lastRenderedPageBreak/>
        <w:t>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5A47C4" w:rsidRDefault="005A47C4" w:rsidP="00E75C69">
      <w:pPr>
        <w:rPr>
          <w:rFonts w:cs="Times New Roman"/>
          <w:sz w:val="24"/>
          <w:szCs w:val="24"/>
        </w:rPr>
      </w:pPr>
    </w:p>
    <w:p w:rsidR="005A47C4" w:rsidRDefault="005A47C4"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FD229B" w:rsidRDefault="00FD229B"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Pr="003540F5">
        <w:rPr>
          <w:sz w:val="24"/>
          <w:szCs w:val="24"/>
        </w:rPr>
        <w:t>)</w:t>
      </w:r>
    </w:p>
    <w:p w:rsidR="00FD229B" w:rsidRPr="008B3796" w:rsidRDefault="00FD229B" w:rsidP="00FD229B">
      <w:pPr>
        <w:jc w:val="center"/>
        <w:rPr>
          <w:rFonts w:cs="Times New Roman"/>
          <w:b/>
          <w:sz w:val="24"/>
          <w:szCs w:val="24"/>
        </w:rPr>
      </w:pPr>
    </w:p>
    <w:tbl>
      <w:tblPr>
        <w:tblStyle w:val="1"/>
        <w:tblW w:w="15007" w:type="dxa"/>
        <w:tblInd w:w="108" w:type="dxa"/>
        <w:tblLook w:val="04A0" w:firstRow="1" w:lastRow="0" w:firstColumn="1" w:lastColumn="0" w:noHBand="0" w:noVBand="1"/>
      </w:tblPr>
      <w:tblGrid>
        <w:gridCol w:w="5625"/>
        <w:gridCol w:w="1321"/>
        <w:gridCol w:w="1596"/>
        <w:gridCol w:w="1037"/>
        <w:gridCol w:w="1119"/>
        <w:gridCol w:w="4309"/>
      </w:tblGrid>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382" w:type="dxa"/>
            <w:gridSpan w:val="5"/>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382" w:type="dxa"/>
            <w:gridSpan w:val="5"/>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382" w:type="dxa"/>
            <w:gridSpan w:val="5"/>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382" w:type="dxa"/>
            <w:gridSpan w:val="5"/>
          </w:tcPr>
          <w:p w:rsidR="003D1534" w:rsidRPr="00186598" w:rsidRDefault="003D1534" w:rsidP="003D1534">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3D1534" w:rsidRPr="00186598" w:rsidRDefault="003D1534" w:rsidP="003D1534">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3D1534" w:rsidP="003D1534">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382" w:type="dxa"/>
            <w:gridSpan w:val="5"/>
          </w:tcPr>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FD229B" w:rsidRPr="008B3796" w:rsidRDefault="00FD229B" w:rsidP="005A5564">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FD229B" w:rsidP="005A5564">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382" w:type="dxa"/>
            <w:gridSpan w:val="5"/>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382" w:type="dxa"/>
            <w:gridSpan w:val="5"/>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5A5564">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FD229B" w:rsidRPr="008B3796" w:rsidTr="008D2433">
        <w:tc>
          <w:tcPr>
            <w:tcW w:w="5625"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1321" w:type="dxa"/>
            <w:vMerge w:val="restart"/>
          </w:tcPr>
          <w:p w:rsidR="00FD229B" w:rsidRPr="008B3796" w:rsidRDefault="00FD229B" w:rsidP="005A5564">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61" w:type="dxa"/>
            <w:gridSpan w:val="4"/>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FD229B" w:rsidRPr="008B3796" w:rsidTr="008D2433">
        <w:tc>
          <w:tcPr>
            <w:tcW w:w="5625"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321" w:type="dxa"/>
            <w:vMerge/>
          </w:tcPr>
          <w:p w:rsidR="00FD229B" w:rsidRPr="008B3796" w:rsidRDefault="00FD229B" w:rsidP="005A5564">
            <w:pPr>
              <w:jc w:val="center"/>
              <w:rPr>
                <w:rFonts w:ascii="Times New Roman" w:hAnsi="Times New Roman" w:cs="Times New Roman"/>
                <w:b/>
                <w:sz w:val="24"/>
                <w:szCs w:val="24"/>
              </w:rPr>
            </w:pPr>
          </w:p>
        </w:tc>
        <w:tc>
          <w:tcPr>
            <w:tcW w:w="1596"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09"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27 927,6</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 xml:space="preserve">4 080,6 </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23 847,0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16 590,2</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126,0</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16 464,2</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16 615,5</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126,0</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16 489,5</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61 133,3</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4 332,6</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56 800,7</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2022</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10 460,0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3 954,6</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6 505,4</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2023</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 xml:space="preserve">2024 </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10 460,0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3 954,6</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6 505,4</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расходы, связанные с осуществлением капитальных вложений в объекты капитального строительства муниципальной собственности </w:t>
            </w:r>
            <w:r w:rsidRPr="008B3796">
              <w:rPr>
                <w:rFonts w:ascii="Times New Roman" w:eastAsia="Times New Roman" w:hAnsi="Times New Roman" w:cs="Times New Roman"/>
                <w:sz w:val="24"/>
                <w:szCs w:val="24"/>
                <w:lang w:eastAsia="ru-RU"/>
              </w:rPr>
              <w:lastRenderedPageBreak/>
              <w:t>муниципального образования Темрюкский район &lt;2&gt;</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lastRenderedPageBreak/>
              <w:t>2022</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2023</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2024</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ПЕРЕЧЕНЬ МЕРОПРИЯТИЙ ПОДПРОГРАММЫ</w:t>
      </w:r>
    </w:p>
    <w:p w:rsidR="00FD229B" w:rsidRDefault="00FD229B" w:rsidP="00FD229B">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754659" w:rsidRPr="008B3796" w:rsidRDefault="00754659" w:rsidP="00FD229B">
      <w:pPr>
        <w:jc w:val="center"/>
        <w:rPr>
          <w:rFonts w:eastAsia="Times New Roman" w:cs="Times New Roman"/>
          <w:sz w:val="24"/>
          <w:szCs w:val="24"/>
          <w:lang w:eastAsia="ru-RU"/>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Pr="003540F5">
        <w:rPr>
          <w:sz w:val="24"/>
          <w:szCs w:val="24"/>
        </w:rPr>
        <w:t>)</w:t>
      </w:r>
    </w:p>
    <w:p w:rsidR="00D45833" w:rsidRPr="00D45833" w:rsidRDefault="00D45833" w:rsidP="00D45833">
      <w:pPr>
        <w:tabs>
          <w:tab w:val="left" w:pos="3920"/>
        </w:tabs>
        <w:rPr>
          <w:rFonts w:eastAsia="Calibri" w:cs="Times New Roman"/>
          <w:b/>
          <w:szCs w:val="28"/>
        </w:rPr>
      </w:pPr>
      <w:r w:rsidRPr="00D45833">
        <w:rPr>
          <w:rFonts w:eastAsia="Calibri" w:cs="Times New Roman"/>
          <w:b/>
          <w:szCs w:val="28"/>
        </w:rPr>
        <w:tab/>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636"/>
        <w:gridCol w:w="1065"/>
        <w:gridCol w:w="1105"/>
        <w:gridCol w:w="1418"/>
        <w:gridCol w:w="1276"/>
        <w:gridCol w:w="1275"/>
        <w:gridCol w:w="737"/>
        <w:gridCol w:w="1956"/>
        <w:gridCol w:w="1872"/>
      </w:tblGrid>
      <w:tr w:rsidR="00D45833" w:rsidRPr="00D45833" w:rsidTr="00C15079">
        <w:tc>
          <w:tcPr>
            <w:tcW w:w="851" w:type="dxa"/>
            <w:vMerge w:val="restart"/>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w:t>
            </w:r>
            <w:r w:rsidRPr="00D45833">
              <w:rPr>
                <w:rFonts w:eastAsia="Times New Roman" w:cs="Times New Roman"/>
                <w:sz w:val="24"/>
                <w:szCs w:val="24"/>
                <w:lang w:eastAsia="ru-RU"/>
              </w:rPr>
              <w:br/>
            </w:r>
            <w:proofErr w:type="gramStart"/>
            <w:r w:rsidRPr="00D45833">
              <w:rPr>
                <w:rFonts w:eastAsia="Times New Roman" w:cs="Times New Roman"/>
                <w:sz w:val="24"/>
                <w:szCs w:val="24"/>
                <w:lang w:eastAsia="ru-RU"/>
              </w:rPr>
              <w:t>п</w:t>
            </w:r>
            <w:proofErr w:type="gramEnd"/>
            <w:r w:rsidRPr="00D45833">
              <w:rPr>
                <w:rFonts w:eastAsia="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 xml:space="preserve">Статус </w:t>
            </w:r>
            <w:hyperlink w:anchor="P1007" w:history="1">
              <w:r w:rsidRPr="00D45833">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Годы реализации</w:t>
            </w:r>
          </w:p>
        </w:tc>
        <w:tc>
          <w:tcPr>
            <w:tcW w:w="5811" w:type="dxa"/>
            <w:gridSpan w:val="5"/>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Непосредственный результат реализации мероприятия</w:t>
            </w:r>
          </w:p>
        </w:tc>
        <w:tc>
          <w:tcPr>
            <w:tcW w:w="1872" w:type="dxa"/>
            <w:vMerge w:val="restart"/>
            <w:tcBorders>
              <w:top w:val="single" w:sz="4" w:space="0" w:color="auto"/>
              <w:left w:val="single" w:sz="4" w:space="0" w:color="auto"/>
              <w:bottom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D45833" w:rsidRPr="00D45833" w:rsidTr="00C15079">
        <w:tc>
          <w:tcPr>
            <w:tcW w:w="851"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rPr>
          <w:cantSplit/>
          <w:trHeight w:val="2032"/>
        </w:trPr>
        <w:tc>
          <w:tcPr>
            <w:tcW w:w="851"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местный бюджет</w:t>
            </w:r>
          </w:p>
        </w:tc>
        <w:tc>
          <w:tcPr>
            <w:tcW w:w="737" w:type="dxa"/>
            <w:tcBorders>
              <w:top w:val="single" w:sz="4" w:space="0" w:color="auto"/>
              <w:left w:val="single" w:sz="4" w:space="0" w:color="auto"/>
              <w:bottom w:val="single" w:sz="4" w:space="0" w:color="auto"/>
              <w:right w:val="single" w:sz="4" w:space="0" w:color="auto"/>
            </w:tcBorders>
            <w:textDirection w:val="btLr"/>
          </w:tcPr>
          <w:p w:rsidR="00D45833" w:rsidRPr="00D45833" w:rsidRDefault="00D45833" w:rsidP="00D45833">
            <w:pPr>
              <w:widowControl w:val="0"/>
              <w:autoSpaceDE w:val="0"/>
              <w:autoSpaceDN w:val="0"/>
              <w:adjustRightInd w:val="0"/>
              <w:ind w:left="113" w:right="113"/>
              <w:jc w:val="center"/>
              <w:rPr>
                <w:rFonts w:eastAsia="Times New Roman" w:cs="Times New Roman"/>
                <w:sz w:val="24"/>
                <w:szCs w:val="24"/>
                <w:lang w:eastAsia="ru-RU"/>
              </w:rPr>
            </w:pPr>
            <w:r w:rsidRPr="00D45833">
              <w:rPr>
                <w:rFonts w:eastAsia="Times New Roman" w:cs="Times New Roman"/>
                <w:sz w:val="24"/>
                <w:szCs w:val="24"/>
                <w:lang w:eastAsia="ru-RU"/>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bl>
    <w:p w:rsidR="00D45833" w:rsidRPr="00D45833" w:rsidRDefault="00D45833" w:rsidP="00D45833">
      <w:pPr>
        <w:rPr>
          <w:rFonts w:eastAsia="Calibri"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105"/>
        <w:gridCol w:w="1418"/>
        <w:gridCol w:w="1276"/>
        <w:gridCol w:w="1275"/>
        <w:gridCol w:w="737"/>
        <w:gridCol w:w="1956"/>
        <w:gridCol w:w="1872"/>
      </w:tblGrid>
      <w:tr w:rsidR="00D45833" w:rsidRPr="00D45833" w:rsidTr="00C15079">
        <w:trPr>
          <w:tblHeader/>
        </w:trPr>
        <w:tc>
          <w:tcPr>
            <w:tcW w:w="993" w:type="dxa"/>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8</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9</w:t>
            </w:r>
          </w:p>
        </w:tc>
        <w:tc>
          <w:tcPr>
            <w:tcW w:w="195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10</w:t>
            </w:r>
          </w:p>
        </w:tc>
        <w:tc>
          <w:tcPr>
            <w:tcW w:w="1872" w:type="dxa"/>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11</w:t>
            </w:r>
          </w:p>
        </w:tc>
      </w:tr>
      <w:tr w:rsidR="00D45833" w:rsidRPr="00D45833" w:rsidTr="00C15079">
        <w:trPr>
          <w:trHeight w:val="178"/>
        </w:trPr>
        <w:tc>
          <w:tcPr>
            <w:tcW w:w="993" w:type="dxa"/>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Цель 1</w:t>
            </w:r>
          </w:p>
        </w:tc>
        <w:tc>
          <w:tcPr>
            <w:tcW w:w="11340" w:type="dxa"/>
            <w:gridSpan w:val="9"/>
            <w:tcBorders>
              <w:top w:val="single" w:sz="4" w:space="0" w:color="auto"/>
              <w:left w:val="single" w:sz="4" w:space="0" w:color="auto"/>
              <w:bottom w:val="single" w:sz="4" w:space="0" w:color="auto"/>
            </w:tcBorders>
          </w:tcPr>
          <w:p w:rsidR="00D45833" w:rsidRPr="00D45833" w:rsidRDefault="00D45833" w:rsidP="00D45833">
            <w:pPr>
              <w:widowControl w:val="0"/>
              <w:tabs>
                <w:tab w:val="left" w:pos="5780"/>
              </w:tabs>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 xml:space="preserve">Обеспечение высокого уровня безопасности жителей и гостей на основе </w:t>
            </w:r>
            <w:proofErr w:type="gramStart"/>
            <w:r w:rsidRPr="00D45833">
              <w:rPr>
                <w:rFonts w:eastAsia="Times New Roman" w:cs="Times New Roman"/>
                <w:sz w:val="24"/>
                <w:szCs w:val="24"/>
                <w:lang w:eastAsia="ru-RU"/>
              </w:rPr>
              <w:t>систем мониторинга основных параметров функционирования поселений</w:t>
            </w:r>
            <w:proofErr w:type="gramEnd"/>
            <w:r w:rsidRPr="00D45833">
              <w:rPr>
                <w:rFonts w:eastAsia="Times New Roman" w:cs="Times New Roman"/>
                <w:sz w:val="24"/>
                <w:szCs w:val="24"/>
                <w:lang w:eastAsia="ru-RU"/>
              </w:rPr>
              <w:t xml:space="preserve"> на территории района</w:t>
            </w:r>
          </w:p>
        </w:tc>
      </w:tr>
      <w:tr w:rsidR="00D45833" w:rsidRPr="00D45833" w:rsidTr="00C15079">
        <w:tc>
          <w:tcPr>
            <w:tcW w:w="993" w:type="dxa"/>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Задача 1.1</w:t>
            </w:r>
          </w:p>
        </w:tc>
        <w:tc>
          <w:tcPr>
            <w:tcW w:w="11340" w:type="dxa"/>
            <w:gridSpan w:val="9"/>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Содержание и обеспечение деятельности аппарата казенного учреждения</w:t>
            </w:r>
          </w:p>
        </w:tc>
      </w:tr>
      <w:tr w:rsidR="00D45833" w:rsidRPr="00D45833" w:rsidTr="00C15079">
        <w:tc>
          <w:tcPr>
            <w:tcW w:w="993" w:type="dxa"/>
            <w:vMerge w:val="restart"/>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 xml:space="preserve">Обеспечение деятельности </w:t>
            </w:r>
            <w:r w:rsidRPr="00D45833">
              <w:rPr>
                <w:rFonts w:eastAsia="Times New Roman" w:cs="Times New Roman"/>
                <w:sz w:val="24"/>
                <w:szCs w:val="24"/>
                <w:lang w:eastAsia="ru-RU"/>
              </w:rPr>
              <w:lastRenderedPageBreak/>
              <w:t>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17341,6</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17341,6</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Выполнение функций </w:t>
            </w:r>
            <w:r w:rsidRPr="00D45833">
              <w:rPr>
                <w:rFonts w:eastAsia="Times New Roman" w:cs="Times New Roman"/>
                <w:sz w:val="24"/>
                <w:szCs w:val="24"/>
                <w:lang w:eastAsia="ru-RU"/>
              </w:rPr>
              <w:lastRenderedPageBreak/>
              <w:t>казенного учреждения</w:t>
            </w:r>
            <w:r w:rsidRPr="00D45833">
              <w:rPr>
                <w:rFonts w:eastAsia="Times New Roman" w:cs="Times New Roman"/>
                <w:bCs/>
                <w:sz w:val="24"/>
                <w:szCs w:val="24"/>
                <w:lang w:eastAsia="ru-RU"/>
              </w:rPr>
              <w:t xml:space="preserve"> </w:t>
            </w:r>
            <w:r w:rsidRPr="00D45833">
              <w:rPr>
                <w:rFonts w:eastAsia="Times New Roman" w:cs="Times New Roman"/>
                <w:sz w:val="24"/>
                <w:szCs w:val="24"/>
                <w:lang w:eastAsia="ru-RU"/>
              </w:rPr>
              <w:t xml:space="preserve"> -100%.</w:t>
            </w:r>
          </w:p>
          <w:p w:rsidR="00D45833" w:rsidRPr="00D45833" w:rsidRDefault="00D45833" w:rsidP="00D45833">
            <w:pPr>
              <w:jc w:val="center"/>
              <w:rPr>
                <w:rFonts w:eastAsia="Calibri" w:cs="Times New Roman"/>
                <w:sz w:val="24"/>
                <w:szCs w:val="24"/>
                <w:lang w:eastAsia="ru-RU"/>
              </w:rPr>
            </w:pPr>
            <w:r w:rsidRPr="00D45833">
              <w:rPr>
                <w:rFonts w:eastAsia="Calibri" w:cs="Times New Roman"/>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D45833" w:rsidRPr="00D45833" w:rsidRDefault="00D45833" w:rsidP="00D45833">
            <w:pPr>
              <w:ind w:left="-79" w:right="-108"/>
              <w:jc w:val="center"/>
              <w:rPr>
                <w:rFonts w:eastAsia="Calibri" w:cs="Times New Roman"/>
                <w:sz w:val="24"/>
                <w:szCs w:val="24"/>
                <w:lang w:eastAsia="ru-RU"/>
              </w:rPr>
            </w:pPr>
            <w:r w:rsidRPr="00D45833">
              <w:rPr>
                <w:rFonts w:eastAsia="Calibri" w:cs="Times New Roman"/>
                <w:bCs/>
                <w:sz w:val="24"/>
                <w:szCs w:val="24"/>
              </w:rPr>
              <w:lastRenderedPageBreak/>
              <w:t xml:space="preserve">Администрация муниципального </w:t>
            </w:r>
            <w:r w:rsidRPr="00D45833">
              <w:rPr>
                <w:rFonts w:eastAsia="Calibri" w:cs="Times New Roman"/>
                <w:bCs/>
                <w:sz w:val="24"/>
                <w:szCs w:val="24"/>
              </w:rPr>
              <w:lastRenderedPageBreak/>
              <w:t xml:space="preserve">образования Темрюкский район (далее – Администрация), </w:t>
            </w:r>
            <w:r w:rsidRPr="00D45833">
              <w:rPr>
                <w:rFonts w:eastAsia="Times New Roman" w:cs="Times New Roman"/>
                <w:bCs/>
                <w:sz w:val="24"/>
                <w:szCs w:val="24"/>
                <w:lang w:eastAsia="ru-RU"/>
              </w:rPr>
              <w:t>МКУ «Управление по делам ГО и ЧС Темрюкского района»</w:t>
            </w: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16464,2</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16464,2</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rPr>
          <w:trHeight w:val="644"/>
        </w:trPr>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16489,5</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16489,5</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50295,3</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50295,3</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c>
          <w:tcPr>
            <w:tcW w:w="993" w:type="dxa"/>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Задача 1.2</w:t>
            </w:r>
          </w:p>
        </w:tc>
        <w:tc>
          <w:tcPr>
            <w:tcW w:w="11340" w:type="dxa"/>
            <w:gridSpan w:val="9"/>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D45833" w:rsidRPr="00D45833" w:rsidTr="00C15079">
        <w:tc>
          <w:tcPr>
            <w:tcW w:w="993" w:type="dxa"/>
            <w:vMerge w:val="restart"/>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Calibri" w:cs="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ind w:left="-79" w:right="-108"/>
              <w:jc w:val="center"/>
              <w:rPr>
                <w:rFonts w:eastAsia="Times New Roman" w:cs="Times New Roman"/>
                <w:sz w:val="24"/>
                <w:szCs w:val="24"/>
                <w:lang w:eastAsia="ru-RU"/>
              </w:rPr>
            </w:pPr>
            <w:r w:rsidRPr="00D45833">
              <w:rPr>
                <w:rFonts w:eastAsia="Times New Roman" w:cs="Times New Roman"/>
                <w:bCs/>
                <w:sz w:val="24"/>
                <w:szCs w:val="24"/>
                <w:lang w:eastAsia="ru-RU"/>
              </w:rPr>
              <w:t>Администрация муниципального образования Темрюкский район, МКУ «Управление по делам ГО и ЧС Темрюкского района»</w:t>
            </w: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val="restart"/>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tabs>
                <w:tab w:val="left" w:pos="-108"/>
                <w:tab w:val="left" w:pos="0"/>
                <w:tab w:val="left" w:pos="34"/>
              </w:tabs>
              <w:contextualSpacing/>
              <w:rPr>
                <w:rFonts w:eastAsia="Times New Roman" w:cs="Times New Roman"/>
                <w:sz w:val="24"/>
                <w:szCs w:val="24"/>
                <w:lang w:eastAsia="ru-RU"/>
              </w:rPr>
            </w:pPr>
            <w:r w:rsidRPr="00D45833">
              <w:rPr>
                <w:rFonts w:eastAsia="Times New Roman" w:cs="Times New Roman"/>
                <w:bCs/>
                <w:sz w:val="24"/>
                <w:szCs w:val="24"/>
                <w:lang w:eastAsia="ru-RU"/>
              </w:rPr>
              <w:t xml:space="preserve">Охват населения по выполнению возложенных </w:t>
            </w:r>
            <w:r w:rsidRPr="00D45833">
              <w:rPr>
                <w:rFonts w:eastAsia="Times New Roman" w:cs="Times New Roman"/>
                <w:bCs/>
                <w:sz w:val="24"/>
                <w:szCs w:val="24"/>
                <w:lang w:eastAsia="ru-RU"/>
              </w:rPr>
              <w:lastRenderedPageBreak/>
              <w:t>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D45833">
              <w:rPr>
                <w:rFonts w:eastAsia="Calibri" w:cs="Times New Roman"/>
                <w:sz w:val="24"/>
                <w:szCs w:val="24"/>
              </w:rPr>
              <w:t xml:space="preserve"> </w:t>
            </w:r>
            <w:r w:rsidRPr="00D45833">
              <w:rPr>
                <w:rFonts w:eastAsia="Times New Roman" w:cs="Times New Roman"/>
                <w:bCs/>
                <w:sz w:val="24"/>
                <w:szCs w:val="24"/>
                <w:lang w:eastAsia="ru-RU"/>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При наступлении случая -            </w:t>
            </w:r>
            <w:r w:rsidRPr="00D45833">
              <w:rPr>
                <w:rFonts w:eastAsia="Times New Roman" w:cs="Times New Roman"/>
                <w:sz w:val="24"/>
                <w:szCs w:val="24"/>
                <w:lang w:eastAsia="ru-RU"/>
              </w:rPr>
              <w:lastRenderedPageBreak/>
              <w:t>100% выполнение функций</w:t>
            </w:r>
          </w:p>
        </w:tc>
        <w:tc>
          <w:tcPr>
            <w:tcW w:w="1872" w:type="dxa"/>
            <w:vMerge w:val="restart"/>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ind w:left="-79" w:right="-108"/>
              <w:jc w:val="center"/>
              <w:rPr>
                <w:rFonts w:eastAsia="Times New Roman" w:cs="Times New Roman"/>
                <w:bCs/>
                <w:sz w:val="24"/>
                <w:szCs w:val="24"/>
                <w:lang w:eastAsia="ru-RU"/>
              </w:rPr>
            </w:pPr>
            <w:r w:rsidRPr="00D45833">
              <w:rPr>
                <w:rFonts w:eastAsia="Times New Roman" w:cs="Times New Roman"/>
                <w:bCs/>
                <w:sz w:val="24"/>
                <w:szCs w:val="24"/>
                <w:lang w:eastAsia="ru-RU"/>
              </w:rPr>
              <w:lastRenderedPageBreak/>
              <w:t xml:space="preserve">Администрация муниципального образования </w:t>
            </w:r>
            <w:r w:rsidRPr="00D45833">
              <w:rPr>
                <w:rFonts w:eastAsia="Times New Roman" w:cs="Times New Roman"/>
                <w:bCs/>
                <w:sz w:val="24"/>
                <w:szCs w:val="24"/>
                <w:lang w:eastAsia="ru-RU"/>
              </w:rPr>
              <w:lastRenderedPageBreak/>
              <w:t>Темрюкский район, МКУ «Управление по делам ГО и ЧС Темрюкского района»</w:t>
            </w: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vMerge/>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tcBorders>
              <w:top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Задача 1.3</w:t>
            </w:r>
          </w:p>
        </w:tc>
        <w:tc>
          <w:tcPr>
            <w:tcW w:w="11340" w:type="dxa"/>
            <w:gridSpan w:val="9"/>
            <w:tcBorders>
              <w:top w:val="single" w:sz="4" w:space="0" w:color="auto"/>
              <w:left w:val="single" w:sz="4" w:space="0" w:color="auto"/>
              <w:bottom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D45833" w:rsidRPr="00D45833" w:rsidTr="00C15079">
        <w:tc>
          <w:tcPr>
            <w:tcW w:w="993" w:type="dxa"/>
            <w:vMerge w:val="restart"/>
            <w:tcBorders>
              <w:top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1.3.1</w:t>
            </w:r>
          </w:p>
        </w:tc>
        <w:tc>
          <w:tcPr>
            <w:tcW w:w="2268"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Calibri" w:cs="Times New Roman"/>
                <w:sz w:val="24"/>
                <w:szCs w:val="24"/>
              </w:rPr>
              <w:t>М</w:t>
            </w:r>
            <w:r w:rsidRPr="00D45833">
              <w:rPr>
                <w:rFonts w:eastAsia="Calibri" w:cs="Times New Roman"/>
                <w:bCs/>
                <w:sz w:val="24"/>
                <w:szCs w:val="24"/>
              </w:rPr>
              <w:t xml:space="preserve">ероприятия для </w:t>
            </w:r>
            <w:r w:rsidRPr="00D45833">
              <w:rPr>
                <w:rFonts w:eastAsia="Calibri" w:cs="Times New Roman"/>
                <w:sz w:val="24"/>
                <w:szCs w:val="24"/>
              </w:rPr>
              <w:t xml:space="preserve">предупреждения чрезвычайных ситуаций на территории муниципального образования </w:t>
            </w:r>
            <w:r w:rsidRPr="00D45833">
              <w:rPr>
                <w:rFonts w:eastAsia="Calibri" w:cs="Times New Roman"/>
                <w:sz w:val="24"/>
                <w:szCs w:val="24"/>
              </w:rPr>
              <w:lastRenderedPageBreak/>
              <w:t>Темрюкский район,</w:t>
            </w:r>
            <w:r w:rsidRPr="00D45833">
              <w:rPr>
                <w:rFonts w:eastAsia="Times New Roman" w:cs="Times New Roman"/>
                <w:bCs/>
                <w:sz w:val="24"/>
                <w:szCs w:val="24"/>
                <w:lang w:eastAsia="ru-RU"/>
              </w:rPr>
              <w:t xml:space="preserve"> в рамках реализации муниципального проекта «Безопасный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10 460,0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rPr>
                <w:rFonts w:eastAsia="Calibri" w:cs="Times New Roman"/>
                <w:sz w:val="24"/>
                <w:szCs w:val="24"/>
              </w:rPr>
            </w:pPr>
            <w:r w:rsidRPr="00D45833">
              <w:rPr>
                <w:rFonts w:eastAsia="Calibri" w:cs="Times New Roman"/>
                <w:sz w:val="24"/>
                <w:szCs w:val="24"/>
              </w:rPr>
              <w:t xml:space="preserve">  3 954,6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6 505,4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 год:</w:t>
            </w:r>
          </w:p>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разработка и изготовление графического материала -                 1 ед.; </w:t>
            </w:r>
          </w:p>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разработка ПСД </w:t>
            </w:r>
            <w:r w:rsidRPr="00D45833">
              <w:rPr>
                <w:rFonts w:eastAsia="Times New Roman" w:cs="Times New Roman"/>
                <w:sz w:val="24"/>
                <w:szCs w:val="24"/>
                <w:lang w:eastAsia="ru-RU"/>
              </w:rPr>
              <w:lastRenderedPageBreak/>
              <w:t>по созданию муниципальной системы оповещения населения –                  1 ед.; приобретение и установка видеокамер – 77 шт.</w:t>
            </w:r>
          </w:p>
        </w:tc>
        <w:tc>
          <w:tcPr>
            <w:tcW w:w="1872" w:type="dxa"/>
            <w:vMerge w:val="restart"/>
            <w:tcBorders>
              <w:top w:val="single" w:sz="4" w:space="0" w:color="auto"/>
              <w:left w:val="single" w:sz="4" w:space="0" w:color="auto"/>
            </w:tcBorders>
          </w:tcPr>
          <w:p w:rsidR="00D45833" w:rsidRPr="00D45833" w:rsidRDefault="00D45833" w:rsidP="00D45833">
            <w:pPr>
              <w:widowControl w:val="0"/>
              <w:autoSpaceDE w:val="0"/>
              <w:autoSpaceDN w:val="0"/>
              <w:adjustRightInd w:val="0"/>
              <w:ind w:left="-79" w:right="-108"/>
              <w:jc w:val="center"/>
              <w:rPr>
                <w:rFonts w:eastAsia="Times New Roman" w:cs="Times New Roman"/>
                <w:sz w:val="24"/>
                <w:szCs w:val="24"/>
                <w:lang w:eastAsia="ru-RU"/>
              </w:rPr>
            </w:pPr>
            <w:r w:rsidRPr="00D45833">
              <w:rPr>
                <w:rFonts w:eastAsia="Times New Roman" w:cs="Times New Roman"/>
                <w:bCs/>
                <w:sz w:val="24"/>
                <w:szCs w:val="24"/>
                <w:lang w:eastAsia="ru-RU"/>
              </w:rPr>
              <w:lastRenderedPageBreak/>
              <w:t xml:space="preserve">Администрация муниципального образования Темрюкский район (далее – Администрация), МКУ </w:t>
            </w:r>
            <w:r w:rsidRPr="00D45833">
              <w:rPr>
                <w:rFonts w:eastAsia="Times New Roman" w:cs="Times New Roman"/>
                <w:bCs/>
                <w:sz w:val="24"/>
                <w:szCs w:val="24"/>
                <w:lang w:eastAsia="ru-RU"/>
              </w:rPr>
              <w:lastRenderedPageBreak/>
              <w:t>«Управление по делам ГО и ЧС Темрюкского района»</w:t>
            </w:r>
          </w:p>
        </w:tc>
      </w:tr>
      <w:tr w:rsidR="00D45833" w:rsidRPr="00D45833" w:rsidTr="00C15079">
        <w:tc>
          <w:tcPr>
            <w:tcW w:w="993" w:type="dxa"/>
            <w:vMerge/>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95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rPr>
          <w:trHeight w:val="60"/>
        </w:trPr>
        <w:tc>
          <w:tcPr>
            <w:tcW w:w="993" w:type="dxa"/>
            <w:vMerge/>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10 460,0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3 954,6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tcBorders>
              <w:top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1.3.1.1</w:t>
            </w:r>
          </w:p>
        </w:tc>
        <w:tc>
          <w:tcPr>
            <w:tcW w:w="2268"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bCs/>
                <w:sz w:val="24"/>
                <w:szCs w:val="24"/>
                <w:lang w:eastAsia="ru-RU"/>
              </w:rPr>
              <w:t>в том числе: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63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4</w:t>
            </w: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7605,0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Calibri" w:cs="Times New Roman"/>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приобретение купольных видеокамер – 13 шт.;</w:t>
            </w:r>
          </w:p>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приобретение направленных видеокамер – 52 шт.</w:t>
            </w: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rPr>
          <w:trHeight w:val="1595"/>
        </w:trPr>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7605,0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sz w:val="24"/>
                <w:szCs w:val="24"/>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3954,6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3650,4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r w:rsidRPr="00D45833">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27 927,6</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4 080,6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23 847,0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p>
        </w:tc>
        <w:tc>
          <w:tcPr>
            <w:tcW w:w="1872" w:type="dxa"/>
            <w:vMerge w:val="restart"/>
            <w:tcBorders>
              <w:top w:val="single" w:sz="4" w:space="0" w:color="auto"/>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16 590,2</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16 464,2</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16 615,5</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16 489,5</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61 133,3</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Calibri" w:cs="Times New Roman"/>
              </w:rPr>
            </w:pPr>
            <w:r w:rsidRPr="00D45833">
              <w:rPr>
                <w:rFonts w:eastAsia="Calibri"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4 332,6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jc w:val="center"/>
              <w:rPr>
                <w:rFonts w:eastAsia="Times New Roman" w:cs="Times New Roman"/>
                <w:sz w:val="24"/>
                <w:szCs w:val="24"/>
                <w:lang w:eastAsia="ru-RU"/>
              </w:rPr>
            </w:pPr>
            <w:r w:rsidRPr="00D45833">
              <w:rPr>
                <w:rFonts w:eastAsia="Times New Roman" w:cs="Times New Roman"/>
                <w:sz w:val="24"/>
                <w:szCs w:val="24"/>
                <w:lang w:eastAsia="ru-RU"/>
              </w:rPr>
              <w:t>56 800,7</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vMerge/>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val="restart"/>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rPr>
                <w:rFonts w:eastAsia="Times New Roman" w:cs="Times New Roman"/>
                <w:sz w:val="24"/>
                <w:szCs w:val="24"/>
                <w:lang w:eastAsia="ru-RU"/>
              </w:rPr>
            </w:pPr>
            <w:r w:rsidRPr="00D45833">
              <w:rPr>
                <w:rFonts w:eastAsia="Times New Roman" w:cs="Times New Roman"/>
                <w:sz w:val="24"/>
                <w:szCs w:val="24"/>
                <w:lang w:eastAsia="ru-RU"/>
              </w:rPr>
              <w:t>Итого по проектам</w:t>
            </w:r>
          </w:p>
        </w:tc>
        <w:tc>
          <w:tcPr>
            <w:tcW w:w="636" w:type="dxa"/>
            <w:vMerge w:val="restart"/>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10 460,0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rPr>
                <w:rFonts w:eastAsia="Times New Roman" w:cs="Times New Roman"/>
                <w:sz w:val="22"/>
                <w:lang w:eastAsia="ru-RU"/>
              </w:rPr>
            </w:pPr>
            <w:r w:rsidRPr="00D45833">
              <w:rPr>
                <w:rFonts w:eastAsia="Times New Roman" w:cs="Times New Roman"/>
                <w:sz w:val="24"/>
                <w:szCs w:val="24"/>
                <w:lang w:eastAsia="ru-RU"/>
              </w:rPr>
              <w:t xml:space="preserve">   3 954,6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956" w:type="dxa"/>
            <w:tcBorders>
              <w:top w:val="single" w:sz="4" w:space="0" w:color="auto"/>
              <w:left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c>
          <w:tcPr>
            <w:tcW w:w="1872" w:type="dxa"/>
            <w:tcBorders>
              <w:top w:val="single" w:sz="4" w:space="0" w:color="auto"/>
              <w:lef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х</w:t>
            </w:r>
          </w:p>
        </w:tc>
      </w:tr>
      <w:tr w:rsidR="00D45833" w:rsidRPr="00D45833" w:rsidTr="00C15079">
        <w:tc>
          <w:tcPr>
            <w:tcW w:w="993" w:type="dxa"/>
            <w:vMerge/>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956" w:type="dxa"/>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956" w:type="dxa"/>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993" w:type="dxa"/>
            <w:vMerge/>
            <w:tcBorders>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10 460,0</w:t>
            </w:r>
          </w:p>
        </w:tc>
        <w:tc>
          <w:tcPr>
            <w:tcW w:w="1418"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jc w:val="center"/>
              <w:rPr>
                <w:rFonts w:eastAsia="Times New Roman" w:cs="Times New Roman"/>
                <w:sz w:val="22"/>
                <w:lang w:eastAsia="ru-RU"/>
              </w:rPr>
            </w:pPr>
            <w:r w:rsidRPr="00D45833">
              <w:rPr>
                <w:rFonts w:eastAsia="Times New Roman" w:cs="Times New Roman"/>
                <w:sz w:val="24"/>
                <w:szCs w:val="24"/>
                <w:lang w:eastAsia="ru-RU"/>
              </w:rPr>
              <w:t>3 954,6</w:t>
            </w:r>
          </w:p>
        </w:tc>
        <w:tc>
          <w:tcPr>
            <w:tcW w:w="1275"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D45833" w:rsidRPr="00D45833" w:rsidRDefault="00D45833" w:rsidP="00D45833">
            <w:pPr>
              <w:widowControl w:val="0"/>
              <w:autoSpaceDE w:val="0"/>
              <w:autoSpaceDN w:val="0"/>
              <w:adjustRightInd w:val="0"/>
              <w:jc w:val="center"/>
              <w:rPr>
                <w:rFonts w:eastAsia="Times New Roman" w:cs="Times New Roman"/>
                <w:sz w:val="24"/>
                <w:szCs w:val="24"/>
                <w:lang w:eastAsia="ru-RU"/>
              </w:rPr>
            </w:pPr>
            <w:r w:rsidRPr="00D45833">
              <w:rPr>
                <w:rFonts w:eastAsia="Times New Roman" w:cs="Times New Roman"/>
                <w:sz w:val="24"/>
                <w:szCs w:val="24"/>
                <w:lang w:eastAsia="ru-RU"/>
              </w:rPr>
              <w:t>0,0</w:t>
            </w:r>
          </w:p>
        </w:tc>
        <w:tc>
          <w:tcPr>
            <w:tcW w:w="1956" w:type="dxa"/>
            <w:tcBorders>
              <w:left w:val="single" w:sz="4" w:space="0" w:color="auto"/>
              <w:righ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c>
          <w:tcPr>
            <w:tcW w:w="1872" w:type="dxa"/>
            <w:tcBorders>
              <w:left w:val="single" w:sz="4" w:space="0" w:color="auto"/>
            </w:tcBorders>
          </w:tcPr>
          <w:p w:rsidR="00D45833" w:rsidRPr="00D45833" w:rsidRDefault="00D45833" w:rsidP="00D45833">
            <w:pPr>
              <w:widowControl w:val="0"/>
              <w:autoSpaceDE w:val="0"/>
              <w:autoSpaceDN w:val="0"/>
              <w:adjustRightInd w:val="0"/>
              <w:jc w:val="both"/>
              <w:rPr>
                <w:rFonts w:eastAsia="Times New Roman" w:cs="Times New Roman"/>
                <w:sz w:val="24"/>
                <w:szCs w:val="24"/>
                <w:lang w:eastAsia="ru-RU"/>
              </w:rPr>
            </w:pPr>
          </w:p>
        </w:tc>
      </w:tr>
      <w:tr w:rsidR="00D45833" w:rsidRPr="00D45833" w:rsidTr="00C15079">
        <w:tc>
          <w:tcPr>
            <w:tcW w:w="14601" w:type="dxa"/>
            <w:gridSpan w:val="11"/>
            <w:tcBorders>
              <w:top w:val="single" w:sz="4" w:space="0" w:color="auto"/>
              <w:bottom w:val="single" w:sz="4" w:space="0" w:color="auto"/>
            </w:tcBorders>
          </w:tcPr>
          <w:p w:rsidR="00D45833" w:rsidRPr="00D45833" w:rsidRDefault="00D45833" w:rsidP="00D45833">
            <w:pPr>
              <w:widowControl w:val="0"/>
              <w:suppressAutoHyphens/>
              <w:autoSpaceDE w:val="0"/>
              <w:ind w:firstLine="709"/>
              <w:jc w:val="both"/>
              <w:rPr>
                <w:rFonts w:eastAsia="Times New Roman" w:cs="Times New Roman"/>
                <w:kern w:val="1"/>
                <w:sz w:val="24"/>
                <w:szCs w:val="24"/>
                <w:lang w:eastAsia="zh-CN"/>
              </w:rPr>
            </w:pPr>
            <w:r w:rsidRPr="00D45833">
              <w:rPr>
                <w:rFonts w:eastAsia="Times New Roman" w:cs="Times New Roman"/>
                <w:kern w:val="1"/>
                <w:sz w:val="24"/>
                <w:szCs w:val="24"/>
                <w:lang w:eastAsia="zh-CN"/>
              </w:rPr>
              <w:t xml:space="preserve"> - --------------------------------</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&lt;1</w:t>
            </w:r>
            <w:proofErr w:type="gramStart"/>
            <w:r w:rsidRPr="00D45833">
              <w:rPr>
                <w:rFonts w:eastAsia="Times New Roman" w:cs="Times New Roman"/>
                <w:kern w:val="1"/>
                <w:sz w:val="24"/>
                <w:szCs w:val="24"/>
                <w:lang w:eastAsia="zh-CN"/>
              </w:rPr>
              <w:t>&gt; О</w:t>
            </w:r>
            <w:proofErr w:type="gramEnd"/>
            <w:r w:rsidRPr="00D45833">
              <w:rPr>
                <w:rFonts w:eastAsia="Times New Roman" w:cs="Times New Roman"/>
                <w:kern w:val="1"/>
                <w:sz w:val="24"/>
                <w:szCs w:val="24"/>
                <w:lang w:eastAsia="zh-CN"/>
              </w:rPr>
              <w:t>тмечаются мероприятия подпрограммы в следующих случаях:</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lastRenderedPageBreak/>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 xml:space="preserve">если мероприятие </w:t>
            </w:r>
            <w:proofErr w:type="gramStart"/>
            <w:r w:rsidRPr="00D45833">
              <w:rPr>
                <w:rFonts w:eastAsia="Times New Roman" w:cs="Times New Roman"/>
                <w:kern w:val="1"/>
                <w:sz w:val="24"/>
                <w:szCs w:val="24"/>
                <w:lang w:eastAsia="zh-CN"/>
              </w:rPr>
              <w:t>является мероприятием муниципальных проектов присваивается</w:t>
            </w:r>
            <w:proofErr w:type="gramEnd"/>
            <w:r w:rsidRPr="00D45833">
              <w:rPr>
                <w:rFonts w:eastAsia="Times New Roman" w:cs="Times New Roman"/>
                <w:kern w:val="1"/>
                <w:sz w:val="24"/>
                <w:szCs w:val="24"/>
                <w:lang w:eastAsia="zh-CN"/>
              </w:rPr>
              <w:t xml:space="preserve"> статус «4».</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D45833" w:rsidRPr="00D45833" w:rsidRDefault="00D45833" w:rsidP="00D45833">
            <w:pPr>
              <w:widowControl w:val="0"/>
              <w:suppressAutoHyphens/>
              <w:autoSpaceDE w:val="0"/>
              <w:ind w:firstLine="540"/>
              <w:jc w:val="both"/>
              <w:rPr>
                <w:rFonts w:eastAsia="Times New Roman" w:cs="Times New Roman"/>
                <w:kern w:val="1"/>
                <w:sz w:val="24"/>
                <w:szCs w:val="24"/>
                <w:lang w:eastAsia="zh-CN"/>
              </w:rPr>
            </w:pPr>
            <w:r w:rsidRPr="00D45833">
              <w:rPr>
                <w:rFonts w:eastAsia="Times New Roman" w:cs="Times New Roman"/>
                <w:kern w:val="1"/>
                <w:sz w:val="24"/>
                <w:szCs w:val="24"/>
                <w:lang w:eastAsia="zh-CN"/>
              </w:rPr>
              <w:t xml:space="preserve">* Указывается наименование мероприятия </w:t>
            </w:r>
            <w:proofErr w:type="gramStart"/>
            <w:r w:rsidRPr="00D45833">
              <w:rPr>
                <w:rFonts w:eastAsia="Times New Roman" w:cs="Times New Roman"/>
                <w:kern w:val="1"/>
                <w:sz w:val="24"/>
                <w:szCs w:val="24"/>
                <w:lang w:eastAsia="zh-CN"/>
              </w:rPr>
              <w:t>с</w:t>
            </w:r>
            <w:proofErr w:type="gramEnd"/>
            <w:r w:rsidRPr="00D45833">
              <w:rPr>
                <w:rFonts w:eastAsia="Times New Roman" w:cs="Times New Roman"/>
                <w:kern w:val="1"/>
                <w:sz w:val="24"/>
                <w:szCs w:val="24"/>
                <w:lang w:eastAsia="zh-CN"/>
              </w:rPr>
              <w:t xml:space="preserve"> ссылкой на федеральные, региональные, муниципальные проекты при их наличии.</w:t>
            </w:r>
          </w:p>
          <w:p w:rsidR="00D45833" w:rsidRPr="00D45833" w:rsidRDefault="00D45833" w:rsidP="00D45833">
            <w:pPr>
              <w:rPr>
                <w:rFonts w:eastAsia="Calibri" w:cs="Times New Roman"/>
                <w:sz w:val="24"/>
                <w:szCs w:val="24"/>
              </w:rPr>
            </w:pPr>
            <w:r w:rsidRPr="00D45833">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8D2433" w:rsidRPr="00BF0070" w:rsidRDefault="00D45833" w:rsidP="008D2433">
      <w:pPr>
        <w:jc w:val="right"/>
        <w:rPr>
          <w:rFonts w:eastAsia="Calibri"/>
          <w:szCs w:val="28"/>
        </w:rPr>
      </w:pPr>
      <w:r w:rsidRPr="00D45833">
        <w:rPr>
          <w:rFonts w:eastAsia="Calibri" w:cs="Times New Roman"/>
          <w:szCs w:val="28"/>
        </w:rPr>
        <w:lastRenderedPageBreak/>
        <w:t xml:space="preserve">             </w:t>
      </w:r>
    </w:p>
    <w:p w:rsidR="00FD229B" w:rsidRPr="008B3796" w:rsidRDefault="00FD229B" w:rsidP="008D2433">
      <w:pPr>
        <w:tabs>
          <w:tab w:val="left" w:pos="6800"/>
        </w:tabs>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ежегодно, до 1 февраля года, следующего за отчетным годом, представляют в адрес координатора подпрограммы информацию, </w:t>
      </w:r>
      <w:r w:rsidRPr="008B3796">
        <w:rPr>
          <w:rFonts w:eastAsia="Times New Roman" w:cs="Times New Roman"/>
          <w:sz w:val="24"/>
          <w:szCs w:val="24"/>
          <w:lang w:eastAsia="ru-RU"/>
        </w:rPr>
        <w:lastRenderedPageBreak/>
        <w:t>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Pr="008B3796"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8D2433">
        <w:rPr>
          <w:rFonts w:cs="Times New Roman"/>
          <w:sz w:val="24"/>
          <w:szCs w:val="24"/>
        </w:rPr>
        <w:t>, от 25.07.2022 №1218</w:t>
      </w:r>
      <w:r w:rsidR="00D45833">
        <w:rPr>
          <w:rFonts w:cs="Times New Roman"/>
          <w:sz w:val="24"/>
          <w:szCs w:val="24"/>
        </w:rPr>
        <w:t>, от 01.09.2022 № 1549</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8D2433">
        <w:rPr>
          <w:rFonts w:cs="Times New Roman"/>
          <w:sz w:val="24"/>
          <w:szCs w:val="24"/>
        </w:rPr>
        <w:t>, 25.07.2022 №1218</w:t>
      </w:r>
      <w:r w:rsidR="00D45833">
        <w:rPr>
          <w:rFonts w:cs="Times New Roman"/>
          <w:sz w:val="24"/>
          <w:szCs w:val="24"/>
        </w:rPr>
        <w:t>, от 01.09.2022 №1549</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 xml:space="preserve">1. Своевременное реагирование на вызов (обращение) по чрезвычайным ситуациям и </w:t>
            </w:r>
            <w:r w:rsidRPr="008B3796">
              <w:rPr>
                <w:rFonts w:ascii="Times New Roman" w:hAnsi="Times New Roman" w:cs="Times New Roman"/>
                <w:sz w:val="24"/>
                <w:szCs w:val="24"/>
              </w:rPr>
              <w:lastRenderedPageBreak/>
              <w:t>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18 265,0</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18 265,0</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11 971,2</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11 971,2</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11 974,9</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11 974,9</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42 211,1</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42 211,1</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68277E" w:rsidRPr="008B3796" w:rsidTr="00F832A5">
        <w:tc>
          <w:tcPr>
            <w:tcW w:w="14742" w:type="dxa"/>
            <w:gridSpan w:val="6"/>
          </w:tcPr>
          <w:p w:rsidR="0068277E" w:rsidRPr="000B5595" w:rsidRDefault="0068277E" w:rsidP="00C349B3">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8D2433">
        <w:rPr>
          <w:rFonts w:cs="Times New Roman"/>
          <w:sz w:val="24"/>
          <w:szCs w:val="24"/>
        </w:rPr>
        <w:t>, от 25.07.2022 №1218</w:t>
      </w:r>
      <w:r w:rsidR="00D45833">
        <w:rPr>
          <w:rFonts w:cs="Times New Roman"/>
          <w:sz w:val="24"/>
          <w:szCs w:val="24"/>
        </w:rPr>
        <w:t>, от 01.09.2022 № 1549</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8D2433" w:rsidRPr="00CE4FFF" w:rsidRDefault="008D2433" w:rsidP="008D2433">
      <w:pPr>
        <w:jc w:val="center"/>
        <w:rPr>
          <w:rFonts w:eastAsia="Calibri"/>
          <w:b/>
          <w:szCs w:val="28"/>
        </w:rPr>
      </w:pPr>
      <w:r w:rsidRPr="00CE4FFF">
        <w:rPr>
          <w:rFonts w:eastAsia="Calibri"/>
          <w:b/>
          <w:color w:val="000000" w:themeColor="text1"/>
          <w:szCs w:val="28"/>
        </w:rPr>
        <w:lastRenderedPageBreak/>
        <w:t xml:space="preserve">«ПЕРЕЧЕНЬ </w:t>
      </w:r>
      <w:r w:rsidRPr="00CE4FFF">
        <w:rPr>
          <w:rFonts w:eastAsia="Calibri"/>
          <w:b/>
          <w:szCs w:val="28"/>
        </w:rPr>
        <w:t>МЕРОПРИЯТИЙ ПОДПРОГРАММЫ</w:t>
      </w:r>
    </w:p>
    <w:p w:rsidR="008D2433" w:rsidRPr="00CE4FFF" w:rsidRDefault="008D2433" w:rsidP="008D2433">
      <w:pPr>
        <w:jc w:val="center"/>
        <w:rPr>
          <w:rFonts w:eastAsia="Calibri"/>
          <w:b/>
          <w:szCs w:val="28"/>
        </w:rPr>
      </w:pPr>
      <w:r w:rsidRPr="00CE4FFF">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8D2433" w:rsidRPr="00CE4FFF" w:rsidRDefault="008D2433" w:rsidP="008D2433">
      <w:pPr>
        <w:jc w:val="center"/>
        <w:rPr>
          <w:rFonts w:eastAsia="Calibri"/>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cantSplit/>
          <w:trHeight w:val="2032"/>
        </w:trPr>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p>
        </w:tc>
      </w:tr>
    </w:tbl>
    <w:p w:rsidR="008D2433" w:rsidRPr="00CE4FFF" w:rsidRDefault="008D2433" w:rsidP="008D2433">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8D2433" w:rsidRPr="00CE4FFF" w:rsidTr="000859C0">
        <w:trPr>
          <w:tblHeader/>
        </w:trPr>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10</w:t>
            </w:r>
          </w:p>
        </w:tc>
        <w:tc>
          <w:tcPr>
            <w:tcW w:w="1730" w:type="dxa"/>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w:t>
            </w: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Цель 1</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Задача 1.1</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Организация и проведение аварийно-спасательных и других неотложных работ при чрезвычайных ситуациях</w:t>
            </w:r>
          </w:p>
        </w:tc>
      </w:tr>
      <w:tr w:rsidR="008D2433" w:rsidRPr="00CE4FFF" w:rsidTr="000859C0">
        <w:tc>
          <w:tcPr>
            <w:tcW w:w="851" w:type="dxa"/>
            <w:vMerge w:val="restart"/>
            <w:tcBorders>
              <w:top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Выполнение функций казенного учреждения</w:t>
            </w:r>
            <w:r w:rsidRPr="00CE4FFF">
              <w:rPr>
                <w:bCs/>
                <w:sz w:val="24"/>
                <w:szCs w:val="24"/>
              </w:rPr>
              <w:t xml:space="preserve"> </w:t>
            </w:r>
            <w:r w:rsidRPr="00CE4FFF">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8D2433" w:rsidRPr="00CE4FFF" w:rsidRDefault="008D2433" w:rsidP="000859C0">
            <w:pPr>
              <w:jc w:val="center"/>
              <w:rPr>
                <w:rFonts w:eastAsia="Calibri"/>
                <w:sz w:val="24"/>
                <w:szCs w:val="24"/>
              </w:rPr>
            </w:pPr>
            <w:r w:rsidRPr="00CE4FFF">
              <w:rPr>
                <w:bCs/>
                <w:sz w:val="24"/>
                <w:szCs w:val="24"/>
              </w:rPr>
              <w:t xml:space="preserve">Администрация муниципального образования Темрюкский район (далее – Администрация), МКУ «АСС» МО </w:t>
            </w:r>
            <w:proofErr w:type="gramStart"/>
            <w:r w:rsidRPr="00CE4FFF">
              <w:rPr>
                <w:bCs/>
                <w:sz w:val="24"/>
                <w:szCs w:val="24"/>
              </w:rPr>
              <w:t>ТР</w:t>
            </w:r>
            <w:proofErr w:type="gramEnd"/>
          </w:p>
        </w:tc>
      </w:tr>
      <w:tr w:rsidR="008D2433" w:rsidRPr="00CE4FFF" w:rsidTr="000859C0">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trHeight w:val="644"/>
        </w:trPr>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trHeight w:val="70"/>
        </w:trPr>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color w:val="000000" w:themeColor="text1"/>
                <w:sz w:val="24"/>
                <w:szCs w:val="24"/>
              </w:rPr>
              <w:t>39 162,2</w:t>
            </w:r>
          </w:p>
        </w:tc>
        <w:tc>
          <w:tcPr>
            <w:tcW w:w="1134"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39 162,2</w:t>
            </w:r>
          </w:p>
        </w:tc>
        <w:tc>
          <w:tcPr>
            <w:tcW w:w="1134"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Задача 1.2</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Совершенствование материально-технической базы казенного учреждения</w:t>
            </w:r>
          </w:p>
        </w:tc>
      </w:tr>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bCs/>
                <w:sz w:val="24"/>
                <w:szCs w:val="24"/>
              </w:rPr>
              <w:t>Приобретение движимого имущества в 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Количество приобретенных объектов движимого имущества:</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 xml:space="preserve">2022 год </w:t>
            </w:r>
            <w:proofErr w:type="gramStart"/>
            <w:r w:rsidRPr="00CE4FFF">
              <w:rPr>
                <w:rFonts w:eastAsia="Calibri"/>
                <w:color w:val="000000" w:themeColor="text1"/>
                <w:sz w:val="24"/>
                <w:szCs w:val="24"/>
              </w:rPr>
              <w:t>-д</w:t>
            </w:r>
            <w:proofErr w:type="gramEnd"/>
            <w:r w:rsidRPr="00CE4FFF">
              <w:rPr>
                <w:rFonts w:eastAsia="Calibri"/>
                <w:color w:val="000000" w:themeColor="text1"/>
                <w:sz w:val="24"/>
                <w:szCs w:val="24"/>
              </w:rPr>
              <w:t>изельная насосная станция</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ДНС-П-360-15               – 1 ед.,</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 xml:space="preserve">насос центробежный </w:t>
            </w:r>
          </w:p>
          <w:p w:rsidR="008D2433" w:rsidRPr="00CE4FFF" w:rsidRDefault="008D2433" w:rsidP="000859C0">
            <w:pPr>
              <w:jc w:val="center"/>
              <w:rPr>
                <w:rFonts w:eastAsia="Calibri"/>
                <w:sz w:val="24"/>
                <w:szCs w:val="24"/>
              </w:rPr>
            </w:pPr>
            <w:r w:rsidRPr="00CE4FFF">
              <w:rPr>
                <w:rFonts w:eastAsia="Calibri"/>
                <w:color w:val="000000" w:themeColor="text1"/>
                <w:sz w:val="24"/>
                <w:szCs w:val="24"/>
              </w:rPr>
              <w:t>– 1 ед.</w:t>
            </w:r>
          </w:p>
        </w:tc>
        <w:tc>
          <w:tcPr>
            <w:tcW w:w="1730" w:type="dxa"/>
            <w:vMerge w:val="restart"/>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bCs/>
                <w:color w:val="000000" w:themeColor="text1"/>
                <w:sz w:val="24"/>
                <w:szCs w:val="24"/>
              </w:rPr>
            </w:pPr>
            <w:r w:rsidRPr="00CE4FFF">
              <w:rPr>
                <w:bCs/>
                <w:color w:val="000000" w:themeColor="text1"/>
                <w:sz w:val="24"/>
                <w:szCs w:val="24"/>
              </w:rPr>
              <w:t>Администрация,</w:t>
            </w:r>
          </w:p>
          <w:p w:rsidR="008D2433" w:rsidRPr="00CE4FFF" w:rsidRDefault="008D2433" w:rsidP="000859C0">
            <w:pPr>
              <w:widowControl w:val="0"/>
              <w:autoSpaceDE w:val="0"/>
              <w:autoSpaceDN w:val="0"/>
              <w:adjustRightInd w:val="0"/>
              <w:jc w:val="center"/>
              <w:rPr>
                <w:sz w:val="24"/>
                <w:szCs w:val="24"/>
              </w:rPr>
            </w:pPr>
            <w:r w:rsidRPr="00CE4FFF">
              <w:rPr>
                <w:bCs/>
                <w:color w:val="000000" w:themeColor="text1"/>
                <w:sz w:val="24"/>
                <w:szCs w:val="24"/>
              </w:rPr>
              <w:t xml:space="preserve"> МКУ «АСС» МО </w:t>
            </w:r>
            <w:proofErr w:type="gramStart"/>
            <w:r w:rsidRPr="00CE4FFF">
              <w:rPr>
                <w:bCs/>
                <w:color w:val="000000" w:themeColor="text1"/>
                <w:sz w:val="24"/>
                <w:szCs w:val="24"/>
              </w:rPr>
              <w:t>ТР</w:t>
            </w:r>
            <w:proofErr w:type="gramEnd"/>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rPr>
          <w:trHeight w:val="276"/>
        </w:trPr>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х</w:t>
            </w: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42 211,1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42 211,1</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both"/>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c>
          <w:tcPr>
            <w:tcW w:w="14488" w:type="dxa"/>
            <w:gridSpan w:val="11"/>
            <w:tcBorders>
              <w:top w:val="single" w:sz="4" w:space="0" w:color="auto"/>
              <w:bottom w:val="single" w:sz="4" w:space="0" w:color="auto"/>
            </w:tcBorders>
          </w:tcPr>
          <w:p w:rsidR="008D2433" w:rsidRPr="007E5313" w:rsidRDefault="008D2433" w:rsidP="000859C0">
            <w:pPr>
              <w:pStyle w:val="ConsPlusNormal"/>
              <w:ind w:firstLine="709"/>
              <w:jc w:val="both"/>
              <w:rPr>
                <w:rFonts w:ascii="Times New Roman" w:hAnsi="Times New Roman" w:cs="Times New Roman"/>
                <w:color w:val="FF0000"/>
                <w:sz w:val="24"/>
                <w:szCs w:val="24"/>
              </w:rPr>
            </w:pPr>
          </w:p>
          <w:p w:rsidR="008D2433" w:rsidRPr="00BF0070" w:rsidRDefault="008D2433" w:rsidP="000859C0">
            <w:pPr>
              <w:pStyle w:val="ConsPlusNormal"/>
              <w:ind w:firstLine="540"/>
              <w:jc w:val="both"/>
              <w:rPr>
                <w:rFonts w:ascii="Times New Roman" w:hAnsi="Times New Roman" w:cs="Times New Roman"/>
                <w:sz w:val="24"/>
                <w:szCs w:val="24"/>
              </w:rPr>
            </w:pPr>
            <w:bookmarkStart w:id="3" w:name="P1007"/>
            <w:bookmarkEnd w:id="3"/>
            <w:r w:rsidRPr="00BF0070">
              <w:rPr>
                <w:rFonts w:ascii="Times New Roman" w:hAnsi="Times New Roman" w:cs="Times New Roman"/>
                <w:sz w:val="24"/>
                <w:szCs w:val="24"/>
              </w:rPr>
              <w:t>&lt;1</w:t>
            </w:r>
            <w:proofErr w:type="gramStart"/>
            <w:r w:rsidRPr="00BF0070">
              <w:rPr>
                <w:rFonts w:ascii="Times New Roman" w:hAnsi="Times New Roman" w:cs="Times New Roman"/>
                <w:sz w:val="24"/>
                <w:szCs w:val="24"/>
              </w:rPr>
              <w:t>&gt; О</w:t>
            </w:r>
            <w:proofErr w:type="gramEnd"/>
            <w:r w:rsidRPr="00BF0070">
              <w:rPr>
                <w:rFonts w:ascii="Times New Roman" w:hAnsi="Times New Roman" w:cs="Times New Roman"/>
                <w:sz w:val="24"/>
                <w:szCs w:val="24"/>
              </w:rPr>
              <w:t>тмечаются мероприятия подпрограммы в следующих случаях:</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если мероприятие </w:t>
            </w:r>
            <w:proofErr w:type="gramStart"/>
            <w:r w:rsidRPr="00BF0070">
              <w:rPr>
                <w:rFonts w:ascii="Times New Roman" w:hAnsi="Times New Roman" w:cs="Times New Roman"/>
                <w:sz w:val="24"/>
                <w:szCs w:val="24"/>
              </w:rPr>
              <w:t>является мероприятием муниципальных проектов присваивается</w:t>
            </w:r>
            <w:proofErr w:type="gramEnd"/>
            <w:r w:rsidRPr="00BF0070">
              <w:rPr>
                <w:rFonts w:ascii="Times New Roman" w:hAnsi="Times New Roman" w:cs="Times New Roman"/>
                <w:sz w:val="24"/>
                <w:szCs w:val="24"/>
              </w:rPr>
              <w:t xml:space="preserve"> статус «4».</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Допускается присваивание нескольких статусов одному мероприятию через дробь.</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 Указывается наименование мероприятия </w:t>
            </w:r>
            <w:proofErr w:type="gramStart"/>
            <w:r w:rsidRPr="00BF0070">
              <w:rPr>
                <w:rFonts w:ascii="Times New Roman" w:hAnsi="Times New Roman" w:cs="Times New Roman"/>
                <w:sz w:val="24"/>
                <w:szCs w:val="24"/>
              </w:rPr>
              <w:t>с</w:t>
            </w:r>
            <w:proofErr w:type="gramEnd"/>
            <w:r w:rsidRPr="00BF0070">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8D2433" w:rsidRPr="007E5313" w:rsidRDefault="008D2433" w:rsidP="000859C0">
            <w:pPr>
              <w:rPr>
                <w:rFonts w:eastAsia="Calibri"/>
                <w:sz w:val="24"/>
                <w:szCs w:val="24"/>
              </w:rPr>
            </w:pPr>
            <w:r w:rsidRPr="00BF0070">
              <w:rPr>
                <w:sz w:val="24"/>
                <w:szCs w:val="24"/>
              </w:rPr>
              <w:lastRenderedPageBreak/>
              <w:t xml:space="preserve">        ** Указывается в случае, если основное мероприятие частично содержит финансовое обеспечение муниципального проекта.</w:t>
            </w:r>
          </w:p>
        </w:tc>
      </w:tr>
    </w:tbl>
    <w:p w:rsidR="008D2433" w:rsidRPr="00CE4FFF" w:rsidRDefault="008D2433" w:rsidP="008D2433">
      <w:pPr>
        <w:jc w:val="right"/>
        <w:rPr>
          <w:rFonts w:eastAsia="Calibri"/>
          <w:color w:val="000000" w:themeColor="text1"/>
          <w:szCs w:val="28"/>
        </w:rPr>
      </w:pPr>
    </w:p>
    <w:p w:rsidR="00BC089C" w:rsidRPr="00BC089C" w:rsidRDefault="00BC089C" w:rsidP="00BC089C">
      <w:pPr>
        <w:jc w:val="right"/>
        <w:rPr>
          <w:rFonts w:eastAsia="Calibri" w:cs="Times New Roman"/>
          <w:color w:val="000000"/>
          <w:szCs w:val="28"/>
        </w:rPr>
      </w:pP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754659">
      <w:headerReference w:type="default" r:id="rId18"/>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B2" w:rsidRDefault="00AA67B2" w:rsidP="005E35BE">
      <w:r>
        <w:separator/>
      </w:r>
    </w:p>
  </w:endnote>
  <w:endnote w:type="continuationSeparator" w:id="0">
    <w:p w:rsidR="00AA67B2" w:rsidRDefault="00AA67B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B2" w:rsidRDefault="00AA67B2" w:rsidP="005E35BE">
      <w:r>
        <w:separator/>
      </w:r>
    </w:p>
  </w:footnote>
  <w:footnote w:type="continuationSeparator" w:id="0">
    <w:p w:rsidR="00AA67B2" w:rsidRDefault="00AA67B2"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Pr="00E507B5" w:rsidRDefault="005A5564"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EndPr/>
    <w:sdtContent>
      <w:p w:rsidR="005A5564" w:rsidRPr="00360C1C" w:rsidRDefault="005A5564"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End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End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Default="005A5564">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D45833" w:rsidRPr="00D45833">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D45833" w:rsidRPr="00D45833">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End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End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360C1C"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5A5564" w:rsidRPr="00360C1C"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DA3437"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5A5564" w:rsidRPr="00DA3437"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45833" w:rsidRPr="00D45833">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45833" w:rsidRPr="00D45833">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EndPr/>
    <w:sdtContent>
      <w:p w:rsidR="005A5564" w:rsidRDefault="005A5564">
        <w:pPr>
          <w:pStyle w:val="a6"/>
          <w:jc w:val="center"/>
        </w:pPr>
        <w:r>
          <w:fldChar w:fldCharType="begin"/>
        </w:r>
        <w:r>
          <w:instrText>PAGE   \* MERGEFORMAT</w:instrText>
        </w:r>
        <w:r>
          <w:fldChar w:fldCharType="separate"/>
        </w:r>
        <w:r w:rsidR="00D45833">
          <w:rPr>
            <w:noProof/>
          </w:rPr>
          <w:t>22</w:t>
        </w:r>
        <w:r>
          <w:fldChar w:fldCharType="end"/>
        </w:r>
      </w:p>
    </w:sdtContent>
  </w:sdt>
  <w:p w:rsidR="005A5564" w:rsidRDefault="005A55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0CC"/>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2B3961"/>
    <w:multiLevelType w:val="hybridMultilevel"/>
    <w:tmpl w:val="54EA07F6"/>
    <w:lvl w:ilvl="0" w:tplc="58FAF29E">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6157"/>
    <w:rsid w:val="001A7425"/>
    <w:rsid w:val="001A7D11"/>
    <w:rsid w:val="001B1253"/>
    <w:rsid w:val="001B3A87"/>
    <w:rsid w:val="001B7B38"/>
    <w:rsid w:val="001D0FE4"/>
    <w:rsid w:val="001D2ADE"/>
    <w:rsid w:val="001D31F2"/>
    <w:rsid w:val="001D433F"/>
    <w:rsid w:val="001E14D7"/>
    <w:rsid w:val="001F0463"/>
    <w:rsid w:val="00213F2A"/>
    <w:rsid w:val="002164CF"/>
    <w:rsid w:val="00244EAD"/>
    <w:rsid w:val="00250247"/>
    <w:rsid w:val="00254BB9"/>
    <w:rsid w:val="002729C1"/>
    <w:rsid w:val="002750E3"/>
    <w:rsid w:val="00280EE0"/>
    <w:rsid w:val="00286666"/>
    <w:rsid w:val="00295638"/>
    <w:rsid w:val="0029597A"/>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2433"/>
    <w:rsid w:val="008D46AD"/>
    <w:rsid w:val="008D6C0E"/>
    <w:rsid w:val="00907D43"/>
    <w:rsid w:val="009308E7"/>
    <w:rsid w:val="00950B39"/>
    <w:rsid w:val="0095250F"/>
    <w:rsid w:val="00973E8F"/>
    <w:rsid w:val="00986528"/>
    <w:rsid w:val="00997395"/>
    <w:rsid w:val="009C1A20"/>
    <w:rsid w:val="009C23DA"/>
    <w:rsid w:val="009C2B2B"/>
    <w:rsid w:val="009C4DC9"/>
    <w:rsid w:val="009C70C5"/>
    <w:rsid w:val="009D37B2"/>
    <w:rsid w:val="009D59AE"/>
    <w:rsid w:val="009D5E44"/>
    <w:rsid w:val="009E1D15"/>
    <w:rsid w:val="009E24E4"/>
    <w:rsid w:val="009F04D6"/>
    <w:rsid w:val="00A00B09"/>
    <w:rsid w:val="00A0164D"/>
    <w:rsid w:val="00A10528"/>
    <w:rsid w:val="00A30CD7"/>
    <w:rsid w:val="00A4294E"/>
    <w:rsid w:val="00A560C9"/>
    <w:rsid w:val="00A93FFA"/>
    <w:rsid w:val="00AA67B2"/>
    <w:rsid w:val="00AA7661"/>
    <w:rsid w:val="00AC1C89"/>
    <w:rsid w:val="00AC36D7"/>
    <w:rsid w:val="00AC567F"/>
    <w:rsid w:val="00AC702F"/>
    <w:rsid w:val="00AE57DE"/>
    <w:rsid w:val="00AF1E4F"/>
    <w:rsid w:val="00B50CEC"/>
    <w:rsid w:val="00B545B9"/>
    <w:rsid w:val="00B54C3C"/>
    <w:rsid w:val="00B562AB"/>
    <w:rsid w:val="00B712D5"/>
    <w:rsid w:val="00B773CC"/>
    <w:rsid w:val="00B877B3"/>
    <w:rsid w:val="00B960A8"/>
    <w:rsid w:val="00BA7C1B"/>
    <w:rsid w:val="00BC089C"/>
    <w:rsid w:val="00BC551D"/>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45833"/>
    <w:rsid w:val="00D53289"/>
    <w:rsid w:val="00D6055F"/>
    <w:rsid w:val="00D73D61"/>
    <w:rsid w:val="00D97F87"/>
    <w:rsid w:val="00DA71E0"/>
    <w:rsid w:val="00DC0556"/>
    <w:rsid w:val="00DE62AD"/>
    <w:rsid w:val="00DF1F5D"/>
    <w:rsid w:val="00E038CE"/>
    <w:rsid w:val="00E03CE4"/>
    <w:rsid w:val="00E05B65"/>
    <w:rsid w:val="00E22415"/>
    <w:rsid w:val="00E243BC"/>
    <w:rsid w:val="00E24BF8"/>
    <w:rsid w:val="00E25A13"/>
    <w:rsid w:val="00E36AAC"/>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956D-A6CF-4A5F-99BC-5822268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6515</Words>
  <Characters>37137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3</cp:revision>
  <cp:lastPrinted>2021-11-15T05:27:00Z</cp:lastPrinted>
  <dcterms:created xsi:type="dcterms:W3CDTF">2022-09-12T05:22:00Z</dcterms:created>
  <dcterms:modified xsi:type="dcterms:W3CDTF">2022-09-12T05:27:00Z</dcterms:modified>
</cp:coreProperties>
</file>