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b/>
          <w:bCs/>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Pr="003540F5">
        <w:rPr>
          <w:rFonts w:eastAsia="Times New Roman" w:cs="Times New Roman"/>
          <w:sz w:val="24"/>
          <w:szCs w:val="24"/>
          <w:lang w:eastAsia="ru-RU"/>
        </w:rPr>
        <w:t>)</w:t>
      </w:r>
    </w:p>
    <w:p w:rsidR="003540F5" w:rsidRDefault="003540F5" w:rsidP="003540F5">
      <w:pPr>
        <w:jc w:val="center"/>
        <w:rPr>
          <w:b/>
          <w:sz w:val="24"/>
          <w:szCs w:val="24"/>
        </w:rPr>
      </w:pP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муниципальной программы</w:t>
            </w:r>
          </w:p>
        </w:tc>
        <w:tc>
          <w:tcPr>
            <w:tcW w:w="11623" w:type="dxa"/>
            <w:gridSpan w:val="5"/>
          </w:tcPr>
          <w:p w:rsidR="00E75C69" w:rsidRPr="008B3796" w:rsidRDefault="00E75C69" w:rsidP="00E75C69">
            <w:pPr>
              <w:widowControl w:val="0"/>
              <w:autoSpaceDE w:val="0"/>
              <w:autoSpaceDN w:val="0"/>
              <w:adjustRightInd w:val="0"/>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sz w:val="24"/>
                <w:szCs w:val="24"/>
                <w:lang w:eastAsia="ru-RU"/>
              </w:rPr>
              <w:t xml:space="preserve">МКУ </w:t>
            </w:r>
            <w:r w:rsidRPr="008B3796">
              <w:rPr>
                <w:rFonts w:ascii="Times New Roman" w:eastAsia="Times New Roman" w:hAnsi="Times New Roman" w:cs="Times New Roman"/>
                <w:bCs/>
                <w:sz w:val="24"/>
                <w:szCs w:val="24"/>
                <w:lang w:eastAsia="ru-RU"/>
              </w:rPr>
              <w:t xml:space="preserve">«Управление по делам ГО и ЧС Темрюкского района»; </w:t>
            </w:r>
          </w:p>
          <w:p w:rsidR="00E75C69" w:rsidRPr="008B3796" w:rsidRDefault="00E75C69"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Подпрограммы </w:t>
            </w:r>
            <w:r w:rsidRPr="008B3796">
              <w:rPr>
                <w:rFonts w:ascii="Times New Roman" w:hAnsi="Times New Roman" w:cs="Times New Roman"/>
                <w:sz w:val="24"/>
                <w:szCs w:val="24"/>
              </w:rPr>
              <w:lastRenderedPageBreak/>
              <w:t>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lastRenderedPageBreak/>
              <w:t xml:space="preserve">1. Мероприятия по предупреждению и ликвидации чрезвычайных ситуаций, стихийных бедствий на </w:t>
            </w:r>
            <w:r w:rsidRPr="008B3796">
              <w:rPr>
                <w:rFonts w:ascii="Times New Roman" w:eastAsia="Times New Roman" w:hAnsi="Times New Roman" w:cs="Times New Roman"/>
                <w:bCs/>
                <w:sz w:val="24"/>
                <w:szCs w:val="24"/>
              </w:rPr>
              <w:lastRenderedPageBreak/>
              <w:t>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3. Доля функционирующих аппаратно-программных комплексов видеоконтроля и </w:t>
            </w:r>
            <w:proofErr w:type="spellStart"/>
            <w:r w:rsidRPr="003540F5">
              <w:rPr>
                <w:rFonts w:ascii="Times New Roman" w:hAnsi="Times New Roman" w:cs="Times New Roman"/>
                <w:sz w:val="24"/>
                <w:szCs w:val="24"/>
              </w:rPr>
              <w:t>видеофиксации</w:t>
            </w:r>
            <w:proofErr w:type="spellEnd"/>
            <w:r w:rsidRPr="003540F5">
              <w:rPr>
                <w:rFonts w:ascii="Times New Roman" w:hAnsi="Times New Roman" w:cs="Times New Roman"/>
                <w:sz w:val="24"/>
                <w:szCs w:val="24"/>
              </w:rPr>
              <w:t xml:space="preserve"> сегмента  аппаратно-программного комплекса «Безопасный город».</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4. Количество обработанных вызовов оператором «Системы 112». </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5. 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6.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7. Своевременное реагирование на вызов (обращение) по чрезвычайным ситуациям и происшествиям.</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8. Количество обученных и аттестованных спасателей.</w:t>
            </w:r>
          </w:p>
          <w:p w:rsidR="00E75C69" w:rsidRPr="008B3796"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Объем финансирования муниципальной программы, тыс. рублей &lt;2&gt;</w:t>
            </w:r>
          </w:p>
        </w:tc>
        <w:tc>
          <w:tcPr>
            <w:tcW w:w="1417"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10206"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417" w:type="dxa"/>
            <w:vMerge/>
          </w:tcPr>
          <w:p w:rsidR="00E75C69" w:rsidRPr="008B3796" w:rsidRDefault="00E75C69" w:rsidP="00E75C69">
            <w:pPr>
              <w:jc w:val="center"/>
              <w:rPr>
                <w:rFonts w:ascii="Times New Roman" w:hAnsi="Times New Roman" w:cs="Times New Roman"/>
                <w:b/>
                <w:sz w:val="24"/>
                <w:szCs w:val="24"/>
              </w:rPr>
            </w:pPr>
          </w:p>
        </w:tc>
        <w:tc>
          <w:tcPr>
            <w:tcW w:w="2542"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241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2697"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36 867,9</w:t>
            </w:r>
          </w:p>
        </w:tc>
        <w:tc>
          <w:tcPr>
            <w:tcW w:w="2542"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36 741,9</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2023 </w:t>
            </w:r>
          </w:p>
        </w:tc>
        <w:tc>
          <w:tcPr>
            <w:tcW w:w="1417"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28 561,4</w:t>
            </w:r>
          </w:p>
        </w:tc>
        <w:tc>
          <w:tcPr>
            <w:tcW w:w="2542"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28 435,4</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28 590,4</w:t>
            </w:r>
          </w:p>
        </w:tc>
        <w:tc>
          <w:tcPr>
            <w:tcW w:w="2542"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2416"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28 464,4</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94019,7</w:t>
            </w:r>
          </w:p>
        </w:tc>
        <w:tc>
          <w:tcPr>
            <w:tcW w:w="2542"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2551"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378,0</w:t>
            </w:r>
          </w:p>
        </w:tc>
        <w:tc>
          <w:tcPr>
            <w:tcW w:w="2416" w:type="dxa"/>
          </w:tcPr>
          <w:p w:rsidR="005353D5" w:rsidRPr="00CE4FFF" w:rsidRDefault="005353D5"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93641,7</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расходы, связанные с реализацией проектов или программ &lt;3&gt;</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 xml:space="preserve">2024 </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5353D5" w:rsidRPr="003540F5" w:rsidTr="00F832A5">
        <w:tc>
          <w:tcPr>
            <w:tcW w:w="3261" w:type="dxa"/>
          </w:tcPr>
          <w:p w:rsidR="005353D5" w:rsidRPr="003540F5" w:rsidRDefault="005353D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542"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551"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2416" w:type="dxa"/>
          </w:tcPr>
          <w:p w:rsidR="005353D5" w:rsidRPr="00CE4FFF" w:rsidRDefault="005353D5"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2697" w:type="dxa"/>
          </w:tcPr>
          <w:p w:rsidR="005353D5" w:rsidRPr="003540F5" w:rsidRDefault="005353D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2022</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E75C69"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Pr="003540F5">
        <w:rPr>
          <w:sz w:val="24"/>
          <w:szCs w:val="24"/>
        </w:rPr>
        <w:t>)</w:t>
      </w:r>
    </w:p>
    <w:p w:rsidR="00E75C69" w:rsidRPr="008B3796" w:rsidRDefault="00E75C69" w:rsidP="00E75C69">
      <w:pPr>
        <w:ind w:firstLine="709"/>
        <w:jc w:val="both"/>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ЦЕЛЕВЫЕ ПОКАЗАТЕЛИ МУНИЦИПАЛЬНОЙ ПРОГРАММЫ</w:t>
      </w:r>
    </w:p>
    <w:p w:rsidR="00E75C69" w:rsidRDefault="00E75C69" w:rsidP="00E75C69">
      <w:pPr>
        <w:jc w:val="center"/>
        <w:rPr>
          <w:rFonts w:cs="Times New Roman"/>
          <w:b/>
          <w:sz w:val="24"/>
          <w:szCs w:val="24"/>
        </w:rPr>
      </w:pPr>
      <w:r w:rsidRPr="008B3796">
        <w:rPr>
          <w:rFonts w:cs="Times New Roman"/>
          <w:b/>
          <w:sz w:val="24"/>
          <w:szCs w:val="24"/>
        </w:rPr>
        <w:t>«Обеспечение безопасности населения»</w:t>
      </w:r>
    </w:p>
    <w:p w:rsidR="00E24BF8" w:rsidRPr="00E24BF8" w:rsidRDefault="00E24BF8" w:rsidP="00E24BF8">
      <w:pPr>
        <w:ind w:left="1065"/>
        <w:jc w:val="center"/>
        <w:rPr>
          <w:rFonts w:eastAsia="Times New Roman" w:cs="Times New Roman"/>
          <w:szCs w:val="28"/>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E24BF8" w:rsidRPr="00E24BF8" w:rsidTr="003C1BBE">
        <w:tc>
          <w:tcPr>
            <w:tcW w:w="889"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lastRenderedPageBreak/>
              <w:t xml:space="preserve">№ </w:t>
            </w:r>
            <w:proofErr w:type="gramStart"/>
            <w:r w:rsidRPr="00E24BF8">
              <w:rPr>
                <w:rFonts w:eastAsia="Times New Roman" w:cs="Times New Roman"/>
                <w:sz w:val="24"/>
                <w:szCs w:val="24"/>
                <w:lang w:eastAsia="ru-RU"/>
              </w:rPr>
              <w:t>п</w:t>
            </w:r>
            <w:proofErr w:type="gramEnd"/>
            <w:r w:rsidRPr="00E24BF8">
              <w:rPr>
                <w:rFonts w:eastAsia="Times New Roman" w:cs="Times New Roman"/>
                <w:sz w:val="24"/>
                <w:szCs w:val="24"/>
                <w:lang w:eastAsia="ru-RU"/>
              </w:rPr>
              <w:t>/п</w:t>
            </w:r>
          </w:p>
        </w:tc>
        <w:tc>
          <w:tcPr>
            <w:tcW w:w="6028"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Наименование целевого показателя</w:t>
            </w:r>
          </w:p>
        </w:tc>
        <w:tc>
          <w:tcPr>
            <w:tcW w:w="1418"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Единица измерения</w:t>
            </w:r>
          </w:p>
        </w:tc>
        <w:tc>
          <w:tcPr>
            <w:tcW w:w="991" w:type="dxa"/>
            <w:vMerge w:val="restart"/>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Статус </w:t>
            </w:r>
            <w:hyperlink w:anchor="P714" w:history="1">
              <w:r w:rsidRPr="00E24BF8">
                <w:rPr>
                  <w:rFonts w:eastAsia="Times New Roman" w:cs="Times New Roman"/>
                  <w:sz w:val="24"/>
                  <w:szCs w:val="24"/>
                  <w:lang w:eastAsia="ru-RU"/>
                </w:rPr>
                <w:t>&lt;1&gt;</w:t>
              </w:r>
            </w:hyperlink>
          </w:p>
        </w:tc>
        <w:tc>
          <w:tcPr>
            <w:tcW w:w="5275" w:type="dxa"/>
            <w:gridSpan w:val="4"/>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Значение целевого показателя</w:t>
            </w:r>
          </w:p>
        </w:tc>
      </w:tr>
      <w:tr w:rsidR="00E24BF8" w:rsidRPr="00E24BF8" w:rsidTr="003C1BBE">
        <w:tc>
          <w:tcPr>
            <w:tcW w:w="889"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6028"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1418"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991" w:type="dxa"/>
            <w:vMerge/>
            <w:shd w:val="clear" w:color="auto" w:fill="auto"/>
          </w:tcPr>
          <w:p w:rsidR="00E24BF8" w:rsidRPr="00E24BF8" w:rsidRDefault="00E24BF8" w:rsidP="00E24BF8">
            <w:pPr>
              <w:jc w:val="center"/>
              <w:rPr>
                <w:rFonts w:eastAsia="Times New Roman" w:cs="Times New Roman"/>
                <w:sz w:val="24"/>
                <w:szCs w:val="24"/>
                <w:lang w:eastAsia="ru-RU"/>
              </w:rPr>
            </w:pPr>
          </w:p>
        </w:tc>
        <w:tc>
          <w:tcPr>
            <w:tcW w:w="1540"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Отчетный 2020 год </w:t>
            </w:r>
            <w:hyperlink w:anchor="P714" w:history="1">
              <w:r w:rsidRPr="00E24BF8">
                <w:rPr>
                  <w:rFonts w:eastAsia="Times New Roman" w:cs="Times New Roman"/>
                  <w:sz w:val="24"/>
                  <w:szCs w:val="24"/>
                  <w:lang w:eastAsia="ru-RU"/>
                </w:rPr>
                <w:t>&lt;2&gt;</w:t>
              </w:r>
            </w:hyperlink>
            <w:r w:rsidRPr="00E24BF8">
              <w:rPr>
                <w:rFonts w:eastAsia="Times New Roman" w:cs="Times New Roman"/>
                <w:sz w:val="24"/>
                <w:szCs w:val="24"/>
                <w:lang w:eastAsia="ru-RU"/>
              </w:rPr>
              <w:t xml:space="preserve"> </w:t>
            </w:r>
          </w:p>
        </w:tc>
        <w:tc>
          <w:tcPr>
            <w:tcW w:w="129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2022 год </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2023 год</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2024 год</w:t>
            </w:r>
          </w:p>
        </w:tc>
      </w:tr>
    </w:tbl>
    <w:p w:rsidR="00E24BF8" w:rsidRPr="00E24BF8" w:rsidRDefault="00E24BF8" w:rsidP="00E24BF8">
      <w:pPr>
        <w:rPr>
          <w:rFonts w:eastAsia="Times New Roman" w:cs="Times New Roman"/>
          <w:sz w:val="6"/>
          <w:szCs w:val="6"/>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E24BF8" w:rsidRPr="00E24BF8" w:rsidTr="003C1BBE">
        <w:trPr>
          <w:tblHeader/>
        </w:trPr>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w:t>
            </w:r>
          </w:p>
        </w:tc>
        <w:tc>
          <w:tcPr>
            <w:tcW w:w="6030"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5</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6</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8</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w:t>
            </w:r>
          </w:p>
        </w:tc>
        <w:tc>
          <w:tcPr>
            <w:tcW w:w="13714" w:type="dxa"/>
            <w:gridSpan w:val="7"/>
            <w:shd w:val="clear" w:color="auto" w:fill="auto"/>
          </w:tcPr>
          <w:p w:rsidR="00E24BF8" w:rsidRPr="00E24BF8" w:rsidRDefault="00E24BF8" w:rsidP="00E24BF8">
            <w:pPr>
              <w:widowControl w:val="0"/>
              <w:tabs>
                <w:tab w:val="left" w:pos="317"/>
              </w:tabs>
              <w:autoSpaceDE w:val="0"/>
              <w:autoSpaceDN w:val="0"/>
              <w:adjustRightInd w:val="0"/>
              <w:ind w:left="34"/>
              <w:jc w:val="both"/>
              <w:rPr>
                <w:rFonts w:eastAsia="Times New Roman" w:cs="Times New Roman"/>
                <w:bCs/>
                <w:sz w:val="24"/>
                <w:szCs w:val="24"/>
                <w:lang w:eastAsia="ru-RU"/>
              </w:rPr>
            </w:pPr>
            <w:r w:rsidRPr="00E24BF8">
              <w:rPr>
                <w:rFonts w:eastAsia="Times New Roman" w:cs="Times New Roman"/>
                <w:sz w:val="24"/>
                <w:szCs w:val="24"/>
                <w:lang w:eastAsia="ru-RU"/>
              </w:rPr>
              <w:t>Подпрограмма № 1 «</w:t>
            </w:r>
            <w:r w:rsidRPr="00E24BF8">
              <w:rPr>
                <w:rFonts w:eastAsia="Times New Roman" w:cs="Times New Roman"/>
                <w:bCs/>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E24BF8">
              <w:rPr>
                <w:rFonts w:eastAsia="Times New Roman" w:cs="Times New Roman"/>
                <w:sz w:val="24"/>
                <w:szCs w:val="24"/>
                <w:lang w:eastAsia="ru-RU"/>
              </w:rPr>
              <w:t>»</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1.1</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 </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1.2</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ед.</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 xml:space="preserve">3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1.3</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 xml:space="preserve">Доля функционирующих  аппаратно-программных комплексов видеоконтроля и </w:t>
            </w:r>
            <w:proofErr w:type="spellStart"/>
            <w:r w:rsidRPr="00E24BF8">
              <w:rPr>
                <w:rFonts w:eastAsia="Times New Roman" w:cs="Times New Roman"/>
                <w:sz w:val="24"/>
                <w:szCs w:val="24"/>
                <w:lang w:eastAsia="ru-RU"/>
              </w:rPr>
              <w:t>видеофиксации</w:t>
            </w:r>
            <w:proofErr w:type="spellEnd"/>
            <w:r w:rsidRPr="00E24BF8">
              <w:rPr>
                <w:rFonts w:eastAsia="Times New Roman" w:cs="Times New Roman"/>
                <w:sz w:val="24"/>
                <w:szCs w:val="24"/>
                <w:lang w:eastAsia="ru-RU"/>
              </w:rPr>
              <w:t xml:space="preserve"> сегмента    аппаратно-программного комплекса «Безопасный город»</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1.4</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Количество обработанных вызовов оператором «Системы 112»</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шт.</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44410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44495</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44530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1.5</w:t>
            </w:r>
          </w:p>
        </w:tc>
        <w:tc>
          <w:tcPr>
            <w:tcW w:w="6030" w:type="dxa"/>
            <w:shd w:val="clear" w:color="auto" w:fill="auto"/>
          </w:tcPr>
          <w:p w:rsidR="00E24BF8" w:rsidRPr="00E24BF8" w:rsidRDefault="00E24BF8" w:rsidP="00E24BF8">
            <w:pPr>
              <w:rPr>
                <w:rFonts w:eastAsia="Times New Roman" w:cs="Times New Roman"/>
                <w:bCs/>
                <w:sz w:val="24"/>
                <w:szCs w:val="24"/>
                <w:lang w:eastAsia="ru-RU"/>
              </w:rPr>
            </w:pPr>
            <w:r w:rsidRPr="00E24BF8">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1.6</w:t>
            </w:r>
          </w:p>
        </w:tc>
        <w:tc>
          <w:tcPr>
            <w:tcW w:w="6030" w:type="dxa"/>
            <w:shd w:val="clear" w:color="auto" w:fill="auto"/>
          </w:tcPr>
          <w:p w:rsidR="00E24BF8" w:rsidRPr="00E24BF8" w:rsidRDefault="00E24BF8" w:rsidP="00E24BF8">
            <w:pPr>
              <w:rPr>
                <w:rFonts w:eastAsia="Times New Roman" w:cs="Times New Roman"/>
                <w:bCs/>
                <w:sz w:val="24"/>
                <w:szCs w:val="24"/>
                <w:lang w:eastAsia="ru-RU"/>
              </w:rPr>
            </w:pPr>
            <w:r w:rsidRPr="00E24BF8">
              <w:rPr>
                <w:rFonts w:eastAsia="Times New Roman" w:cs="Times New Roman"/>
                <w:bCs/>
                <w:sz w:val="24"/>
                <w:szCs w:val="24"/>
                <w:lang w:eastAsia="ru-RU"/>
              </w:rPr>
              <w:t>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E24BF8">
              <w:rPr>
                <w:rFonts w:eastAsia="Times New Roman" w:cs="Times New Roman"/>
                <w:sz w:val="24"/>
                <w:szCs w:val="24"/>
                <w:lang w:eastAsia="ru-RU"/>
              </w:rPr>
              <w:t xml:space="preserve"> </w:t>
            </w:r>
            <w:r w:rsidRPr="00E24BF8">
              <w:rPr>
                <w:rFonts w:eastAsia="Times New Roman" w:cs="Times New Roman"/>
                <w:bCs/>
                <w:sz w:val="24"/>
                <w:szCs w:val="24"/>
                <w:lang w:eastAsia="ru-RU"/>
              </w:rPr>
              <w:t>Российской Федерации, погибших (умерших) в результате этих чрезвычайных ситуаций</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w:t>
            </w:r>
          </w:p>
        </w:tc>
        <w:tc>
          <w:tcPr>
            <w:tcW w:w="13714" w:type="dxa"/>
            <w:gridSpan w:val="7"/>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Подпрограмма № 2 «</w:t>
            </w:r>
            <w:r w:rsidRPr="00E24BF8">
              <w:rPr>
                <w:rFonts w:eastAsia="Times New Roman" w:cs="Times New Roman"/>
                <w:bCs/>
                <w:sz w:val="24"/>
                <w:szCs w:val="24"/>
                <w:lang w:eastAsia="ru-RU"/>
              </w:rPr>
              <w:t>Мероприятия по организации профессиональной деятельности аварийно-спасательной службы муниципального образования Темрюкский район</w:t>
            </w:r>
            <w:r w:rsidRPr="00E24BF8">
              <w:rPr>
                <w:rFonts w:eastAsia="Times New Roman" w:cs="Times New Roman"/>
                <w:sz w:val="24"/>
                <w:szCs w:val="24"/>
                <w:lang w:eastAsia="ru-RU"/>
              </w:rPr>
              <w:t>»</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lastRenderedPageBreak/>
              <w:t>2.1</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Своевременное реагирование на вызов (обращение) по чрезвычайным ситуациям и происшествиям</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c>
          <w:tcPr>
            <w:tcW w:w="1163"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100</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2.2</w:t>
            </w:r>
          </w:p>
        </w:tc>
        <w:tc>
          <w:tcPr>
            <w:tcW w:w="6030"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Количество обученных и аттестованных спасателей</w:t>
            </w:r>
          </w:p>
        </w:tc>
        <w:tc>
          <w:tcPr>
            <w:tcW w:w="141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w:t>
            </w:r>
          </w:p>
        </w:tc>
        <w:tc>
          <w:tcPr>
            <w:tcW w:w="992"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2 (*)</w:t>
            </w:r>
          </w:p>
        </w:tc>
        <w:tc>
          <w:tcPr>
            <w:tcW w:w="1559"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70</w:t>
            </w:r>
          </w:p>
        </w:tc>
        <w:tc>
          <w:tcPr>
            <w:tcW w:w="1277"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75</w:t>
            </w:r>
          </w:p>
        </w:tc>
        <w:tc>
          <w:tcPr>
            <w:tcW w:w="1276" w:type="dxa"/>
            <w:shd w:val="clear" w:color="auto" w:fill="auto"/>
          </w:tcPr>
          <w:p w:rsidR="00E24BF8" w:rsidRPr="00E24BF8" w:rsidRDefault="00E24BF8" w:rsidP="00E24BF8">
            <w:pPr>
              <w:jc w:val="center"/>
              <w:rPr>
                <w:rFonts w:eastAsia="Times New Roman" w:cs="Times New Roman"/>
                <w:sz w:val="24"/>
                <w:szCs w:val="24"/>
                <w:lang w:eastAsia="ru-RU"/>
              </w:rPr>
            </w:pPr>
            <w:r w:rsidRPr="00E24BF8">
              <w:rPr>
                <w:rFonts w:eastAsia="Times New Roman" w:cs="Times New Roman"/>
                <w:sz w:val="24"/>
                <w:szCs w:val="24"/>
                <w:lang w:eastAsia="ru-RU"/>
              </w:rPr>
              <w:t>80</w:t>
            </w:r>
          </w:p>
        </w:tc>
        <w:tc>
          <w:tcPr>
            <w:tcW w:w="1163" w:type="dxa"/>
            <w:shd w:val="clear" w:color="auto" w:fill="auto"/>
          </w:tcPr>
          <w:p w:rsidR="00E24BF8" w:rsidRPr="00E24BF8" w:rsidRDefault="00E24BF8" w:rsidP="00E24BF8">
            <w:pPr>
              <w:rPr>
                <w:rFonts w:eastAsia="Times New Roman" w:cs="Times New Roman"/>
                <w:sz w:val="24"/>
                <w:szCs w:val="24"/>
                <w:lang w:eastAsia="ru-RU"/>
              </w:rPr>
            </w:pPr>
            <w:r w:rsidRPr="00E24BF8">
              <w:rPr>
                <w:rFonts w:eastAsia="Times New Roman" w:cs="Times New Roman"/>
                <w:sz w:val="24"/>
                <w:szCs w:val="24"/>
                <w:lang w:eastAsia="ru-RU"/>
              </w:rPr>
              <w:t xml:space="preserve">          85</w:t>
            </w:r>
          </w:p>
        </w:tc>
      </w:tr>
      <w:tr w:rsidR="00E24BF8" w:rsidRPr="00E24BF8" w:rsidTr="003C1BBE">
        <w:tc>
          <w:tcPr>
            <w:tcW w:w="88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2.3</w:t>
            </w:r>
          </w:p>
        </w:tc>
        <w:tc>
          <w:tcPr>
            <w:tcW w:w="6030" w:type="dxa"/>
            <w:shd w:val="clear" w:color="auto" w:fill="auto"/>
          </w:tcPr>
          <w:p w:rsidR="00E24BF8" w:rsidRPr="00E24BF8" w:rsidRDefault="00E24BF8" w:rsidP="00E24BF8">
            <w:pPr>
              <w:rPr>
                <w:rFonts w:eastAsia="Times New Roman" w:cs="Times New Roman"/>
                <w:color w:val="000000"/>
                <w:sz w:val="24"/>
                <w:szCs w:val="24"/>
                <w:lang w:eastAsia="ru-RU"/>
              </w:rPr>
            </w:pPr>
            <w:r w:rsidRPr="00E24BF8">
              <w:rPr>
                <w:rFonts w:eastAsia="Times New Roman" w:cs="Times New Roman"/>
                <w:color w:val="000000"/>
                <w:sz w:val="24"/>
                <w:szCs w:val="24"/>
                <w:lang w:eastAsia="ru-RU"/>
              </w:rPr>
              <w:t>Количество приобретенных объектов движимого имущества</w:t>
            </w:r>
          </w:p>
        </w:tc>
        <w:tc>
          <w:tcPr>
            <w:tcW w:w="141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ед.</w:t>
            </w:r>
          </w:p>
        </w:tc>
        <w:tc>
          <w:tcPr>
            <w:tcW w:w="992"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3</w:t>
            </w:r>
          </w:p>
        </w:tc>
        <w:tc>
          <w:tcPr>
            <w:tcW w:w="1559"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c>
          <w:tcPr>
            <w:tcW w:w="1277"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2</w:t>
            </w:r>
          </w:p>
        </w:tc>
        <w:tc>
          <w:tcPr>
            <w:tcW w:w="1276"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c>
          <w:tcPr>
            <w:tcW w:w="1163" w:type="dxa"/>
            <w:shd w:val="clear" w:color="auto" w:fill="auto"/>
          </w:tcPr>
          <w:p w:rsidR="00E24BF8" w:rsidRPr="00E24BF8" w:rsidRDefault="00E24BF8" w:rsidP="00E24BF8">
            <w:pPr>
              <w:jc w:val="center"/>
              <w:rPr>
                <w:rFonts w:eastAsia="Times New Roman" w:cs="Times New Roman"/>
                <w:color w:val="000000"/>
                <w:sz w:val="24"/>
                <w:szCs w:val="24"/>
                <w:lang w:eastAsia="ru-RU"/>
              </w:rPr>
            </w:pPr>
            <w:r w:rsidRPr="00E24BF8">
              <w:rPr>
                <w:rFonts w:eastAsia="Times New Roman" w:cs="Times New Roman"/>
                <w:color w:val="000000"/>
                <w:sz w:val="24"/>
                <w:szCs w:val="24"/>
                <w:lang w:eastAsia="ru-RU"/>
              </w:rPr>
              <w:t>-</w:t>
            </w:r>
          </w:p>
        </w:tc>
      </w:tr>
      <w:tr w:rsidR="00E24BF8" w:rsidRPr="00E24BF8" w:rsidTr="003C1BBE">
        <w:tc>
          <w:tcPr>
            <w:tcW w:w="14601" w:type="dxa"/>
            <w:gridSpan w:val="8"/>
            <w:shd w:val="clear" w:color="auto" w:fill="auto"/>
          </w:tcPr>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 - -- - - - - - - - - - -</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bookmarkStart w:id="0" w:name="P714"/>
            <w:bookmarkEnd w:id="0"/>
            <w:r w:rsidRPr="00E24BF8">
              <w:rPr>
                <w:rFonts w:eastAsia="Times New Roman" w:cs="Times New Roman"/>
                <w:kern w:val="1"/>
                <w:sz w:val="24"/>
                <w:szCs w:val="24"/>
                <w:lang w:eastAsia="zh-CN"/>
              </w:rPr>
              <w:t>&lt;1</w:t>
            </w:r>
            <w:proofErr w:type="gramStart"/>
            <w:r w:rsidRPr="00E24BF8">
              <w:rPr>
                <w:rFonts w:eastAsia="Times New Roman" w:cs="Times New Roman"/>
                <w:kern w:val="1"/>
                <w:sz w:val="24"/>
                <w:szCs w:val="24"/>
                <w:lang w:eastAsia="zh-CN"/>
              </w:rPr>
              <w:t>&gt; О</w:t>
            </w:r>
            <w:proofErr w:type="gramEnd"/>
            <w:r w:rsidRPr="00E24BF8">
              <w:rPr>
                <w:rFonts w:eastAsia="Times New Roman" w:cs="Times New Roman"/>
                <w:kern w:val="1"/>
                <w:sz w:val="24"/>
                <w:szCs w:val="24"/>
                <w:lang w:eastAsia="zh-CN"/>
              </w:rPr>
              <w:t>тмечается:</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24BF8" w:rsidRPr="00E24BF8" w:rsidRDefault="00E24BF8" w:rsidP="00E24BF8">
            <w:pPr>
              <w:widowControl w:val="0"/>
              <w:suppressAutoHyphens/>
              <w:autoSpaceDE w:val="0"/>
              <w:jc w:val="both"/>
              <w:rPr>
                <w:rFonts w:eastAsia="Times New Roman" w:cs="Times New Roman"/>
                <w:kern w:val="1"/>
                <w:sz w:val="24"/>
                <w:szCs w:val="24"/>
                <w:lang w:eastAsia="zh-CN"/>
              </w:rPr>
            </w:pPr>
            <w:r w:rsidRPr="00E24BF8">
              <w:rPr>
                <w:rFonts w:eastAsia="Times New Roman" w:cs="Times New Roman"/>
                <w:kern w:val="1"/>
                <w:sz w:val="24"/>
                <w:szCs w:val="24"/>
                <w:lang w:eastAsia="zh-CN"/>
              </w:rPr>
              <w:t>если целевой показатель рассчитывается по методике, включенной в состав муниципальной программы, присваивается статус «3».</w:t>
            </w:r>
          </w:p>
          <w:p w:rsidR="00E24BF8" w:rsidRPr="00E24BF8" w:rsidRDefault="00E24BF8" w:rsidP="00E24BF8">
            <w:pPr>
              <w:rPr>
                <w:rFonts w:eastAsia="Times New Roman" w:cs="Times New Roman"/>
                <w:sz w:val="24"/>
                <w:szCs w:val="24"/>
                <w:lang w:eastAsia="ru-RU"/>
              </w:rPr>
            </w:pPr>
            <w:bookmarkStart w:id="1" w:name="P718"/>
            <w:bookmarkEnd w:id="1"/>
            <w:r w:rsidRPr="00E24BF8">
              <w:rPr>
                <w:rFonts w:eastAsia="Times New Roman" w:cs="Times New Roman"/>
                <w:sz w:val="24"/>
                <w:szCs w:val="24"/>
                <w:lang w:eastAsia="ru-RU"/>
              </w:rPr>
              <w:t>&lt;2&gt; Год, предшествующий году утверждения муниципальной программы.</w:t>
            </w:r>
          </w:p>
        </w:tc>
      </w:tr>
    </w:tbl>
    <w:p w:rsidR="008B3796" w:rsidRDefault="00E24BF8" w:rsidP="003540F5">
      <w:pPr>
        <w:widowControl w:val="0"/>
        <w:autoSpaceDE w:val="0"/>
        <w:autoSpaceDN w:val="0"/>
        <w:jc w:val="both"/>
        <w:rPr>
          <w:rFonts w:eastAsia="Times New Roman" w:cs="Times New Roman"/>
          <w:b/>
          <w:sz w:val="24"/>
          <w:szCs w:val="24"/>
          <w:lang w:eastAsia="ru-RU"/>
        </w:rPr>
      </w:pPr>
      <w:r w:rsidRPr="00E24BF8">
        <w:rPr>
          <w:rFonts w:eastAsia="Times New Roman" w:cs="Times New Roman"/>
          <w:sz w:val="24"/>
          <w:szCs w:val="24"/>
          <w:lang w:eastAsia="ru-RU"/>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E24BF8">
        <w:rPr>
          <w:rFonts w:eastAsia="Times New Roman" w:cs="Times New Roman"/>
          <w:sz w:val="24"/>
          <w:szCs w:val="24"/>
          <w:lang w:eastAsia="ru-RU"/>
        </w:rPr>
        <w:t>методики расчета значений целевых показателей Государственной программы Краснодарского</w:t>
      </w:r>
      <w:proofErr w:type="gramEnd"/>
      <w:r w:rsidRPr="00E24BF8">
        <w:rPr>
          <w:rFonts w:eastAsia="Times New Roman" w:cs="Times New Roman"/>
          <w:sz w:val="24"/>
          <w:szCs w:val="24"/>
          <w:lang w:eastAsia="ru-RU"/>
        </w:rPr>
        <w:t xml:space="preserve"> края «Обеспечение безопасности населения»</w:t>
      </w:r>
      <w:r w:rsidR="003540F5" w:rsidRPr="0012579C">
        <w:rPr>
          <w:rFonts w:cs="Times New Roman"/>
          <w:sz w:val="24"/>
          <w:szCs w:val="24"/>
        </w:rPr>
        <w:t>.</w:t>
      </w:r>
    </w:p>
    <w:p w:rsidR="003540F5" w:rsidRDefault="003540F5" w:rsidP="00E75C69">
      <w:pPr>
        <w:widowControl w:val="0"/>
        <w:autoSpaceDE w:val="0"/>
        <w:autoSpaceDN w:val="0"/>
        <w:jc w:val="center"/>
        <w:rPr>
          <w:rFonts w:eastAsia="Times New Roman" w:cs="Times New Roman"/>
          <w:b/>
          <w:sz w:val="24"/>
          <w:szCs w:val="24"/>
          <w:lang w:eastAsia="ru-RU"/>
        </w:rPr>
      </w:pPr>
    </w:p>
    <w:p w:rsidR="003540F5" w:rsidRDefault="003540F5" w:rsidP="00E75C69">
      <w:pPr>
        <w:widowControl w:val="0"/>
        <w:autoSpaceDE w:val="0"/>
        <w:autoSpaceDN w:val="0"/>
        <w:jc w:val="center"/>
        <w:rPr>
          <w:rFonts w:eastAsia="Times New Roman" w:cs="Times New Roman"/>
          <w:b/>
          <w:sz w:val="24"/>
          <w:szCs w:val="24"/>
          <w:lang w:eastAsia="ru-RU"/>
        </w:rPr>
      </w:pP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СВЕДЕНИЯ</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 xml:space="preserve">о порядке сбора информации и методике расчета </w:t>
      </w:r>
      <w:proofErr w:type="gramStart"/>
      <w:r w:rsidRPr="008B3796">
        <w:rPr>
          <w:rFonts w:eastAsia="Times New Roman" w:cs="Times New Roman"/>
          <w:b/>
          <w:sz w:val="24"/>
          <w:szCs w:val="24"/>
          <w:lang w:eastAsia="ru-RU"/>
        </w:rPr>
        <w:t>целевых</w:t>
      </w:r>
      <w:proofErr w:type="gramEnd"/>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показателей муниципальной программы</w:t>
      </w:r>
    </w:p>
    <w:p w:rsidR="00E75C69" w:rsidRDefault="00E75C69" w:rsidP="00E75C69">
      <w:pPr>
        <w:widowControl w:val="0"/>
        <w:autoSpaceDE w:val="0"/>
        <w:autoSpaceDN w:val="0"/>
        <w:ind w:right="-31"/>
        <w:jc w:val="center"/>
        <w:rPr>
          <w:rFonts w:eastAsia="Times New Roman" w:cs="Times New Roman"/>
          <w:b/>
          <w:sz w:val="24"/>
          <w:szCs w:val="24"/>
          <w:lang w:eastAsia="ru-RU"/>
        </w:rPr>
      </w:pPr>
      <w:r w:rsidRPr="008B3796">
        <w:rPr>
          <w:rFonts w:eastAsia="Times New Roman" w:cs="Times New Roman"/>
          <w:b/>
          <w:sz w:val="24"/>
          <w:szCs w:val="24"/>
          <w:lang w:eastAsia="ru-RU"/>
        </w:rPr>
        <w:t>«Обеспечение безопасности населения»</w:t>
      </w:r>
    </w:p>
    <w:p w:rsidR="003540F5"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jc w:val="center"/>
        <w:rPr>
          <w:rFonts w:cs="Times New Roman"/>
          <w:b/>
          <w:sz w:val="24"/>
          <w:szCs w:val="24"/>
        </w:rPr>
      </w:pPr>
    </w:p>
    <w:tbl>
      <w:tblPr>
        <w:tblStyle w:val="3"/>
        <w:tblW w:w="14885" w:type="dxa"/>
        <w:tblInd w:w="108" w:type="dxa"/>
        <w:tblLayout w:type="fixed"/>
        <w:tblLook w:val="04A0" w:firstRow="1" w:lastRow="0" w:firstColumn="1" w:lastColumn="0" w:noHBand="0" w:noVBand="1"/>
      </w:tblPr>
      <w:tblGrid>
        <w:gridCol w:w="709"/>
        <w:gridCol w:w="2835"/>
        <w:gridCol w:w="851"/>
        <w:gridCol w:w="1559"/>
        <w:gridCol w:w="2977"/>
        <w:gridCol w:w="1987"/>
        <w:gridCol w:w="2124"/>
        <w:gridCol w:w="1843"/>
      </w:tblGrid>
      <w:tr w:rsidR="00E75C69" w:rsidRPr="008B3796" w:rsidTr="00F832A5">
        <w:tc>
          <w:tcPr>
            <w:tcW w:w="7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 </w:t>
            </w:r>
            <w:proofErr w:type="gramStart"/>
            <w:r w:rsidRPr="008B3796">
              <w:rPr>
                <w:rFonts w:ascii="Times New Roman" w:hAnsi="Times New Roman" w:cs="Times New Roman"/>
                <w:sz w:val="24"/>
                <w:szCs w:val="24"/>
              </w:rPr>
              <w:t>п</w:t>
            </w:r>
            <w:proofErr w:type="gramEnd"/>
            <w:r w:rsidRPr="008B3796">
              <w:rPr>
                <w:rFonts w:ascii="Times New Roman" w:hAnsi="Times New Roman" w:cs="Times New Roman"/>
                <w:sz w:val="24"/>
                <w:szCs w:val="24"/>
              </w:rPr>
              <w:t>/п</w:t>
            </w:r>
          </w:p>
        </w:tc>
        <w:tc>
          <w:tcPr>
            <w:tcW w:w="2835"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Наименование целевого показателя</w:t>
            </w:r>
          </w:p>
        </w:tc>
        <w:tc>
          <w:tcPr>
            <w:tcW w:w="851"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Единица </w:t>
            </w:r>
            <w:proofErr w:type="spellStart"/>
            <w:proofErr w:type="gramStart"/>
            <w:r w:rsidRPr="008B3796">
              <w:rPr>
                <w:rFonts w:ascii="Times New Roman" w:hAnsi="Times New Roman" w:cs="Times New Roman"/>
                <w:sz w:val="24"/>
                <w:szCs w:val="24"/>
              </w:rPr>
              <w:t>изме</w:t>
            </w:r>
            <w:proofErr w:type="spellEnd"/>
            <w:r w:rsidRPr="008B3796">
              <w:rPr>
                <w:rFonts w:ascii="Times New Roman" w:hAnsi="Times New Roman" w:cs="Times New Roman"/>
                <w:sz w:val="24"/>
                <w:szCs w:val="24"/>
              </w:rPr>
              <w:t xml:space="preserve"> рения</w:t>
            </w:r>
            <w:proofErr w:type="gramEnd"/>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Тенденция развития целевого показателя</w:t>
            </w:r>
          </w:p>
        </w:tc>
        <w:tc>
          <w:tcPr>
            <w:tcW w:w="29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8B3796">
              <w:rPr>
                <w:rFonts w:ascii="Times New Roman" w:hAnsi="Times New Roman" w:cs="Times New Roman"/>
                <w:sz w:val="24"/>
                <w:szCs w:val="24"/>
              </w:rPr>
              <w:lastRenderedPageBreak/>
              <w:t>используемым в формуле</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Источник исходных данных для расчета значения (формирования данных) целевого </w:t>
            </w:r>
            <w:r w:rsidRPr="008B3796">
              <w:rPr>
                <w:rFonts w:ascii="Times New Roman" w:hAnsi="Times New Roman" w:cs="Times New Roman"/>
                <w:sz w:val="24"/>
                <w:szCs w:val="24"/>
              </w:rPr>
              <w:lastRenderedPageBreak/>
              <w:t>показателя</w:t>
            </w:r>
          </w:p>
        </w:tc>
        <w:tc>
          <w:tcPr>
            <w:tcW w:w="212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Ответственный за сбор данных и расчет целевого показателя</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Временные характеристики целевого показателя &lt;1&gt;</w:t>
            </w:r>
          </w:p>
        </w:tc>
      </w:tr>
    </w:tbl>
    <w:p w:rsidR="00E75C69" w:rsidRPr="008B3796" w:rsidRDefault="00E75C69" w:rsidP="00E75C69">
      <w:pPr>
        <w:rPr>
          <w:sz w:val="6"/>
          <w:szCs w:val="6"/>
        </w:rPr>
      </w:pPr>
    </w:p>
    <w:tbl>
      <w:tblPr>
        <w:tblStyle w:val="3"/>
        <w:tblW w:w="14884" w:type="dxa"/>
        <w:tblInd w:w="108" w:type="dxa"/>
        <w:tblLayout w:type="fixed"/>
        <w:tblLook w:val="04A0" w:firstRow="1" w:lastRow="0" w:firstColumn="1" w:lastColumn="0" w:noHBand="0" w:noVBand="1"/>
      </w:tblPr>
      <w:tblGrid>
        <w:gridCol w:w="708"/>
        <w:gridCol w:w="2836"/>
        <w:gridCol w:w="809"/>
        <w:gridCol w:w="42"/>
        <w:gridCol w:w="1559"/>
        <w:gridCol w:w="13"/>
        <w:gridCol w:w="2964"/>
        <w:gridCol w:w="1987"/>
        <w:gridCol w:w="2123"/>
        <w:gridCol w:w="1843"/>
      </w:tblGrid>
      <w:tr w:rsidR="00E75C69" w:rsidRPr="008B3796" w:rsidTr="00244EAD">
        <w:trPr>
          <w:tblHeader/>
        </w:trPr>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283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5</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6</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14176" w:type="dxa"/>
            <w:gridSpan w:val="9"/>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hAnsi="Times New Roman" w:cs="Times New Roman"/>
                <w:sz w:val="24"/>
                <w:szCs w:val="24"/>
              </w:rPr>
              <w:t xml:space="preserve">Целевые показатели подпрограммы № 1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1.1</w:t>
            </w:r>
          </w:p>
        </w:tc>
        <w:tc>
          <w:tcPr>
            <w:tcW w:w="2836" w:type="dxa"/>
          </w:tcPr>
          <w:p w:rsidR="00E75C69" w:rsidRPr="008B3796" w:rsidRDefault="00E75C69" w:rsidP="00E75C69">
            <w:pPr>
              <w:tabs>
                <w:tab w:val="left" w:pos="352"/>
              </w:tabs>
              <w:rPr>
                <w:rFonts w:ascii="Arial" w:hAnsi="Arial" w:cs="Arial"/>
                <w:color w:val="444444"/>
                <w:sz w:val="24"/>
                <w:szCs w:val="24"/>
                <w:shd w:val="clear" w:color="auto" w:fill="FFFFFF"/>
              </w:rPr>
            </w:pPr>
            <w:r w:rsidRPr="008B3796">
              <w:rPr>
                <w:rFonts w:ascii="Times New Roman" w:hAnsi="Times New Roman" w:cs="Times New Roman"/>
                <w:sz w:val="24"/>
                <w:szCs w:val="24"/>
              </w:rPr>
              <w:t>Охват населения при информировании и оповещении в случае угрозы возникновения или возникновения чрезвычайных ситуаций посредством аппаратуры  автоматизированной системы централизованного оповещения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Nто</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оборудования техническим обслуживанием;</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количество оборудования, подлежащего техническому обслуживанию;</w:t>
            </w:r>
          </w:p>
          <w:p w:rsidR="00E75C69" w:rsidRPr="008B3796" w:rsidRDefault="00E75C69" w:rsidP="00E75C69">
            <w:pPr>
              <w:shd w:val="clear" w:color="auto" w:fill="FFFFFF"/>
              <w:jc w:val="center"/>
              <w:textAlignment w:val="baseline"/>
              <w:rPr>
                <w:rFonts w:ascii="Arial" w:eastAsia="Times New Roman" w:hAnsi="Arial" w:cs="Arial"/>
                <w:color w:val="444444"/>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то</w:t>
            </w:r>
            <w:proofErr w:type="spellEnd"/>
            <w:r w:rsidRPr="008B3796">
              <w:rPr>
                <w:rFonts w:ascii="Times New Roman" w:eastAsia="Times New Roman" w:hAnsi="Times New Roman" w:cs="Times New Roman"/>
                <w:sz w:val="24"/>
                <w:szCs w:val="24"/>
                <w:lang w:eastAsia="ru-RU"/>
              </w:rPr>
              <w:t xml:space="preserve"> - количество оборудования, на котором проведено техническое обслуживание</w:t>
            </w:r>
          </w:p>
        </w:tc>
        <w:tc>
          <w:tcPr>
            <w:tcW w:w="198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8B3796">
              <w:rPr>
                <w:rFonts w:ascii="Times New Roman" w:eastAsia="Times New Roman" w:hAnsi="Times New Roman" w:cs="Times New Roman"/>
                <w:sz w:val="24"/>
                <w:szCs w:val="24"/>
                <w:lang w:eastAsia="ru-RU"/>
              </w:rPr>
              <w:t>методики расчета значений целевых показателей Государственной программы Краснодарского</w:t>
            </w:r>
            <w:proofErr w:type="gramEnd"/>
            <w:r w:rsidRPr="008B3796">
              <w:rPr>
                <w:rFonts w:ascii="Times New Roman" w:eastAsia="Times New Roman" w:hAnsi="Times New Roman" w:cs="Times New Roman"/>
                <w:sz w:val="24"/>
                <w:szCs w:val="24"/>
                <w:lang w:eastAsia="ru-RU"/>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1.2</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1.3</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eastAsia="Times New Roman" w:hAnsi="Times New Roman" w:cs="Times New Roman"/>
                <w:sz w:val="24"/>
                <w:szCs w:val="24"/>
                <w:lang w:eastAsia="ru-RU"/>
              </w:rPr>
              <w:t xml:space="preserve"> 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Значение показателя определяется отношением одновременно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к общему числу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единой дежурн</w:t>
            </w:r>
            <w:proofErr w:type="gramStart"/>
            <w:r w:rsidRPr="008B3796">
              <w:rPr>
                <w:rFonts w:ascii="Times New Roman" w:hAnsi="Times New Roman" w:cs="Times New Roman"/>
                <w:sz w:val="24"/>
                <w:szCs w:val="24"/>
              </w:rPr>
              <w:t>о–</w:t>
            </w:r>
            <w:proofErr w:type="gramEnd"/>
            <w:r w:rsidRPr="008B3796">
              <w:rPr>
                <w:rFonts w:ascii="Times New Roman" w:hAnsi="Times New Roman" w:cs="Times New Roman"/>
                <w:sz w:val="24"/>
                <w:szCs w:val="24"/>
              </w:rPr>
              <w:t xml:space="preserve"> диспетчерской   службы (далее - служба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1.4</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Количество обработанных вызовов оператором «Системы 112» </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службы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1.5</w:t>
            </w:r>
          </w:p>
        </w:tc>
        <w:tc>
          <w:tcPr>
            <w:tcW w:w="2836"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населения</w:t>
            </w:r>
            <w:r w:rsidRPr="008B3796">
              <w:rPr>
                <w:rFonts w:ascii="Times New Roman" w:eastAsia="Times New Roman" w:hAnsi="Times New Roman" w:cs="Times New Roman"/>
                <w:bCs/>
                <w:sz w:val="24"/>
                <w:szCs w:val="24"/>
                <w:lang w:eastAsia="ru-RU"/>
              </w:rPr>
              <w:t xml:space="preserve">  по формированию и утверждению списков граждан, лишившихся жилого помещения в результате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textAlignment w:val="baseline"/>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 число лиц, лишившихся жилого </w:t>
            </w:r>
            <w:r w:rsidRPr="008B3796">
              <w:rPr>
                <w:rFonts w:ascii="Times New Roman" w:eastAsia="Times New Roman" w:hAnsi="Times New Roman" w:cs="Times New Roman"/>
                <w:sz w:val="24"/>
                <w:szCs w:val="24"/>
                <w:lang w:eastAsia="ru-RU"/>
              </w:rPr>
              <w:lastRenderedPageBreak/>
              <w:t>помещения</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r w:rsidRPr="008B3796">
              <w:rPr>
                <w:rFonts w:ascii="Times New Roman" w:hAnsi="Times New Roman" w:cs="Times New Roman"/>
                <w:sz w:val="24"/>
                <w:szCs w:val="24"/>
              </w:rPr>
              <w:tab/>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1.6</w:t>
            </w:r>
          </w:p>
        </w:tc>
        <w:tc>
          <w:tcPr>
            <w:tcW w:w="2836" w:type="dxa"/>
          </w:tcPr>
          <w:p w:rsidR="00E75C69" w:rsidRPr="008B3796" w:rsidRDefault="00E75C69" w:rsidP="00E75C69">
            <w:pPr>
              <w:rPr>
                <w:rFonts w:ascii="Times New Roman" w:eastAsia="Times New Roman" w:hAnsi="Times New Roman" w:cs="Times New Roman"/>
                <w:bCs/>
                <w:i/>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Увеличение значения показателя </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r w:rsidRPr="008B3796">
              <w:rPr>
                <w:rFonts w:ascii="Times New Roman" w:eastAsia="Times New Roman" w:hAnsi="Times New Roman" w:cs="Times New Roman"/>
                <w:bCs/>
                <w:sz w:val="24"/>
                <w:szCs w:val="24"/>
                <w:lang w:eastAsia="ru-RU"/>
              </w:rPr>
              <w:t>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 число пострадавших лиц </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14176" w:type="dxa"/>
            <w:gridSpan w:val="9"/>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Целевые показатели подпрограммы № 2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2.1</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hAnsi="Times New Roman" w:cs="Times New Roman"/>
                <w:sz w:val="24"/>
                <w:szCs w:val="24"/>
                <w:shd w:val="clear" w:color="auto" w:fill="FFFFFF"/>
              </w:rPr>
              <w:t>Своевременное реагирование на вызов (обращение) по чрезвычайным ситуациям и происшествиям</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Р = V</w:t>
            </w:r>
            <w:proofErr w:type="gramStart"/>
            <w:r w:rsidRPr="008B3796">
              <w:rPr>
                <w:rFonts w:ascii="Times New Roman" w:eastAsia="Times New Roman" w:hAnsi="Times New Roman" w:cs="Times New Roman"/>
                <w:sz w:val="24"/>
                <w:szCs w:val="24"/>
                <w:lang w:eastAsia="ru-RU"/>
              </w:rPr>
              <w:t xml:space="preserve"> / О</w:t>
            </w:r>
            <w:proofErr w:type="gram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proofErr w:type="gramStart"/>
            <w:r w:rsidRPr="008B3796">
              <w:rPr>
                <w:rFonts w:ascii="Times New Roman" w:eastAsia="Times New Roman" w:hAnsi="Times New Roman" w:cs="Times New Roman"/>
                <w:sz w:val="24"/>
                <w:szCs w:val="24"/>
                <w:lang w:eastAsia="ru-RU"/>
              </w:rPr>
              <w:t>Р</w:t>
            </w:r>
            <w:proofErr w:type="gramEnd"/>
            <w:r w:rsidRPr="008B3796">
              <w:rPr>
                <w:rFonts w:ascii="Times New Roman" w:eastAsia="Times New Roman" w:hAnsi="Times New Roman" w:cs="Times New Roman"/>
                <w:sz w:val="24"/>
                <w:szCs w:val="24"/>
                <w:lang w:eastAsia="ru-RU"/>
              </w:rPr>
              <w:t xml:space="preserve"> - своевременность реагирования на обращения в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V - количество выездов на аварийно-спасательные работы;</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количество обращений (вызовов)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Приказ министерства гражданской обороны, чрезвычайных ситуаций Краснодарского края от 26 марта </w:t>
            </w:r>
            <w:r w:rsidRPr="008B3796">
              <w:rPr>
                <w:rFonts w:ascii="Times New Roman" w:hAnsi="Times New Roman" w:cs="Times New Roman"/>
                <w:sz w:val="24"/>
                <w:szCs w:val="24"/>
              </w:rPr>
              <w:lastRenderedPageBreak/>
              <w:t xml:space="preserve">2015 года № 58 «Об утверждении </w:t>
            </w:r>
            <w:proofErr w:type="gramStart"/>
            <w:r w:rsidRPr="008B3796">
              <w:rPr>
                <w:rFonts w:ascii="Times New Roman" w:hAnsi="Times New Roman" w:cs="Times New Roman"/>
                <w:sz w:val="24"/>
                <w:szCs w:val="24"/>
              </w:rPr>
              <w:t>методики</w:t>
            </w:r>
            <w:r w:rsidRPr="008B3796">
              <w:rPr>
                <w:rFonts w:ascii="Times New Roman" w:hAnsi="Times New Roman"/>
                <w:sz w:val="24"/>
                <w:szCs w:val="24"/>
              </w:rPr>
              <w:t xml:space="preserve"> </w:t>
            </w:r>
            <w:r w:rsidRPr="008B3796">
              <w:rPr>
                <w:rFonts w:ascii="Times New Roman" w:hAnsi="Times New Roman" w:cs="Times New Roman"/>
                <w:sz w:val="24"/>
                <w:szCs w:val="24"/>
              </w:rPr>
              <w:t>расчета значений целевых показателей Государственной программы Краснодарского</w:t>
            </w:r>
            <w:proofErr w:type="gramEnd"/>
            <w:r w:rsidRPr="008B3796">
              <w:rPr>
                <w:rFonts w:ascii="Times New Roman" w:hAnsi="Times New Roman" w:cs="Times New Roman"/>
                <w:sz w:val="24"/>
                <w:szCs w:val="24"/>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eastAsia="Times New Roman" w:hAnsi="Times New Roman" w:cs="Times New Roman"/>
                <w:sz w:val="24"/>
                <w:szCs w:val="24"/>
                <w:lang w:eastAsia="ru-RU"/>
              </w:rPr>
              <w:lastRenderedPageBreak/>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2.2.</w:t>
            </w:r>
          </w:p>
        </w:tc>
        <w:tc>
          <w:tcPr>
            <w:tcW w:w="2836" w:type="dxa"/>
          </w:tcPr>
          <w:p w:rsidR="00E75C69" w:rsidRPr="008B3796" w:rsidRDefault="00E75C69" w:rsidP="00E75C69">
            <w:pPr>
              <w:tabs>
                <w:tab w:val="left" w:pos="352"/>
              </w:tabs>
              <w:rPr>
                <w:rFonts w:ascii="Times New Roman" w:hAnsi="Times New Roman" w:cs="Times New Roman"/>
                <w:color w:val="FF0000"/>
                <w:sz w:val="24"/>
                <w:szCs w:val="24"/>
                <w:shd w:val="clear" w:color="auto" w:fill="FFFFFF"/>
              </w:rPr>
            </w:pPr>
            <w:r w:rsidRPr="008B3796">
              <w:rPr>
                <w:rFonts w:ascii="Times New Roman" w:hAnsi="Times New Roman" w:cs="Times New Roman"/>
                <w:sz w:val="24"/>
                <w:szCs w:val="24"/>
                <w:shd w:val="clear" w:color="auto" w:fill="FFFFFF"/>
              </w:rPr>
              <w:t>Количество обученных и аттестованных спасателей</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Ка / </w:t>
            </w: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обученные и аттестованные спасатели </w:t>
            </w:r>
            <w:proofErr w:type="gramStart"/>
            <w:r w:rsidRPr="008B3796">
              <w:rPr>
                <w:rFonts w:ascii="Times New Roman" w:eastAsia="Times New Roman" w:hAnsi="Times New Roman" w:cs="Times New Roman"/>
                <w:sz w:val="24"/>
                <w:szCs w:val="24"/>
                <w:lang w:eastAsia="ru-RU"/>
              </w:rPr>
              <w:t>в</w:t>
            </w:r>
            <w:proofErr w:type="gramEnd"/>
            <w:r w:rsidRPr="008B3796">
              <w:rPr>
                <w:rFonts w:ascii="Times New Roman" w:eastAsia="Times New Roman" w:hAnsi="Times New Roman" w:cs="Times New Roman"/>
                <w:sz w:val="24"/>
                <w:szCs w:val="24"/>
                <w:lang w:eastAsia="ru-RU"/>
              </w:rPr>
              <w:t xml:space="preserve">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Ка – количество обученных и аттестованных спасателей;</w:t>
            </w:r>
          </w:p>
          <w:p w:rsidR="00E75C69" w:rsidRPr="008B3796" w:rsidRDefault="00E75C69" w:rsidP="00E75C69">
            <w:pPr>
              <w:shd w:val="clear" w:color="auto" w:fill="FFFFFF"/>
              <w:textAlignment w:val="baseline"/>
              <w:rPr>
                <w:rFonts w:ascii="Times New Roman" w:eastAsia="Times New Roman" w:hAnsi="Times New Roman" w:cs="Times New Roman"/>
                <w:sz w:val="24"/>
                <w:szCs w:val="24"/>
                <w:highlight w:val="yellow"/>
                <w:lang w:eastAsia="ru-RU"/>
              </w:rPr>
            </w:pP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 количество </w:t>
            </w:r>
            <w:r w:rsidRPr="008B3796">
              <w:rPr>
                <w:rFonts w:ascii="Times New Roman" w:eastAsia="Times New Roman" w:hAnsi="Times New Roman" w:cs="Times New Roman"/>
                <w:sz w:val="24"/>
                <w:szCs w:val="24"/>
                <w:lang w:eastAsia="ru-RU"/>
              </w:rPr>
              <w:lastRenderedPageBreak/>
              <w:t>спасателей, числящихся в учреждении</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Федеральный закон от 22 августа 1995 года № 151-ФЗ (редакция от 01.07.2021) «Об аварийно-спасательных службах и статусе спасателей»</w:t>
            </w:r>
          </w:p>
        </w:tc>
        <w:tc>
          <w:tcPr>
            <w:tcW w:w="2123" w:type="dxa"/>
          </w:tcPr>
          <w:p w:rsidR="00E75C69" w:rsidRPr="008B3796" w:rsidRDefault="00E75C69" w:rsidP="00E75C69">
            <w:pPr>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244EAD" w:rsidRPr="0012579C" w:rsidTr="00244EAD">
        <w:tc>
          <w:tcPr>
            <w:tcW w:w="708"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lastRenderedPageBreak/>
              <w:t>2.3</w:t>
            </w:r>
          </w:p>
        </w:tc>
        <w:tc>
          <w:tcPr>
            <w:tcW w:w="2836" w:type="dxa"/>
          </w:tcPr>
          <w:p w:rsidR="00244EAD" w:rsidRPr="000B5595" w:rsidRDefault="00244EAD" w:rsidP="00C349B3">
            <w:pPr>
              <w:tabs>
                <w:tab w:val="left" w:pos="352"/>
              </w:tabs>
              <w:rPr>
                <w:rFonts w:ascii="Times New Roman" w:eastAsia="Calibri" w:hAnsi="Times New Roman"/>
                <w:sz w:val="24"/>
                <w:szCs w:val="24"/>
                <w:shd w:val="clear" w:color="auto" w:fill="FFFFFF"/>
              </w:rPr>
            </w:pPr>
            <w:r w:rsidRPr="000B5595">
              <w:rPr>
                <w:rFonts w:ascii="Times New Roman" w:eastAsia="Calibri" w:hAnsi="Times New Roman"/>
                <w:sz w:val="24"/>
                <w:szCs w:val="24"/>
                <w:shd w:val="clear" w:color="auto" w:fill="FFFFFF"/>
              </w:rPr>
              <w:t>Количество приобретенных объектов движимого имущества</w:t>
            </w:r>
          </w:p>
        </w:tc>
        <w:tc>
          <w:tcPr>
            <w:tcW w:w="809"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ед.</w:t>
            </w:r>
          </w:p>
        </w:tc>
        <w:tc>
          <w:tcPr>
            <w:tcW w:w="1614" w:type="dxa"/>
            <w:gridSpan w:val="3"/>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Увеличение значения показателя</w:t>
            </w:r>
          </w:p>
        </w:tc>
        <w:tc>
          <w:tcPr>
            <w:tcW w:w="2964" w:type="dxa"/>
          </w:tcPr>
          <w:p w:rsidR="00244EAD" w:rsidRPr="000B5595" w:rsidRDefault="00244EAD" w:rsidP="00C349B3">
            <w:pPr>
              <w:shd w:val="clear" w:color="auto" w:fill="FFFFFF"/>
              <w:jc w:val="center"/>
              <w:textAlignment w:val="baseline"/>
              <w:rPr>
                <w:rFonts w:ascii="Times New Roman" w:hAnsi="Times New Roman"/>
                <w:color w:val="FF0000"/>
                <w:sz w:val="24"/>
                <w:szCs w:val="24"/>
              </w:rPr>
            </w:pPr>
            <w:r w:rsidRPr="000B5595">
              <w:rPr>
                <w:rFonts w:ascii="Times New Roman" w:hAnsi="Times New Roman"/>
                <w:color w:val="000000" w:themeColor="text1"/>
                <w:sz w:val="24"/>
                <w:szCs w:val="24"/>
              </w:rPr>
              <w:t>Суммарное значение по количеству приобретенных объектов</w:t>
            </w:r>
          </w:p>
        </w:tc>
        <w:tc>
          <w:tcPr>
            <w:tcW w:w="1987"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 xml:space="preserve">По данным МКУ «АСС» МО </w:t>
            </w:r>
            <w:proofErr w:type="gramStart"/>
            <w:r w:rsidRPr="000B5595">
              <w:rPr>
                <w:rFonts w:ascii="Times New Roman" w:eastAsia="Calibri" w:hAnsi="Times New Roman"/>
                <w:sz w:val="24"/>
                <w:szCs w:val="24"/>
              </w:rPr>
              <w:t>ТР</w:t>
            </w:r>
            <w:proofErr w:type="gramEnd"/>
          </w:p>
        </w:tc>
        <w:tc>
          <w:tcPr>
            <w:tcW w:w="2123" w:type="dxa"/>
          </w:tcPr>
          <w:p w:rsidR="00244EAD" w:rsidRPr="000B5595" w:rsidRDefault="00244EAD" w:rsidP="00C349B3">
            <w:pPr>
              <w:jc w:val="center"/>
              <w:rPr>
                <w:rFonts w:ascii="Times New Roman" w:hAnsi="Times New Roman"/>
                <w:sz w:val="24"/>
                <w:szCs w:val="24"/>
              </w:rPr>
            </w:pPr>
            <w:r w:rsidRPr="000B5595">
              <w:rPr>
                <w:rFonts w:ascii="Times New Roman" w:hAnsi="Times New Roman"/>
                <w:sz w:val="24"/>
                <w:szCs w:val="24"/>
              </w:rPr>
              <w:t xml:space="preserve">МКУ «АСС» МО </w:t>
            </w:r>
            <w:proofErr w:type="gramStart"/>
            <w:r w:rsidRPr="000B5595">
              <w:rPr>
                <w:rFonts w:ascii="Times New Roman" w:hAnsi="Times New Roman"/>
                <w:sz w:val="24"/>
                <w:szCs w:val="24"/>
              </w:rPr>
              <w:t>ТР</w:t>
            </w:r>
            <w:proofErr w:type="gramEnd"/>
          </w:p>
        </w:tc>
        <w:tc>
          <w:tcPr>
            <w:tcW w:w="1843" w:type="dxa"/>
          </w:tcPr>
          <w:p w:rsidR="00244EAD" w:rsidRPr="000B5595" w:rsidRDefault="00244EAD" w:rsidP="00C349B3">
            <w:pPr>
              <w:jc w:val="center"/>
              <w:rPr>
                <w:rFonts w:ascii="Times New Roman" w:eastAsia="Calibri" w:hAnsi="Times New Roman"/>
                <w:sz w:val="24"/>
                <w:szCs w:val="24"/>
              </w:rPr>
            </w:pPr>
            <w:r w:rsidRPr="000B5595">
              <w:rPr>
                <w:rFonts w:ascii="Times New Roman" w:eastAsia="Calibri" w:hAnsi="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14884" w:type="dxa"/>
            <w:gridSpan w:val="10"/>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&lt;1</w:t>
            </w:r>
            <w:proofErr w:type="gramStart"/>
            <w:r w:rsidRPr="008B3796">
              <w:rPr>
                <w:rFonts w:ascii="Times New Roman" w:hAnsi="Times New Roman" w:cs="Times New Roman"/>
                <w:sz w:val="24"/>
                <w:szCs w:val="24"/>
              </w:rPr>
              <w:t>&gt; У</w:t>
            </w:r>
            <w:proofErr w:type="gramEnd"/>
            <w:r w:rsidRPr="008B3796">
              <w:rPr>
                <w:rFonts w:ascii="Times New Roman"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75C69" w:rsidRPr="008B3796" w:rsidRDefault="00E75C69" w:rsidP="00E75C69">
      <w:pPr>
        <w:jc w:val="center"/>
        <w:rPr>
          <w:rFonts w:cs="Times New Roman"/>
          <w:sz w:val="24"/>
          <w:szCs w:val="24"/>
        </w:rPr>
        <w:sectPr w:rsidR="00E75C69" w:rsidRPr="008B3796" w:rsidSect="00754659">
          <w:pgSz w:w="16838" w:h="11906" w:orient="landscape"/>
          <w:pgMar w:top="1701" w:right="1134" w:bottom="567" w:left="1134" w:header="709" w:footer="709" w:gutter="0"/>
          <w:cols w:space="708"/>
          <w:titlePg/>
          <w:docGrid w:linePitch="381"/>
        </w:sectPr>
      </w:pP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5353D5">
      <w:pPr>
        <w:widowControl w:val="0"/>
        <w:numPr>
          <w:ilvl w:val="0"/>
          <w:numId w:val="5"/>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w:t>
      </w:r>
      <w:r w:rsidRPr="008B3796">
        <w:rPr>
          <w:rFonts w:eastAsia="Times New Roman" w:cs="Times New Roman"/>
          <w:sz w:val="24"/>
          <w:szCs w:val="24"/>
          <w:lang w:eastAsia="ru-RU"/>
        </w:rPr>
        <w:lastRenderedPageBreak/>
        <w:t>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5A47C4" w:rsidRDefault="005A47C4" w:rsidP="00E75C69">
      <w:pPr>
        <w:rPr>
          <w:rFonts w:cs="Times New Roman"/>
          <w:sz w:val="24"/>
          <w:szCs w:val="24"/>
        </w:rPr>
      </w:pPr>
    </w:p>
    <w:p w:rsidR="005A47C4" w:rsidRDefault="005A47C4"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754659" w:rsidRDefault="00754659" w:rsidP="00E75C69">
      <w:pPr>
        <w:rPr>
          <w:rFonts w:cs="Times New Roman"/>
          <w:sz w:val="24"/>
          <w:szCs w:val="24"/>
        </w:rPr>
      </w:pPr>
    </w:p>
    <w:p w:rsidR="00FD229B" w:rsidRDefault="00FD229B"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E609E0">
        <w:tc>
          <w:tcPr>
            <w:tcW w:w="9747" w:type="dxa"/>
          </w:tcPr>
          <w:p w:rsidR="00FD229B" w:rsidRDefault="00FD229B" w:rsidP="00E609E0">
            <w:pPr>
              <w:rPr>
                <w:rFonts w:ascii="Times New Roman" w:hAnsi="Times New Roman" w:cs="Times New Roman"/>
                <w:sz w:val="24"/>
                <w:szCs w:val="24"/>
              </w:rPr>
            </w:pPr>
          </w:p>
          <w:p w:rsidR="00FD229B" w:rsidRPr="008B3796" w:rsidRDefault="00FD229B" w:rsidP="00E609E0">
            <w:pPr>
              <w:rPr>
                <w:rFonts w:ascii="Times New Roman" w:hAnsi="Times New Roman" w:cs="Times New Roman"/>
                <w:sz w:val="24"/>
                <w:szCs w:val="24"/>
              </w:rPr>
            </w:pPr>
          </w:p>
        </w:tc>
        <w:tc>
          <w:tcPr>
            <w:tcW w:w="5245" w:type="dxa"/>
          </w:tcPr>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E609E0">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E609E0">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Pr="008B3796" w:rsidRDefault="00FD229B" w:rsidP="00FD229B">
      <w:pPr>
        <w:jc w:val="center"/>
        <w:rPr>
          <w:rFonts w:cs="Times New Roman"/>
          <w:b/>
          <w:sz w:val="24"/>
          <w:szCs w:val="24"/>
        </w:rPr>
      </w:pPr>
    </w:p>
    <w:tbl>
      <w:tblPr>
        <w:tblStyle w:val="1"/>
        <w:tblW w:w="14742" w:type="dxa"/>
        <w:tblInd w:w="108" w:type="dxa"/>
        <w:tblLook w:val="04A0" w:firstRow="1" w:lastRow="0" w:firstColumn="1" w:lastColumn="0" w:noHBand="0" w:noVBand="1"/>
      </w:tblPr>
      <w:tblGrid>
        <w:gridCol w:w="5661"/>
        <w:gridCol w:w="996"/>
        <w:gridCol w:w="1596"/>
        <w:gridCol w:w="1037"/>
        <w:gridCol w:w="1119"/>
        <w:gridCol w:w="4333"/>
      </w:tblGrid>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081" w:type="dxa"/>
            <w:gridSpan w:val="5"/>
          </w:tcPr>
          <w:p w:rsidR="00FD229B" w:rsidRPr="008B3796" w:rsidRDefault="00FD229B" w:rsidP="00E609E0">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081" w:type="dxa"/>
            <w:gridSpan w:val="5"/>
          </w:tcPr>
          <w:p w:rsidR="00FD229B" w:rsidRPr="008B3796" w:rsidRDefault="00FD229B" w:rsidP="00E609E0">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МКУ «Управление по делам ГО и ЧС Темрюкского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081" w:type="dxa"/>
            <w:gridSpan w:val="5"/>
          </w:tcPr>
          <w:p w:rsidR="00FD229B" w:rsidRPr="008B3796" w:rsidRDefault="00FD229B" w:rsidP="00E609E0">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081" w:type="dxa"/>
            <w:gridSpan w:val="5"/>
          </w:tcPr>
          <w:p w:rsidR="00E24BF8" w:rsidRPr="00CE4FFF" w:rsidRDefault="00E24BF8" w:rsidP="00E24BF8">
            <w:pPr>
              <w:autoSpaceDE w:val="0"/>
              <w:autoSpaceDN w:val="0"/>
              <w:adjustRightInd w:val="0"/>
              <w:ind w:left="34" w:right="11"/>
              <w:contextualSpacing/>
              <w:jc w:val="both"/>
              <w:rPr>
                <w:rFonts w:ascii="Times New Roman" w:eastAsia="Calibri" w:hAnsi="Times New Roman"/>
                <w:sz w:val="24"/>
                <w:szCs w:val="24"/>
              </w:rPr>
            </w:pPr>
            <w:r w:rsidRPr="00CE4FFF">
              <w:rPr>
                <w:rFonts w:ascii="Times New Roman" w:eastAsia="Calibri" w:hAnsi="Times New Roman"/>
                <w:sz w:val="24"/>
                <w:szCs w:val="24"/>
              </w:rPr>
              <w:t>1. Содержание и обеспечение деятельности аппарата казенного учреждения.</w:t>
            </w:r>
          </w:p>
          <w:p w:rsidR="00E24BF8" w:rsidRPr="00CE4FFF" w:rsidRDefault="00E24BF8" w:rsidP="00E24BF8">
            <w:pPr>
              <w:autoSpaceDE w:val="0"/>
              <w:autoSpaceDN w:val="0"/>
              <w:adjustRightInd w:val="0"/>
              <w:ind w:left="34" w:right="11"/>
              <w:contextualSpacing/>
              <w:jc w:val="both"/>
              <w:rPr>
                <w:rFonts w:ascii="Times New Roman" w:hAnsi="Times New Roman"/>
                <w:sz w:val="24"/>
                <w:szCs w:val="24"/>
              </w:rPr>
            </w:pPr>
            <w:r w:rsidRPr="00CE4FFF">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E24BF8" w:rsidP="00E24BF8">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CE4FFF">
              <w:rPr>
                <w:rFonts w:ascii="Times New Roman" w:hAnsi="Times New Roman"/>
                <w:sz w:val="24"/>
                <w:szCs w:val="24"/>
              </w:rPr>
              <w:t>3.</w:t>
            </w:r>
            <w:r w:rsidRPr="00CE4FFF">
              <w:rPr>
                <w:rFonts w:ascii="Times New Roman" w:eastAsia="Calibri" w:hAnsi="Times New Roman"/>
                <w:sz w:val="28"/>
              </w:rPr>
              <w:t xml:space="preserve"> </w:t>
            </w:r>
            <w:r w:rsidRPr="00CE4FFF">
              <w:rPr>
                <w:rFonts w:ascii="Times New Roman" w:hAnsi="Times New Roman"/>
                <w:sz w:val="24"/>
                <w:szCs w:val="24"/>
              </w:rPr>
              <w:t xml:space="preserve">Обеспечение эффективного функционирования системы управления силами и </w:t>
            </w:r>
            <w:r w:rsidRPr="00CE4FFF">
              <w:rPr>
                <w:rFonts w:ascii="Times New Roman" w:hAnsi="Times New Roman"/>
                <w:sz w:val="24"/>
                <w:szCs w:val="24"/>
              </w:rPr>
              <w:lastRenderedPageBreak/>
              <w:t>средствами защиты населения и территорий от чрезвычайных ситуаций.</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081" w:type="dxa"/>
            <w:gridSpan w:val="5"/>
          </w:tcPr>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FD229B" w:rsidRPr="008B3796" w:rsidRDefault="00FD229B" w:rsidP="00E609E0">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FD229B" w:rsidRPr="008B3796" w:rsidRDefault="00FD229B" w:rsidP="00E609E0">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FD229B" w:rsidP="00E609E0">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081" w:type="dxa"/>
            <w:gridSpan w:val="5"/>
          </w:tcPr>
          <w:p w:rsidR="00FD229B" w:rsidRPr="008B3796" w:rsidRDefault="00E24BF8" w:rsidP="00E609E0">
            <w:pPr>
              <w:tabs>
                <w:tab w:val="left" w:pos="400"/>
              </w:tabs>
              <w:rPr>
                <w:rFonts w:ascii="Times New Roman" w:hAnsi="Times New Roman" w:cs="Times New Roman"/>
                <w:sz w:val="24"/>
                <w:szCs w:val="24"/>
              </w:rPr>
            </w:pPr>
            <w:r w:rsidRPr="00E24BF8">
              <w:rPr>
                <w:rFonts w:ascii="Times New Roman" w:eastAsia="Calibri" w:hAnsi="Times New Roman" w:cs="Times New Roman"/>
                <w:sz w:val="24"/>
                <w:szCs w:val="24"/>
              </w:rPr>
              <w:t>Приоритетный проект «Безопасный район»</w:t>
            </w:r>
          </w:p>
        </w:tc>
      </w:tr>
      <w:tr w:rsidR="00FD229B" w:rsidRPr="008B3796" w:rsidTr="00E609E0">
        <w:tc>
          <w:tcPr>
            <w:tcW w:w="5661" w:type="dxa"/>
          </w:tcPr>
          <w:p w:rsidR="00FD229B" w:rsidRPr="008B3796" w:rsidRDefault="00FD229B" w:rsidP="00E609E0">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081" w:type="dxa"/>
            <w:gridSpan w:val="5"/>
          </w:tcPr>
          <w:p w:rsidR="00FD229B" w:rsidRPr="008B3796" w:rsidRDefault="00FD229B" w:rsidP="00E609E0">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E609E0">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FD229B" w:rsidRPr="008B3796" w:rsidTr="00E609E0">
        <w:tc>
          <w:tcPr>
            <w:tcW w:w="5661" w:type="dxa"/>
          </w:tcPr>
          <w:p w:rsidR="00FD229B" w:rsidRPr="008B3796" w:rsidRDefault="00FD229B" w:rsidP="00E609E0">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996" w:type="dxa"/>
            <w:vMerge w:val="restart"/>
          </w:tcPr>
          <w:p w:rsidR="00FD229B" w:rsidRPr="008B3796" w:rsidRDefault="00FD229B" w:rsidP="00E609E0">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85" w:type="dxa"/>
            <w:gridSpan w:val="4"/>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FD229B" w:rsidRPr="008B3796" w:rsidTr="00E609E0">
        <w:tc>
          <w:tcPr>
            <w:tcW w:w="5661" w:type="dxa"/>
          </w:tcPr>
          <w:p w:rsidR="00FD229B" w:rsidRPr="008B3796" w:rsidRDefault="00FD229B" w:rsidP="00E609E0">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996" w:type="dxa"/>
            <w:vMerge/>
          </w:tcPr>
          <w:p w:rsidR="00FD229B" w:rsidRPr="008B3796" w:rsidRDefault="00FD229B" w:rsidP="00E609E0">
            <w:pPr>
              <w:jc w:val="center"/>
              <w:rPr>
                <w:rFonts w:ascii="Times New Roman" w:hAnsi="Times New Roman" w:cs="Times New Roman"/>
                <w:b/>
                <w:sz w:val="24"/>
                <w:szCs w:val="24"/>
              </w:rPr>
            </w:pPr>
          </w:p>
        </w:tc>
        <w:tc>
          <w:tcPr>
            <w:tcW w:w="1596"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33" w:type="dxa"/>
          </w:tcPr>
          <w:p w:rsidR="00FD229B" w:rsidRPr="008B3796" w:rsidRDefault="00FD229B" w:rsidP="00E609E0">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20322,6</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20196,6</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16590,2</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16464,2</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16615,5</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126,0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16489,5</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53528,3</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378,0</w:t>
            </w:r>
          </w:p>
        </w:tc>
        <w:tc>
          <w:tcPr>
            <w:tcW w:w="1119" w:type="dxa"/>
          </w:tcPr>
          <w:p w:rsidR="00E24BF8" w:rsidRPr="00CE4FFF" w:rsidRDefault="00E24BF8"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53150,3</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2022</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2023</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rPr>
                <w:rFonts w:ascii="Times New Roman" w:hAnsi="Times New Roman"/>
                <w:sz w:val="24"/>
                <w:szCs w:val="24"/>
              </w:rPr>
            </w:pPr>
            <w:r w:rsidRPr="008B3796">
              <w:rPr>
                <w:rFonts w:ascii="Times New Roman" w:hAnsi="Times New Roman"/>
                <w:sz w:val="24"/>
                <w:szCs w:val="24"/>
              </w:rPr>
              <w:t xml:space="preserve">2024 </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0,0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E24BF8" w:rsidRPr="008B3796" w:rsidTr="00E609E0">
        <w:tc>
          <w:tcPr>
            <w:tcW w:w="5661" w:type="dxa"/>
          </w:tcPr>
          <w:p w:rsidR="00E24BF8" w:rsidRPr="008B3796" w:rsidRDefault="00E24BF8"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1596"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037" w:type="dxa"/>
          </w:tcPr>
          <w:p w:rsidR="00E24BF8" w:rsidRPr="00CE4FFF" w:rsidRDefault="00E24BF8" w:rsidP="003C1BBE">
            <w:pPr>
              <w:jc w:val="center"/>
              <w:rPr>
                <w:rFonts w:ascii="Times New Roman" w:eastAsia="Calibri" w:hAnsi="Times New Roman"/>
                <w:sz w:val="28"/>
              </w:rPr>
            </w:pPr>
            <w:r w:rsidRPr="00CE4FFF">
              <w:rPr>
                <w:rFonts w:ascii="Times New Roman" w:eastAsia="Calibri" w:hAnsi="Times New Roman"/>
                <w:sz w:val="24"/>
                <w:szCs w:val="24"/>
              </w:rPr>
              <w:t>0,0</w:t>
            </w:r>
          </w:p>
        </w:tc>
        <w:tc>
          <w:tcPr>
            <w:tcW w:w="1119" w:type="dxa"/>
          </w:tcPr>
          <w:p w:rsidR="00E24BF8" w:rsidRPr="00CE4FFF" w:rsidRDefault="00E24BF8" w:rsidP="003C1BBE">
            <w:pPr>
              <w:jc w:val="center"/>
              <w:rPr>
                <w:rFonts w:ascii="Times New Roman" w:eastAsia="Calibri" w:hAnsi="Times New Roman"/>
                <w:sz w:val="24"/>
                <w:szCs w:val="24"/>
              </w:rPr>
            </w:pPr>
            <w:r w:rsidRPr="00CE4FFF">
              <w:rPr>
                <w:rFonts w:ascii="Times New Roman" w:eastAsia="Calibri" w:hAnsi="Times New Roman"/>
                <w:sz w:val="24"/>
                <w:szCs w:val="24"/>
              </w:rPr>
              <w:t>2855,0</w:t>
            </w:r>
          </w:p>
        </w:tc>
        <w:tc>
          <w:tcPr>
            <w:tcW w:w="4333" w:type="dxa"/>
          </w:tcPr>
          <w:p w:rsidR="00E24BF8" w:rsidRPr="008B3796" w:rsidRDefault="00E24BF8"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2022</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2023</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rPr>
                <w:rFonts w:ascii="Times New Roman" w:hAnsi="Times New Roman"/>
                <w:sz w:val="24"/>
                <w:szCs w:val="24"/>
              </w:rPr>
            </w:pPr>
            <w:r w:rsidRPr="008B3796">
              <w:rPr>
                <w:rFonts w:ascii="Times New Roman" w:hAnsi="Times New Roman"/>
                <w:sz w:val="24"/>
                <w:szCs w:val="24"/>
              </w:rPr>
              <w:t>2024</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5661" w:type="dxa"/>
          </w:tcPr>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FD229B" w:rsidRPr="008B3796" w:rsidRDefault="00FD229B" w:rsidP="00E609E0">
            <w:pPr>
              <w:jc w:val="center"/>
              <w:rPr>
                <w:rFonts w:ascii="Times New Roman" w:hAnsi="Times New Roman"/>
                <w:sz w:val="24"/>
                <w:szCs w:val="24"/>
              </w:rPr>
            </w:pPr>
            <w:r w:rsidRPr="008B3796">
              <w:rPr>
                <w:rFonts w:ascii="Times New Roman" w:hAnsi="Times New Roman"/>
                <w:sz w:val="24"/>
                <w:szCs w:val="24"/>
              </w:rPr>
              <w:t>0,0</w:t>
            </w:r>
          </w:p>
        </w:tc>
      </w:tr>
      <w:tr w:rsidR="00FD229B" w:rsidRPr="008B3796" w:rsidTr="00E609E0">
        <w:tc>
          <w:tcPr>
            <w:tcW w:w="14742" w:type="dxa"/>
            <w:gridSpan w:val="6"/>
          </w:tcPr>
          <w:p w:rsidR="00FD229B" w:rsidRPr="008B3796" w:rsidRDefault="00FD229B" w:rsidP="00E609E0">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E609E0">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ПЕРЕЧЕНЬ МЕРОПРИЯТИЙ ПОДПРОГРАММЫ</w:t>
      </w:r>
    </w:p>
    <w:p w:rsidR="00FD229B" w:rsidRDefault="00FD229B" w:rsidP="00FD229B">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754659" w:rsidRPr="008B3796" w:rsidRDefault="00754659" w:rsidP="00FD229B">
      <w:pPr>
        <w:jc w:val="center"/>
        <w:rPr>
          <w:rFonts w:eastAsia="Times New Roman" w:cs="Times New Roman"/>
          <w:sz w:val="24"/>
          <w:szCs w:val="24"/>
          <w:lang w:eastAsia="ru-RU"/>
        </w:rPr>
      </w:pPr>
      <w:r w:rsidRPr="003540F5">
        <w:rPr>
          <w:sz w:val="24"/>
          <w:szCs w:val="24"/>
        </w:rPr>
        <w:t>(в ред. Постановлений администрации МО Темрюкский район от 25.01.2022 № 52</w:t>
      </w:r>
      <w:r>
        <w:rPr>
          <w:sz w:val="24"/>
          <w:szCs w:val="24"/>
        </w:rPr>
        <w:t>, от 18.02.2022 № 204</w:t>
      </w:r>
      <w:r w:rsidRPr="003540F5">
        <w:rPr>
          <w:sz w:val="24"/>
          <w:szCs w:val="24"/>
        </w:rPr>
        <w:t>)</w:t>
      </w:r>
    </w:p>
    <w:p w:rsidR="00FD229B" w:rsidRDefault="00754659" w:rsidP="00754659">
      <w:pPr>
        <w:tabs>
          <w:tab w:val="left" w:pos="6800"/>
        </w:tabs>
        <w:rPr>
          <w:rFonts w:cs="Times New Roman"/>
          <w:b/>
          <w:sz w:val="24"/>
          <w:szCs w:val="24"/>
        </w:rPr>
      </w:pPr>
      <w:r>
        <w:rPr>
          <w:rFonts w:cs="Times New Roman"/>
          <w:b/>
          <w:sz w:val="24"/>
          <w:szCs w:val="24"/>
        </w:rPr>
        <w:tab/>
      </w:r>
    </w:p>
    <w:p w:rsidR="00754659" w:rsidRPr="00CE4FFF" w:rsidRDefault="00754659" w:rsidP="00754659">
      <w:pPr>
        <w:jc w:val="center"/>
        <w:rPr>
          <w:rFonts w:eastAsia="Calibri"/>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872" w:type="dxa"/>
            <w:vMerge w:val="restart"/>
            <w:tcBorders>
              <w:top w:val="single" w:sz="4" w:space="0" w:color="auto"/>
              <w:left w:val="single" w:sz="4" w:space="0" w:color="auto"/>
              <w:bottom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rPr>
          <w:cantSplit/>
          <w:trHeight w:val="2032"/>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10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bl>
    <w:p w:rsidR="00754659" w:rsidRPr="00CE4FFF" w:rsidRDefault="00754659" w:rsidP="00754659">
      <w:pPr>
        <w:rPr>
          <w:rFonts w:eastAsia="Calibri"/>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1872"/>
      </w:tblGrid>
      <w:tr w:rsidR="00754659" w:rsidRPr="00CE4FFF" w:rsidTr="003C1BBE">
        <w:trPr>
          <w:tblHeader/>
        </w:trPr>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10</w:t>
            </w:r>
          </w:p>
        </w:tc>
        <w:tc>
          <w:tcPr>
            <w:tcW w:w="1872" w:type="dxa"/>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r>
      <w:tr w:rsidR="00754659" w:rsidRPr="00CE4FFF" w:rsidTr="003C1BBE">
        <w:trPr>
          <w:trHeight w:val="178"/>
        </w:trPr>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Цель 1</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tabs>
                <w:tab w:val="left" w:pos="5780"/>
              </w:tabs>
              <w:autoSpaceDE w:val="0"/>
              <w:autoSpaceDN w:val="0"/>
              <w:adjustRightInd w:val="0"/>
              <w:jc w:val="both"/>
              <w:rPr>
                <w:sz w:val="24"/>
                <w:szCs w:val="24"/>
              </w:rPr>
            </w:pPr>
            <w:r w:rsidRPr="00CE4FFF">
              <w:rPr>
                <w:sz w:val="24"/>
                <w:szCs w:val="24"/>
              </w:rPr>
              <w:t xml:space="preserve">Обеспечение высокого уровня безопасности жителей и гостей на основе </w:t>
            </w:r>
            <w:proofErr w:type="gramStart"/>
            <w:r w:rsidRPr="00CE4FFF">
              <w:rPr>
                <w:sz w:val="24"/>
                <w:szCs w:val="24"/>
              </w:rPr>
              <w:t>систем мониторинга основных параметров функционирования поселений</w:t>
            </w:r>
            <w:proofErr w:type="gramEnd"/>
            <w:r w:rsidRPr="00CE4FFF">
              <w:rPr>
                <w:sz w:val="24"/>
                <w:szCs w:val="24"/>
              </w:rPr>
              <w:t xml:space="preserve"> на территории района</w:t>
            </w: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1.1</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Содержание и обеспечение деятельности аппарата казенного учреждения</w:t>
            </w: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 xml:space="preserve">Обеспечение деятельности </w:t>
            </w:r>
            <w:r w:rsidRPr="00CE4FFF">
              <w:rPr>
                <w:sz w:val="24"/>
                <w:szCs w:val="24"/>
              </w:rPr>
              <w:lastRenderedPageBreak/>
              <w:t>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17341,6</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17341,6</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Выполнение функций </w:t>
            </w:r>
            <w:r w:rsidRPr="00CE4FFF">
              <w:rPr>
                <w:sz w:val="24"/>
                <w:szCs w:val="24"/>
              </w:rPr>
              <w:lastRenderedPageBreak/>
              <w:t>казенного учреждения</w:t>
            </w:r>
            <w:r w:rsidRPr="00CE4FFF">
              <w:rPr>
                <w:bCs/>
                <w:sz w:val="24"/>
                <w:szCs w:val="24"/>
              </w:rPr>
              <w:t xml:space="preserve"> </w:t>
            </w:r>
            <w:r w:rsidRPr="00CE4FFF">
              <w:rPr>
                <w:sz w:val="24"/>
                <w:szCs w:val="24"/>
              </w:rPr>
              <w:t xml:space="preserve"> -100%.</w:t>
            </w:r>
          </w:p>
          <w:p w:rsidR="00754659" w:rsidRPr="00CE4FFF" w:rsidRDefault="00754659" w:rsidP="003C1BBE">
            <w:pPr>
              <w:jc w:val="center"/>
              <w:rPr>
                <w:rFonts w:eastAsia="Calibri"/>
                <w:sz w:val="24"/>
                <w:szCs w:val="24"/>
              </w:rPr>
            </w:pPr>
            <w:r w:rsidRPr="00CE4FFF">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jc w:val="center"/>
              <w:rPr>
                <w:rFonts w:eastAsia="Calibri"/>
                <w:sz w:val="24"/>
                <w:szCs w:val="24"/>
              </w:rPr>
            </w:pPr>
            <w:r w:rsidRPr="00CE4FFF">
              <w:rPr>
                <w:rFonts w:eastAsia="Calibri"/>
                <w:bCs/>
                <w:sz w:val="24"/>
                <w:szCs w:val="24"/>
              </w:rPr>
              <w:lastRenderedPageBreak/>
              <w:t>Администрация муниципальног</w:t>
            </w:r>
            <w:r w:rsidRPr="00CE4FFF">
              <w:rPr>
                <w:rFonts w:eastAsia="Calibri"/>
                <w:bCs/>
                <w:sz w:val="24"/>
                <w:szCs w:val="24"/>
              </w:rPr>
              <w:lastRenderedPageBreak/>
              <w:t xml:space="preserve">о образования Темрюкский район (далее – Администрация), </w:t>
            </w:r>
            <w:r w:rsidRPr="00CE4FFF">
              <w:rPr>
                <w:bCs/>
                <w:sz w:val="24"/>
                <w:szCs w:val="24"/>
              </w:rPr>
              <w:t>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16464,2</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rPr>
          <w:trHeight w:val="644"/>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16489,5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50295,3</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50295,3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1.2</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t>Администрация муниципального образования Темрюкский район, 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bCs/>
                <w:sz w:val="24"/>
                <w:szCs w:val="24"/>
              </w:rPr>
              <w:t xml:space="preserve">Охват населения по выполнению </w:t>
            </w:r>
            <w:r w:rsidRPr="00CE4FFF">
              <w:rPr>
                <w:bCs/>
                <w:sz w:val="24"/>
                <w:szCs w:val="24"/>
              </w:rPr>
              <w:lastRenderedPageBreak/>
              <w:t>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2022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При наступлении </w:t>
            </w:r>
            <w:r w:rsidRPr="00CE4FFF">
              <w:rPr>
                <w:sz w:val="24"/>
                <w:szCs w:val="24"/>
              </w:rPr>
              <w:lastRenderedPageBreak/>
              <w:t>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lastRenderedPageBreak/>
              <w:t>Администрация муниципальног</w:t>
            </w:r>
            <w:r w:rsidRPr="00CE4FFF">
              <w:rPr>
                <w:bCs/>
                <w:sz w:val="24"/>
                <w:szCs w:val="24"/>
              </w:rPr>
              <w:lastRenderedPageBreak/>
              <w:t>о образования Темрюкский район, МКУ «Управление по делам ГО и ЧС Темрюкского района»</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2024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189,0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1.3</w:t>
            </w:r>
          </w:p>
        </w:tc>
        <w:tc>
          <w:tcPr>
            <w:tcW w:w="11737"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754659" w:rsidRPr="00CE4FFF" w:rsidTr="003C1BBE">
        <w:tc>
          <w:tcPr>
            <w:tcW w:w="851" w:type="dxa"/>
            <w:vMerge w:val="restart"/>
            <w:tcBorders>
              <w:top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1.3.2</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rFonts w:eastAsia="Calibri"/>
                <w:sz w:val="24"/>
                <w:szCs w:val="24"/>
              </w:rPr>
              <w:t>М</w:t>
            </w:r>
            <w:r w:rsidRPr="00CE4FFF">
              <w:rPr>
                <w:rFonts w:eastAsia="Calibri"/>
                <w:bCs/>
                <w:sz w:val="24"/>
                <w:szCs w:val="24"/>
              </w:rPr>
              <w:t xml:space="preserve">ероприятия для </w:t>
            </w:r>
            <w:r w:rsidRPr="00CE4FFF">
              <w:rPr>
                <w:rFonts w:eastAsia="Calibri"/>
                <w:sz w:val="24"/>
                <w:szCs w:val="24"/>
              </w:rPr>
              <w:t xml:space="preserve">предупреждения чрезвычайных ситуаций на территории </w:t>
            </w:r>
            <w:r w:rsidRPr="00CE4FFF">
              <w:rPr>
                <w:rFonts w:eastAsia="Calibri"/>
                <w:sz w:val="24"/>
                <w:szCs w:val="24"/>
              </w:rPr>
              <w:lastRenderedPageBreak/>
              <w:t>муниципального образования Темрюкский район,</w:t>
            </w:r>
            <w:r w:rsidRPr="00CE4FFF">
              <w:rPr>
                <w:bCs/>
                <w:sz w:val="24"/>
                <w:szCs w:val="24"/>
              </w:rPr>
              <w:t xml:space="preserve"> в рамках реализации приоритетного проекта «Безопасный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 год:</w:t>
            </w:r>
          </w:p>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разработка и изготовление графического материала -                 1 ед.; </w:t>
            </w:r>
          </w:p>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разработка ПСД по созданию муниципальной системы оповещения населения –                  1 ед.; приобретение и установка видеокамер – 12 шт.</w:t>
            </w:r>
          </w:p>
        </w:tc>
        <w:tc>
          <w:tcPr>
            <w:tcW w:w="1872"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bCs/>
                <w:sz w:val="24"/>
                <w:szCs w:val="24"/>
              </w:rPr>
              <w:lastRenderedPageBreak/>
              <w:t>Администрация муниципального образования Темрюкский район (далее – Администрация</w:t>
            </w:r>
            <w:r w:rsidRPr="00CE4FFF">
              <w:rPr>
                <w:bCs/>
                <w:sz w:val="24"/>
                <w:szCs w:val="24"/>
              </w:rPr>
              <w:lastRenderedPageBreak/>
              <w:t>), МКУ «Управление по делам ГО и ЧС Темрюкского района»</w:t>
            </w: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sz w:val="24"/>
                <w:szCs w:val="24"/>
              </w:rPr>
            </w:pPr>
            <w:r w:rsidRPr="00CE4FFF">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val="restart"/>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left"/>
              <w:rPr>
                <w:rFonts w:ascii="Times New Roman" w:hAnsi="Times New Roman" w:cs="Times New Roman"/>
              </w:rPr>
            </w:pPr>
            <w:r w:rsidRPr="00CE4FFF">
              <w:rPr>
                <w:rFonts w:ascii="Times New Roman" w:hAnsi="Times New Roman" w:cs="Times New Roman"/>
              </w:rPr>
              <w:t>Итого по приоритетному проекту</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top w:val="single" w:sz="4" w:space="0" w:color="auto"/>
              <w:left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х</w:t>
            </w:r>
          </w:p>
        </w:tc>
        <w:tc>
          <w:tcPr>
            <w:tcW w:w="1872" w:type="dxa"/>
            <w:tcBorders>
              <w:top w:val="single" w:sz="4" w:space="0" w:color="auto"/>
              <w:lef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х</w:t>
            </w:r>
          </w:p>
        </w:tc>
      </w:tr>
      <w:tr w:rsidR="00754659" w:rsidRPr="00CE4FFF" w:rsidTr="003C1BBE">
        <w:tc>
          <w:tcPr>
            <w:tcW w:w="851" w:type="dxa"/>
            <w:vMerge/>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 xml:space="preserve">2023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tcBorders>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tcBorders>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f"/>
              <w:jc w:val="center"/>
              <w:rPr>
                <w:rFonts w:ascii="Times New Roman" w:hAnsi="Times New Roman" w:cs="Times New Roman"/>
              </w:rPr>
            </w:pPr>
            <w:r w:rsidRPr="00CE4FFF">
              <w:rPr>
                <w:rFonts w:ascii="Times New Roman" w:hAnsi="Times New Roman" w:cs="Times New Roman"/>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2855,0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pStyle w:val="ae"/>
              <w:jc w:val="center"/>
              <w:rPr>
                <w:rFonts w:ascii="Times New Roman" w:hAnsi="Times New Roman" w:cs="Times New Roman"/>
              </w:rPr>
            </w:pPr>
            <w:r w:rsidRPr="00CE4FFF">
              <w:rPr>
                <w:rFonts w:ascii="Times New Roman" w:hAnsi="Times New Roman" w:cs="Times New Roman"/>
              </w:rPr>
              <w:t>0,0</w:t>
            </w:r>
          </w:p>
        </w:tc>
        <w:tc>
          <w:tcPr>
            <w:tcW w:w="1956" w:type="dxa"/>
            <w:tcBorders>
              <w:left w:val="single" w:sz="4" w:space="0" w:color="auto"/>
              <w:right w:val="single" w:sz="4" w:space="0" w:color="auto"/>
            </w:tcBorders>
          </w:tcPr>
          <w:p w:rsidR="00754659" w:rsidRPr="00CE4FFF" w:rsidRDefault="00754659" w:rsidP="003C1BBE">
            <w:pPr>
              <w:pStyle w:val="ae"/>
              <w:rPr>
                <w:rFonts w:ascii="Times New Roman" w:hAnsi="Times New Roman" w:cs="Times New Roman"/>
              </w:rPr>
            </w:pPr>
          </w:p>
        </w:tc>
        <w:tc>
          <w:tcPr>
            <w:tcW w:w="1872" w:type="dxa"/>
            <w:tcBorders>
              <w:left w:val="single" w:sz="4" w:space="0" w:color="auto"/>
            </w:tcBorders>
          </w:tcPr>
          <w:p w:rsidR="00754659" w:rsidRPr="00CE4FFF" w:rsidRDefault="00754659" w:rsidP="003C1BBE">
            <w:pPr>
              <w:pStyle w:val="ae"/>
              <w:rPr>
                <w:rFonts w:ascii="Times New Roman" w:hAnsi="Times New Roman" w:cs="Times New Roman"/>
              </w:rPr>
            </w:pP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20322,6</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20196,6</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c>
          <w:tcPr>
            <w:tcW w:w="1872" w:type="dxa"/>
            <w:tcBorders>
              <w:top w:val="single" w:sz="4" w:space="0" w:color="auto"/>
              <w:lef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2023 </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16590,2</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16464,2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16615,5</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126,0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16489,5</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10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53528,3</w:t>
            </w:r>
          </w:p>
        </w:tc>
        <w:tc>
          <w:tcPr>
            <w:tcW w:w="141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jc w:val="center"/>
              <w:rPr>
                <w:rFonts w:eastAsia="Calibri"/>
              </w:rPr>
            </w:pPr>
            <w:r w:rsidRPr="00CE4FFF">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378,0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jc w:val="center"/>
              <w:rPr>
                <w:sz w:val="24"/>
                <w:szCs w:val="24"/>
              </w:rPr>
            </w:pPr>
            <w:r w:rsidRPr="00CE4FFF">
              <w:rPr>
                <w:sz w:val="24"/>
                <w:szCs w:val="24"/>
              </w:rPr>
              <w:t>53150,3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956" w:type="dxa"/>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872"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14601" w:type="dxa"/>
            <w:gridSpan w:val="11"/>
            <w:tcBorders>
              <w:top w:val="single" w:sz="4" w:space="0" w:color="auto"/>
              <w:bottom w:val="single" w:sz="4" w:space="0" w:color="auto"/>
            </w:tcBorders>
          </w:tcPr>
          <w:p w:rsidR="00754659" w:rsidRPr="00CE4FFF" w:rsidRDefault="00754659" w:rsidP="003C1BBE">
            <w:pPr>
              <w:widowControl w:val="0"/>
              <w:autoSpaceDE w:val="0"/>
              <w:autoSpaceDN w:val="0"/>
              <w:rPr>
                <w:sz w:val="24"/>
                <w:szCs w:val="24"/>
              </w:rPr>
            </w:pPr>
            <w:r w:rsidRPr="00CE4FFF">
              <w:rPr>
                <w:sz w:val="24"/>
                <w:szCs w:val="24"/>
              </w:rPr>
              <w:t>--------------------------------</w:t>
            </w:r>
          </w:p>
          <w:p w:rsidR="00754659" w:rsidRPr="00CE4FFF" w:rsidRDefault="00754659" w:rsidP="003C1BBE">
            <w:pPr>
              <w:widowControl w:val="0"/>
              <w:autoSpaceDE w:val="0"/>
              <w:autoSpaceDN w:val="0"/>
              <w:rPr>
                <w:sz w:val="24"/>
                <w:szCs w:val="24"/>
              </w:rPr>
            </w:pPr>
            <w:r w:rsidRPr="00CE4FFF">
              <w:rPr>
                <w:sz w:val="24"/>
                <w:szCs w:val="24"/>
              </w:rPr>
              <w:t>&lt;1</w:t>
            </w:r>
            <w:proofErr w:type="gramStart"/>
            <w:r w:rsidRPr="00CE4FFF">
              <w:rPr>
                <w:sz w:val="24"/>
                <w:szCs w:val="24"/>
              </w:rPr>
              <w:t>&gt; О</w:t>
            </w:r>
            <w:proofErr w:type="gramEnd"/>
            <w:r w:rsidRPr="00CE4FFF">
              <w:rPr>
                <w:sz w:val="24"/>
                <w:szCs w:val="24"/>
              </w:rPr>
              <w:t>тмечаются мероприятия подпрограммы в следующих случаях:</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включает расходы, направляемые на капитальные вложения, присваивается статус «1»;</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54659" w:rsidRPr="00CE4FFF" w:rsidRDefault="00754659" w:rsidP="003C1BBE">
            <w:pPr>
              <w:widowControl w:val="0"/>
              <w:autoSpaceDE w:val="0"/>
              <w:autoSpaceDN w:val="0"/>
              <w:rPr>
                <w:sz w:val="24"/>
                <w:szCs w:val="24"/>
              </w:rPr>
            </w:pPr>
            <w:r w:rsidRPr="00CE4FF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54659" w:rsidRPr="00CE4FFF" w:rsidRDefault="00754659" w:rsidP="003C1BBE">
            <w:pPr>
              <w:rPr>
                <w:rFonts w:eastAsia="Calibri"/>
                <w:sz w:val="24"/>
                <w:szCs w:val="24"/>
              </w:rPr>
            </w:pPr>
            <w:r w:rsidRPr="00CE4FFF">
              <w:rPr>
                <w:rFonts w:eastAsia="Calibri"/>
                <w:sz w:val="24"/>
                <w:szCs w:val="24"/>
              </w:rPr>
              <w:t>Допускается присваивание нескольких статусов одному мероприятию через дробь.</w:t>
            </w:r>
          </w:p>
        </w:tc>
      </w:tr>
    </w:tbl>
    <w:p w:rsidR="00754659" w:rsidRPr="00CE4FFF" w:rsidRDefault="00754659" w:rsidP="00754659">
      <w:pPr>
        <w:jc w:val="right"/>
        <w:rPr>
          <w:rFonts w:eastAsia="Calibri"/>
          <w:szCs w:val="28"/>
        </w:rPr>
      </w:pPr>
      <w:r w:rsidRPr="00CE4FFF">
        <w:rPr>
          <w:rFonts w:eastAsia="Calibri"/>
          <w:szCs w:val="28"/>
        </w:rPr>
        <w:t>».</w:t>
      </w:r>
    </w:p>
    <w:p w:rsidR="00FD229B" w:rsidRPr="008B3796" w:rsidRDefault="00FD229B" w:rsidP="00FD229B">
      <w:pPr>
        <w:numPr>
          <w:ilvl w:val="0"/>
          <w:numId w:val="2"/>
        </w:numPr>
        <w:contextualSpacing/>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Pr="008B3796"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p w:rsidR="00FD229B" w:rsidRPr="008B3796" w:rsidRDefault="00FD229B" w:rsidP="00FD229B">
      <w:pPr>
        <w:jc w:val="both"/>
        <w:rPr>
          <w:rFonts w:cs="Times New Roman"/>
          <w:sz w:val="24"/>
          <w:szCs w:val="24"/>
        </w:rPr>
      </w:pPr>
    </w:p>
    <w:p w:rsidR="00FD229B" w:rsidRPr="008B3796" w:rsidRDefault="00FD229B" w:rsidP="00FD229B">
      <w:pPr>
        <w:jc w:val="both"/>
        <w:rPr>
          <w:rFonts w:cs="Times New Roman"/>
          <w:sz w:val="24"/>
          <w:szCs w:val="24"/>
        </w:rPr>
      </w:pPr>
    </w:p>
    <w:p w:rsidR="00FD229B" w:rsidRPr="008B3796" w:rsidRDefault="00FD229B" w:rsidP="00FD229B">
      <w:pPr>
        <w:rPr>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FD229B" w:rsidRDefault="00FD229B"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Объем финансирования подпрограммы, тыс. </w:t>
            </w:r>
            <w:r w:rsidRPr="008B3796">
              <w:rPr>
                <w:rFonts w:ascii="Times New Roman" w:hAnsi="Times New Roman" w:cs="Times New Roman"/>
                <w:sz w:val="24"/>
                <w:szCs w:val="24"/>
              </w:rPr>
              <w:lastRenderedPageBreak/>
              <w:t>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754659" w:rsidRPr="008B3796" w:rsidTr="00F832A5">
        <w:tc>
          <w:tcPr>
            <w:tcW w:w="5245" w:type="dxa"/>
          </w:tcPr>
          <w:p w:rsidR="00754659" w:rsidRPr="00B923BE" w:rsidRDefault="00754659"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16 545,3</w:t>
            </w:r>
          </w:p>
        </w:tc>
        <w:tc>
          <w:tcPr>
            <w:tcW w:w="1743"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16 545,3</w:t>
            </w:r>
          </w:p>
        </w:tc>
        <w:tc>
          <w:tcPr>
            <w:tcW w:w="4349" w:type="dxa"/>
          </w:tcPr>
          <w:p w:rsidR="00754659" w:rsidRPr="00B923BE" w:rsidRDefault="00754659"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754659" w:rsidRPr="008B3796" w:rsidTr="00F832A5">
        <w:tc>
          <w:tcPr>
            <w:tcW w:w="5245" w:type="dxa"/>
          </w:tcPr>
          <w:p w:rsidR="00754659" w:rsidRPr="00B923BE" w:rsidRDefault="00754659"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11 971,2</w:t>
            </w:r>
          </w:p>
        </w:tc>
        <w:tc>
          <w:tcPr>
            <w:tcW w:w="1743"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11 971,2</w:t>
            </w:r>
          </w:p>
        </w:tc>
        <w:tc>
          <w:tcPr>
            <w:tcW w:w="4349" w:type="dxa"/>
          </w:tcPr>
          <w:p w:rsidR="00754659" w:rsidRPr="00B923BE" w:rsidRDefault="00754659"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754659" w:rsidRPr="008B3796" w:rsidTr="00F832A5">
        <w:tc>
          <w:tcPr>
            <w:tcW w:w="5245" w:type="dxa"/>
          </w:tcPr>
          <w:p w:rsidR="00754659" w:rsidRPr="00B923BE" w:rsidRDefault="00754659" w:rsidP="00C349B3">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11 974,9</w:t>
            </w:r>
          </w:p>
        </w:tc>
        <w:tc>
          <w:tcPr>
            <w:tcW w:w="1743"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11 974,9</w:t>
            </w:r>
          </w:p>
        </w:tc>
        <w:tc>
          <w:tcPr>
            <w:tcW w:w="4349" w:type="dxa"/>
          </w:tcPr>
          <w:p w:rsidR="00754659" w:rsidRPr="00B923BE" w:rsidRDefault="00754659"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754659" w:rsidRPr="008B3796" w:rsidTr="00F832A5">
        <w:tc>
          <w:tcPr>
            <w:tcW w:w="5245" w:type="dxa"/>
          </w:tcPr>
          <w:p w:rsidR="00754659" w:rsidRPr="00B923BE" w:rsidRDefault="00754659"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40 491,4</w:t>
            </w:r>
          </w:p>
        </w:tc>
        <w:tc>
          <w:tcPr>
            <w:tcW w:w="1743"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124"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0,0</w:t>
            </w:r>
          </w:p>
        </w:tc>
        <w:tc>
          <w:tcPr>
            <w:tcW w:w="1209" w:type="dxa"/>
          </w:tcPr>
          <w:p w:rsidR="00754659" w:rsidRPr="00CE4FFF" w:rsidRDefault="00754659" w:rsidP="003C1BBE">
            <w:pPr>
              <w:widowControl w:val="0"/>
              <w:autoSpaceDE w:val="0"/>
              <w:autoSpaceDN w:val="0"/>
              <w:jc w:val="center"/>
              <w:rPr>
                <w:rFonts w:ascii="Times New Roman" w:hAnsi="Times New Roman"/>
                <w:sz w:val="24"/>
                <w:szCs w:val="24"/>
              </w:rPr>
            </w:pPr>
            <w:r w:rsidRPr="00CE4FFF">
              <w:rPr>
                <w:rFonts w:ascii="Times New Roman" w:hAnsi="Times New Roman"/>
                <w:sz w:val="24"/>
                <w:szCs w:val="24"/>
              </w:rPr>
              <w:t>40 491,4</w:t>
            </w:r>
          </w:p>
        </w:tc>
        <w:tc>
          <w:tcPr>
            <w:tcW w:w="4349" w:type="dxa"/>
          </w:tcPr>
          <w:p w:rsidR="00754659" w:rsidRPr="00B923BE" w:rsidRDefault="00754659"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0B5595" w:rsidRDefault="0068277E" w:rsidP="00C349B3">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C349B3">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C349B3">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E75C69" w:rsidRPr="0068277E" w:rsidRDefault="0068277E" w:rsidP="00E75C69">
      <w:pPr>
        <w:jc w:val="center"/>
        <w:rPr>
          <w:rFonts w:cs="Times New Roman"/>
          <w:sz w:val="24"/>
          <w:szCs w:val="24"/>
        </w:rPr>
      </w:pPr>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Pr="0068277E">
        <w:rPr>
          <w:rFonts w:cs="Times New Roman"/>
          <w:sz w:val="24"/>
          <w:szCs w:val="24"/>
        </w:rPr>
        <w:t>)</w:t>
      </w:r>
    </w:p>
    <w:p w:rsidR="0068277E" w:rsidRPr="008B3796" w:rsidRDefault="0068277E"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ПЕРЕЧЕНЬ МЕРОПРИЯТИЙ ПОДПРОГРАММЫ</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8B3796" w:rsidRDefault="008B3796" w:rsidP="00E75C69">
      <w:pPr>
        <w:jc w:val="center"/>
        <w:rPr>
          <w:rFonts w:cs="Times New Roman"/>
          <w:b/>
          <w:sz w:val="24"/>
          <w:szCs w:val="24"/>
        </w:rPr>
      </w:pPr>
    </w:p>
    <w:p w:rsidR="00754659" w:rsidRPr="00CE4FFF" w:rsidRDefault="00754659" w:rsidP="00754659">
      <w:pPr>
        <w:jc w:val="center"/>
        <w:rPr>
          <w:rFonts w:eastAsia="Calibri"/>
          <w:b/>
          <w:szCs w:val="2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rPr>
          <w:cantSplit/>
          <w:trHeight w:val="2032"/>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754659" w:rsidRPr="00CE4FFF" w:rsidRDefault="00754659" w:rsidP="003C1BBE">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p>
        </w:tc>
      </w:tr>
    </w:tbl>
    <w:p w:rsidR="00754659" w:rsidRPr="00CE4FFF" w:rsidRDefault="00754659" w:rsidP="00754659">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754659" w:rsidRPr="00CE4FFF" w:rsidTr="003C1BBE">
        <w:trPr>
          <w:tblHeader/>
        </w:trPr>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10</w:t>
            </w:r>
          </w:p>
        </w:tc>
        <w:tc>
          <w:tcPr>
            <w:tcW w:w="1730" w:type="dxa"/>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Цель 1</w:t>
            </w:r>
          </w:p>
        </w:tc>
        <w:tc>
          <w:tcPr>
            <w:tcW w:w="11624"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1.1</w:t>
            </w:r>
          </w:p>
        </w:tc>
        <w:tc>
          <w:tcPr>
            <w:tcW w:w="11624"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Организация и проведение аварийно-спасательных и других неотложных работ при чрезвычайных ситуациях</w:t>
            </w:r>
          </w:p>
        </w:tc>
      </w:tr>
      <w:tr w:rsidR="00754659" w:rsidRPr="00CE4FFF" w:rsidTr="003C1BBE">
        <w:tc>
          <w:tcPr>
            <w:tcW w:w="851" w:type="dxa"/>
            <w:vMerge w:val="restart"/>
            <w:tcBorders>
              <w:top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1.1.1</w:t>
            </w:r>
          </w:p>
        </w:tc>
        <w:tc>
          <w:tcPr>
            <w:tcW w:w="2013"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13 496,4</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13 496,4</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Выполнение функций казенного учреждения</w:t>
            </w:r>
            <w:r w:rsidRPr="00CE4FFF">
              <w:rPr>
                <w:bCs/>
                <w:sz w:val="24"/>
                <w:szCs w:val="24"/>
              </w:rPr>
              <w:t xml:space="preserve"> </w:t>
            </w:r>
            <w:r w:rsidRPr="00CE4FFF">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754659" w:rsidRPr="00CE4FFF" w:rsidRDefault="00754659" w:rsidP="003C1BBE">
            <w:pPr>
              <w:jc w:val="center"/>
              <w:rPr>
                <w:rFonts w:eastAsia="Calibri"/>
                <w:sz w:val="24"/>
                <w:szCs w:val="24"/>
              </w:rPr>
            </w:pPr>
            <w:r w:rsidRPr="00CE4FFF">
              <w:rPr>
                <w:bCs/>
                <w:sz w:val="24"/>
                <w:szCs w:val="24"/>
              </w:rPr>
              <w:t xml:space="preserve">Администрация муниципального образования Темрюкский район (далее – Администрация), МКУ «АСС» МО </w:t>
            </w:r>
            <w:proofErr w:type="gramStart"/>
            <w:r w:rsidRPr="00CE4FFF">
              <w:rPr>
                <w:bCs/>
                <w:sz w:val="24"/>
                <w:szCs w:val="24"/>
              </w:rPr>
              <w:t>ТР</w:t>
            </w:r>
            <w:proofErr w:type="gramEnd"/>
          </w:p>
        </w:tc>
      </w:tr>
      <w:tr w:rsidR="00754659" w:rsidRPr="00CE4FFF" w:rsidTr="003C1BBE">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730" w:type="dxa"/>
            <w:vMerge/>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rPr>
          <w:trHeight w:val="644"/>
        </w:trPr>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730" w:type="dxa"/>
            <w:vMerge/>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rPr>
          <w:trHeight w:val="70"/>
        </w:trPr>
        <w:tc>
          <w:tcPr>
            <w:tcW w:w="851" w:type="dxa"/>
            <w:vMerge/>
            <w:tcBorders>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color w:val="000000" w:themeColor="text1"/>
                <w:sz w:val="24"/>
                <w:szCs w:val="24"/>
              </w:rPr>
              <w:t>37 442,5</w:t>
            </w:r>
          </w:p>
        </w:tc>
        <w:tc>
          <w:tcPr>
            <w:tcW w:w="1134"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37 442,5</w:t>
            </w:r>
          </w:p>
        </w:tc>
        <w:tc>
          <w:tcPr>
            <w:tcW w:w="1134" w:type="dxa"/>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851" w:type="dxa"/>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sz w:val="24"/>
                <w:szCs w:val="24"/>
              </w:rPr>
              <w:t>Задача 1.2</w:t>
            </w:r>
          </w:p>
        </w:tc>
        <w:tc>
          <w:tcPr>
            <w:tcW w:w="11624" w:type="dxa"/>
            <w:gridSpan w:val="9"/>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Совершенствование материально-технической базы казенного учреждения</w:t>
            </w: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rPr>
                <w:sz w:val="24"/>
                <w:szCs w:val="24"/>
              </w:rPr>
            </w:pPr>
            <w:r w:rsidRPr="00CE4FFF">
              <w:rPr>
                <w:bCs/>
                <w:sz w:val="24"/>
                <w:szCs w:val="24"/>
              </w:rPr>
              <w:t xml:space="preserve">Приобретение движимого имущества в целях </w:t>
            </w:r>
            <w:r w:rsidRPr="00CE4FFF">
              <w:rPr>
                <w:bCs/>
                <w:sz w:val="24"/>
                <w:szCs w:val="24"/>
              </w:rPr>
              <w:lastRenderedPageBreak/>
              <w:t>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754659" w:rsidRPr="00CE4FFF" w:rsidRDefault="00754659" w:rsidP="003C1BBE">
            <w:pPr>
              <w:jc w:val="center"/>
              <w:rPr>
                <w:rFonts w:eastAsia="Calibri"/>
                <w:color w:val="000000" w:themeColor="text1"/>
                <w:sz w:val="24"/>
                <w:szCs w:val="24"/>
              </w:rPr>
            </w:pPr>
            <w:r w:rsidRPr="00CE4FFF">
              <w:rPr>
                <w:rFonts w:eastAsia="Calibri"/>
                <w:color w:val="000000" w:themeColor="text1"/>
                <w:sz w:val="24"/>
                <w:szCs w:val="24"/>
              </w:rPr>
              <w:t xml:space="preserve">Количество приобретенных объектов движимого </w:t>
            </w:r>
            <w:r w:rsidRPr="00CE4FFF">
              <w:rPr>
                <w:rFonts w:eastAsia="Calibri"/>
                <w:color w:val="000000" w:themeColor="text1"/>
                <w:sz w:val="24"/>
                <w:szCs w:val="24"/>
              </w:rPr>
              <w:lastRenderedPageBreak/>
              <w:t>имущества:</w:t>
            </w:r>
          </w:p>
          <w:p w:rsidR="00754659" w:rsidRPr="00CE4FFF" w:rsidRDefault="00754659" w:rsidP="003C1BBE">
            <w:pPr>
              <w:jc w:val="center"/>
              <w:rPr>
                <w:rFonts w:eastAsia="Calibri"/>
                <w:color w:val="000000" w:themeColor="text1"/>
                <w:sz w:val="24"/>
                <w:szCs w:val="24"/>
              </w:rPr>
            </w:pPr>
            <w:r w:rsidRPr="00CE4FFF">
              <w:rPr>
                <w:rFonts w:eastAsia="Calibri"/>
                <w:color w:val="000000" w:themeColor="text1"/>
                <w:sz w:val="24"/>
                <w:szCs w:val="24"/>
              </w:rPr>
              <w:t xml:space="preserve">2022 год </w:t>
            </w:r>
            <w:proofErr w:type="gramStart"/>
            <w:r w:rsidRPr="00CE4FFF">
              <w:rPr>
                <w:rFonts w:eastAsia="Calibri"/>
                <w:color w:val="000000" w:themeColor="text1"/>
                <w:sz w:val="24"/>
                <w:szCs w:val="24"/>
              </w:rPr>
              <w:t>-д</w:t>
            </w:r>
            <w:proofErr w:type="gramEnd"/>
            <w:r w:rsidRPr="00CE4FFF">
              <w:rPr>
                <w:rFonts w:eastAsia="Calibri"/>
                <w:color w:val="000000" w:themeColor="text1"/>
                <w:sz w:val="24"/>
                <w:szCs w:val="24"/>
              </w:rPr>
              <w:t>изельная насосная станция</w:t>
            </w:r>
          </w:p>
          <w:p w:rsidR="00754659" w:rsidRPr="00CE4FFF" w:rsidRDefault="00754659" w:rsidP="003C1BBE">
            <w:pPr>
              <w:jc w:val="center"/>
              <w:rPr>
                <w:rFonts w:eastAsia="Calibri"/>
                <w:color w:val="000000" w:themeColor="text1"/>
                <w:sz w:val="24"/>
                <w:szCs w:val="24"/>
              </w:rPr>
            </w:pPr>
            <w:r w:rsidRPr="00CE4FFF">
              <w:rPr>
                <w:rFonts w:eastAsia="Calibri"/>
                <w:color w:val="000000" w:themeColor="text1"/>
                <w:sz w:val="24"/>
                <w:szCs w:val="24"/>
              </w:rPr>
              <w:t>ДНС-П-360-15               – 1 ед.,</w:t>
            </w:r>
          </w:p>
          <w:p w:rsidR="00754659" w:rsidRPr="00CE4FFF" w:rsidRDefault="00754659" w:rsidP="003C1BBE">
            <w:pPr>
              <w:jc w:val="center"/>
              <w:rPr>
                <w:rFonts w:eastAsia="Calibri"/>
                <w:color w:val="000000" w:themeColor="text1"/>
                <w:sz w:val="24"/>
                <w:szCs w:val="24"/>
              </w:rPr>
            </w:pPr>
            <w:r w:rsidRPr="00CE4FFF">
              <w:rPr>
                <w:rFonts w:eastAsia="Calibri"/>
                <w:color w:val="000000" w:themeColor="text1"/>
                <w:sz w:val="24"/>
                <w:szCs w:val="24"/>
              </w:rPr>
              <w:t xml:space="preserve">насос центробежный </w:t>
            </w:r>
          </w:p>
          <w:p w:rsidR="00754659" w:rsidRPr="00CE4FFF" w:rsidRDefault="00754659" w:rsidP="003C1BBE">
            <w:pPr>
              <w:jc w:val="center"/>
              <w:rPr>
                <w:rFonts w:eastAsia="Calibri"/>
                <w:sz w:val="24"/>
                <w:szCs w:val="24"/>
              </w:rPr>
            </w:pPr>
            <w:r w:rsidRPr="00CE4FFF">
              <w:rPr>
                <w:rFonts w:eastAsia="Calibri"/>
                <w:color w:val="000000" w:themeColor="text1"/>
                <w:sz w:val="24"/>
                <w:szCs w:val="24"/>
              </w:rPr>
              <w:t>– 1 ед.</w:t>
            </w:r>
          </w:p>
        </w:tc>
        <w:tc>
          <w:tcPr>
            <w:tcW w:w="1730" w:type="dxa"/>
            <w:vMerge w:val="restart"/>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bCs/>
                <w:color w:val="000000" w:themeColor="text1"/>
                <w:sz w:val="24"/>
                <w:szCs w:val="24"/>
              </w:rPr>
            </w:pPr>
            <w:r w:rsidRPr="00CE4FFF">
              <w:rPr>
                <w:bCs/>
                <w:color w:val="000000" w:themeColor="text1"/>
                <w:sz w:val="24"/>
                <w:szCs w:val="24"/>
              </w:rPr>
              <w:lastRenderedPageBreak/>
              <w:t>Администрация,</w:t>
            </w:r>
          </w:p>
          <w:p w:rsidR="00754659" w:rsidRPr="00CE4FFF" w:rsidRDefault="00754659" w:rsidP="003C1BBE">
            <w:pPr>
              <w:widowControl w:val="0"/>
              <w:autoSpaceDE w:val="0"/>
              <w:autoSpaceDN w:val="0"/>
              <w:adjustRightInd w:val="0"/>
              <w:jc w:val="center"/>
              <w:rPr>
                <w:sz w:val="24"/>
                <w:szCs w:val="24"/>
              </w:rPr>
            </w:pPr>
            <w:r w:rsidRPr="00CE4FFF">
              <w:rPr>
                <w:bCs/>
                <w:color w:val="000000" w:themeColor="text1"/>
                <w:sz w:val="24"/>
                <w:szCs w:val="24"/>
              </w:rPr>
              <w:t xml:space="preserve"> МКУ «АСС» МО </w:t>
            </w:r>
            <w:proofErr w:type="gramStart"/>
            <w:r w:rsidRPr="00CE4FFF">
              <w:rPr>
                <w:bCs/>
                <w:color w:val="000000" w:themeColor="text1"/>
                <w:sz w:val="24"/>
                <w:szCs w:val="24"/>
              </w:rPr>
              <w:t>ТР</w:t>
            </w:r>
            <w:proofErr w:type="gramEnd"/>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rPr>
          <w:trHeight w:val="276"/>
        </w:trPr>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vMerge/>
            <w:tcBorders>
              <w:left w:val="single" w:sz="4" w:space="0" w:color="auto"/>
              <w:bottom w:val="single" w:sz="4" w:space="0" w:color="auto"/>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r w:rsidRPr="00CE4FFF">
              <w:rPr>
                <w:color w:val="000000" w:themeColor="text1"/>
                <w:sz w:val="24"/>
                <w:szCs w:val="24"/>
              </w:rPr>
              <w:t>х</w:t>
            </w:r>
          </w:p>
        </w:tc>
        <w:tc>
          <w:tcPr>
            <w:tcW w:w="1730" w:type="dxa"/>
            <w:vMerge/>
            <w:tcBorders>
              <w:top w:val="single" w:sz="4" w:space="0" w:color="auto"/>
              <w:left w:val="single" w:sz="4" w:space="0" w:color="auto"/>
              <w:bottom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val="restart"/>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r w:rsidRPr="00CE4FFF">
              <w:rPr>
                <w:sz w:val="24"/>
                <w:szCs w:val="24"/>
              </w:rPr>
              <w:t>Итого</w:t>
            </w:r>
          </w:p>
        </w:tc>
        <w:tc>
          <w:tcPr>
            <w:tcW w:w="636" w:type="dxa"/>
            <w:vMerge w:val="restart"/>
            <w:tcBorders>
              <w:top w:val="single" w:sz="4" w:space="0" w:color="auto"/>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16 545,3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16 545,3</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r w:rsidRPr="00CE4FFF">
              <w:rPr>
                <w:color w:val="000000" w:themeColor="text1"/>
                <w:sz w:val="24"/>
                <w:szCs w:val="24"/>
              </w:rPr>
              <w:t>х</w:t>
            </w:r>
          </w:p>
        </w:tc>
        <w:tc>
          <w:tcPr>
            <w:tcW w:w="1730" w:type="dxa"/>
            <w:tcBorders>
              <w:lef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х</w:t>
            </w: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p>
        </w:tc>
        <w:tc>
          <w:tcPr>
            <w:tcW w:w="1730" w:type="dxa"/>
            <w:tcBorders>
              <w:left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nil"/>
              <w:right w:val="single" w:sz="4" w:space="0" w:color="auto"/>
            </w:tcBorders>
            <w:shd w:val="clear" w:color="auto" w:fill="auto"/>
          </w:tcPr>
          <w:p w:rsidR="00754659" w:rsidRPr="00CE4FFF" w:rsidRDefault="00754659" w:rsidP="003C1BBE">
            <w:pPr>
              <w:widowControl w:val="0"/>
              <w:autoSpaceDE w:val="0"/>
              <w:autoSpaceDN w:val="0"/>
              <w:adjustRightInd w:val="0"/>
              <w:jc w:val="center"/>
              <w:rPr>
                <w:sz w:val="24"/>
                <w:szCs w:val="24"/>
              </w:rPr>
            </w:pPr>
          </w:p>
        </w:tc>
        <w:tc>
          <w:tcPr>
            <w:tcW w:w="1730" w:type="dxa"/>
            <w:tcBorders>
              <w:left w:val="single" w:sz="4" w:space="0" w:color="auto"/>
            </w:tcBorders>
          </w:tcPr>
          <w:p w:rsidR="00754659" w:rsidRPr="00CE4FFF" w:rsidRDefault="00754659" w:rsidP="003C1BBE">
            <w:pPr>
              <w:widowControl w:val="0"/>
              <w:autoSpaceDE w:val="0"/>
              <w:autoSpaceDN w:val="0"/>
              <w:adjustRightInd w:val="0"/>
              <w:jc w:val="center"/>
              <w:rPr>
                <w:sz w:val="24"/>
                <w:szCs w:val="24"/>
              </w:rPr>
            </w:pPr>
          </w:p>
        </w:tc>
      </w:tr>
      <w:tr w:rsidR="00754659" w:rsidRPr="00CE4FFF" w:rsidTr="003C1BBE">
        <w:tc>
          <w:tcPr>
            <w:tcW w:w="851" w:type="dxa"/>
            <w:vMerge/>
            <w:tcBorders>
              <w:top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40 491,4</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40 491,4</w:t>
            </w:r>
          </w:p>
        </w:tc>
        <w:tc>
          <w:tcPr>
            <w:tcW w:w="1134" w:type="dxa"/>
            <w:tcBorders>
              <w:top w:val="single" w:sz="4" w:space="0" w:color="auto"/>
              <w:left w:val="single" w:sz="4" w:space="0" w:color="auto"/>
              <w:bottom w:val="single" w:sz="4" w:space="0" w:color="auto"/>
              <w:right w:val="single" w:sz="4" w:space="0" w:color="auto"/>
            </w:tcBorders>
          </w:tcPr>
          <w:p w:rsidR="00754659" w:rsidRPr="00CE4FFF" w:rsidRDefault="00754659" w:rsidP="003C1BBE">
            <w:pPr>
              <w:widowControl w:val="0"/>
              <w:autoSpaceDE w:val="0"/>
              <w:autoSpaceDN w:val="0"/>
              <w:adjustRightInd w:val="0"/>
              <w:jc w:val="center"/>
              <w:rPr>
                <w:sz w:val="24"/>
                <w:szCs w:val="24"/>
              </w:rPr>
            </w:pPr>
            <w:r w:rsidRPr="00CE4FFF">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754659" w:rsidRPr="00CE4FFF" w:rsidRDefault="00754659" w:rsidP="003C1BBE">
            <w:pPr>
              <w:widowControl w:val="0"/>
              <w:autoSpaceDE w:val="0"/>
              <w:autoSpaceDN w:val="0"/>
              <w:adjustRightInd w:val="0"/>
              <w:jc w:val="both"/>
              <w:rPr>
                <w:sz w:val="24"/>
                <w:szCs w:val="24"/>
              </w:rPr>
            </w:pPr>
          </w:p>
        </w:tc>
        <w:tc>
          <w:tcPr>
            <w:tcW w:w="1730" w:type="dxa"/>
            <w:tcBorders>
              <w:left w:val="single" w:sz="4" w:space="0" w:color="auto"/>
            </w:tcBorders>
          </w:tcPr>
          <w:p w:rsidR="00754659" w:rsidRPr="00CE4FFF" w:rsidRDefault="00754659" w:rsidP="003C1BBE">
            <w:pPr>
              <w:widowControl w:val="0"/>
              <w:autoSpaceDE w:val="0"/>
              <w:autoSpaceDN w:val="0"/>
              <w:adjustRightInd w:val="0"/>
              <w:jc w:val="both"/>
              <w:rPr>
                <w:sz w:val="24"/>
                <w:szCs w:val="24"/>
              </w:rPr>
            </w:pPr>
          </w:p>
        </w:tc>
      </w:tr>
      <w:tr w:rsidR="00754659" w:rsidRPr="00CE4FFF" w:rsidTr="003C1BBE">
        <w:tc>
          <w:tcPr>
            <w:tcW w:w="14488" w:type="dxa"/>
            <w:gridSpan w:val="11"/>
            <w:tcBorders>
              <w:top w:val="single" w:sz="4" w:space="0" w:color="auto"/>
              <w:bottom w:val="single" w:sz="4" w:space="0" w:color="auto"/>
            </w:tcBorders>
          </w:tcPr>
          <w:p w:rsidR="00754659" w:rsidRPr="00CE4FFF" w:rsidRDefault="00754659" w:rsidP="003C1BBE">
            <w:pPr>
              <w:widowControl w:val="0"/>
              <w:autoSpaceDE w:val="0"/>
              <w:autoSpaceDN w:val="0"/>
              <w:rPr>
                <w:sz w:val="24"/>
                <w:szCs w:val="24"/>
              </w:rPr>
            </w:pPr>
            <w:r w:rsidRPr="00CE4FFF">
              <w:rPr>
                <w:sz w:val="24"/>
                <w:szCs w:val="24"/>
              </w:rPr>
              <w:t xml:space="preserve"> - - - - - - - - - - - - - -</w:t>
            </w:r>
          </w:p>
          <w:p w:rsidR="00754659" w:rsidRPr="00CE4FFF" w:rsidRDefault="00754659" w:rsidP="003C1BBE">
            <w:pPr>
              <w:widowControl w:val="0"/>
              <w:autoSpaceDE w:val="0"/>
              <w:autoSpaceDN w:val="0"/>
              <w:rPr>
                <w:sz w:val="24"/>
                <w:szCs w:val="24"/>
              </w:rPr>
            </w:pPr>
            <w:r w:rsidRPr="00CE4FFF">
              <w:rPr>
                <w:sz w:val="24"/>
                <w:szCs w:val="24"/>
              </w:rPr>
              <w:t>&lt;1</w:t>
            </w:r>
            <w:proofErr w:type="gramStart"/>
            <w:r w:rsidRPr="00CE4FFF">
              <w:rPr>
                <w:sz w:val="24"/>
                <w:szCs w:val="24"/>
              </w:rPr>
              <w:t>&gt; О</w:t>
            </w:r>
            <w:proofErr w:type="gramEnd"/>
            <w:r w:rsidRPr="00CE4FFF">
              <w:rPr>
                <w:sz w:val="24"/>
                <w:szCs w:val="24"/>
              </w:rPr>
              <w:t>тмечаются мероприятия подпрограммы в следующих случаях:</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включает расходы, направляемые на капитальные вложения, присваивается статус «1»;</w:t>
            </w:r>
          </w:p>
          <w:p w:rsidR="00754659" w:rsidRPr="00CE4FFF" w:rsidRDefault="00754659" w:rsidP="003C1BBE">
            <w:pPr>
              <w:widowControl w:val="0"/>
              <w:autoSpaceDE w:val="0"/>
              <w:autoSpaceDN w:val="0"/>
              <w:rPr>
                <w:sz w:val="24"/>
                <w:szCs w:val="24"/>
              </w:rPr>
            </w:pPr>
            <w:r w:rsidRPr="00CE4FF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54659" w:rsidRPr="00CE4FFF" w:rsidRDefault="00754659" w:rsidP="003C1BBE">
            <w:pPr>
              <w:widowControl w:val="0"/>
              <w:autoSpaceDE w:val="0"/>
              <w:autoSpaceDN w:val="0"/>
              <w:rPr>
                <w:sz w:val="24"/>
                <w:szCs w:val="24"/>
              </w:rPr>
            </w:pPr>
            <w:r w:rsidRPr="00CE4FF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54659" w:rsidRPr="00CE4FFF" w:rsidRDefault="00754659" w:rsidP="003C1BBE">
            <w:pPr>
              <w:rPr>
                <w:rFonts w:eastAsia="Calibri"/>
                <w:sz w:val="24"/>
                <w:szCs w:val="24"/>
              </w:rPr>
            </w:pPr>
            <w:r w:rsidRPr="00CE4FFF">
              <w:rPr>
                <w:rFonts w:eastAsia="Calibri"/>
                <w:sz w:val="24"/>
                <w:szCs w:val="24"/>
              </w:rPr>
              <w:t>Допускается присваивание нескольких статусов одному мероприятию через дробь.</w:t>
            </w:r>
          </w:p>
        </w:tc>
      </w:tr>
    </w:tbl>
    <w:p w:rsidR="00754659" w:rsidRPr="00CE4FFF" w:rsidRDefault="00754659" w:rsidP="00754659">
      <w:pPr>
        <w:jc w:val="right"/>
        <w:rPr>
          <w:rFonts w:eastAsia="Calibri"/>
          <w:color w:val="000000" w:themeColor="text1"/>
          <w:szCs w:val="28"/>
        </w:rPr>
      </w:pPr>
      <w:r w:rsidRPr="00CE4FFF">
        <w:rPr>
          <w:rFonts w:eastAsia="Calibri"/>
          <w:color w:val="000000" w:themeColor="text1"/>
          <w:szCs w:val="28"/>
        </w:rPr>
        <w:t>».</w:t>
      </w: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Pr="008B3796" w:rsidRDefault="008B3796" w:rsidP="008B3796">
      <w:pPr>
        <w:ind w:left="720"/>
        <w:contextualSpacing/>
        <w:rPr>
          <w:rFonts w:cs="Times New Roman"/>
          <w:b/>
          <w:sz w:val="24"/>
          <w:szCs w:val="24"/>
        </w:rPr>
      </w:pPr>
      <w:bookmarkStart w:id="2" w:name="_GoBack"/>
      <w:bookmarkEnd w:id="2"/>
    </w:p>
    <w:p w:rsidR="00E75C69" w:rsidRPr="008B3796" w:rsidRDefault="00E75C69" w:rsidP="00E75C69">
      <w:pPr>
        <w:numPr>
          <w:ilvl w:val="0"/>
          <w:numId w:val="3"/>
        </w:numPr>
        <w:contextualSpacing/>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754659">
      <w:headerReference w:type="default" r:id="rId18"/>
      <w:pgSz w:w="16838" w:h="11906" w:orient="landscape"/>
      <w:pgMar w:top="1701" w:right="1134" w:bottom="567"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B3" w:rsidRDefault="00F30FB3" w:rsidP="005E35BE">
      <w:r>
        <w:separator/>
      </w:r>
    </w:p>
  </w:endnote>
  <w:endnote w:type="continuationSeparator" w:id="0">
    <w:p w:rsidR="00F30FB3" w:rsidRDefault="00F30FB3"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B3" w:rsidRDefault="00F30FB3" w:rsidP="005E35BE">
      <w:r>
        <w:separator/>
      </w:r>
    </w:p>
  </w:footnote>
  <w:footnote w:type="continuationSeparator" w:id="0">
    <w:p w:rsidR="00F30FB3" w:rsidRDefault="00F30FB3"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3" w:rsidRPr="00E507B5" w:rsidRDefault="00C349B3"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sidR="00754659">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Content>
      <w:p w:rsidR="00C349B3" w:rsidRPr="00360C1C" w:rsidRDefault="00C349B3"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Content>
                                <w:p w:rsidR="00C349B3" w:rsidRPr="00482C54" w:rsidRDefault="00C349B3">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754659" w:rsidRPr="00754659">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Content>
                          <w:p w:rsidR="00C349B3" w:rsidRPr="00482C54" w:rsidRDefault="00C349B3">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754659" w:rsidRPr="00754659">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B3" w:rsidRDefault="00C349B3">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C349B3" w:rsidRPr="00E507B5" w:rsidRDefault="00C349B3">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754659" w:rsidRPr="00754659">
                                <w:rPr>
                                  <w:rFonts w:asciiTheme="majorHAnsi" w:eastAsiaTheme="majorEastAsia" w:hAnsiTheme="majorHAnsi" w:cstheme="majorBidi"/>
                                  <w:noProof/>
                                  <w:szCs w:val="28"/>
                                </w:rPr>
                                <w:t>12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C349B3" w:rsidRPr="00E507B5" w:rsidRDefault="00C349B3">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754659" w:rsidRPr="00754659">
                          <w:rPr>
                            <w:rFonts w:asciiTheme="majorHAnsi" w:eastAsiaTheme="majorEastAsia" w:hAnsiTheme="majorHAnsi" w:cstheme="majorBidi"/>
                            <w:noProof/>
                            <w:szCs w:val="28"/>
                          </w:rPr>
                          <w:t>12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C349B3" w:rsidRPr="00CD3A67" w:rsidRDefault="00C349B3">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C349B3" w:rsidRPr="00CD3A67" w:rsidRDefault="00C349B3">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Content>
                            <w:p w:rsidR="00C349B3" w:rsidRPr="00D86F5D" w:rsidRDefault="00C349B3">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C349B3" w:rsidRPr="00D86F5D" w:rsidRDefault="00C349B3">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349B3" w:rsidRPr="00360C1C" w:rsidRDefault="00C349B3">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C349B3" w:rsidRPr="00360C1C" w:rsidRDefault="00C349B3">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349B3" w:rsidRPr="00DA3437" w:rsidRDefault="00C349B3">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C349B3" w:rsidRPr="00DA3437" w:rsidRDefault="00C349B3">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C349B3" w:rsidRPr="00153625" w:rsidRDefault="00C349B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54659" w:rsidRPr="00754659">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C349B3" w:rsidRPr="00153625" w:rsidRDefault="00C349B3">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54659" w:rsidRPr="00754659">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Content>
      <w:p w:rsidR="00C349B3" w:rsidRDefault="00C349B3">
        <w:pPr>
          <w:pStyle w:val="a6"/>
          <w:jc w:val="center"/>
        </w:pPr>
        <w:r>
          <w:fldChar w:fldCharType="begin"/>
        </w:r>
        <w:r>
          <w:instrText>PAGE   \* MERGEFORMAT</w:instrText>
        </w:r>
        <w:r>
          <w:fldChar w:fldCharType="separate"/>
        </w:r>
        <w:r w:rsidR="00754659">
          <w:rPr>
            <w:noProof/>
          </w:rPr>
          <w:t>25</w:t>
        </w:r>
        <w:r>
          <w:fldChar w:fldCharType="end"/>
        </w:r>
      </w:p>
    </w:sdtContent>
  </w:sdt>
  <w:p w:rsidR="00C349B3" w:rsidRDefault="00C349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44EAD"/>
    <w:rsid w:val="00250247"/>
    <w:rsid w:val="00254BB9"/>
    <w:rsid w:val="002729C1"/>
    <w:rsid w:val="002750E3"/>
    <w:rsid w:val="00280EE0"/>
    <w:rsid w:val="00286666"/>
    <w:rsid w:val="00295638"/>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602BC"/>
    <w:rsid w:val="0058325F"/>
    <w:rsid w:val="00585067"/>
    <w:rsid w:val="005906C8"/>
    <w:rsid w:val="00597972"/>
    <w:rsid w:val="005A47C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B3796"/>
    <w:rsid w:val="008D46AD"/>
    <w:rsid w:val="008D6C0E"/>
    <w:rsid w:val="00907D43"/>
    <w:rsid w:val="009308E7"/>
    <w:rsid w:val="00950B39"/>
    <w:rsid w:val="0095250F"/>
    <w:rsid w:val="00973E8F"/>
    <w:rsid w:val="00986528"/>
    <w:rsid w:val="00997395"/>
    <w:rsid w:val="009C1A20"/>
    <w:rsid w:val="009C23DA"/>
    <w:rsid w:val="009C2B2B"/>
    <w:rsid w:val="009C4DC9"/>
    <w:rsid w:val="009D37B2"/>
    <w:rsid w:val="009D59AE"/>
    <w:rsid w:val="009D5E44"/>
    <w:rsid w:val="009E1D15"/>
    <w:rsid w:val="009E24E4"/>
    <w:rsid w:val="009F04D6"/>
    <w:rsid w:val="00A00B09"/>
    <w:rsid w:val="00A0164D"/>
    <w:rsid w:val="00A10528"/>
    <w:rsid w:val="00A30CD7"/>
    <w:rsid w:val="00A4294E"/>
    <w:rsid w:val="00A560C9"/>
    <w:rsid w:val="00A93FFA"/>
    <w:rsid w:val="00AA7661"/>
    <w:rsid w:val="00AC1C89"/>
    <w:rsid w:val="00AC36D7"/>
    <w:rsid w:val="00AC702F"/>
    <w:rsid w:val="00AE57DE"/>
    <w:rsid w:val="00AF1E4F"/>
    <w:rsid w:val="00B50CEC"/>
    <w:rsid w:val="00B545B9"/>
    <w:rsid w:val="00B54C3C"/>
    <w:rsid w:val="00B562AB"/>
    <w:rsid w:val="00B712D5"/>
    <w:rsid w:val="00B773CC"/>
    <w:rsid w:val="00B877B3"/>
    <w:rsid w:val="00B960A8"/>
    <w:rsid w:val="00BA7C1B"/>
    <w:rsid w:val="00BC551D"/>
    <w:rsid w:val="00C137E9"/>
    <w:rsid w:val="00C3141A"/>
    <w:rsid w:val="00C349B3"/>
    <w:rsid w:val="00C54CC3"/>
    <w:rsid w:val="00C73AEA"/>
    <w:rsid w:val="00C80FC6"/>
    <w:rsid w:val="00C82885"/>
    <w:rsid w:val="00C8650C"/>
    <w:rsid w:val="00CB2B60"/>
    <w:rsid w:val="00CB74CC"/>
    <w:rsid w:val="00CD05F4"/>
    <w:rsid w:val="00CD678F"/>
    <w:rsid w:val="00D058EF"/>
    <w:rsid w:val="00D14933"/>
    <w:rsid w:val="00D37AC9"/>
    <w:rsid w:val="00D53289"/>
    <w:rsid w:val="00D6055F"/>
    <w:rsid w:val="00D73D61"/>
    <w:rsid w:val="00D97F87"/>
    <w:rsid w:val="00DA71E0"/>
    <w:rsid w:val="00DC0556"/>
    <w:rsid w:val="00DE62AD"/>
    <w:rsid w:val="00E038CE"/>
    <w:rsid w:val="00E03CE4"/>
    <w:rsid w:val="00E05B65"/>
    <w:rsid w:val="00E22415"/>
    <w:rsid w:val="00E243BC"/>
    <w:rsid w:val="00E24BF8"/>
    <w:rsid w:val="00E25A13"/>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9CFF-545D-4849-98B5-998361D8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6215</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5</cp:revision>
  <cp:lastPrinted>2021-11-15T05:27:00Z</cp:lastPrinted>
  <dcterms:created xsi:type="dcterms:W3CDTF">2022-03-02T05:18:00Z</dcterms:created>
  <dcterms:modified xsi:type="dcterms:W3CDTF">2022-03-02T06:28:00Z</dcterms:modified>
</cp:coreProperties>
</file>