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5B" w:rsidRPr="001F5078" w:rsidRDefault="00EC735B" w:rsidP="00EC735B">
      <w:pPr>
        <w:jc w:val="center"/>
        <w:rPr>
          <w:b/>
          <w:sz w:val="28"/>
          <w:szCs w:val="28"/>
        </w:rPr>
      </w:pPr>
      <w:r w:rsidRPr="001F5078">
        <w:rPr>
          <w:b/>
          <w:sz w:val="28"/>
          <w:szCs w:val="28"/>
        </w:rPr>
        <w:t>ТЕМРЮКСКАЯ РАЙОННАЯ ТРЕХСТОРОННЯЯ КОМИССИЯ</w:t>
      </w:r>
    </w:p>
    <w:p w:rsidR="00EC735B" w:rsidRPr="001F5078" w:rsidRDefault="00EC735B" w:rsidP="00EC735B">
      <w:pPr>
        <w:jc w:val="center"/>
        <w:rPr>
          <w:b/>
          <w:sz w:val="28"/>
          <w:szCs w:val="28"/>
        </w:rPr>
      </w:pPr>
      <w:r w:rsidRPr="001F5078">
        <w:rPr>
          <w:b/>
          <w:sz w:val="28"/>
          <w:szCs w:val="28"/>
        </w:rPr>
        <w:t>ПО РЕГУЛИРОВАНИЮ СОЦИАЛЬНО-ТРУДОВЫХ ОТНОШЕНИЙ</w:t>
      </w:r>
    </w:p>
    <w:p w:rsidR="00EC735B" w:rsidRDefault="00EC735B" w:rsidP="00EC735B">
      <w:pPr>
        <w:jc w:val="center"/>
        <w:rPr>
          <w:sz w:val="28"/>
          <w:szCs w:val="28"/>
        </w:rPr>
      </w:pPr>
    </w:p>
    <w:p w:rsidR="00EC735B" w:rsidRPr="006A24EA" w:rsidRDefault="00EC735B" w:rsidP="00EC735B">
      <w:pPr>
        <w:jc w:val="center"/>
        <w:rPr>
          <w:b/>
          <w:sz w:val="28"/>
          <w:szCs w:val="28"/>
        </w:rPr>
      </w:pPr>
      <w:r>
        <w:rPr>
          <w:b/>
          <w:sz w:val="28"/>
          <w:szCs w:val="28"/>
        </w:rPr>
        <w:t xml:space="preserve">Р </w:t>
      </w:r>
      <w:r w:rsidRPr="006A24EA">
        <w:rPr>
          <w:b/>
          <w:sz w:val="28"/>
          <w:szCs w:val="28"/>
        </w:rPr>
        <w:t>Е</w:t>
      </w:r>
      <w:r>
        <w:rPr>
          <w:b/>
          <w:sz w:val="28"/>
          <w:szCs w:val="28"/>
        </w:rPr>
        <w:t xml:space="preserve"> Ш Е </w:t>
      </w:r>
      <w:r w:rsidRPr="006A24EA">
        <w:rPr>
          <w:b/>
          <w:sz w:val="28"/>
          <w:szCs w:val="28"/>
        </w:rPr>
        <w:t>Н</w:t>
      </w:r>
      <w:r>
        <w:rPr>
          <w:b/>
          <w:sz w:val="28"/>
          <w:szCs w:val="28"/>
        </w:rPr>
        <w:t xml:space="preserve"> </w:t>
      </w:r>
      <w:r w:rsidRPr="006A24EA">
        <w:rPr>
          <w:b/>
          <w:sz w:val="28"/>
          <w:szCs w:val="28"/>
        </w:rPr>
        <w:t>И</w:t>
      </w:r>
      <w:r>
        <w:rPr>
          <w:b/>
          <w:sz w:val="28"/>
          <w:szCs w:val="28"/>
        </w:rPr>
        <w:t xml:space="preserve"> </w:t>
      </w:r>
      <w:r w:rsidRPr="006A24EA">
        <w:rPr>
          <w:b/>
          <w:sz w:val="28"/>
          <w:szCs w:val="28"/>
        </w:rPr>
        <w:t>Е</w:t>
      </w:r>
    </w:p>
    <w:p w:rsidR="00EC735B" w:rsidRDefault="00EC735B" w:rsidP="00EC735B">
      <w:pPr>
        <w:jc w:val="center"/>
        <w:rPr>
          <w:sz w:val="28"/>
          <w:szCs w:val="28"/>
        </w:rPr>
      </w:pPr>
    </w:p>
    <w:p w:rsidR="00EC735B" w:rsidRDefault="00FD3387" w:rsidP="00EC735B">
      <w:pPr>
        <w:rPr>
          <w:sz w:val="28"/>
          <w:szCs w:val="28"/>
        </w:rPr>
      </w:pPr>
      <w:r>
        <w:rPr>
          <w:sz w:val="28"/>
          <w:szCs w:val="28"/>
        </w:rPr>
        <w:t>26 марта 2024</w:t>
      </w:r>
      <w:r w:rsidR="00EC735B">
        <w:rPr>
          <w:sz w:val="28"/>
          <w:szCs w:val="28"/>
        </w:rPr>
        <w:t xml:space="preserve"> года                                              </w:t>
      </w:r>
      <w:r w:rsidR="00BD58E2">
        <w:rPr>
          <w:sz w:val="28"/>
          <w:szCs w:val="28"/>
        </w:rPr>
        <w:t xml:space="preserve">                           </w:t>
      </w:r>
      <w:r w:rsidR="00EC735B">
        <w:rPr>
          <w:sz w:val="28"/>
          <w:szCs w:val="28"/>
        </w:rPr>
        <w:t xml:space="preserve">    </w:t>
      </w:r>
      <w:r w:rsidR="004727EC">
        <w:rPr>
          <w:sz w:val="28"/>
          <w:szCs w:val="28"/>
        </w:rPr>
        <w:t xml:space="preserve">       </w:t>
      </w:r>
      <w:r w:rsidR="00EC735B">
        <w:rPr>
          <w:sz w:val="28"/>
          <w:szCs w:val="28"/>
        </w:rPr>
        <w:t xml:space="preserve">     № </w:t>
      </w:r>
      <w:r>
        <w:rPr>
          <w:sz w:val="28"/>
          <w:szCs w:val="28"/>
        </w:rPr>
        <w:t>2</w:t>
      </w:r>
      <w:r w:rsidR="00897867">
        <w:rPr>
          <w:sz w:val="28"/>
          <w:szCs w:val="28"/>
        </w:rPr>
        <w:t>-</w:t>
      </w:r>
      <w:r w:rsidR="00DC0269">
        <w:rPr>
          <w:sz w:val="28"/>
          <w:szCs w:val="28"/>
        </w:rPr>
        <w:t>4</w:t>
      </w:r>
    </w:p>
    <w:p w:rsidR="00F3468E" w:rsidRDefault="00F3468E" w:rsidP="00F3468E">
      <w:pPr>
        <w:overflowPunct w:val="0"/>
        <w:autoSpaceDE w:val="0"/>
        <w:autoSpaceDN w:val="0"/>
        <w:adjustRightInd w:val="0"/>
        <w:jc w:val="both"/>
        <w:textAlignment w:val="baseline"/>
        <w:rPr>
          <w:spacing w:val="9"/>
          <w:sz w:val="28"/>
          <w:szCs w:val="28"/>
        </w:rPr>
      </w:pPr>
    </w:p>
    <w:p w:rsidR="00DC0269" w:rsidRDefault="00DC0269" w:rsidP="00A10B92">
      <w:pPr>
        <w:jc w:val="both"/>
        <w:rPr>
          <w:sz w:val="28"/>
          <w:szCs w:val="28"/>
        </w:rPr>
      </w:pPr>
      <w:r w:rsidRPr="00DC0269">
        <w:rPr>
          <w:sz w:val="28"/>
          <w:szCs w:val="28"/>
        </w:rPr>
        <w:t xml:space="preserve">Об итогах работы по заключению </w:t>
      </w:r>
    </w:p>
    <w:p w:rsidR="00DC0269" w:rsidRDefault="00DC0269" w:rsidP="00A10B92">
      <w:pPr>
        <w:jc w:val="both"/>
        <w:rPr>
          <w:sz w:val="28"/>
          <w:szCs w:val="28"/>
        </w:rPr>
      </w:pPr>
      <w:r w:rsidRPr="00DC0269">
        <w:rPr>
          <w:sz w:val="28"/>
          <w:szCs w:val="28"/>
        </w:rPr>
        <w:t xml:space="preserve">коллективных договоров в организациях </w:t>
      </w:r>
    </w:p>
    <w:p w:rsidR="00DC0269" w:rsidRDefault="00DC0269" w:rsidP="00A10B92">
      <w:pPr>
        <w:jc w:val="both"/>
        <w:rPr>
          <w:sz w:val="28"/>
          <w:szCs w:val="28"/>
        </w:rPr>
      </w:pPr>
      <w:r w:rsidRPr="00DC0269">
        <w:rPr>
          <w:sz w:val="28"/>
          <w:szCs w:val="28"/>
        </w:rPr>
        <w:t xml:space="preserve">Темрюкского района в 2023 году </w:t>
      </w:r>
    </w:p>
    <w:p w:rsidR="00DC0269" w:rsidRDefault="00DC0269" w:rsidP="00A10B92">
      <w:pPr>
        <w:jc w:val="both"/>
        <w:rPr>
          <w:sz w:val="28"/>
          <w:szCs w:val="28"/>
        </w:rPr>
      </w:pPr>
      <w:r w:rsidRPr="00DC0269">
        <w:rPr>
          <w:sz w:val="28"/>
          <w:szCs w:val="28"/>
        </w:rPr>
        <w:t xml:space="preserve">и перспективах социального </w:t>
      </w:r>
    </w:p>
    <w:p w:rsidR="00476D72" w:rsidRDefault="00DC0269" w:rsidP="00A10B92">
      <w:pPr>
        <w:jc w:val="both"/>
        <w:rPr>
          <w:sz w:val="28"/>
          <w:szCs w:val="28"/>
        </w:rPr>
      </w:pPr>
      <w:r w:rsidRPr="00DC0269">
        <w:rPr>
          <w:sz w:val="28"/>
          <w:szCs w:val="28"/>
        </w:rPr>
        <w:t>партнерства в 2024 году</w:t>
      </w:r>
    </w:p>
    <w:p w:rsidR="00DC0269" w:rsidRDefault="00DC0269" w:rsidP="00A10B92">
      <w:pPr>
        <w:jc w:val="both"/>
        <w:rPr>
          <w:sz w:val="28"/>
          <w:szCs w:val="28"/>
        </w:rPr>
      </w:pPr>
    </w:p>
    <w:p w:rsidR="00DC0269" w:rsidRPr="00DC0269" w:rsidRDefault="00DC0269" w:rsidP="00DC0269">
      <w:pPr>
        <w:ind w:firstLine="708"/>
        <w:jc w:val="both"/>
        <w:rPr>
          <w:sz w:val="28"/>
          <w:szCs w:val="28"/>
        </w:rPr>
      </w:pPr>
      <w:r>
        <w:rPr>
          <w:sz w:val="28"/>
          <w:szCs w:val="28"/>
        </w:rPr>
        <w:t>П</w:t>
      </w:r>
      <w:r w:rsidRPr="00DC0269">
        <w:rPr>
          <w:sz w:val="28"/>
          <w:szCs w:val="28"/>
        </w:rPr>
        <w:t>о состоянию на 1 января 2024 года заключили коллективные договоры и провели их уведомительную регистрацию в ГКУ КК ЦЗН Темрюкского района 397 организаций района. Численность работников, защищенных коллективно-договорными отношениями, составляет 18628 человек. В 2023 году специалистами ГКУ КК ЦЗН Темрюкского района проведена работа по вовлечению в процесс коллективно - договорного регулирования с 212 организациями и индивидуальными предпринимателями. В результате 134 работодателя заключили коллективные договоры, в том числе впервые –11, на новый срок– 116, продлили срок действие – 7.</w:t>
      </w:r>
      <w:r>
        <w:rPr>
          <w:sz w:val="28"/>
          <w:szCs w:val="28"/>
        </w:rPr>
        <w:t xml:space="preserve"> </w:t>
      </w:r>
      <w:r w:rsidRPr="00DC0269">
        <w:rPr>
          <w:sz w:val="28"/>
          <w:szCs w:val="28"/>
        </w:rPr>
        <w:t xml:space="preserve">Впервые были заключены коллективные договоры 11 работодателями Темрюкского района, а именно: Филиал ООО «Центр обеспечения и ремонтов ЭФКО» (ЦОР ЭФКО), КФХ Узунов Я.Ю., ИП Асатрян А.Р., МКУ «Благоустройство» Фонталовского СП, ООО «Тавинко Агро», ООО «Нитро Кубань», ООО «Голд», ООО «Спецтранссистема», МБУ МО ТР «ЖКХ», ИП Гибец А.С., Войсковая часть №70067. При этом не перезаключили коллективные договоры 11 организаций и индивидуальных предпринимателей по причине: прекращения деятельности организации (ликвидации), отсутствие инициативы сторон и прочее. В коллективных договорах ряда организаций предусмотрены дополнительные по сравнению с законодательством социальные гарантии и выплаты для работников. Общая сумма затрат работодателей составила – 118734,20 тыс. рублей. В том числе материальная помощь –40988,20 тыс. рублей; оплата стоимости медицинских услуг, в том числе санаторно-курортного лечения работников и детей работников – 1633,50 тыс. рублей; проведение культурно-массовых и спортивных мероприятий – 1953,80 тыс. рублей; дополнительные оплачиваемые отпуска – 2065,10 тыс. рублей; выделение автотранспорта – 8045,60 тыс. рублей; оплата стоимости питания, ценовая разница при реализации по льготным ценам (ниже рыночных) произведенной продукции – 36431,80 тыс. рублей; дополнительные выплаты на детей (матерям, отцам, иным лицам, воспитывающим ребенка без матери) за счет средств работодателя – 7864,0 тыс. рублей; оплата обучения работников и их детей, выплата стипендии – 74,5 тыс. рублей; обеспечение топливом, компенсация оплаты коммунальных услуг– 2798,80 тыс. рублей; другие выплаты – 1101,20 тыс. руб. </w:t>
      </w:r>
      <w:r w:rsidRPr="00DC0269">
        <w:rPr>
          <w:sz w:val="28"/>
          <w:szCs w:val="28"/>
        </w:rPr>
        <w:lastRenderedPageBreak/>
        <w:t>Наличие коллективного договора является признаком стабильности предприятия и социальной ориентированности работодателя. Пункт 6.7. районного трехстороннего соглашения между администрацией муниципального образования Темрюкский район, координационным Советом профсоюзов района и Темрюкским районным объединением работодателей на 2021-2024 годы, к которому присоединились все работодатели Темрюкского района, говорит о содействии сторон соглашения по вовлечению более широкого круга работодателей и работников в переговорные процессы по заключению коллективных договоров.</w:t>
      </w:r>
      <w:r>
        <w:rPr>
          <w:sz w:val="28"/>
          <w:szCs w:val="28"/>
        </w:rPr>
        <w:t xml:space="preserve"> </w:t>
      </w:r>
      <w:r w:rsidRPr="00DC0269">
        <w:rPr>
          <w:sz w:val="28"/>
          <w:szCs w:val="28"/>
        </w:rPr>
        <w:t>При этом некоторые работодатели под различными предлогами и причинами избегают заключения коллективного договора. С руководителями ряда организаций крупного и малого бизнеса и работодателями – физическими лицами, использующими труд наемных работников, специалистами ГКУ КК ЦЗН Темрюкского района систематически проводится разъяснительная работа о необходимости и важности заключения коллективного договора в рамках вовлечения предприятий в коллективно-договорные отношения. Также всем предприятиям специалистами ГКУ КК ЦЗН Темрюкского района предлагается консультационная и методическая помощь по составлению данного локального акта. В феврале 2024 года центром занятости населения и администрацией МО Темрюкский район был составлен и утвержден план мероприятий по развитию социального партнерства на территории муниципального образования в 2024 году. Совместными действиями сторон планируется организация и выполнение задач, направленных на увеличения охвата коллективными договорами организаций района.</w:t>
      </w:r>
    </w:p>
    <w:p w:rsidR="00DC0269" w:rsidRPr="00DC0269" w:rsidRDefault="00DC0269" w:rsidP="00DC0269">
      <w:pPr>
        <w:ind w:firstLine="708"/>
        <w:jc w:val="both"/>
        <w:rPr>
          <w:sz w:val="28"/>
          <w:szCs w:val="28"/>
        </w:rPr>
      </w:pPr>
      <w:r w:rsidRPr="00DC0269">
        <w:rPr>
          <w:sz w:val="28"/>
          <w:szCs w:val="28"/>
        </w:rPr>
        <w:t xml:space="preserve">В целях повышения уровня защиты трудовых прав работающих, а также увеличения охвата организаций, расположенных на территории муниципального образования Темрюкский район коллективно-договорными отношениями, руководствуясь Законом Краснодарского края от 07.08.2000       № 310-КЗ «О социальном партнерстве в Краснодарском крае» </w:t>
      </w:r>
      <w:r>
        <w:rPr>
          <w:sz w:val="28"/>
          <w:szCs w:val="28"/>
        </w:rPr>
        <w:t>Темрюкская районная трёхсторонняя комиссия по регулированию социально-трудовых отношений</w:t>
      </w:r>
    </w:p>
    <w:p w:rsidR="00DC0269" w:rsidRPr="004A5668" w:rsidRDefault="00DC0269" w:rsidP="00A10B92">
      <w:pPr>
        <w:jc w:val="both"/>
        <w:rPr>
          <w:sz w:val="28"/>
          <w:szCs w:val="28"/>
        </w:rPr>
      </w:pPr>
    </w:p>
    <w:p w:rsidR="008C0574" w:rsidRDefault="008C0574" w:rsidP="008C0574">
      <w:pPr>
        <w:jc w:val="both"/>
        <w:rPr>
          <w:sz w:val="28"/>
          <w:szCs w:val="28"/>
        </w:rPr>
      </w:pPr>
      <w:r w:rsidRPr="008C0574">
        <w:rPr>
          <w:b/>
          <w:sz w:val="28"/>
          <w:szCs w:val="28"/>
        </w:rPr>
        <w:t>РЕШИЛА</w:t>
      </w:r>
      <w:r>
        <w:rPr>
          <w:sz w:val="28"/>
          <w:szCs w:val="28"/>
        </w:rPr>
        <w:t>:</w:t>
      </w:r>
    </w:p>
    <w:p w:rsidR="00E644C1" w:rsidRPr="00E644C1" w:rsidRDefault="00E644C1" w:rsidP="00E644C1">
      <w:pPr>
        <w:numPr>
          <w:ilvl w:val="0"/>
          <w:numId w:val="6"/>
        </w:numPr>
        <w:jc w:val="both"/>
        <w:rPr>
          <w:sz w:val="28"/>
          <w:szCs w:val="28"/>
        </w:rPr>
      </w:pPr>
      <w:r w:rsidRPr="00E644C1">
        <w:rPr>
          <w:sz w:val="28"/>
          <w:szCs w:val="28"/>
        </w:rPr>
        <w:t>Рекомендовать:</w:t>
      </w:r>
    </w:p>
    <w:p w:rsidR="00E644C1" w:rsidRPr="00E644C1" w:rsidRDefault="00E644C1" w:rsidP="00E644C1">
      <w:pPr>
        <w:ind w:firstLine="708"/>
        <w:jc w:val="both"/>
        <w:rPr>
          <w:sz w:val="28"/>
          <w:szCs w:val="28"/>
        </w:rPr>
      </w:pPr>
      <w:r w:rsidRPr="00E644C1">
        <w:rPr>
          <w:sz w:val="28"/>
          <w:szCs w:val="28"/>
        </w:rPr>
        <w:t>1.1. Работодателям Темрюкского района, не охваченными коллективно-договорными отношениями, инициировать проведение коллективных переговоров со своими трудовыми коллективами по подготовке и заключению коллективного договора.</w:t>
      </w:r>
    </w:p>
    <w:p w:rsidR="00E644C1" w:rsidRPr="00E644C1" w:rsidRDefault="00E644C1" w:rsidP="00E644C1">
      <w:pPr>
        <w:ind w:firstLine="708"/>
        <w:jc w:val="both"/>
        <w:rPr>
          <w:sz w:val="28"/>
          <w:szCs w:val="28"/>
        </w:rPr>
      </w:pPr>
      <w:r w:rsidRPr="00E644C1">
        <w:rPr>
          <w:sz w:val="28"/>
          <w:szCs w:val="28"/>
        </w:rPr>
        <w:t xml:space="preserve">1.2. Управлениям и отделам администрации муниципального образования Темрюкский район проводить разъяснительную работу среди работодателей курируемых отраслей о необходимости заключения коллективного договора. </w:t>
      </w:r>
    </w:p>
    <w:p w:rsidR="00E644C1" w:rsidRPr="00E644C1" w:rsidRDefault="00E644C1" w:rsidP="00E644C1">
      <w:pPr>
        <w:ind w:firstLine="708"/>
        <w:jc w:val="both"/>
        <w:rPr>
          <w:sz w:val="28"/>
          <w:szCs w:val="28"/>
        </w:rPr>
      </w:pPr>
      <w:r w:rsidRPr="00E644C1">
        <w:rPr>
          <w:sz w:val="28"/>
          <w:szCs w:val="28"/>
        </w:rPr>
        <w:t>1.3. Координационному совету профсоюзов Темрюкского района и председателям отраслевых территориальных профсоюзных организаций:</w:t>
      </w:r>
    </w:p>
    <w:p w:rsidR="00E644C1" w:rsidRPr="00E644C1" w:rsidRDefault="00E644C1" w:rsidP="00E644C1">
      <w:pPr>
        <w:ind w:firstLine="708"/>
        <w:jc w:val="both"/>
        <w:rPr>
          <w:sz w:val="28"/>
          <w:szCs w:val="28"/>
        </w:rPr>
      </w:pPr>
      <w:r w:rsidRPr="00E644C1">
        <w:rPr>
          <w:sz w:val="28"/>
          <w:szCs w:val="28"/>
        </w:rPr>
        <w:lastRenderedPageBreak/>
        <w:t xml:space="preserve">1.3.1. Рассматривать на заседаниях своих коллегиальных органов результаты работы по заключению и выполнению коллективных договоров в организациях курируемых отраслей; </w:t>
      </w:r>
    </w:p>
    <w:p w:rsidR="00E644C1" w:rsidRPr="00E644C1" w:rsidRDefault="00E644C1" w:rsidP="00E644C1">
      <w:pPr>
        <w:ind w:firstLine="708"/>
        <w:jc w:val="both"/>
        <w:rPr>
          <w:sz w:val="28"/>
          <w:szCs w:val="28"/>
        </w:rPr>
      </w:pPr>
      <w:r w:rsidRPr="00E644C1">
        <w:rPr>
          <w:sz w:val="28"/>
          <w:szCs w:val="28"/>
        </w:rPr>
        <w:t>1.3.2. Осуществлять экспертизу проектов заключаемых коллективных договоров в целях повышения их качественного содержания, соответствия законодательству и соглашениям всех уровней.</w:t>
      </w:r>
    </w:p>
    <w:p w:rsidR="00E644C1" w:rsidRPr="00E644C1" w:rsidRDefault="00E644C1" w:rsidP="00E644C1">
      <w:pPr>
        <w:ind w:firstLine="708"/>
        <w:jc w:val="both"/>
        <w:rPr>
          <w:sz w:val="28"/>
          <w:szCs w:val="28"/>
        </w:rPr>
      </w:pPr>
      <w:r w:rsidRPr="00E644C1">
        <w:rPr>
          <w:sz w:val="28"/>
          <w:szCs w:val="28"/>
        </w:rPr>
        <w:t>1.4. Главам сельских и городского поселений муниципального образования Темрюкский район провести разъяснительную работу среди работодателей, ведущих хозяйственную деятельность на территории поселения об актуальности заключения коллективного договора с трудовыми коллективами.</w:t>
      </w:r>
    </w:p>
    <w:p w:rsidR="00E644C1" w:rsidRPr="00E644C1" w:rsidRDefault="00E644C1" w:rsidP="00E644C1">
      <w:pPr>
        <w:ind w:firstLine="708"/>
        <w:jc w:val="both"/>
        <w:rPr>
          <w:sz w:val="28"/>
          <w:szCs w:val="28"/>
        </w:rPr>
      </w:pPr>
      <w:r w:rsidRPr="00E644C1">
        <w:rPr>
          <w:sz w:val="28"/>
          <w:szCs w:val="28"/>
        </w:rPr>
        <w:t>2. ГКУ КК ЦЗН Темрюкского района:</w:t>
      </w:r>
    </w:p>
    <w:p w:rsidR="00E644C1" w:rsidRPr="00E644C1" w:rsidRDefault="00E644C1" w:rsidP="00E644C1">
      <w:pPr>
        <w:ind w:firstLine="708"/>
        <w:jc w:val="both"/>
        <w:rPr>
          <w:sz w:val="28"/>
          <w:szCs w:val="28"/>
        </w:rPr>
      </w:pPr>
      <w:r w:rsidRPr="00E644C1">
        <w:rPr>
          <w:sz w:val="28"/>
          <w:szCs w:val="28"/>
        </w:rPr>
        <w:t>2.1. Продолжить оказание методической и консультационной помощи в подготовке проектов коллективных договоров сторонам социального партнерства.</w:t>
      </w:r>
    </w:p>
    <w:p w:rsidR="00E644C1" w:rsidRPr="00E644C1" w:rsidRDefault="00E644C1" w:rsidP="00E644C1">
      <w:pPr>
        <w:ind w:firstLine="708"/>
        <w:jc w:val="both"/>
        <w:rPr>
          <w:sz w:val="28"/>
          <w:szCs w:val="28"/>
        </w:rPr>
      </w:pPr>
      <w:r w:rsidRPr="00E644C1">
        <w:rPr>
          <w:sz w:val="28"/>
          <w:szCs w:val="28"/>
        </w:rPr>
        <w:t>2.2. Обеспечить выполнение плана мероприятий по развитию социального партнерства на территории муниципального образования Темрюкский район в первом полугодии 2024 года.</w:t>
      </w:r>
    </w:p>
    <w:p w:rsidR="00E644C1" w:rsidRPr="00E644C1" w:rsidRDefault="00E644C1" w:rsidP="00E644C1">
      <w:pPr>
        <w:ind w:firstLine="708"/>
        <w:jc w:val="both"/>
        <w:rPr>
          <w:sz w:val="28"/>
          <w:szCs w:val="28"/>
        </w:rPr>
      </w:pPr>
      <w:r w:rsidRPr="00E644C1">
        <w:rPr>
          <w:sz w:val="28"/>
          <w:szCs w:val="28"/>
        </w:rPr>
        <w:t>3.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w:t>
      </w:r>
    </w:p>
    <w:p w:rsidR="00356753" w:rsidRDefault="00356753" w:rsidP="00F3468E">
      <w:pPr>
        <w:ind w:firstLine="708"/>
        <w:jc w:val="both"/>
        <w:rPr>
          <w:sz w:val="28"/>
          <w:szCs w:val="28"/>
        </w:rPr>
      </w:pPr>
    </w:p>
    <w:p w:rsidR="00356753" w:rsidRPr="00F3468E" w:rsidRDefault="00356753" w:rsidP="00F3468E">
      <w:pPr>
        <w:ind w:firstLine="708"/>
        <w:jc w:val="both"/>
        <w:rPr>
          <w:sz w:val="28"/>
          <w:szCs w:val="28"/>
        </w:rPr>
      </w:pPr>
    </w:p>
    <w:tbl>
      <w:tblPr>
        <w:tblStyle w:val="a3"/>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3402"/>
        <w:gridCol w:w="3119"/>
      </w:tblGrid>
      <w:tr w:rsidR="008C0574" w:rsidRPr="008C0574" w:rsidTr="00F97619">
        <w:trPr>
          <w:trHeight w:val="1971"/>
        </w:trPr>
        <w:tc>
          <w:tcPr>
            <w:tcW w:w="3828" w:type="dxa"/>
          </w:tcPr>
          <w:p w:rsidR="008C0574" w:rsidRPr="008C0574" w:rsidRDefault="008C0574" w:rsidP="008C0574">
            <w:pPr>
              <w:jc w:val="both"/>
              <w:rPr>
                <w:bCs/>
                <w:sz w:val="28"/>
                <w:szCs w:val="28"/>
              </w:rPr>
            </w:pPr>
            <w:r w:rsidRPr="008C0574">
              <w:rPr>
                <w:bCs/>
                <w:sz w:val="28"/>
                <w:szCs w:val="28"/>
              </w:rPr>
              <w:t>Сопредседатель комиссии от администрации муниципального образования Темрюкский район,</w:t>
            </w:r>
          </w:p>
          <w:p w:rsidR="008C0574" w:rsidRPr="008C0574" w:rsidRDefault="008C0574" w:rsidP="008C0574">
            <w:pPr>
              <w:jc w:val="both"/>
              <w:rPr>
                <w:bCs/>
                <w:sz w:val="28"/>
                <w:szCs w:val="28"/>
              </w:rPr>
            </w:pPr>
            <w:r w:rsidRPr="008C0574">
              <w:rPr>
                <w:bCs/>
                <w:sz w:val="28"/>
                <w:szCs w:val="28"/>
              </w:rPr>
              <w:t xml:space="preserve">заместитель главы муниципального образования </w:t>
            </w:r>
          </w:p>
          <w:p w:rsidR="008C0574" w:rsidRPr="008C0574" w:rsidRDefault="008C0574" w:rsidP="008C0574">
            <w:pPr>
              <w:jc w:val="both"/>
              <w:rPr>
                <w:bCs/>
                <w:sz w:val="28"/>
                <w:szCs w:val="28"/>
              </w:rPr>
            </w:pPr>
            <w:r w:rsidRPr="008C0574">
              <w:rPr>
                <w:bCs/>
                <w:sz w:val="28"/>
                <w:szCs w:val="28"/>
              </w:rPr>
              <w:t>Темрюкский район</w:t>
            </w: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p>
          <w:p w:rsidR="008C0574" w:rsidRPr="008C0574" w:rsidRDefault="008C0574" w:rsidP="008C0574">
            <w:pPr>
              <w:jc w:val="both"/>
              <w:rPr>
                <w:bCs/>
                <w:sz w:val="28"/>
                <w:szCs w:val="28"/>
              </w:rPr>
            </w:pPr>
            <w:r w:rsidRPr="008C0574">
              <w:rPr>
                <w:bCs/>
                <w:sz w:val="28"/>
                <w:szCs w:val="28"/>
              </w:rPr>
              <w:t>__________________</w:t>
            </w:r>
          </w:p>
          <w:p w:rsidR="008C0574" w:rsidRPr="008C0574" w:rsidRDefault="008C0574" w:rsidP="008C0574">
            <w:pPr>
              <w:jc w:val="both"/>
              <w:rPr>
                <w:bCs/>
                <w:sz w:val="28"/>
                <w:szCs w:val="28"/>
              </w:rPr>
            </w:pPr>
            <w:r w:rsidRPr="008C0574">
              <w:rPr>
                <w:bCs/>
                <w:sz w:val="28"/>
                <w:szCs w:val="28"/>
              </w:rPr>
              <w:t>О.В. Дяденко</w:t>
            </w:r>
          </w:p>
        </w:tc>
        <w:tc>
          <w:tcPr>
            <w:tcW w:w="3402"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w:t>
            </w:r>
          </w:p>
          <w:p w:rsidR="008C0574" w:rsidRPr="008C0574" w:rsidRDefault="008C0574" w:rsidP="008C0574">
            <w:pPr>
              <w:jc w:val="both"/>
              <w:rPr>
                <w:bCs/>
                <w:sz w:val="28"/>
                <w:szCs w:val="28"/>
              </w:rPr>
            </w:pPr>
            <w:r w:rsidRPr="008C0574">
              <w:rPr>
                <w:bCs/>
                <w:sz w:val="28"/>
                <w:szCs w:val="28"/>
              </w:rPr>
              <w:t xml:space="preserve">от территориальных  организаций профессиональных союзов, </w:t>
            </w:r>
          </w:p>
          <w:p w:rsidR="008C0574" w:rsidRPr="008C0574" w:rsidRDefault="008C0574" w:rsidP="008C0574">
            <w:pPr>
              <w:jc w:val="both"/>
              <w:rPr>
                <w:bCs/>
                <w:sz w:val="28"/>
                <w:szCs w:val="28"/>
              </w:rPr>
            </w:pPr>
            <w:r w:rsidRPr="008C0574">
              <w:rPr>
                <w:bCs/>
                <w:sz w:val="28"/>
                <w:szCs w:val="28"/>
              </w:rPr>
              <w:t>председатель координационного Совета профсоюзов Темрюкского района</w:t>
            </w: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______________________</w:t>
            </w:r>
          </w:p>
          <w:p w:rsidR="008C0574" w:rsidRPr="008C0574" w:rsidRDefault="005C2EEB" w:rsidP="008C0574">
            <w:pPr>
              <w:jc w:val="both"/>
              <w:rPr>
                <w:sz w:val="28"/>
                <w:szCs w:val="28"/>
              </w:rPr>
            </w:pPr>
            <w:r>
              <w:rPr>
                <w:sz w:val="28"/>
                <w:szCs w:val="28"/>
              </w:rPr>
              <w:t>Т.Н. Кокоха</w:t>
            </w:r>
          </w:p>
        </w:tc>
        <w:tc>
          <w:tcPr>
            <w:tcW w:w="3119" w:type="dxa"/>
            <w:tcBorders>
              <w:left w:val="nil"/>
            </w:tcBorders>
          </w:tcPr>
          <w:p w:rsidR="008C0574" w:rsidRPr="008C0574" w:rsidRDefault="008C0574" w:rsidP="008C0574">
            <w:pPr>
              <w:jc w:val="both"/>
              <w:rPr>
                <w:bCs/>
                <w:sz w:val="28"/>
                <w:szCs w:val="28"/>
              </w:rPr>
            </w:pPr>
            <w:r w:rsidRPr="008C0574">
              <w:rPr>
                <w:bCs/>
                <w:sz w:val="28"/>
                <w:szCs w:val="28"/>
              </w:rPr>
              <w:t>Сопредседатель комиссии от районного объединения</w:t>
            </w:r>
          </w:p>
          <w:p w:rsidR="008C0574" w:rsidRPr="008C0574" w:rsidRDefault="008C0574" w:rsidP="008C0574">
            <w:pPr>
              <w:jc w:val="both"/>
              <w:rPr>
                <w:bCs/>
                <w:sz w:val="28"/>
                <w:szCs w:val="28"/>
              </w:rPr>
            </w:pPr>
            <w:r w:rsidRPr="008C0574">
              <w:rPr>
                <w:bCs/>
                <w:sz w:val="28"/>
                <w:szCs w:val="28"/>
              </w:rPr>
              <w:t>работодателей,</w:t>
            </w:r>
          </w:p>
          <w:p w:rsidR="008C0574" w:rsidRPr="008C0574" w:rsidRDefault="008C0574" w:rsidP="008C0574">
            <w:pPr>
              <w:jc w:val="both"/>
              <w:rPr>
                <w:bCs/>
                <w:sz w:val="28"/>
                <w:szCs w:val="28"/>
              </w:rPr>
            </w:pPr>
            <w:r w:rsidRPr="008C0574">
              <w:rPr>
                <w:bCs/>
                <w:sz w:val="28"/>
                <w:szCs w:val="28"/>
              </w:rPr>
              <w:t>директор МУП ТР КК</w:t>
            </w:r>
          </w:p>
          <w:p w:rsidR="008C0574" w:rsidRPr="008C0574" w:rsidRDefault="008C0574" w:rsidP="008C0574">
            <w:pPr>
              <w:jc w:val="both"/>
              <w:rPr>
                <w:bCs/>
                <w:sz w:val="28"/>
                <w:szCs w:val="28"/>
              </w:rPr>
            </w:pPr>
            <w:r w:rsidRPr="008C0574">
              <w:rPr>
                <w:bCs/>
                <w:sz w:val="28"/>
                <w:szCs w:val="28"/>
              </w:rPr>
              <w:t>«Центральный рынок»</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__________________</w:t>
            </w:r>
          </w:p>
          <w:p w:rsidR="008C0574" w:rsidRPr="008C0574" w:rsidRDefault="008C0574" w:rsidP="008C0574">
            <w:pPr>
              <w:jc w:val="both"/>
              <w:rPr>
                <w:sz w:val="28"/>
                <w:szCs w:val="28"/>
              </w:rPr>
            </w:pPr>
            <w:r w:rsidRPr="008C0574">
              <w:rPr>
                <w:sz w:val="28"/>
                <w:szCs w:val="28"/>
              </w:rPr>
              <w:t>Н.Н. Воропаева</w:t>
            </w:r>
          </w:p>
        </w:tc>
      </w:tr>
    </w:tbl>
    <w:p w:rsidR="00216AA3" w:rsidRDefault="00216AA3" w:rsidP="008C0574">
      <w:pPr>
        <w:jc w:val="center"/>
        <w:rPr>
          <w:b/>
          <w:sz w:val="28"/>
          <w:szCs w:val="28"/>
        </w:rPr>
      </w:pPr>
    </w:p>
    <w:p w:rsidR="0027016F" w:rsidRDefault="0027016F" w:rsidP="008C0574">
      <w:pPr>
        <w:jc w:val="center"/>
        <w:rPr>
          <w:b/>
          <w:sz w:val="28"/>
          <w:szCs w:val="28"/>
        </w:rPr>
      </w:pPr>
    </w:p>
    <w:p w:rsidR="0027016F" w:rsidRDefault="0027016F"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4A5668" w:rsidRDefault="004A5668" w:rsidP="008C0574">
      <w:pPr>
        <w:jc w:val="center"/>
        <w:rPr>
          <w:b/>
          <w:sz w:val="28"/>
          <w:szCs w:val="28"/>
        </w:rPr>
      </w:pPr>
    </w:p>
    <w:p w:rsidR="00F3468E" w:rsidRDefault="00F3468E" w:rsidP="008C0574">
      <w:pPr>
        <w:jc w:val="center"/>
        <w:rPr>
          <w:b/>
          <w:sz w:val="28"/>
          <w:szCs w:val="28"/>
        </w:rPr>
      </w:pPr>
    </w:p>
    <w:p w:rsidR="00F3468E" w:rsidRDefault="00F3468E" w:rsidP="008C0574">
      <w:pPr>
        <w:jc w:val="center"/>
        <w:rPr>
          <w:b/>
          <w:sz w:val="28"/>
          <w:szCs w:val="28"/>
        </w:rPr>
      </w:pPr>
    </w:p>
    <w:p w:rsidR="008C0574" w:rsidRPr="008C0574" w:rsidRDefault="008C0574" w:rsidP="008C0574">
      <w:pPr>
        <w:jc w:val="center"/>
        <w:rPr>
          <w:b/>
          <w:sz w:val="28"/>
          <w:szCs w:val="28"/>
        </w:rPr>
      </w:pPr>
      <w:bookmarkStart w:id="0" w:name="_GoBack"/>
      <w:bookmarkEnd w:id="0"/>
      <w:r w:rsidRPr="008C0574">
        <w:rPr>
          <w:b/>
          <w:sz w:val="28"/>
          <w:szCs w:val="28"/>
        </w:rPr>
        <w:lastRenderedPageBreak/>
        <w:t>СПИСОК РАССЫЛКИ</w:t>
      </w:r>
    </w:p>
    <w:p w:rsidR="008C0574" w:rsidRPr="008C0574" w:rsidRDefault="008C0574" w:rsidP="008C0574">
      <w:pPr>
        <w:jc w:val="both"/>
        <w:rPr>
          <w:b/>
          <w:sz w:val="28"/>
          <w:szCs w:val="28"/>
        </w:rPr>
      </w:pPr>
    </w:p>
    <w:p w:rsidR="008C0574" w:rsidRPr="008C0574" w:rsidRDefault="008C0574" w:rsidP="008C0574">
      <w:pPr>
        <w:jc w:val="both"/>
        <w:rPr>
          <w:sz w:val="28"/>
          <w:szCs w:val="28"/>
        </w:rPr>
      </w:pPr>
      <w:r w:rsidRPr="008C0574">
        <w:rPr>
          <w:sz w:val="28"/>
          <w:szCs w:val="28"/>
        </w:rPr>
        <w:t xml:space="preserve">решения Темрюкской районной трехсторонней комиссии по регулированию </w:t>
      </w:r>
    </w:p>
    <w:p w:rsidR="008C0574" w:rsidRPr="008C0574" w:rsidRDefault="008C0574" w:rsidP="008C0574">
      <w:pPr>
        <w:jc w:val="both"/>
        <w:rPr>
          <w:sz w:val="28"/>
          <w:szCs w:val="28"/>
        </w:rPr>
      </w:pPr>
      <w:r w:rsidRPr="008C0574">
        <w:rPr>
          <w:sz w:val="28"/>
          <w:szCs w:val="28"/>
        </w:rPr>
        <w:t xml:space="preserve">социально-трудовых отношений от </w:t>
      </w:r>
      <w:r w:rsidR="00FD3387">
        <w:rPr>
          <w:sz w:val="28"/>
          <w:szCs w:val="28"/>
        </w:rPr>
        <w:t>26.03.2024</w:t>
      </w:r>
      <w:r w:rsidR="00C4125C">
        <w:rPr>
          <w:sz w:val="28"/>
          <w:szCs w:val="28"/>
        </w:rPr>
        <w:t xml:space="preserve"> года № </w:t>
      </w:r>
      <w:r w:rsidR="00FD3387">
        <w:rPr>
          <w:sz w:val="28"/>
          <w:szCs w:val="28"/>
        </w:rPr>
        <w:t>2</w:t>
      </w:r>
      <w:r w:rsidRPr="008C0574">
        <w:rPr>
          <w:sz w:val="28"/>
          <w:szCs w:val="28"/>
        </w:rPr>
        <w:t>-</w:t>
      </w:r>
      <w:r w:rsidR="00DC0269">
        <w:rPr>
          <w:sz w:val="28"/>
          <w:szCs w:val="28"/>
        </w:rPr>
        <w:t>4</w:t>
      </w:r>
    </w:p>
    <w:p w:rsidR="00E9585D" w:rsidRPr="008C0574" w:rsidRDefault="008C0574" w:rsidP="0027016F">
      <w:pPr>
        <w:jc w:val="both"/>
        <w:rPr>
          <w:sz w:val="28"/>
          <w:szCs w:val="28"/>
        </w:rPr>
      </w:pPr>
      <w:r>
        <w:rPr>
          <w:sz w:val="28"/>
          <w:szCs w:val="28"/>
        </w:rPr>
        <w:t>«</w:t>
      </w:r>
      <w:r w:rsidR="00DC0269" w:rsidRPr="00DC0269">
        <w:rPr>
          <w:sz w:val="28"/>
          <w:szCs w:val="28"/>
        </w:rPr>
        <w:t>Об итогах работы по заключению коллективных договоров в организациях Темрюкского района в 2023 году и перспективах социального партнерства в 2024 году</w:t>
      </w:r>
      <w:r w:rsidRPr="00F3468E">
        <w:rPr>
          <w:sz w:val="28"/>
          <w:szCs w:val="28"/>
        </w:rPr>
        <w:t>»</w:t>
      </w:r>
      <w:r w:rsidR="00AE47D2">
        <w:rPr>
          <w:sz w:val="28"/>
          <w:szCs w:val="28"/>
        </w:rPr>
        <w:t>.</w:t>
      </w:r>
    </w:p>
    <w:p w:rsidR="008C0574" w:rsidRPr="008C0574" w:rsidRDefault="008C0574" w:rsidP="008C0574">
      <w:pPr>
        <w:jc w:val="both"/>
        <w:rPr>
          <w:sz w:val="28"/>
          <w:szCs w:val="28"/>
        </w:rPr>
      </w:pPr>
    </w:p>
    <w:p w:rsidR="008C0574" w:rsidRPr="008C0574" w:rsidRDefault="008C0574" w:rsidP="008C0574">
      <w:pPr>
        <w:numPr>
          <w:ilvl w:val="0"/>
          <w:numId w:val="1"/>
        </w:numPr>
        <w:jc w:val="both"/>
        <w:rPr>
          <w:sz w:val="28"/>
          <w:szCs w:val="28"/>
        </w:rPr>
      </w:pPr>
      <w:r w:rsidRPr="008C0574">
        <w:rPr>
          <w:sz w:val="28"/>
          <w:szCs w:val="28"/>
        </w:rPr>
        <w:t>О.В. Дяденко – 1 экз.</w:t>
      </w:r>
    </w:p>
    <w:p w:rsidR="008C0574" w:rsidRPr="008C0574" w:rsidRDefault="005C2EEB" w:rsidP="008C0574">
      <w:pPr>
        <w:numPr>
          <w:ilvl w:val="0"/>
          <w:numId w:val="1"/>
        </w:numPr>
        <w:jc w:val="both"/>
        <w:rPr>
          <w:sz w:val="28"/>
          <w:szCs w:val="28"/>
        </w:rPr>
      </w:pPr>
      <w:r>
        <w:rPr>
          <w:sz w:val="28"/>
          <w:szCs w:val="28"/>
        </w:rPr>
        <w:t>Т.Н. Кокоха</w:t>
      </w:r>
      <w:r w:rsidR="008C0574" w:rsidRPr="008C0574">
        <w:rPr>
          <w:sz w:val="28"/>
          <w:szCs w:val="28"/>
        </w:rPr>
        <w:t xml:space="preserve"> – 1 экз.</w:t>
      </w:r>
    </w:p>
    <w:p w:rsidR="008C0574" w:rsidRDefault="008C0574" w:rsidP="008C0574">
      <w:pPr>
        <w:numPr>
          <w:ilvl w:val="0"/>
          <w:numId w:val="1"/>
        </w:numPr>
        <w:jc w:val="both"/>
        <w:rPr>
          <w:sz w:val="28"/>
          <w:szCs w:val="28"/>
        </w:rPr>
      </w:pPr>
      <w:r w:rsidRPr="008C0574">
        <w:rPr>
          <w:sz w:val="28"/>
          <w:szCs w:val="28"/>
        </w:rPr>
        <w:t>Н.Н. Воропаева – 1 экз.</w:t>
      </w:r>
    </w:p>
    <w:p w:rsidR="00374B90" w:rsidRPr="008C0574" w:rsidRDefault="00374B90" w:rsidP="008C0574">
      <w:pPr>
        <w:numPr>
          <w:ilvl w:val="0"/>
          <w:numId w:val="1"/>
        </w:numPr>
        <w:jc w:val="both"/>
        <w:rPr>
          <w:sz w:val="28"/>
          <w:szCs w:val="28"/>
        </w:rPr>
      </w:pPr>
      <w:r>
        <w:rPr>
          <w:sz w:val="28"/>
          <w:szCs w:val="28"/>
        </w:rPr>
        <w:t>ГКУ КК «ЦЗН Темрюкского района» - 1 экз.</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r w:rsidRPr="008C0574">
        <w:rPr>
          <w:sz w:val="28"/>
          <w:szCs w:val="28"/>
        </w:rPr>
        <w:t>Ответственный секретарь</w:t>
      </w:r>
    </w:p>
    <w:p w:rsidR="008C0574" w:rsidRPr="008C0574" w:rsidRDefault="008C0574" w:rsidP="008C0574">
      <w:pPr>
        <w:jc w:val="both"/>
        <w:rPr>
          <w:bCs/>
          <w:sz w:val="28"/>
          <w:szCs w:val="28"/>
        </w:rPr>
      </w:pPr>
      <w:r w:rsidRPr="008C0574">
        <w:rPr>
          <w:bCs/>
          <w:sz w:val="28"/>
          <w:szCs w:val="28"/>
        </w:rPr>
        <w:t xml:space="preserve">Темрюкской районной трехсторонней </w:t>
      </w:r>
    </w:p>
    <w:p w:rsidR="008C0574" w:rsidRPr="008C0574" w:rsidRDefault="008C0574" w:rsidP="008C0574">
      <w:pPr>
        <w:jc w:val="both"/>
        <w:rPr>
          <w:bCs/>
          <w:sz w:val="28"/>
          <w:szCs w:val="28"/>
        </w:rPr>
      </w:pPr>
      <w:r w:rsidRPr="008C0574">
        <w:rPr>
          <w:bCs/>
          <w:sz w:val="28"/>
          <w:szCs w:val="28"/>
        </w:rPr>
        <w:t>комиссии по регулированию социально-</w:t>
      </w:r>
    </w:p>
    <w:p w:rsidR="008C0574" w:rsidRPr="008C0574" w:rsidRDefault="008C0574" w:rsidP="008C0574">
      <w:pPr>
        <w:jc w:val="both"/>
        <w:rPr>
          <w:sz w:val="28"/>
          <w:szCs w:val="28"/>
        </w:rPr>
      </w:pPr>
      <w:r w:rsidRPr="008C0574">
        <w:rPr>
          <w:sz w:val="28"/>
          <w:szCs w:val="28"/>
        </w:rPr>
        <w:t>трудовых отношений                                                                      С.Н. Кондратьева</w:t>
      </w: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Pr="008C0574" w:rsidRDefault="008C0574" w:rsidP="008C0574">
      <w:pPr>
        <w:jc w:val="both"/>
        <w:rPr>
          <w:sz w:val="28"/>
          <w:szCs w:val="28"/>
        </w:rPr>
      </w:pPr>
    </w:p>
    <w:p w:rsidR="008C0574" w:rsidRDefault="008C0574" w:rsidP="008C0574">
      <w:pPr>
        <w:jc w:val="both"/>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1F5078" w:rsidRDefault="001F5078"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p w:rsidR="00F83224" w:rsidRDefault="00F83224" w:rsidP="00EC735B">
      <w:pPr>
        <w:jc w:val="center"/>
        <w:rPr>
          <w:sz w:val="28"/>
          <w:szCs w:val="28"/>
        </w:rPr>
      </w:pPr>
    </w:p>
    <w:sectPr w:rsidR="00F83224" w:rsidSect="00216AA3">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A7" w:rsidRDefault="009B2BA7" w:rsidP="001C7650">
      <w:r>
        <w:separator/>
      </w:r>
    </w:p>
  </w:endnote>
  <w:endnote w:type="continuationSeparator" w:id="0">
    <w:p w:rsidR="009B2BA7" w:rsidRDefault="009B2BA7" w:rsidP="001C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A7" w:rsidRDefault="009B2BA7" w:rsidP="001C7650">
      <w:r>
        <w:separator/>
      </w:r>
    </w:p>
  </w:footnote>
  <w:footnote w:type="continuationSeparator" w:id="0">
    <w:p w:rsidR="009B2BA7" w:rsidRDefault="009B2BA7" w:rsidP="001C7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0D" w:rsidRDefault="00BA4543" w:rsidP="009F0A0D">
    <w:pPr>
      <w:pStyle w:val="a5"/>
      <w:framePr w:wrap="around" w:vAnchor="text" w:hAnchor="margin" w:xAlign="center" w:y="1"/>
      <w:rPr>
        <w:rStyle w:val="a7"/>
      </w:rPr>
    </w:pPr>
    <w:r>
      <w:rPr>
        <w:rStyle w:val="a7"/>
      </w:rPr>
      <w:fldChar w:fldCharType="begin"/>
    </w:r>
    <w:r w:rsidR="00EC735B">
      <w:rPr>
        <w:rStyle w:val="a7"/>
      </w:rPr>
      <w:instrText xml:space="preserve">PAGE  </w:instrText>
    </w:r>
    <w:r>
      <w:rPr>
        <w:rStyle w:val="a7"/>
      </w:rPr>
      <w:fldChar w:fldCharType="end"/>
    </w:r>
  </w:p>
  <w:p w:rsidR="009F0A0D" w:rsidRDefault="009F0A0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283655"/>
      <w:docPartObj>
        <w:docPartGallery w:val="Page Numbers (Top of Page)"/>
        <w:docPartUnique/>
      </w:docPartObj>
    </w:sdtPr>
    <w:sdtEndPr/>
    <w:sdtContent>
      <w:p w:rsidR="007B3D0E" w:rsidRDefault="007B3D0E">
        <w:pPr>
          <w:pStyle w:val="a5"/>
          <w:jc w:val="center"/>
        </w:pPr>
        <w:r>
          <w:fldChar w:fldCharType="begin"/>
        </w:r>
        <w:r>
          <w:instrText>PAGE   \* MERGEFORMAT</w:instrText>
        </w:r>
        <w:r>
          <w:fldChar w:fldCharType="separate"/>
        </w:r>
        <w:r w:rsidR="00E644C1">
          <w:rPr>
            <w:noProof/>
          </w:rPr>
          <w:t>4</w:t>
        </w:r>
        <w:r>
          <w:fldChar w:fldCharType="end"/>
        </w:r>
      </w:p>
    </w:sdtContent>
  </w:sdt>
  <w:p w:rsidR="007B3D0E" w:rsidRDefault="007B3D0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0A3D30"/>
    <w:lvl w:ilvl="0">
      <w:numFmt w:val="bullet"/>
      <w:lvlText w:val="*"/>
      <w:lvlJc w:val="left"/>
    </w:lvl>
  </w:abstractNum>
  <w:abstractNum w:abstractNumId="1" w15:restartNumberingAfterBreak="0">
    <w:nsid w:val="48B801E2"/>
    <w:multiLevelType w:val="hybridMultilevel"/>
    <w:tmpl w:val="9C840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03E1788"/>
    <w:multiLevelType w:val="singleLevel"/>
    <w:tmpl w:val="BE903030"/>
    <w:lvl w:ilvl="0">
      <w:start w:val="1"/>
      <w:numFmt w:val="decimal"/>
      <w:lvlText w:val="2.%1."/>
      <w:legacy w:legacy="1" w:legacySpace="0" w:legacyIndent="595"/>
      <w:lvlJc w:val="left"/>
      <w:rPr>
        <w:rFonts w:ascii="Times New Roman" w:hAnsi="Times New Roman" w:cs="Times New Roman" w:hint="default"/>
      </w:rPr>
    </w:lvl>
  </w:abstractNum>
  <w:abstractNum w:abstractNumId="3" w15:restartNumberingAfterBreak="0">
    <w:nsid w:val="511B4023"/>
    <w:multiLevelType w:val="multilevel"/>
    <w:tmpl w:val="691A814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B201D97"/>
    <w:multiLevelType w:val="singleLevel"/>
    <w:tmpl w:val="B16648FC"/>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66910B18"/>
    <w:multiLevelType w:val="singleLevel"/>
    <w:tmpl w:val="B3F078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4"/>
  </w:num>
  <w:num w:numId="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5B"/>
    <w:rsid w:val="0000308E"/>
    <w:rsid w:val="00011F8E"/>
    <w:rsid w:val="00012B27"/>
    <w:rsid w:val="00040E51"/>
    <w:rsid w:val="00043551"/>
    <w:rsid w:val="00077314"/>
    <w:rsid w:val="00080080"/>
    <w:rsid w:val="000A36A0"/>
    <w:rsid w:val="000A4E0D"/>
    <w:rsid w:val="000C43DD"/>
    <w:rsid w:val="000D14A4"/>
    <w:rsid w:val="000E6E32"/>
    <w:rsid w:val="00110427"/>
    <w:rsid w:val="001122C6"/>
    <w:rsid w:val="0011243A"/>
    <w:rsid w:val="00116912"/>
    <w:rsid w:val="00124A44"/>
    <w:rsid w:val="00130892"/>
    <w:rsid w:val="001365BA"/>
    <w:rsid w:val="001723AD"/>
    <w:rsid w:val="00172712"/>
    <w:rsid w:val="00176B24"/>
    <w:rsid w:val="001960E3"/>
    <w:rsid w:val="001A063B"/>
    <w:rsid w:val="001A2F35"/>
    <w:rsid w:val="001A7B77"/>
    <w:rsid w:val="001C7650"/>
    <w:rsid w:val="001D1D01"/>
    <w:rsid w:val="001D6942"/>
    <w:rsid w:val="001F5078"/>
    <w:rsid w:val="00206DA1"/>
    <w:rsid w:val="0021347D"/>
    <w:rsid w:val="00216AA3"/>
    <w:rsid w:val="00223F76"/>
    <w:rsid w:val="002503E9"/>
    <w:rsid w:val="00261CCF"/>
    <w:rsid w:val="0027016F"/>
    <w:rsid w:val="002A2645"/>
    <w:rsid w:val="002D1CAE"/>
    <w:rsid w:val="002D3123"/>
    <w:rsid w:val="003004BD"/>
    <w:rsid w:val="003072C2"/>
    <w:rsid w:val="0033628B"/>
    <w:rsid w:val="00350838"/>
    <w:rsid w:val="00356753"/>
    <w:rsid w:val="00357927"/>
    <w:rsid w:val="00374B90"/>
    <w:rsid w:val="0038654A"/>
    <w:rsid w:val="00392179"/>
    <w:rsid w:val="003B2C06"/>
    <w:rsid w:val="003B7622"/>
    <w:rsid w:val="003E0A43"/>
    <w:rsid w:val="003E1393"/>
    <w:rsid w:val="003F5AB9"/>
    <w:rsid w:val="00441551"/>
    <w:rsid w:val="00447230"/>
    <w:rsid w:val="00462702"/>
    <w:rsid w:val="004727EC"/>
    <w:rsid w:val="00476D72"/>
    <w:rsid w:val="004867F2"/>
    <w:rsid w:val="00496C12"/>
    <w:rsid w:val="004A5668"/>
    <w:rsid w:val="004B1DC3"/>
    <w:rsid w:val="004E3961"/>
    <w:rsid w:val="00532037"/>
    <w:rsid w:val="00554BE3"/>
    <w:rsid w:val="005839A1"/>
    <w:rsid w:val="005C2EEB"/>
    <w:rsid w:val="0061223A"/>
    <w:rsid w:val="006464FF"/>
    <w:rsid w:val="00661C73"/>
    <w:rsid w:val="00687BFE"/>
    <w:rsid w:val="00697157"/>
    <w:rsid w:val="006A36BE"/>
    <w:rsid w:val="006B7F8B"/>
    <w:rsid w:val="006D71BE"/>
    <w:rsid w:val="006F5CAE"/>
    <w:rsid w:val="00723391"/>
    <w:rsid w:val="007324B9"/>
    <w:rsid w:val="00737D61"/>
    <w:rsid w:val="00742DBE"/>
    <w:rsid w:val="00755F16"/>
    <w:rsid w:val="00756D2E"/>
    <w:rsid w:val="00760C75"/>
    <w:rsid w:val="0078107C"/>
    <w:rsid w:val="00782E12"/>
    <w:rsid w:val="007B3D0E"/>
    <w:rsid w:val="007C22F3"/>
    <w:rsid w:val="007D0533"/>
    <w:rsid w:val="007D25D5"/>
    <w:rsid w:val="00800A01"/>
    <w:rsid w:val="00823429"/>
    <w:rsid w:val="00844B80"/>
    <w:rsid w:val="00852974"/>
    <w:rsid w:val="008649C2"/>
    <w:rsid w:val="0086658D"/>
    <w:rsid w:val="00885ABE"/>
    <w:rsid w:val="00897867"/>
    <w:rsid w:val="008A45DC"/>
    <w:rsid w:val="008B4C3D"/>
    <w:rsid w:val="008C0574"/>
    <w:rsid w:val="008D1181"/>
    <w:rsid w:val="008D21E4"/>
    <w:rsid w:val="008D6D3E"/>
    <w:rsid w:val="008E016F"/>
    <w:rsid w:val="009667E8"/>
    <w:rsid w:val="00976A98"/>
    <w:rsid w:val="00982DA4"/>
    <w:rsid w:val="009847DA"/>
    <w:rsid w:val="009856B6"/>
    <w:rsid w:val="009A42C8"/>
    <w:rsid w:val="009B2BA7"/>
    <w:rsid w:val="009D4936"/>
    <w:rsid w:val="009F0A0D"/>
    <w:rsid w:val="00A01DBE"/>
    <w:rsid w:val="00A10B92"/>
    <w:rsid w:val="00A55863"/>
    <w:rsid w:val="00A8298B"/>
    <w:rsid w:val="00A9778C"/>
    <w:rsid w:val="00AA0723"/>
    <w:rsid w:val="00AB148E"/>
    <w:rsid w:val="00AE09D9"/>
    <w:rsid w:val="00AE1834"/>
    <w:rsid w:val="00AE47D2"/>
    <w:rsid w:val="00AF457B"/>
    <w:rsid w:val="00B10CD8"/>
    <w:rsid w:val="00B36DEA"/>
    <w:rsid w:val="00B63137"/>
    <w:rsid w:val="00B67C94"/>
    <w:rsid w:val="00B83F2E"/>
    <w:rsid w:val="00B97C46"/>
    <w:rsid w:val="00BA3801"/>
    <w:rsid w:val="00BA4543"/>
    <w:rsid w:val="00BC24DE"/>
    <w:rsid w:val="00BD58E2"/>
    <w:rsid w:val="00BE2520"/>
    <w:rsid w:val="00C1305F"/>
    <w:rsid w:val="00C23744"/>
    <w:rsid w:val="00C25F79"/>
    <w:rsid w:val="00C4125C"/>
    <w:rsid w:val="00C47934"/>
    <w:rsid w:val="00C75959"/>
    <w:rsid w:val="00C81081"/>
    <w:rsid w:val="00C816FE"/>
    <w:rsid w:val="00CB50C4"/>
    <w:rsid w:val="00CB7981"/>
    <w:rsid w:val="00CD6C5B"/>
    <w:rsid w:val="00D025A0"/>
    <w:rsid w:val="00D127F5"/>
    <w:rsid w:val="00D2779A"/>
    <w:rsid w:val="00D44496"/>
    <w:rsid w:val="00D47619"/>
    <w:rsid w:val="00D74639"/>
    <w:rsid w:val="00DC0269"/>
    <w:rsid w:val="00DF4EDC"/>
    <w:rsid w:val="00DF7B07"/>
    <w:rsid w:val="00E15A9B"/>
    <w:rsid w:val="00E50CB1"/>
    <w:rsid w:val="00E644C1"/>
    <w:rsid w:val="00E90423"/>
    <w:rsid w:val="00E90EA3"/>
    <w:rsid w:val="00E9585D"/>
    <w:rsid w:val="00EA6121"/>
    <w:rsid w:val="00EC735B"/>
    <w:rsid w:val="00ED2922"/>
    <w:rsid w:val="00EE4FF8"/>
    <w:rsid w:val="00F33734"/>
    <w:rsid w:val="00F3468E"/>
    <w:rsid w:val="00F4415D"/>
    <w:rsid w:val="00F55B41"/>
    <w:rsid w:val="00F83224"/>
    <w:rsid w:val="00F97A75"/>
    <w:rsid w:val="00FD3387"/>
    <w:rsid w:val="00FD6C78"/>
    <w:rsid w:val="00FE02B0"/>
    <w:rsid w:val="00FE0DAB"/>
    <w:rsid w:val="00FE40F3"/>
    <w:rsid w:val="00F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F73D"/>
  <w15:docId w15:val="{FF80F801-9722-471E-8FFE-07CBAEF1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35B"/>
    <w:pPr>
      <w:ind w:firstLine="0"/>
      <w:jc w:val="left"/>
    </w:pPr>
    <w:rPr>
      <w:rFonts w:eastAsia="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735B"/>
    <w:pPr>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EC735B"/>
    <w:pPr>
      <w:spacing w:before="100" w:beforeAutospacing="1" w:after="100" w:afterAutospacing="1"/>
    </w:pPr>
  </w:style>
  <w:style w:type="paragraph" w:styleId="a5">
    <w:name w:val="header"/>
    <w:basedOn w:val="a"/>
    <w:link w:val="a6"/>
    <w:uiPriority w:val="99"/>
    <w:rsid w:val="00EC735B"/>
    <w:pPr>
      <w:tabs>
        <w:tab w:val="center" w:pos="4677"/>
        <w:tab w:val="right" w:pos="9355"/>
      </w:tabs>
    </w:pPr>
  </w:style>
  <w:style w:type="character" w:customStyle="1" w:styleId="a6">
    <w:name w:val="Верхний колонтитул Знак"/>
    <w:basedOn w:val="a0"/>
    <w:link w:val="a5"/>
    <w:uiPriority w:val="99"/>
    <w:rsid w:val="00EC735B"/>
    <w:rPr>
      <w:rFonts w:eastAsia="Times New Roman" w:cs="Times New Roman"/>
      <w:sz w:val="24"/>
      <w:szCs w:val="24"/>
      <w:lang w:eastAsia="ru-RU"/>
    </w:rPr>
  </w:style>
  <w:style w:type="character" w:styleId="a7">
    <w:name w:val="page number"/>
    <w:basedOn w:val="a0"/>
    <w:rsid w:val="00EC735B"/>
  </w:style>
  <w:style w:type="paragraph" w:customStyle="1" w:styleId="CharCharCarCarCharCharCarCarCharCharCarCarCharChar">
    <w:name w:val="Char Char Car Car Char Char Car Car Char Char Car Car Char Char"/>
    <w:basedOn w:val="a"/>
    <w:rsid w:val="00496C12"/>
    <w:pPr>
      <w:spacing w:after="160" w:line="240" w:lineRule="exact"/>
    </w:pPr>
    <w:rPr>
      <w:sz w:val="20"/>
      <w:szCs w:val="20"/>
    </w:rPr>
  </w:style>
  <w:style w:type="paragraph" w:styleId="a8">
    <w:name w:val="footer"/>
    <w:basedOn w:val="a"/>
    <w:link w:val="a9"/>
    <w:uiPriority w:val="99"/>
    <w:unhideWhenUsed/>
    <w:rsid w:val="00F33734"/>
    <w:pPr>
      <w:tabs>
        <w:tab w:val="center" w:pos="4677"/>
        <w:tab w:val="right" w:pos="9355"/>
      </w:tabs>
    </w:pPr>
  </w:style>
  <w:style w:type="character" w:customStyle="1" w:styleId="a9">
    <w:name w:val="Нижний колонтитул Знак"/>
    <w:basedOn w:val="a0"/>
    <w:link w:val="a8"/>
    <w:uiPriority w:val="99"/>
    <w:rsid w:val="00F33734"/>
    <w:rPr>
      <w:rFonts w:eastAsia="Times New Roman" w:cs="Times New Roman"/>
      <w:sz w:val="24"/>
      <w:szCs w:val="24"/>
      <w:lang w:eastAsia="ru-RU"/>
    </w:rPr>
  </w:style>
  <w:style w:type="character" w:customStyle="1" w:styleId="T4">
    <w:name w:val="T4"/>
    <w:hidden/>
    <w:rsid w:val="00206DA1"/>
    <w:rPr>
      <w:sz w:val="24"/>
    </w:rPr>
  </w:style>
  <w:style w:type="paragraph" w:styleId="aa">
    <w:name w:val="No Spacing"/>
    <w:qFormat/>
    <w:rsid w:val="004727EC"/>
    <w:pPr>
      <w:ind w:firstLine="0"/>
      <w:jc w:val="left"/>
    </w:pPr>
    <w:rPr>
      <w:rFonts w:eastAsia="Times New Roman" w:cs="Times New Roman"/>
      <w:sz w:val="24"/>
      <w:szCs w:val="24"/>
      <w:lang w:eastAsia="ru-RU"/>
    </w:rPr>
  </w:style>
  <w:style w:type="paragraph" w:styleId="ab">
    <w:name w:val="Balloon Text"/>
    <w:basedOn w:val="a"/>
    <w:link w:val="ac"/>
    <w:uiPriority w:val="99"/>
    <w:semiHidden/>
    <w:unhideWhenUsed/>
    <w:rsid w:val="00C25F79"/>
    <w:rPr>
      <w:rFonts w:ascii="Tahoma" w:hAnsi="Tahoma" w:cs="Tahoma"/>
      <w:sz w:val="16"/>
      <w:szCs w:val="16"/>
    </w:rPr>
  </w:style>
  <w:style w:type="character" w:customStyle="1" w:styleId="ac">
    <w:name w:val="Текст выноски Знак"/>
    <w:basedOn w:val="a0"/>
    <w:link w:val="ab"/>
    <w:uiPriority w:val="99"/>
    <w:semiHidden/>
    <w:rsid w:val="00C25F79"/>
    <w:rPr>
      <w:rFonts w:ascii="Tahoma" w:eastAsia="Times New Roman" w:hAnsi="Tahoma" w:cs="Tahoma"/>
      <w:sz w:val="16"/>
      <w:szCs w:val="16"/>
      <w:lang w:eastAsia="ru-RU"/>
    </w:rPr>
  </w:style>
  <w:style w:type="paragraph" w:styleId="ad">
    <w:name w:val="Title"/>
    <w:basedOn w:val="a"/>
    <w:link w:val="ae"/>
    <w:qFormat/>
    <w:rsid w:val="00D025A0"/>
    <w:pPr>
      <w:jc w:val="center"/>
    </w:pPr>
    <w:rPr>
      <w:sz w:val="28"/>
      <w:szCs w:val="20"/>
    </w:rPr>
  </w:style>
  <w:style w:type="character" w:customStyle="1" w:styleId="ae">
    <w:name w:val="Заголовок Знак"/>
    <w:basedOn w:val="a0"/>
    <w:link w:val="ad"/>
    <w:rsid w:val="00D025A0"/>
    <w:rPr>
      <w:rFonts w:eastAsia="Times New Roman" w:cs="Times New Roman"/>
      <w:szCs w:val="20"/>
      <w:lang w:eastAsia="ru-RU"/>
    </w:rPr>
  </w:style>
  <w:style w:type="character" w:styleId="af">
    <w:name w:val="Hyperlink"/>
    <w:basedOn w:val="a0"/>
    <w:uiPriority w:val="99"/>
    <w:unhideWhenUsed/>
    <w:rsid w:val="006A3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2087-17AC-4B4C-AD73-16AB3BF5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Kondrateva Svetlana Nikolaevna</cp:lastModifiedBy>
  <cp:revision>43</cp:revision>
  <cp:lastPrinted>2023-12-25T14:04:00Z</cp:lastPrinted>
  <dcterms:created xsi:type="dcterms:W3CDTF">2018-03-29T14:02:00Z</dcterms:created>
  <dcterms:modified xsi:type="dcterms:W3CDTF">2024-04-02T08:34:00Z</dcterms:modified>
</cp:coreProperties>
</file>