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5B" w:rsidRPr="001F5078" w:rsidRDefault="00EC735B" w:rsidP="00EC735B">
      <w:pPr>
        <w:jc w:val="center"/>
        <w:rPr>
          <w:b/>
          <w:sz w:val="28"/>
          <w:szCs w:val="28"/>
        </w:rPr>
      </w:pPr>
      <w:r w:rsidRPr="001F5078">
        <w:rPr>
          <w:b/>
          <w:sz w:val="28"/>
          <w:szCs w:val="28"/>
        </w:rPr>
        <w:t>ТЕМРЮКСКАЯ РАЙОННАЯ ТРЕХСТОРОННЯЯ КОМИССИЯ</w:t>
      </w:r>
    </w:p>
    <w:p w:rsidR="00EC735B" w:rsidRPr="001F5078" w:rsidRDefault="00EC735B" w:rsidP="00EC735B">
      <w:pPr>
        <w:jc w:val="center"/>
        <w:rPr>
          <w:b/>
          <w:sz w:val="28"/>
          <w:szCs w:val="28"/>
        </w:rPr>
      </w:pPr>
      <w:r w:rsidRPr="001F5078">
        <w:rPr>
          <w:b/>
          <w:sz w:val="28"/>
          <w:szCs w:val="28"/>
        </w:rPr>
        <w:t>ПО РЕГУЛИРОВАНИЮ СОЦИАЛЬНО-ТРУДОВЫХ ОТНОШЕНИЙ</w:t>
      </w:r>
    </w:p>
    <w:p w:rsidR="00EC735B" w:rsidRDefault="00EC735B" w:rsidP="00EC735B">
      <w:pPr>
        <w:jc w:val="center"/>
        <w:rPr>
          <w:sz w:val="28"/>
          <w:szCs w:val="28"/>
        </w:rPr>
      </w:pPr>
    </w:p>
    <w:p w:rsidR="00EC735B" w:rsidRPr="006A24EA" w:rsidRDefault="00EC735B" w:rsidP="00EC735B">
      <w:pPr>
        <w:jc w:val="center"/>
        <w:rPr>
          <w:b/>
          <w:sz w:val="28"/>
          <w:szCs w:val="28"/>
        </w:rPr>
      </w:pPr>
      <w:proofErr w:type="gramStart"/>
      <w:r>
        <w:rPr>
          <w:b/>
          <w:sz w:val="28"/>
          <w:szCs w:val="28"/>
        </w:rPr>
        <w:t>Р</w:t>
      </w:r>
      <w:proofErr w:type="gramEnd"/>
      <w:r>
        <w:rPr>
          <w:b/>
          <w:sz w:val="28"/>
          <w:szCs w:val="28"/>
        </w:rPr>
        <w:t xml:space="preserve"> </w:t>
      </w:r>
      <w:r w:rsidRPr="006A24EA">
        <w:rPr>
          <w:b/>
          <w:sz w:val="28"/>
          <w:szCs w:val="28"/>
        </w:rPr>
        <w:t>Е</w:t>
      </w:r>
      <w:r>
        <w:rPr>
          <w:b/>
          <w:sz w:val="28"/>
          <w:szCs w:val="28"/>
        </w:rPr>
        <w:t xml:space="preserve"> Ш Е </w:t>
      </w:r>
      <w:r w:rsidRPr="006A24EA">
        <w:rPr>
          <w:b/>
          <w:sz w:val="28"/>
          <w:szCs w:val="28"/>
        </w:rPr>
        <w:t>Н</w:t>
      </w:r>
      <w:r>
        <w:rPr>
          <w:b/>
          <w:sz w:val="28"/>
          <w:szCs w:val="28"/>
        </w:rPr>
        <w:t xml:space="preserve"> </w:t>
      </w:r>
      <w:r w:rsidRPr="006A24EA">
        <w:rPr>
          <w:b/>
          <w:sz w:val="28"/>
          <w:szCs w:val="28"/>
        </w:rPr>
        <w:t>И</w:t>
      </w:r>
      <w:r>
        <w:rPr>
          <w:b/>
          <w:sz w:val="28"/>
          <w:szCs w:val="28"/>
        </w:rPr>
        <w:t xml:space="preserve"> </w:t>
      </w:r>
      <w:r w:rsidRPr="006A24EA">
        <w:rPr>
          <w:b/>
          <w:sz w:val="28"/>
          <w:szCs w:val="28"/>
        </w:rPr>
        <w:t>Е</w:t>
      </w:r>
    </w:p>
    <w:p w:rsidR="00EC735B" w:rsidRDefault="00EC735B" w:rsidP="00EC735B">
      <w:pPr>
        <w:jc w:val="center"/>
        <w:rPr>
          <w:sz w:val="28"/>
          <w:szCs w:val="28"/>
        </w:rPr>
      </w:pPr>
    </w:p>
    <w:p w:rsidR="00EC735B" w:rsidRDefault="00F07876" w:rsidP="00EC735B">
      <w:pPr>
        <w:rPr>
          <w:sz w:val="28"/>
          <w:szCs w:val="28"/>
        </w:rPr>
      </w:pPr>
      <w:r>
        <w:rPr>
          <w:sz w:val="28"/>
          <w:szCs w:val="28"/>
        </w:rPr>
        <w:t>29 июня</w:t>
      </w:r>
      <w:r w:rsidR="000460B0">
        <w:rPr>
          <w:sz w:val="28"/>
          <w:szCs w:val="28"/>
        </w:rPr>
        <w:t xml:space="preserve"> 202</w:t>
      </w:r>
      <w:r w:rsidR="00DB00CC">
        <w:rPr>
          <w:sz w:val="28"/>
          <w:szCs w:val="28"/>
        </w:rPr>
        <w:t>1</w:t>
      </w:r>
      <w:r w:rsidR="00EC735B">
        <w:rPr>
          <w:sz w:val="28"/>
          <w:szCs w:val="28"/>
        </w:rPr>
        <w:t xml:space="preserve"> года                                                                                  </w:t>
      </w:r>
      <w:r w:rsidR="004727EC">
        <w:rPr>
          <w:sz w:val="28"/>
          <w:szCs w:val="28"/>
        </w:rPr>
        <w:t xml:space="preserve">       </w:t>
      </w:r>
      <w:r w:rsidR="00EC735B">
        <w:rPr>
          <w:sz w:val="28"/>
          <w:szCs w:val="28"/>
        </w:rPr>
        <w:t xml:space="preserve">     № </w:t>
      </w:r>
      <w:r>
        <w:rPr>
          <w:sz w:val="28"/>
          <w:szCs w:val="28"/>
        </w:rPr>
        <w:t>2</w:t>
      </w:r>
      <w:r w:rsidR="001F1714">
        <w:rPr>
          <w:sz w:val="28"/>
          <w:szCs w:val="28"/>
        </w:rPr>
        <w:t>-6</w:t>
      </w:r>
    </w:p>
    <w:p w:rsidR="00EC735B" w:rsidRDefault="00EC735B" w:rsidP="00EC735B">
      <w:pPr>
        <w:overflowPunct w:val="0"/>
        <w:autoSpaceDE w:val="0"/>
        <w:autoSpaceDN w:val="0"/>
        <w:adjustRightInd w:val="0"/>
        <w:jc w:val="both"/>
        <w:textAlignment w:val="baseline"/>
        <w:rPr>
          <w:spacing w:val="9"/>
          <w:sz w:val="28"/>
          <w:szCs w:val="28"/>
        </w:rPr>
      </w:pPr>
    </w:p>
    <w:p w:rsidR="00703D8E" w:rsidRDefault="00703D8E" w:rsidP="001F1714">
      <w:pPr>
        <w:jc w:val="both"/>
        <w:rPr>
          <w:sz w:val="28"/>
          <w:szCs w:val="28"/>
        </w:rPr>
      </w:pPr>
      <w:r w:rsidRPr="00703D8E">
        <w:rPr>
          <w:sz w:val="28"/>
          <w:szCs w:val="28"/>
        </w:rPr>
        <w:t xml:space="preserve">О возможности получения </w:t>
      </w:r>
    </w:p>
    <w:p w:rsidR="00703D8E" w:rsidRDefault="00703D8E" w:rsidP="001F1714">
      <w:pPr>
        <w:jc w:val="both"/>
        <w:rPr>
          <w:sz w:val="28"/>
          <w:szCs w:val="28"/>
        </w:rPr>
      </w:pPr>
      <w:r w:rsidRPr="00703D8E">
        <w:rPr>
          <w:sz w:val="28"/>
          <w:szCs w:val="28"/>
        </w:rPr>
        <w:t xml:space="preserve">работодателями субсидий </w:t>
      </w:r>
      <w:proofErr w:type="gramStart"/>
      <w:r w:rsidRPr="00703D8E">
        <w:rPr>
          <w:sz w:val="28"/>
          <w:szCs w:val="28"/>
        </w:rPr>
        <w:t>для</w:t>
      </w:r>
      <w:proofErr w:type="gramEnd"/>
      <w:r w:rsidRPr="00703D8E">
        <w:rPr>
          <w:sz w:val="28"/>
          <w:szCs w:val="28"/>
        </w:rPr>
        <w:t xml:space="preserve"> </w:t>
      </w:r>
    </w:p>
    <w:p w:rsidR="00703D8E" w:rsidRDefault="00703D8E" w:rsidP="001F1714">
      <w:pPr>
        <w:jc w:val="both"/>
        <w:rPr>
          <w:sz w:val="28"/>
          <w:szCs w:val="28"/>
        </w:rPr>
      </w:pPr>
      <w:r w:rsidRPr="00703D8E">
        <w:rPr>
          <w:sz w:val="28"/>
          <w:szCs w:val="28"/>
        </w:rPr>
        <w:t xml:space="preserve">частичной компенсации затрат </w:t>
      </w:r>
    </w:p>
    <w:p w:rsidR="00703D8E" w:rsidRDefault="00703D8E" w:rsidP="001F1714">
      <w:pPr>
        <w:jc w:val="both"/>
        <w:rPr>
          <w:sz w:val="28"/>
          <w:szCs w:val="28"/>
        </w:rPr>
      </w:pPr>
      <w:r w:rsidRPr="00703D8E">
        <w:rPr>
          <w:sz w:val="28"/>
          <w:szCs w:val="28"/>
        </w:rPr>
        <w:t xml:space="preserve">на выплату заработной платы </w:t>
      </w:r>
    </w:p>
    <w:p w:rsidR="00703D8E" w:rsidRDefault="00703D8E" w:rsidP="001F1714">
      <w:pPr>
        <w:jc w:val="both"/>
        <w:rPr>
          <w:sz w:val="28"/>
          <w:szCs w:val="28"/>
        </w:rPr>
      </w:pPr>
      <w:r w:rsidRPr="00703D8E">
        <w:rPr>
          <w:sz w:val="28"/>
          <w:szCs w:val="28"/>
        </w:rPr>
        <w:t xml:space="preserve">работникам из числа </w:t>
      </w:r>
    </w:p>
    <w:p w:rsidR="001F1714" w:rsidRDefault="00703D8E" w:rsidP="001F1714">
      <w:pPr>
        <w:jc w:val="both"/>
        <w:rPr>
          <w:sz w:val="28"/>
          <w:szCs w:val="28"/>
        </w:rPr>
      </w:pPr>
      <w:r w:rsidRPr="00703D8E">
        <w:rPr>
          <w:sz w:val="28"/>
          <w:szCs w:val="28"/>
        </w:rPr>
        <w:t>трудоустроенных безработных граждан</w:t>
      </w:r>
    </w:p>
    <w:p w:rsidR="001F1714" w:rsidRDefault="001F1714" w:rsidP="001F1714">
      <w:pPr>
        <w:ind w:firstLine="708"/>
        <w:jc w:val="both"/>
        <w:rPr>
          <w:sz w:val="28"/>
          <w:szCs w:val="28"/>
        </w:rPr>
      </w:pPr>
    </w:p>
    <w:p w:rsidR="00703D8E" w:rsidRPr="00703D8E" w:rsidRDefault="00703D8E" w:rsidP="00703D8E">
      <w:pPr>
        <w:ind w:firstLine="708"/>
        <w:jc w:val="both"/>
        <w:rPr>
          <w:sz w:val="28"/>
          <w:szCs w:val="28"/>
        </w:rPr>
      </w:pPr>
      <w:r>
        <w:rPr>
          <w:sz w:val="28"/>
          <w:szCs w:val="28"/>
        </w:rPr>
        <w:t>В</w:t>
      </w:r>
      <w:r w:rsidRPr="00703D8E">
        <w:rPr>
          <w:sz w:val="28"/>
          <w:szCs w:val="28"/>
        </w:rPr>
        <w:t xml:space="preserve"> соответствии с </w:t>
      </w:r>
      <w:hyperlink r:id="rId9" w:history="1">
        <w:r w:rsidRPr="00703D8E">
          <w:rPr>
            <w:rStyle w:val="af"/>
            <w:bCs/>
            <w:color w:val="auto"/>
            <w:sz w:val="28"/>
            <w:szCs w:val="28"/>
            <w:u w:val="none"/>
          </w:rPr>
          <w:t xml:space="preserve">постановлением Правительства РФ от 13 марта 2021 г. № 362 «О государственной поддержке в 2021 году юридических лиц и индивидуальных предпринимателей при трудоустройстве безработных граждан» </w:t>
        </w:r>
      </w:hyperlink>
      <w:r w:rsidRPr="00703D8E">
        <w:rPr>
          <w:sz w:val="28"/>
          <w:szCs w:val="28"/>
        </w:rPr>
        <w:t>в 2021 году предусмотрено возмещение юридическим лицам  и индивидуальным предпринимателям  затрат, связанных с трудоустройством безработных граждан Фондом социального страхования РФ.</w:t>
      </w:r>
    </w:p>
    <w:p w:rsidR="00703D8E" w:rsidRPr="00703D8E" w:rsidRDefault="00703D8E" w:rsidP="00703D8E">
      <w:pPr>
        <w:ind w:firstLine="708"/>
        <w:jc w:val="both"/>
        <w:rPr>
          <w:sz w:val="28"/>
          <w:szCs w:val="28"/>
        </w:rPr>
      </w:pPr>
      <w:r w:rsidRPr="00703D8E">
        <w:rPr>
          <w:sz w:val="28"/>
          <w:szCs w:val="28"/>
        </w:rPr>
        <w:t>Как принять участие в программе работодателю:</w:t>
      </w:r>
    </w:p>
    <w:p w:rsidR="00703D8E" w:rsidRPr="00703D8E" w:rsidRDefault="00703D8E" w:rsidP="00703D8E">
      <w:pPr>
        <w:ind w:firstLine="708"/>
        <w:jc w:val="both"/>
        <w:rPr>
          <w:sz w:val="28"/>
          <w:szCs w:val="28"/>
        </w:rPr>
      </w:pPr>
      <w:r w:rsidRPr="00703D8E">
        <w:rPr>
          <w:sz w:val="28"/>
          <w:szCs w:val="28"/>
        </w:rPr>
        <w:t>1. Зарегистрироваться в личном кабинете информационно-аналитической системы Общероссийская база вакансий "Работа в России" (далее – портал "Работа в России).</w:t>
      </w:r>
    </w:p>
    <w:p w:rsidR="00703D8E" w:rsidRPr="00703D8E" w:rsidRDefault="00703D8E" w:rsidP="00703D8E">
      <w:pPr>
        <w:ind w:firstLine="708"/>
        <w:jc w:val="both"/>
        <w:rPr>
          <w:sz w:val="28"/>
          <w:szCs w:val="28"/>
        </w:rPr>
      </w:pPr>
      <w:r w:rsidRPr="00703D8E">
        <w:rPr>
          <w:sz w:val="28"/>
          <w:szCs w:val="28"/>
        </w:rPr>
        <w:t>2. Подать заявление о предоставлении субсидии Фондом социального страхования РФ (далее – ФСС) юридическим лицам и индивидуальным предпринимателям в целях их стимулирования к трудоустройству безработных граждан.</w:t>
      </w:r>
    </w:p>
    <w:p w:rsidR="00703D8E" w:rsidRPr="00703D8E" w:rsidRDefault="00703D8E" w:rsidP="00703D8E">
      <w:pPr>
        <w:ind w:firstLine="708"/>
        <w:jc w:val="both"/>
        <w:rPr>
          <w:sz w:val="28"/>
          <w:szCs w:val="28"/>
        </w:rPr>
      </w:pPr>
      <w:r w:rsidRPr="00703D8E">
        <w:rPr>
          <w:sz w:val="28"/>
          <w:szCs w:val="28"/>
        </w:rPr>
        <w:t xml:space="preserve">3. </w:t>
      </w:r>
      <w:proofErr w:type="gramStart"/>
      <w:r w:rsidRPr="00703D8E">
        <w:rPr>
          <w:sz w:val="28"/>
          <w:szCs w:val="28"/>
        </w:rPr>
        <w:t>Разместить вакансию</w:t>
      </w:r>
      <w:proofErr w:type="gramEnd"/>
      <w:r w:rsidRPr="00703D8E">
        <w:rPr>
          <w:sz w:val="28"/>
          <w:szCs w:val="28"/>
        </w:rPr>
        <w:t xml:space="preserve"> на портале "Работа в России" и в регистре получателей государственных услуг в сфере занятости населения – работодателей.</w:t>
      </w:r>
    </w:p>
    <w:p w:rsidR="00703D8E" w:rsidRPr="00703D8E" w:rsidRDefault="00703D8E" w:rsidP="00703D8E">
      <w:pPr>
        <w:ind w:firstLine="708"/>
        <w:jc w:val="both"/>
        <w:rPr>
          <w:sz w:val="28"/>
          <w:szCs w:val="28"/>
        </w:rPr>
      </w:pPr>
      <w:r w:rsidRPr="00703D8E">
        <w:rPr>
          <w:sz w:val="28"/>
          <w:szCs w:val="28"/>
        </w:rPr>
        <w:t>4. Заключить трудовой договор с безработным гражданином, направленным центром занятости населения.</w:t>
      </w:r>
    </w:p>
    <w:p w:rsidR="00703D8E" w:rsidRPr="00703D8E" w:rsidRDefault="00703D8E" w:rsidP="00703D8E">
      <w:pPr>
        <w:ind w:firstLine="708"/>
        <w:jc w:val="both"/>
        <w:rPr>
          <w:sz w:val="28"/>
          <w:szCs w:val="28"/>
        </w:rPr>
      </w:pPr>
      <w:r w:rsidRPr="00703D8E">
        <w:rPr>
          <w:sz w:val="28"/>
          <w:szCs w:val="28"/>
        </w:rPr>
        <w:t>5. Направить в течение 3-х дней в центр занятости населения копию трудового договора или приказа о приеме на работу безработного гражданина, направленного центром занятости населения.</w:t>
      </w:r>
    </w:p>
    <w:p w:rsidR="00703D8E" w:rsidRPr="00703D8E" w:rsidRDefault="00703D8E" w:rsidP="00703D8E">
      <w:pPr>
        <w:ind w:firstLine="708"/>
        <w:jc w:val="both"/>
        <w:rPr>
          <w:sz w:val="28"/>
          <w:szCs w:val="28"/>
        </w:rPr>
      </w:pPr>
      <w:r w:rsidRPr="00703D8E">
        <w:rPr>
          <w:sz w:val="28"/>
          <w:szCs w:val="28"/>
        </w:rPr>
        <w:t xml:space="preserve">6. Передать данные о принятом на работу гражданине в ПФР, </w:t>
      </w:r>
      <w:r w:rsidRPr="00703D8E">
        <w:rPr>
          <w:sz w:val="28"/>
          <w:szCs w:val="28"/>
        </w:rPr>
        <w:br/>
        <w:t>о заработной плате в ФНС.</w:t>
      </w:r>
    </w:p>
    <w:p w:rsidR="00703D8E" w:rsidRPr="00703D8E" w:rsidRDefault="00703D8E" w:rsidP="00703D8E">
      <w:pPr>
        <w:ind w:firstLine="708"/>
        <w:jc w:val="both"/>
        <w:rPr>
          <w:sz w:val="28"/>
          <w:szCs w:val="28"/>
        </w:rPr>
      </w:pPr>
      <w:r w:rsidRPr="00703D8E">
        <w:rPr>
          <w:sz w:val="28"/>
          <w:szCs w:val="28"/>
        </w:rPr>
        <w:t>7. Подать заявление на возмещение затрат в ФСС не ранее чем через 1 месяц с даты приема безработного, но не позднее 1 ноября 2021 г.</w:t>
      </w:r>
    </w:p>
    <w:p w:rsidR="00703D8E" w:rsidRPr="00703D8E" w:rsidRDefault="00703D8E" w:rsidP="00703D8E">
      <w:pPr>
        <w:ind w:firstLine="708"/>
        <w:jc w:val="both"/>
        <w:rPr>
          <w:sz w:val="28"/>
          <w:szCs w:val="28"/>
        </w:rPr>
      </w:pPr>
      <w:r w:rsidRPr="00703D8E">
        <w:rPr>
          <w:sz w:val="28"/>
          <w:szCs w:val="28"/>
        </w:rPr>
        <w:t>8. Подтвердить соответствие пунктам 1-7 условий возмещения затрат, указанных в Правилах.</w:t>
      </w:r>
    </w:p>
    <w:p w:rsidR="00703D8E" w:rsidRPr="00703D8E" w:rsidRDefault="00703D8E" w:rsidP="00703D8E">
      <w:pPr>
        <w:ind w:firstLine="708"/>
        <w:jc w:val="both"/>
        <w:rPr>
          <w:sz w:val="28"/>
          <w:szCs w:val="28"/>
        </w:rPr>
      </w:pPr>
      <w:r w:rsidRPr="00703D8E">
        <w:rPr>
          <w:sz w:val="28"/>
          <w:szCs w:val="28"/>
        </w:rPr>
        <w:t>9. Сохранить трудовые отношения не менее чем с 80 % граждан, принятых на работу по направлению центра занятости населения, на 15 декабря 2021 г.</w:t>
      </w:r>
    </w:p>
    <w:p w:rsidR="00703D8E" w:rsidRPr="00703D8E" w:rsidRDefault="00703D8E" w:rsidP="00703D8E">
      <w:pPr>
        <w:ind w:firstLine="708"/>
        <w:jc w:val="both"/>
        <w:rPr>
          <w:sz w:val="28"/>
          <w:szCs w:val="28"/>
        </w:rPr>
      </w:pPr>
      <w:r w:rsidRPr="00703D8E">
        <w:rPr>
          <w:sz w:val="28"/>
          <w:szCs w:val="28"/>
        </w:rPr>
        <w:t xml:space="preserve">Центр занятости населения: </w:t>
      </w:r>
    </w:p>
    <w:p w:rsidR="00703D8E" w:rsidRPr="00703D8E" w:rsidRDefault="00703D8E" w:rsidP="00703D8E">
      <w:pPr>
        <w:ind w:firstLine="708"/>
        <w:jc w:val="both"/>
        <w:rPr>
          <w:sz w:val="28"/>
          <w:szCs w:val="28"/>
        </w:rPr>
      </w:pPr>
      <w:r w:rsidRPr="00703D8E">
        <w:rPr>
          <w:sz w:val="28"/>
          <w:szCs w:val="28"/>
        </w:rPr>
        <w:lastRenderedPageBreak/>
        <w:t>1. Оказывает помощь работодателю в регистрации на портале "Работа в России", в регистре получателей государственных услуг в сфере занятости населения – работодателей, размещении вакансии и подаче заявления на возмещение затрат.</w:t>
      </w:r>
    </w:p>
    <w:p w:rsidR="00703D8E" w:rsidRPr="00703D8E" w:rsidRDefault="00703D8E" w:rsidP="00703D8E">
      <w:pPr>
        <w:ind w:firstLine="708"/>
        <w:jc w:val="both"/>
        <w:rPr>
          <w:sz w:val="28"/>
          <w:szCs w:val="28"/>
        </w:rPr>
      </w:pPr>
      <w:r w:rsidRPr="00703D8E">
        <w:rPr>
          <w:sz w:val="28"/>
          <w:szCs w:val="28"/>
        </w:rPr>
        <w:t>2. Подбирает, согласовывает и направляет безработных граждан к работодателю для трудоустройства.</w:t>
      </w:r>
    </w:p>
    <w:p w:rsidR="00703D8E" w:rsidRPr="00703D8E" w:rsidRDefault="00703D8E" w:rsidP="00703D8E">
      <w:pPr>
        <w:ind w:firstLine="708"/>
        <w:jc w:val="both"/>
        <w:rPr>
          <w:sz w:val="28"/>
          <w:szCs w:val="28"/>
        </w:rPr>
      </w:pPr>
      <w:r w:rsidRPr="00703D8E">
        <w:rPr>
          <w:sz w:val="28"/>
          <w:szCs w:val="28"/>
        </w:rPr>
        <w:t>3. Регистрирует, направляет сведения о работодателях, трудоустроивших безработных граждан, и о трудоустроенных безработных гражданах в рамках реализации Правил через программное обеспечение АРМ ФСС.</w:t>
      </w:r>
    </w:p>
    <w:p w:rsidR="00703D8E" w:rsidRPr="00703D8E" w:rsidRDefault="00703D8E" w:rsidP="00703D8E">
      <w:pPr>
        <w:ind w:firstLine="708"/>
        <w:jc w:val="both"/>
        <w:rPr>
          <w:sz w:val="28"/>
          <w:szCs w:val="28"/>
        </w:rPr>
      </w:pPr>
      <w:r w:rsidRPr="00703D8E">
        <w:rPr>
          <w:sz w:val="28"/>
          <w:szCs w:val="28"/>
        </w:rPr>
        <w:t>ФСС:</w:t>
      </w:r>
    </w:p>
    <w:p w:rsidR="00703D8E" w:rsidRPr="00703D8E" w:rsidRDefault="00703D8E" w:rsidP="00703D8E">
      <w:pPr>
        <w:ind w:firstLine="708"/>
        <w:jc w:val="both"/>
        <w:rPr>
          <w:sz w:val="28"/>
          <w:szCs w:val="28"/>
        </w:rPr>
      </w:pPr>
      <w:r w:rsidRPr="00703D8E">
        <w:rPr>
          <w:sz w:val="28"/>
          <w:szCs w:val="28"/>
        </w:rPr>
        <w:t>1. Принимает сведения центра занятости населения о работодателях, трудоустроивших безработных граждан, и о трудоустроенных безработных гражданах.</w:t>
      </w:r>
    </w:p>
    <w:p w:rsidR="00703D8E" w:rsidRPr="00703D8E" w:rsidRDefault="00703D8E" w:rsidP="00703D8E">
      <w:pPr>
        <w:ind w:firstLine="708"/>
        <w:jc w:val="both"/>
        <w:rPr>
          <w:sz w:val="28"/>
          <w:szCs w:val="28"/>
        </w:rPr>
      </w:pPr>
      <w:r w:rsidRPr="00703D8E">
        <w:rPr>
          <w:sz w:val="28"/>
          <w:szCs w:val="28"/>
        </w:rPr>
        <w:t xml:space="preserve">2. Принимает заявление от работодателя на возмещение затрат. </w:t>
      </w:r>
    </w:p>
    <w:p w:rsidR="00703D8E" w:rsidRPr="00703D8E" w:rsidRDefault="00703D8E" w:rsidP="00703D8E">
      <w:pPr>
        <w:ind w:firstLine="708"/>
        <w:jc w:val="both"/>
        <w:rPr>
          <w:sz w:val="28"/>
          <w:szCs w:val="28"/>
        </w:rPr>
      </w:pPr>
      <w:r w:rsidRPr="00703D8E">
        <w:rPr>
          <w:sz w:val="28"/>
          <w:szCs w:val="28"/>
        </w:rPr>
        <w:t>3. Осуществляет проверку на соответствие пунктам 1-7 условий возмещения затрат, указанных в Правилах.</w:t>
      </w:r>
    </w:p>
    <w:p w:rsidR="00703D8E" w:rsidRPr="00703D8E" w:rsidRDefault="00703D8E" w:rsidP="00703D8E">
      <w:pPr>
        <w:ind w:firstLine="708"/>
        <w:jc w:val="both"/>
        <w:rPr>
          <w:sz w:val="28"/>
          <w:szCs w:val="28"/>
        </w:rPr>
      </w:pPr>
      <w:r w:rsidRPr="00703D8E">
        <w:rPr>
          <w:sz w:val="28"/>
          <w:szCs w:val="28"/>
        </w:rPr>
        <w:t>4. Проверяет данные переданные работодателем с данными, переданными центром занятости населения, ПФР и ФНС.</w:t>
      </w:r>
    </w:p>
    <w:p w:rsidR="00703D8E" w:rsidRPr="00703D8E" w:rsidRDefault="00703D8E" w:rsidP="00703D8E">
      <w:pPr>
        <w:ind w:firstLine="708"/>
        <w:jc w:val="both"/>
        <w:rPr>
          <w:sz w:val="28"/>
          <w:szCs w:val="28"/>
        </w:rPr>
      </w:pPr>
      <w:r w:rsidRPr="00703D8E">
        <w:rPr>
          <w:sz w:val="28"/>
          <w:szCs w:val="28"/>
        </w:rPr>
        <w:t xml:space="preserve">5. При соответствии условий вносит работодателей в реестр для получения субсидии, не позднее 10 дней с момента подачи заявления перечисляет средства и направляет в течение 2-х рабочих дней в личный кабинет информацию о перечислении субсидии (на 1 принятого безработного не более МРОТ +ФОТ). </w:t>
      </w:r>
    </w:p>
    <w:p w:rsidR="00703D8E" w:rsidRPr="00703D8E" w:rsidRDefault="00703D8E" w:rsidP="00703D8E">
      <w:pPr>
        <w:ind w:firstLine="708"/>
        <w:jc w:val="both"/>
        <w:rPr>
          <w:sz w:val="28"/>
          <w:szCs w:val="28"/>
        </w:rPr>
      </w:pPr>
      <w:r w:rsidRPr="00703D8E">
        <w:rPr>
          <w:sz w:val="28"/>
          <w:szCs w:val="28"/>
        </w:rPr>
        <w:t xml:space="preserve">Предоставление субсидии осуществляется ФСС: </w:t>
      </w:r>
    </w:p>
    <w:p w:rsidR="00703D8E" w:rsidRPr="00703D8E" w:rsidRDefault="00703D8E" w:rsidP="00703D8E">
      <w:pPr>
        <w:ind w:firstLine="708"/>
        <w:jc w:val="both"/>
        <w:rPr>
          <w:sz w:val="28"/>
          <w:szCs w:val="28"/>
        </w:rPr>
      </w:pPr>
      <w:r w:rsidRPr="00703D8E">
        <w:rPr>
          <w:sz w:val="28"/>
          <w:szCs w:val="28"/>
        </w:rPr>
        <w:t xml:space="preserve">по истечении 1-го месяца работы трудоустроенного безработного гражданина; </w:t>
      </w:r>
    </w:p>
    <w:p w:rsidR="00703D8E" w:rsidRPr="00703D8E" w:rsidRDefault="00703D8E" w:rsidP="00703D8E">
      <w:pPr>
        <w:ind w:firstLine="708"/>
        <w:jc w:val="both"/>
        <w:rPr>
          <w:sz w:val="28"/>
          <w:szCs w:val="28"/>
        </w:rPr>
      </w:pPr>
      <w:r w:rsidRPr="00703D8E">
        <w:rPr>
          <w:sz w:val="28"/>
          <w:szCs w:val="28"/>
        </w:rPr>
        <w:t xml:space="preserve">по истечении 3-го месяца работы трудоустроенного безработного гражданина; </w:t>
      </w:r>
    </w:p>
    <w:p w:rsidR="00703D8E" w:rsidRPr="00703D8E" w:rsidRDefault="00703D8E" w:rsidP="00703D8E">
      <w:pPr>
        <w:ind w:firstLine="708"/>
        <w:jc w:val="both"/>
        <w:rPr>
          <w:sz w:val="28"/>
          <w:szCs w:val="28"/>
        </w:rPr>
      </w:pPr>
      <w:r w:rsidRPr="00703D8E">
        <w:rPr>
          <w:sz w:val="28"/>
          <w:szCs w:val="28"/>
        </w:rPr>
        <w:t>по истечении 6-го месяца работы трудоустроенного безработного гражданина.</w:t>
      </w:r>
    </w:p>
    <w:p w:rsidR="00703D8E" w:rsidRPr="00703D8E" w:rsidRDefault="00703D8E" w:rsidP="00703D8E">
      <w:pPr>
        <w:ind w:firstLine="708"/>
        <w:jc w:val="both"/>
        <w:rPr>
          <w:sz w:val="28"/>
          <w:szCs w:val="28"/>
        </w:rPr>
      </w:pPr>
      <w:r w:rsidRPr="00703D8E">
        <w:rPr>
          <w:sz w:val="28"/>
          <w:szCs w:val="28"/>
        </w:rPr>
        <w:t>При несоответствии условий в течение 10 дней со дня направления заявления формирует сообщение об отказе работодателю в предоставлении субсидии и об исключении из реестра и направляет его в личный кабинет.</w:t>
      </w:r>
    </w:p>
    <w:p w:rsidR="00703D8E" w:rsidRPr="00703D8E" w:rsidRDefault="00703D8E" w:rsidP="00703D8E">
      <w:pPr>
        <w:ind w:firstLine="708"/>
        <w:jc w:val="both"/>
        <w:rPr>
          <w:sz w:val="28"/>
          <w:szCs w:val="28"/>
        </w:rPr>
      </w:pPr>
      <w:r w:rsidRPr="00703D8E">
        <w:rPr>
          <w:sz w:val="28"/>
          <w:szCs w:val="28"/>
        </w:rPr>
        <w:t>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 которые отвечают следующим критериям:</w:t>
      </w:r>
    </w:p>
    <w:p w:rsidR="00703D8E" w:rsidRPr="00703D8E" w:rsidRDefault="00703D8E" w:rsidP="00703D8E">
      <w:pPr>
        <w:ind w:firstLine="708"/>
        <w:jc w:val="both"/>
        <w:rPr>
          <w:sz w:val="28"/>
          <w:szCs w:val="28"/>
        </w:rPr>
      </w:pPr>
      <w:r w:rsidRPr="00703D8E">
        <w:rPr>
          <w:sz w:val="28"/>
          <w:szCs w:val="28"/>
        </w:rPr>
        <w:t xml:space="preserve">а) зарегистрированы в органах службы занятости в качестве безработных граждан на 1 января 2021 г. или зарегистрированы в органах службы занятости в качестве безработных граждан и относятся к категории граждан, завершивших в 2020 году </w:t>
      </w:r>
      <w:proofErr w:type="gramStart"/>
      <w:r w:rsidRPr="00703D8E">
        <w:rPr>
          <w:sz w:val="28"/>
          <w:szCs w:val="28"/>
        </w:rPr>
        <w:t>обучение</w:t>
      </w:r>
      <w:proofErr w:type="gramEnd"/>
      <w:r w:rsidRPr="00703D8E">
        <w:rPr>
          <w:sz w:val="28"/>
          <w:szCs w:val="28"/>
        </w:rPr>
        <w:t xml:space="preserve"> по основным образовательным программам высшего образования и среднего профессионального образования;</w:t>
      </w:r>
    </w:p>
    <w:p w:rsidR="00703D8E" w:rsidRPr="00703D8E" w:rsidRDefault="00703D8E" w:rsidP="00703D8E">
      <w:pPr>
        <w:ind w:firstLine="708"/>
        <w:jc w:val="both"/>
        <w:rPr>
          <w:sz w:val="28"/>
          <w:szCs w:val="28"/>
        </w:rPr>
      </w:pPr>
      <w:bookmarkStart w:id="0" w:name="sub_10022"/>
      <w:r w:rsidRPr="00703D8E">
        <w:rPr>
          <w:sz w:val="28"/>
          <w:szCs w:val="28"/>
        </w:rPr>
        <w:t>б) на дату направления органами службы занятости для трудоустройства к работодателю являлись безработными гражданами;</w:t>
      </w:r>
    </w:p>
    <w:p w:rsidR="00703D8E" w:rsidRPr="00703D8E" w:rsidRDefault="00703D8E" w:rsidP="00703D8E">
      <w:pPr>
        <w:ind w:firstLine="708"/>
        <w:jc w:val="both"/>
        <w:rPr>
          <w:sz w:val="28"/>
          <w:szCs w:val="28"/>
        </w:rPr>
      </w:pPr>
      <w:bookmarkStart w:id="1" w:name="sub_10023"/>
      <w:bookmarkEnd w:id="0"/>
      <w:r w:rsidRPr="00703D8E">
        <w:rPr>
          <w:sz w:val="28"/>
          <w:szCs w:val="28"/>
        </w:rPr>
        <w:lastRenderedPageBreak/>
        <w:t>в) на дату заключения трудового договора с работодателем не имели работы, не были зарегистрированы в качестве индивидуального предпринимателя, главы крестьянского (фермерского) хозяйства, единоличного исполнительного органа юридического лица, а также не применяли специальный налоговый режим "Налог на профессиональный доход".</w:t>
      </w:r>
    </w:p>
    <w:bookmarkEnd w:id="1"/>
    <w:p w:rsidR="00703D8E" w:rsidRPr="00703D8E" w:rsidRDefault="00703D8E" w:rsidP="00703D8E">
      <w:pPr>
        <w:ind w:firstLine="708"/>
        <w:jc w:val="both"/>
        <w:rPr>
          <w:sz w:val="28"/>
          <w:szCs w:val="28"/>
        </w:rPr>
      </w:pPr>
      <w:r w:rsidRPr="00703D8E">
        <w:rPr>
          <w:sz w:val="28"/>
          <w:szCs w:val="28"/>
        </w:rPr>
        <w:t>По состоянию на 29.06.2021г. при плановом показателе трудоустройства безработных граждан с учетом возмещения затрат организациям на 2021 год  61 человек трудоустроен 1 человек.</w:t>
      </w:r>
    </w:p>
    <w:p w:rsidR="00703D8E" w:rsidRPr="00703D8E" w:rsidRDefault="00703D8E" w:rsidP="00703D8E">
      <w:pPr>
        <w:ind w:firstLine="708"/>
        <w:jc w:val="both"/>
        <w:rPr>
          <w:sz w:val="28"/>
          <w:szCs w:val="28"/>
        </w:rPr>
      </w:pPr>
      <w:r w:rsidRPr="00703D8E">
        <w:rPr>
          <w:sz w:val="28"/>
          <w:szCs w:val="28"/>
        </w:rPr>
        <w:t>С работодателями района проведена разъяснительная работа по данному вопросу на 3 семинарах-совещаниях, в которых принял участие 101 работодатель, направлено информационных писем путем электронного документооборота 964 работодателям, с более половины этих работодателей проведены разъяснительные беседы.</w:t>
      </w:r>
    </w:p>
    <w:p w:rsidR="00703D8E" w:rsidRDefault="00703D8E" w:rsidP="001F1714">
      <w:pPr>
        <w:ind w:firstLine="708"/>
        <w:jc w:val="both"/>
        <w:rPr>
          <w:sz w:val="28"/>
          <w:szCs w:val="28"/>
        </w:rPr>
      </w:pPr>
      <w:proofErr w:type="gramStart"/>
      <w:r w:rsidRPr="00703D8E">
        <w:rPr>
          <w:sz w:val="28"/>
          <w:szCs w:val="28"/>
        </w:rPr>
        <w:t xml:space="preserve">В целях соблюдения социальных гарантий безработных граждан, обеспечения их права на трудоустройство и получение стабильных доходов, а так же увеличения охвата организаций, расположенных на территории муниципального образования Темрюкский район, на получение возмещения затрат на трудоустройство безработных в виде субсидий, руководствуясь </w:t>
      </w:r>
      <w:hyperlink r:id="rId10" w:history="1">
        <w:r w:rsidRPr="00703D8E">
          <w:rPr>
            <w:rStyle w:val="af"/>
            <w:bCs/>
            <w:color w:val="auto"/>
            <w:sz w:val="28"/>
            <w:szCs w:val="28"/>
            <w:u w:val="none"/>
          </w:rPr>
          <w:t>постановлением Правительства РФ от 13 марта 2021 г. N 362 "О государственной поддержке в 2021 году юридических лиц и индивидуальных</w:t>
        </w:r>
        <w:proofErr w:type="gramEnd"/>
        <w:r w:rsidRPr="00703D8E">
          <w:rPr>
            <w:rStyle w:val="af"/>
            <w:bCs/>
            <w:color w:val="auto"/>
            <w:sz w:val="28"/>
            <w:szCs w:val="28"/>
            <w:u w:val="none"/>
          </w:rPr>
          <w:t xml:space="preserve"> предпринимателей при трудоустройстве безработных граждан" </w:t>
        </w:r>
      </w:hyperlink>
      <w:r>
        <w:rPr>
          <w:sz w:val="28"/>
          <w:szCs w:val="28"/>
        </w:rPr>
        <w:t>Темрюкская районная трехсторонняя комиссия</w:t>
      </w:r>
    </w:p>
    <w:p w:rsidR="00703D8E" w:rsidRPr="00703D8E" w:rsidRDefault="00703D8E" w:rsidP="001F1714">
      <w:pPr>
        <w:ind w:firstLine="708"/>
        <w:jc w:val="both"/>
        <w:rPr>
          <w:sz w:val="28"/>
          <w:szCs w:val="28"/>
        </w:rPr>
      </w:pPr>
    </w:p>
    <w:p w:rsidR="001F1714" w:rsidRPr="001F1714" w:rsidRDefault="001F1714" w:rsidP="001F1714">
      <w:pPr>
        <w:jc w:val="both"/>
        <w:rPr>
          <w:b/>
          <w:sz w:val="28"/>
          <w:szCs w:val="28"/>
        </w:rPr>
      </w:pPr>
      <w:r w:rsidRPr="001F1714">
        <w:rPr>
          <w:b/>
          <w:sz w:val="28"/>
          <w:szCs w:val="28"/>
        </w:rPr>
        <w:t>РЕШИЛА:</w:t>
      </w:r>
    </w:p>
    <w:p w:rsidR="00703D8E" w:rsidRPr="00703D8E" w:rsidRDefault="00703D8E" w:rsidP="00703D8E">
      <w:pPr>
        <w:ind w:firstLine="708"/>
        <w:jc w:val="both"/>
        <w:rPr>
          <w:sz w:val="28"/>
          <w:szCs w:val="28"/>
        </w:rPr>
      </w:pPr>
      <w:r w:rsidRPr="00703D8E">
        <w:rPr>
          <w:sz w:val="28"/>
          <w:szCs w:val="28"/>
        </w:rPr>
        <w:t>1. Администрации муниципального образования Темрюкский район при участии ГКУ КК «ЦЗН Темрюкского района», территориальному объединению работодателей «Союз работодателей МО Темрюкский район», координационному совету профсоюзов Темрюкского района, как сторонам социального партнерства, продолжить разъяснительную работу о возможности возмещения юридическим лицам и индивидуальным предпринимателям  затрат, связанных с трудоустройством безработных граждан Фондом социального страхования РФ.</w:t>
      </w:r>
    </w:p>
    <w:p w:rsidR="00703D8E" w:rsidRPr="00703D8E" w:rsidRDefault="00703D8E" w:rsidP="00703D8E">
      <w:pPr>
        <w:ind w:firstLine="708"/>
        <w:jc w:val="both"/>
        <w:rPr>
          <w:sz w:val="28"/>
          <w:szCs w:val="28"/>
        </w:rPr>
      </w:pPr>
      <w:r w:rsidRPr="00703D8E">
        <w:rPr>
          <w:sz w:val="28"/>
          <w:szCs w:val="28"/>
        </w:rPr>
        <w:t>2. ГКУ КК «ЦЗН Темрюкского района»:</w:t>
      </w:r>
    </w:p>
    <w:p w:rsidR="00703D8E" w:rsidRPr="00703D8E" w:rsidRDefault="00703D8E" w:rsidP="00703D8E">
      <w:pPr>
        <w:ind w:firstLine="708"/>
        <w:jc w:val="both"/>
        <w:rPr>
          <w:sz w:val="28"/>
          <w:szCs w:val="28"/>
        </w:rPr>
      </w:pPr>
      <w:r w:rsidRPr="00703D8E">
        <w:rPr>
          <w:sz w:val="28"/>
          <w:szCs w:val="28"/>
        </w:rPr>
        <w:t>2.1. Продолжить оказание консультационной и практической помощи юридическим лицам  и индивидуальным предпринимателям в трудоустройстве безработных граждан и получении возмещения их затрат, связанных с трудоустройством безработных граждан.</w:t>
      </w:r>
    </w:p>
    <w:p w:rsidR="00703D8E" w:rsidRPr="00703D8E" w:rsidRDefault="00703D8E" w:rsidP="00703D8E">
      <w:pPr>
        <w:ind w:firstLine="708"/>
        <w:jc w:val="both"/>
        <w:rPr>
          <w:sz w:val="28"/>
          <w:szCs w:val="28"/>
        </w:rPr>
      </w:pPr>
      <w:r w:rsidRPr="00703D8E">
        <w:rPr>
          <w:sz w:val="28"/>
          <w:szCs w:val="28"/>
        </w:rPr>
        <w:t xml:space="preserve">2.2. </w:t>
      </w:r>
      <w:proofErr w:type="gramStart"/>
      <w:r w:rsidRPr="00703D8E">
        <w:rPr>
          <w:sz w:val="28"/>
          <w:szCs w:val="28"/>
        </w:rPr>
        <w:t>Организовать в 2021 году семинары-совещания в сельских и городском поселениях муниципального образования Темрюкский район с работодателями района по данному вопросу.</w:t>
      </w:r>
      <w:proofErr w:type="gramEnd"/>
    </w:p>
    <w:p w:rsidR="00703D8E" w:rsidRPr="00703D8E" w:rsidRDefault="00703D8E" w:rsidP="00703D8E">
      <w:pPr>
        <w:ind w:firstLine="708"/>
        <w:jc w:val="both"/>
        <w:rPr>
          <w:sz w:val="28"/>
          <w:szCs w:val="28"/>
        </w:rPr>
      </w:pPr>
      <w:r w:rsidRPr="00703D8E">
        <w:rPr>
          <w:sz w:val="28"/>
          <w:szCs w:val="28"/>
        </w:rPr>
        <w:t>2.3. Рекомендовать работодателям муниципального образования Темрюкский район принять активное участие в трудоустройстве безработных граждан и получении возмещения затрат на их трудоустройство в виде субсидий за счет Фонда социального страхования Российской Федерации.</w:t>
      </w:r>
    </w:p>
    <w:p w:rsidR="00703D8E" w:rsidRPr="00703D8E" w:rsidRDefault="00703D8E" w:rsidP="00703D8E">
      <w:pPr>
        <w:ind w:firstLine="708"/>
        <w:jc w:val="both"/>
        <w:rPr>
          <w:sz w:val="28"/>
          <w:szCs w:val="28"/>
        </w:rPr>
      </w:pPr>
      <w:r w:rsidRPr="00703D8E">
        <w:rPr>
          <w:sz w:val="28"/>
          <w:szCs w:val="28"/>
        </w:rPr>
        <w:lastRenderedPageBreak/>
        <w:t>3. Администрации муниципального образования Темрюкский район данное решение комиссии разместить на официальном сайте администрации муниципального образования Темрюкский район.</w:t>
      </w:r>
    </w:p>
    <w:p w:rsidR="008C0574" w:rsidRDefault="008C0574" w:rsidP="008C0574">
      <w:pPr>
        <w:jc w:val="both"/>
        <w:rPr>
          <w:sz w:val="28"/>
          <w:szCs w:val="28"/>
        </w:rPr>
      </w:pPr>
    </w:p>
    <w:p w:rsidR="00703D8E" w:rsidRDefault="00703D8E" w:rsidP="008C0574">
      <w:pPr>
        <w:jc w:val="both"/>
        <w:rPr>
          <w:sz w:val="28"/>
          <w:szCs w:val="28"/>
        </w:rPr>
      </w:pPr>
    </w:p>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3402"/>
        <w:gridCol w:w="3119"/>
      </w:tblGrid>
      <w:tr w:rsidR="008C0574" w:rsidRPr="008C0574" w:rsidTr="00DA053D">
        <w:trPr>
          <w:trHeight w:val="1971"/>
        </w:trPr>
        <w:tc>
          <w:tcPr>
            <w:tcW w:w="3828" w:type="dxa"/>
          </w:tcPr>
          <w:p w:rsidR="008C0574" w:rsidRPr="008C0574" w:rsidRDefault="008C0574" w:rsidP="008C0574">
            <w:pPr>
              <w:jc w:val="both"/>
              <w:rPr>
                <w:bCs/>
                <w:sz w:val="28"/>
                <w:szCs w:val="28"/>
              </w:rPr>
            </w:pPr>
            <w:r w:rsidRPr="008C0574">
              <w:rPr>
                <w:bCs/>
                <w:sz w:val="28"/>
                <w:szCs w:val="28"/>
              </w:rPr>
              <w:t>Сопредседатель комиссии от администрации муниципального образования Темрюкский район,</w:t>
            </w:r>
          </w:p>
          <w:p w:rsidR="008C0574" w:rsidRPr="008C0574" w:rsidRDefault="008C0574" w:rsidP="008C0574">
            <w:pPr>
              <w:jc w:val="both"/>
              <w:rPr>
                <w:bCs/>
                <w:sz w:val="28"/>
                <w:szCs w:val="28"/>
              </w:rPr>
            </w:pPr>
            <w:r w:rsidRPr="008C0574">
              <w:rPr>
                <w:bCs/>
                <w:sz w:val="28"/>
                <w:szCs w:val="28"/>
              </w:rPr>
              <w:t xml:space="preserve">заместитель главы муниципального образования </w:t>
            </w:r>
          </w:p>
          <w:p w:rsidR="008C0574" w:rsidRPr="008C0574" w:rsidRDefault="008C0574" w:rsidP="008C0574">
            <w:pPr>
              <w:jc w:val="both"/>
              <w:rPr>
                <w:bCs/>
                <w:sz w:val="28"/>
                <w:szCs w:val="28"/>
              </w:rPr>
            </w:pPr>
            <w:r w:rsidRPr="008C0574">
              <w:rPr>
                <w:bCs/>
                <w:sz w:val="28"/>
                <w:szCs w:val="28"/>
              </w:rPr>
              <w:t>Темрюкский район</w:t>
            </w: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__________________</w:t>
            </w:r>
          </w:p>
          <w:p w:rsidR="008C0574" w:rsidRPr="008C0574" w:rsidRDefault="008C0574" w:rsidP="008C0574">
            <w:pPr>
              <w:jc w:val="both"/>
              <w:rPr>
                <w:bCs/>
                <w:sz w:val="28"/>
                <w:szCs w:val="28"/>
              </w:rPr>
            </w:pPr>
            <w:r w:rsidRPr="008C0574">
              <w:rPr>
                <w:bCs/>
                <w:sz w:val="28"/>
                <w:szCs w:val="28"/>
              </w:rPr>
              <w:t xml:space="preserve">О.В. </w:t>
            </w:r>
            <w:proofErr w:type="spellStart"/>
            <w:r w:rsidRPr="008C0574">
              <w:rPr>
                <w:bCs/>
                <w:sz w:val="28"/>
                <w:szCs w:val="28"/>
              </w:rPr>
              <w:t>Дяденко</w:t>
            </w:r>
            <w:proofErr w:type="spellEnd"/>
          </w:p>
        </w:tc>
        <w:tc>
          <w:tcPr>
            <w:tcW w:w="3402"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w:t>
            </w:r>
          </w:p>
          <w:p w:rsidR="008C0574" w:rsidRPr="008C0574" w:rsidRDefault="008C0574" w:rsidP="008C0574">
            <w:pPr>
              <w:jc w:val="both"/>
              <w:rPr>
                <w:bCs/>
                <w:sz w:val="28"/>
                <w:szCs w:val="28"/>
              </w:rPr>
            </w:pPr>
            <w:r w:rsidRPr="008C0574">
              <w:rPr>
                <w:bCs/>
                <w:sz w:val="28"/>
                <w:szCs w:val="28"/>
              </w:rPr>
              <w:t xml:space="preserve">от территориальных  организаций профессиональных союзов, </w:t>
            </w:r>
          </w:p>
          <w:p w:rsidR="008C0574" w:rsidRPr="008C0574" w:rsidRDefault="008C0574" w:rsidP="008C0574">
            <w:pPr>
              <w:jc w:val="both"/>
              <w:rPr>
                <w:bCs/>
                <w:sz w:val="28"/>
                <w:szCs w:val="28"/>
              </w:rPr>
            </w:pPr>
            <w:r w:rsidRPr="008C0574">
              <w:rPr>
                <w:bCs/>
                <w:sz w:val="28"/>
                <w:szCs w:val="28"/>
              </w:rPr>
              <w:t>председатель координационного Совета профсоюзов Темрюкского района</w:t>
            </w: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______________________</w:t>
            </w:r>
          </w:p>
          <w:p w:rsidR="008C0574" w:rsidRPr="008C0574" w:rsidRDefault="00362E51" w:rsidP="008C0574">
            <w:pPr>
              <w:jc w:val="both"/>
              <w:rPr>
                <w:sz w:val="28"/>
                <w:szCs w:val="28"/>
              </w:rPr>
            </w:pPr>
            <w:r>
              <w:rPr>
                <w:sz w:val="28"/>
                <w:szCs w:val="28"/>
              </w:rPr>
              <w:t>Т.Н. Кокоха</w:t>
            </w:r>
          </w:p>
        </w:tc>
        <w:tc>
          <w:tcPr>
            <w:tcW w:w="3119"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 от районного объединения</w:t>
            </w:r>
          </w:p>
          <w:p w:rsidR="008C0574" w:rsidRPr="008C0574" w:rsidRDefault="008C0574" w:rsidP="008C0574">
            <w:pPr>
              <w:jc w:val="both"/>
              <w:rPr>
                <w:bCs/>
                <w:sz w:val="28"/>
                <w:szCs w:val="28"/>
              </w:rPr>
            </w:pPr>
            <w:r w:rsidRPr="008C0574">
              <w:rPr>
                <w:bCs/>
                <w:sz w:val="28"/>
                <w:szCs w:val="28"/>
              </w:rPr>
              <w:t>работодателей,</w:t>
            </w:r>
          </w:p>
          <w:p w:rsidR="008C0574" w:rsidRPr="008C0574" w:rsidRDefault="008C0574" w:rsidP="008C0574">
            <w:pPr>
              <w:jc w:val="both"/>
              <w:rPr>
                <w:bCs/>
                <w:sz w:val="28"/>
                <w:szCs w:val="28"/>
              </w:rPr>
            </w:pPr>
            <w:r w:rsidRPr="008C0574">
              <w:rPr>
                <w:bCs/>
                <w:sz w:val="28"/>
                <w:szCs w:val="28"/>
              </w:rPr>
              <w:t xml:space="preserve">директор МУП </w:t>
            </w:r>
            <w:proofErr w:type="gramStart"/>
            <w:r w:rsidRPr="008C0574">
              <w:rPr>
                <w:bCs/>
                <w:sz w:val="28"/>
                <w:szCs w:val="28"/>
              </w:rPr>
              <w:t>ТР</w:t>
            </w:r>
            <w:proofErr w:type="gramEnd"/>
            <w:r w:rsidRPr="008C0574">
              <w:rPr>
                <w:bCs/>
                <w:sz w:val="28"/>
                <w:szCs w:val="28"/>
              </w:rPr>
              <w:t xml:space="preserve"> КК</w:t>
            </w:r>
          </w:p>
          <w:p w:rsidR="008C0574" w:rsidRPr="008C0574" w:rsidRDefault="008C0574" w:rsidP="008C0574">
            <w:pPr>
              <w:jc w:val="both"/>
              <w:rPr>
                <w:bCs/>
                <w:sz w:val="28"/>
                <w:szCs w:val="28"/>
              </w:rPr>
            </w:pPr>
            <w:r w:rsidRPr="008C0574">
              <w:rPr>
                <w:bCs/>
                <w:sz w:val="28"/>
                <w:szCs w:val="28"/>
              </w:rPr>
              <w:t>«Центральный рынок»</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w:t>
            </w:r>
          </w:p>
          <w:p w:rsidR="008C0574" w:rsidRPr="008C0574" w:rsidRDefault="008C0574" w:rsidP="008C0574">
            <w:pPr>
              <w:jc w:val="both"/>
              <w:rPr>
                <w:sz w:val="28"/>
                <w:szCs w:val="28"/>
              </w:rPr>
            </w:pPr>
            <w:r w:rsidRPr="008C0574">
              <w:rPr>
                <w:sz w:val="28"/>
                <w:szCs w:val="28"/>
              </w:rPr>
              <w:t>Н.Н. Воропаева</w:t>
            </w:r>
          </w:p>
        </w:tc>
      </w:tr>
    </w:tbl>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703D8E" w:rsidRDefault="00703D8E" w:rsidP="008C0574">
      <w:pPr>
        <w:jc w:val="center"/>
        <w:rPr>
          <w:b/>
          <w:sz w:val="28"/>
          <w:szCs w:val="28"/>
        </w:rPr>
      </w:pPr>
    </w:p>
    <w:p w:rsidR="008C0574" w:rsidRPr="008C0574" w:rsidRDefault="008C0574" w:rsidP="008C0574">
      <w:pPr>
        <w:jc w:val="center"/>
        <w:rPr>
          <w:b/>
          <w:sz w:val="28"/>
          <w:szCs w:val="28"/>
        </w:rPr>
      </w:pPr>
      <w:bookmarkStart w:id="2" w:name="_GoBack"/>
      <w:bookmarkEnd w:id="2"/>
      <w:r w:rsidRPr="008C0574">
        <w:rPr>
          <w:b/>
          <w:sz w:val="28"/>
          <w:szCs w:val="28"/>
        </w:rPr>
        <w:lastRenderedPageBreak/>
        <w:t>СПИСОК РАССЫЛКИ</w:t>
      </w:r>
    </w:p>
    <w:p w:rsidR="008C0574" w:rsidRPr="008C0574" w:rsidRDefault="008C0574" w:rsidP="008C0574">
      <w:pPr>
        <w:jc w:val="both"/>
        <w:rPr>
          <w:b/>
          <w:sz w:val="28"/>
          <w:szCs w:val="28"/>
        </w:rPr>
      </w:pPr>
    </w:p>
    <w:p w:rsidR="008C0574" w:rsidRPr="008C0574" w:rsidRDefault="008C0574" w:rsidP="008C0574">
      <w:pPr>
        <w:jc w:val="both"/>
        <w:rPr>
          <w:sz w:val="28"/>
          <w:szCs w:val="28"/>
        </w:rPr>
      </w:pPr>
      <w:r w:rsidRPr="008C0574">
        <w:rPr>
          <w:sz w:val="28"/>
          <w:szCs w:val="28"/>
        </w:rPr>
        <w:t xml:space="preserve">решения Темрюкской районной трехсторонней комиссии по регулированию </w:t>
      </w:r>
    </w:p>
    <w:p w:rsidR="008C0574" w:rsidRPr="008C0574" w:rsidRDefault="008C0574" w:rsidP="008C0574">
      <w:pPr>
        <w:jc w:val="both"/>
        <w:rPr>
          <w:sz w:val="28"/>
          <w:szCs w:val="28"/>
        </w:rPr>
      </w:pPr>
      <w:r w:rsidRPr="008C0574">
        <w:rPr>
          <w:sz w:val="28"/>
          <w:szCs w:val="28"/>
        </w:rPr>
        <w:t xml:space="preserve">социально-трудовых отношений от </w:t>
      </w:r>
      <w:r w:rsidR="00A11A96">
        <w:rPr>
          <w:sz w:val="28"/>
          <w:szCs w:val="28"/>
        </w:rPr>
        <w:t>29.06</w:t>
      </w:r>
      <w:r w:rsidR="000460B0">
        <w:rPr>
          <w:sz w:val="28"/>
          <w:szCs w:val="28"/>
        </w:rPr>
        <w:t>.202</w:t>
      </w:r>
      <w:r w:rsidR="00DB00CC">
        <w:rPr>
          <w:sz w:val="28"/>
          <w:szCs w:val="28"/>
        </w:rPr>
        <w:t>1</w:t>
      </w:r>
      <w:r w:rsidR="008D777E">
        <w:rPr>
          <w:sz w:val="28"/>
          <w:szCs w:val="28"/>
        </w:rPr>
        <w:t xml:space="preserve">года № </w:t>
      </w:r>
      <w:r w:rsidR="00A11A96">
        <w:rPr>
          <w:sz w:val="28"/>
          <w:szCs w:val="28"/>
        </w:rPr>
        <w:t>2</w:t>
      </w:r>
      <w:r w:rsidR="001F1714">
        <w:rPr>
          <w:sz w:val="28"/>
          <w:szCs w:val="28"/>
        </w:rPr>
        <w:t>-6</w:t>
      </w:r>
    </w:p>
    <w:p w:rsidR="00E9585D" w:rsidRPr="008C0574" w:rsidRDefault="008C0574" w:rsidP="007F5F7A">
      <w:pPr>
        <w:pStyle w:val="aa"/>
        <w:jc w:val="both"/>
        <w:rPr>
          <w:sz w:val="28"/>
          <w:szCs w:val="28"/>
        </w:rPr>
      </w:pPr>
      <w:r>
        <w:rPr>
          <w:sz w:val="28"/>
          <w:szCs w:val="28"/>
        </w:rPr>
        <w:t>«</w:t>
      </w:r>
      <w:r w:rsidR="00703D8E" w:rsidRPr="00703D8E">
        <w:rPr>
          <w:sz w:val="28"/>
          <w:szCs w:val="28"/>
        </w:rPr>
        <w:t>О возможности получения работодателями субсидий для частичной компенсации затрат на выплату заработной платы работникам из числа трудоустроенных безработных граждан</w:t>
      </w:r>
      <w:r>
        <w:rPr>
          <w:sz w:val="28"/>
          <w:szCs w:val="28"/>
        </w:rPr>
        <w:t>»</w:t>
      </w:r>
      <w:r w:rsidR="00654111">
        <w:rPr>
          <w:sz w:val="28"/>
          <w:szCs w:val="28"/>
        </w:rPr>
        <w:t>.</w:t>
      </w:r>
    </w:p>
    <w:p w:rsidR="008C0574" w:rsidRPr="008C0574" w:rsidRDefault="008C0574" w:rsidP="008C0574">
      <w:pPr>
        <w:jc w:val="both"/>
        <w:rPr>
          <w:sz w:val="28"/>
          <w:szCs w:val="28"/>
        </w:rPr>
      </w:pPr>
    </w:p>
    <w:p w:rsidR="008C0574" w:rsidRPr="008C0574" w:rsidRDefault="008C0574" w:rsidP="008C0574">
      <w:pPr>
        <w:numPr>
          <w:ilvl w:val="0"/>
          <w:numId w:val="1"/>
        </w:numPr>
        <w:jc w:val="both"/>
        <w:rPr>
          <w:sz w:val="28"/>
          <w:szCs w:val="28"/>
        </w:rPr>
      </w:pPr>
      <w:r w:rsidRPr="008C0574">
        <w:rPr>
          <w:sz w:val="28"/>
          <w:szCs w:val="28"/>
        </w:rPr>
        <w:t xml:space="preserve">О.В. </w:t>
      </w:r>
      <w:proofErr w:type="spellStart"/>
      <w:r w:rsidRPr="008C0574">
        <w:rPr>
          <w:sz w:val="28"/>
          <w:szCs w:val="28"/>
        </w:rPr>
        <w:t>Дяденко</w:t>
      </w:r>
      <w:proofErr w:type="spellEnd"/>
      <w:r w:rsidRPr="008C0574">
        <w:rPr>
          <w:sz w:val="28"/>
          <w:szCs w:val="28"/>
        </w:rPr>
        <w:t xml:space="preserve"> – 1 экз.</w:t>
      </w:r>
    </w:p>
    <w:p w:rsidR="008C0574" w:rsidRPr="008C0574" w:rsidRDefault="00654111" w:rsidP="008C0574">
      <w:pPr>
        <w:numPr>
          <w:ilvl w:val="0"/>
          <w:numId w:val="1"/>
        </w:numPr>
        <w:jc w:val="both"/>
        <w:rPr>
          <w:sz w:val="28"/>
          <w:szCs w:val="28"/>
        </w:rPr>
      </w:pPr>
      <w:r>
        <w:rPr>
          <w:sz w:val="28"/>
          <w:szCs w:val="28"/>
        </w:rPr>
        <w:t xml:space="preserve">Т.Н. </w:t>
      </w:r>
      <w:proofErr w:type="spellStart"/>
      <w:r>
        <w:rPr>
          <w:sz w:val="28"/>
          <w:szCs w:val="28"/>
        </w:rPr>
        <w:t>Кокоха</w:t>
      </w:r>
      <w:proofErr w:type="spellEnd"/>
      <w:r w:rsidR="008C0574" w:rsidRPr="008C0574">
        <w:rPr>
          <w:sz w:val="28"/>
          <w:szCs w:val="28"/>
        </w:rPr>
        <w:t xml:space="preserve"> – 1 экз.</w:t>
      </w:r>
    </w:p>
    <w:p w:rsidR="008C0574" w:rsidRDefault="008C0574" w:rsidP="008C0574">
      <w:pPr>
        <w:numPr>
          <w:ilvl w:val="0"/>
          <w:numId w:val="1"/>
        </w:numPr>
        <w:jc w:val="both"/>
        <w:rPr>
          <w:sz w:val="28"/>
          <w:szCs w:val="28"/>
        </w:rPr>
      </w:pPr>
      <w:r w:rsidRPr="008C0574">
        <w:rPr>
          <w:sz w:val="28"/>
          <w:szCs w:val="28"/>
        </w:rPr>
        <w:t>Н.Н. Воропаева – 1 экз.</w:t>
      </w:r>
    </w:p>
    <w:p w:rsidR="002415CC" w:rsidRPr="008C0574" w:rsidRDefault="002415CC" w:rsidP="008C0574">
      <w:pPr>
        <w:numPr>
          <w:ilvl w:val="0"/>
          <w:numId w:val="1"/>
        </w:numPr>
        <w:jc w:val="both"/>
        <w:rPr>
          <w:sz w:val="28"/>
          <w:szCs w:val="28"/>
        </w:rPr>
      </w:pPr>
      <w:r>
        <w:rPr>
          <w:sz w:val="28"/>
          <w:szCs w:val="28"/>
        </w:rPr>
        <w:t>ГКУ КК «ЦЗН Темрюкского района» - 1 экз.</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Ответственный секретарь</w:t>
      </w:r>
    </w:p>
    <w:p w:rsidR="008C0574" w:rsidRPr="008C0574" w:rsidRDefault="008C0574" w:rsidP="008C0574">
      <w:pPr>
        <w:jc w:val="both"/>
        <w:rPr>
          <w:bCs/>
          <w:sz w:val="28"/>
          <w:szCs w:val="28"/>
        </w:rPr>
      </w:pPr>
      <w:r w:rsidRPr="008C0574">
        <w:rPr>
          <w:bCs/>
          <w:sz w:val="28"/>
          <w:szCs w:val="28"/>
        </w:rPr>
        <w:t xml:space="preserve">Темрюкской районной трехсторонней </w:t>
      </w:r>
    </w:p>
    <w:p w:rsidR="008C0574" w:rsidRPr="008C0574" w:rsidRDefault="008C0574" w:rsidP="008C0574">
      <w:pPr>
        <w:jc w:val="both"/>
        <w:rPr>
          <w:bCs/>
          <w:sz w:val="28"/>
          <w:szCs w:val="28"/>
        </w:rPr>
      </w:pPr>
      <w:r w:rsidRPr="008C0574">
        <w:rPr>
          <w:bCs/>
          <w:sz w:val="28"/>
          <w:szCs w:val="28"/>
        </w:rPr>
        <w:t>комиссии по регулированию социально-</w:t>
      </w:r>
    </w:p>
    <w:p w:rsidR="008C0574" w:rsidRPr="008C0574" w:rsidRDefault="008C0574" w:rsidP="008C0574">
      <w:pPr>
        <w:jc w:val="both"/>
        <w:rPr>
          <w:sz w:val="28"/>
          <w:szCs w:val="28"/>
        </w:rPr>
      </w:pPr>
      <w:r w:rsidRPr="008C0574">
        <w:rPr>
          <w:sz w:val="28"/>
          <w:szCs w:val="28"/>
        </w:rPr>
        <w:t>трудовых отношений                                                                      С.Н. Кондратьева</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Default="008C0574" w:rsidP="008C0574">
      <w:pPr>
        <w:jc w:val="both"/>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EC735B" w:rsidRDefault="00EC735B" w:rsidP="00EC735B"/>
    <w:p w:rsidR="00EC735B" w:rsidRDefault="00EC735B" w:rsidP="00EC735B"/>
    <w:p w:rsidR="000A36A0" w:rsidRDefault="000A36A0"/>
    <w:sectPr w:rsidR="000A36A0" w:rsidSect="000316E4">
      <w:headerReference w:type="even" r:id="rId11"/>
      <w:headerReference w:type="default" r:id="rId12"/>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0A" w:rsidRDefault="0018080A" w:rsidP="001C7650">
      <w:r>
        <w:separator/>
      </w:r>
    </w:p>
  </w:endnote>
  <w:endnote w:type="continuationSeparator" w:id="0">
    <w:p w:rsidR="0018080A" w:rsidRDefault="0018080A" w:rsidP="001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0A" w:rsidRDefault="0018080A" w:rsidP="001C7650">
      <w:r>
        <w:separator/>
      </w:r>
    </w:p>
  </w:footnote>
  <w:footnote w:type="continuationSeparator" w:id="0">
    <w:p w:rsidR="0018080A" w:rsidRDefault="0018080A" w:rsidP="001C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3D" w:rsidRDefault="00DA053D" w:rsidP="009F0A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053D" w:rsidRDefault="00DA05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415057"/>
      <w:docPartObj>
        <w:docPartGallery w:val="Page Numbers (Top of Page)"/>
        <w:docPartUnique/>
      </w:docPartObj>
    </w:sdtPr>
    <w:sdtEndPr/>
    <w:sdtContent>
      <w:p w:rsidR="000316E4" w:rsidRDefault="000316E4">
        <w:pPr>
          <w:pStyle w:val="a5"/>
          <w:jc w:val="center"/>
        </w:pPr>
        <w:r>
          <w:fldChar w:fldCharType="begin"/>
        </w:r>
        <w:r>
          <w:instrText>PAGE   \* MERGEFORMAT</w:instrText>
        </w:r>
        <w:r>
          <w:fldChar w:fldCharType="separate"/>
        </w:r>
        <w:r w:rsidR="00703D8E">
          <w:rPr>
            <w:noProof/>
          </w:rPr>
          <w:t>5</w:t>
        </w:r>
        <w:r>
          <w:fldChar w:fldCharType="end"/>
        </w:r>
      </w:p>
    </w:sdtContent>
  </w:sdt>
  <w:p w:rsidR="000316E4" w:rsidRDefault="000316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0A3D30"/>
    <w:lvl w:ilvl="0">
      <w:numFmt w:val="bullet"/>
      <w:lvlText w:val="*"/>
      <w:lvlJc w:val="left"/>
    </w:lvl>
  </w:abstractNum>
  <w:abstractNum w:abstractNumId="1">
    <w:nsid w:val="48B801E2"/>
    <w:multiLevelType w:val="hybridMultilevel"/>
    <w:tmpl w:val="9C840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3E1788"/>
    <w:multiLevelType w:val="singleLevel"/>
    <w:tmpl w:val="BE903030"/>
    <w:lvl w:ilvl="0">
      <w:start w:val="1"/>
      <w:numFmt w:val="decimal"/>
      <w:lvlText w:val="2.%1."/>
      <w:legacy w:legacy="1" w:legacySpace="0" w:legacyIndent="595"/>
      <w:lvlJc w:val="left"/>
      <w:rPr>
        <w:rFonts w:ascii="Times New Roman" w:hAnsi="Times New Roman" w:cs="Times New Roman" w:hint="default"/>
      </w:rPr>
    </w:lvl>
  </w:abstractNum>
  <w:abstractNum w:abstractNumId="3">
    <w:nsid w:val="5B201D97"/>
    <w:multiLevelType w:val="singleLevel"/>
    <w:tmpl w:val="B16648FC"/>
    <w:lvl w:ilvl="0">
      <w:start w:val="1"/>
      <w:numFmt w:val="decimal"/>
      <w:lvlText w:val="%1."/>
      <w:legacy w:legacy="1" w:legacySpace="0" w:legacyIndent="355"/>
      <w:lvlJc w:val="left"/>
      <w:rPr>
        <w:rFonts w:ascii="Times New Roman" w:hAnsi="Times New Roman" w:cs="Times New Roman" w:hint="default"/>
      </w:rPr>
    </w:lvl>
  </w:abstractNum>
  <w:abstractNum w:abstractNumId="4">
    <w:nsid w:val="66910B18"/>
    <w:multiLevelType w:val="singleLevel"/>
    <w:tmpl w:val="B3F078D2"/>
    <w:lvl w:ilvl="0">
      <w:start w:val="3"/>
      <w:numFmt w:val="decimal"/>
      <w:lvlText w:val="%1."/>
      <w:legacy w:legacy="1" w:legacySpace="0" w:legacyIndent="356"/>
      <w:lvlJc w:val="left"/>
      <w:rPr>
        <w:rFonts w:ascii="Times New Roman" w:hAnsi="Times New Roman" w:cs="Times New Roman" w:hint="default"/>
      </w:rPr>
    </w:lvl>
  </w:abstractNum>
  <w:num w:numId="1">
    <w:abstractNumId w:val="1"/>
  </w:num>
  <w:num w:numId="2">
    <w:abstractNumId w:val="2"/>
  </w:num>
  <w:num w:numId="3">
    <w:abstractNumId w:val="3"/>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B"/>
    <w:rsid w:val="00011F8E"/>
    <w:rsid w:val="00012B27"/>
    <w:rsid w:val="000316E4"/>
    <w:rsid w:val="00040E51"/>
    <w:rsid w:val="000460B0"/>
    <w:rsid w:val="00077314"/>
    <w:rsid w:val="00080080"/>
    <w:rsid w:val="000A36A0"/>
    <w:rsid w:val="000A3756"/>
    <w:rsid w:val="000A4E0D"/>
    <w:rsid w:val="000D14A4"/>
    <w:rsid w:val="000E1B32"/>
    <w:rsid w:val="00110427"/>
    <w:rsid w:val="0011243A"/>
    <w:rsid w:val="00116912"/>
    <w:rsid w:val="00130892"/>
    <w:rsid w:val="001365BA"/>
    <w:rsid w:val="001723AD"/>
    <w:rsid w:val="00172712"/>
    <w:rsid w:val="00175532"/>
    <w:rsid w:val="0018080A"/>
    <w:rsid w:val="001960E3"/>
    <w:rsid w:val="001A063B"/>
    <w:rsid w:val="001A7B77"/>
    <w:rsid w:val="001C7650"/>
    <w:rsid w:val="001D1D01"/>
    <w:rsid w:val="001E15F5"/>
    <w:rsid w:val="001F1714"/>
    <w:rsid w:val="001F5078"/>
    <w:rsid w:val="00206DA1"/>
    <w:rsid w:val="00223F76"/>
    <w:rsid w:val="002415CC"/>
    <w:rsid w:val="002503E9"/>
    <w:rsid w:val="00261CCF"/>
    <w:rsid w:val="002A2645"/>
    <w:rsid w:val="002D1CAE"/>
    <w:rsid w:val="003004BD"/>
    <w:rsid w:val="0032643B"/>
    <w:rsid w:val="0033628B"/>
    <w:rsid w:val="00350838"/>
    <w:rsid w:val="00357927"/>
    <w:rsid w:val="00362E51"/>
    <w:rsid w:val="0038654A"/>
    <w:rsid w:val="003A623B"/>
    <w:rsid w:val="003B2C06"/>
    <w:rsid w:val="003E0A43"/>
    <w:rsid w:val="003F5AB9"/>
    <w:rsid w:val="00441551"/>
    <w:rsid w:val="00447230"/>
    <w:rsid w:val="004727EC"/>
    <w:rsid w:val="004867F2"/>
    <w:rsid w:val="00496C12"/>
    <w:rsid w:val="004B1DC3"/>
    <w:rsid w:val="004B7483"/>
    <w:rsid w:val="00532037"/>
    <w:rsid w:val="00554BE3"/>
    <w:rsid w:val="005839A1"/>
    <w:rsid w:val="00596D02"/>
    <w:rsid w:val="00623452"/>
    <w:rsid w:val="00654111"/>
    <w:rsid w:val="00661C73"/>
    <w:rsid w:val="00697157"/>
    <w:rsid w:val="006B7F8B"/>
    <w:rsid w:val="006C75CD"/>
    <w:rsid w:val="006D71BE"/>
    <w:rsid w:val="00703D8E"/>
    <w:rsid w:val="007324B9"/>
    <w:rsid w:val="00742DBE"/>
    <w:rsid w:val="00756D2E"/>
    <w:rsid w:val="00757ED3"/>
    <w:rsid w:val="0078107C"/>
    <w:rsid w:val="00782E12"/>
    <w:rsid w:val="007D0533"/>
    <w:rsid w:val="007F5F7A"/>
    <w:rsid w:val="00823429"/>
    <w:rsid w:val="00852974"/>
    <w:rsid w:val="008649C2"/>
    <w:rsid w:val="00885ABE"/>
    <w:rsid w:val="008A45DC"/>
    <w:rsid w:val="008B4C3D"/>
    <w:rsid w:val="008B7837"/>
    <w:rsid w:val="008C0574"/>
    <w:rsid w:val="008D1181"/>
    <w:rsid w:val="008D21E4"/>
    <w:rsid w:val="008D6D3E"/>
    <w:rsid w:val="008D777E"/>
    <w:rsid w:val="008E016F"/>
    <w:rsid w:val="0091524B"/>
    <w:rsid w:val="00976A98"/>
    <w:rsid w:val="00982DA4"/>
    <w:rsid w:val="009847DA"/>
    <w:rsid w:val="009856B6"/>
    <w:rsid w:val="00991999"/>
    <w:rsid w:val="009976AA"/>
    <w:rsid w:val="009A1EA8"/>
    <w:rsid w:val="009A42C8"/>
    <w:rsid w:val="009D4936"/>
    <w:rsid w:val="009F0A0D"/>
    <w:rsid w:val="00A01DBE"/>
    <w:rsid w:val="00A11A96"/>
    <w:rsid w:val="00A55863"/>
    <w:rsid w:val="00A8298B"/>
    <w:rsid w:val="00AA0723"/>
    <w:rsid w:val="00AB148E"/>
    <w:rsid w:val="00AD7D84"/>
    <w:rsid w:val="00AE26C3"/>
    <w:rsid w:val="00B10CD8"/>
    <w:rsid w:val="00B36DEA"/>
    <w:rsid w:val="00B63137"/>
    <w:rsid w:val="00B67C94"/>
    <w:rsid w:val="00B83F2E"/>
    <w:rsid w:val="00BA4543"/>
    <w:rsid w:val="00BE2520"/>
    <w:rsid w:val="00C1305F"/>
    <w:rsid w:val="00C25F79"/>
    <w:rsid w:val="00C47934"/>
    <w:rsid w:val="00C75959"/>
    <w:rsid w:val="00C77035"/>
    <w:rsid w:val="00C81081"/>
    <w:rsid w:val="00C816FE"/>
    <w:rsid w:val="00CB50C4"/>
    <w:rsid w:val="00CC082A"/>
    <w:rsid w:val="00CD6BEB"/>
    <w:rsid w:val="00D025A0"/>
    <w:rsid w:val="00D045EA"/>
    <w:rsid w:val="00D127F5"/>
    <w:rsid w:val="00D44496"/>
    <w:rsid w:val="00D47619"/>
    <w:rsid w:val="00DA053D"/>
    <w:rsid w:val="00DB00CC"/>
    <w:rsid w:val="00E15A9B"/>
    <w:rsid w:val="00E50CB1"/>
    <w:rsid w:val="00E90423"/>
    <w:rsid w:val="00E90EA3"/>
    <w:rsid w:val="00E9585D"/>
    <w:rsid w:val="00EC735B"/>
    <w:rsid w:val="00ED2922"/>
    <w:rsid w:val="00EE03D4"/>
    <w:rsid w:val="00F07876"/>
    <w:rsid w:val="00F33734"/>
    <w:rsid w:val="00F4415D"/>
    <w:rsid w:val="00F55B41"/>
    <w:rsid w:val="00F74EDD"/>
    <w:rsid w:val="00F83224"/>
    <w:rsid w:val="00F94D33"/>
    <w:rsid w:val="00F97A75"/>
    <w:rsid w:val="00FD4031"/>
    <w:rsid w:val="00FD6C78"/>
    <w:rsid w:val="00FE02B0"/>
    <w:rsid w:val="00FE40F3"/>
    <w:rsid w:val="00FE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paragraph" w:styleId="1">
    <w:name w:val="heading 1"/>
    <w:basedOn w:val="a"/>
    <w:next w:val="a"/>
    <w:link w:val="10"/>
    <w:qFormat/>
    <w:rsid w:val="00AD7D84"/>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 w:type="character" w:customStyle="1" w:styleId="10">
    <w:name w:val="Заголовок 1 Знак"/>
    <w:basedOn w:val="a0"/>
    <w:link w:val="1"/>
    <w:rsid w:val="00AD7D84"/>
    <w:rPr>
      <w:rFonts w:ascii="Arial" w:eastAsia="Times New Roman" w:hAnsi="Arial" w:cs="Arial"/>
      <w:b/>
      <w:bCs/>
      <w:kern w:val="32"/>
      <w:sz w:val="32"/>
      <w:szCs w:val="32"/>
      <w:lang w:eastAsia="ru-RU"/>
    </w:rPr>
  </w:style>
  <w:style w:type="character" w:styleId="af">
    <w:name w:val="Hyperlink"/>
    <w:basedOn w:val="a0"/>
    <w:uiPriority w:val="99"/>
    <w:unhideWhenUsed/>
    <w:rsid w:val="00703D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paragraph" w:styleId="1">
    <w:name w:val="heading 1"/>
    <w:basedOn w:val="a"/>
    <w:next w:val="a"/>
    <w:link w:val="10"/>
    <w:qFormat/>
    <w:rsid w:val="00AD7D84"/>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 w:type="character" w:customStyle="1" w:styleId="10">
    <w:name w:val="Заголовок 1 Знак"/>
    <w:basedOn w:val="a0"/>
    <w:link w:val="1"/>
    <w:rsid w:val="00AD7D84"/>
    <w:rPr>
      <w:rFonts w:ascii="Arial" w:eastAsia="Times New Roman" w:hAnsi="Arial" w:cs="Arial"/>
      <w:b/>
      <w:bCs/>
      <w:kern w:val="32"/>
      <w:sz w:val="32"/>
      <w:szCs w:val="32"/>
      <w:lang w:eastAsia="ru-RU"/>
    </w:rPr>
  </w:style>
  <w:style w:type="character" w:styleId="af">
    <w:name w:val="Hyperlink"/>
    <w:basedOn w:val="a0"/>
    <w:uiPriority w:val="99"/>
    <w:unhideWhenUsed/>
    <w:rsid w:val="00703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24911">
      <w:bodyDiv w:val="1"/>
      <w:marLeft w:val="0"/>
      <w:marRight w:val="0"/>
      <w:marTop w:val="0"/>
      <w:marBottom w:val="0"/>
      <w:divBdr>
        <w:top w:val="none" w:sz="0" w:space="0" w:color="auto"/>
        <w:left w:val="none" w:sz="0" w:space="0" w:color="auto"/>
        <w:bottom w:val="none" w:sz="0" w:space="0" w:color="auto"/>
        <w:right w:val="none" w:sz="0" w:space="0" w:color="auto"/>
      </w:divBdr>
    </w:div>
    <w:div w:id="8311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et.garant.ru/document/redirect/400477081/0" TargetMode="External"/><Relationship Id="rId4" Type="http://schemas.microsoft.com/office/2007/relationships/stylesWithEffects" Target="stylesWithEffects.xml"/><Relationship Id="rId9" Type="http://schemas.openxmlformats.org/officeDocument/2006/relationships/hyperlink" Target="http://internet.garant.ru/document/redirect/40047708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FAB2-8DB1-4B25-9E3B-DD9DC718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Kondrateva Svetlana Nikolaevna</cp:lastModifiedBy>
  <cp:revision>29</cp:revision>
  <cp:lastPrinted>2019-05-28T13:23:00Z</cp:lastPrinted>
  <dcterms:created xsi:type="dcterms:W3CDTF">2018-03-30T05:35:00Z</dcterms:created>
  <dcterms:modified xsi:type="dcterms:W3CDTF">2021-07-08T11:44:00Z</dcterms:modified>
</cp:coreProperties>
</file>