
<file path=[Content_Types].xml><?xml version="1.0" encoding="utf-8"?>
<Types xmlns="http://schemas.openxmlformats.org/package/2006/content-types">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theme/themeOverride3.xml" ContentType="application/vnd.openxmlformats-officedocument.themeOverride+xml"/>
  <Override PartName="/word/charts/chart7.xml" ContentType="application/vnd.openxmlformats-officedocument.drawingml.chart+xml"/>
  <Override PartName="/word/theme/themeOverride4.xml" ContentType="application/vnd.openxmlformats-officedocument.themeOverride+xml"/>
  <Override PartName="/word/charts/chart8.xml" ContentType="application/vnd.openxmlformats-officedocument.drawingml.chart+xml"/>
  <Override PartName="/word/theme/themeOverride5.xml" ContentType="application/vnd.openxmlformats-officedocument.themeOverride+xml"/>
  <Override PartName="/word/charts/chart9.xml" ContentType="application/vnd.openxmlformats-officedocument.drawingml.chart+xml"/>
  <Override PartName="/word/theme/themeOverride6.xml" ContentType="application/vnd.openxmlformats-officedocument.themeOverride+xml"/>
  <Override PartName="/word/charts/chart10.xml" ContentType="application/vnd.openxmlformats-officedocument.drawingml.chart+xml"/>
  <Override PartName="/word/charts/chart11.xml" ContentType="application/vnd.openxmlformats-officedocument.drawingml.chart+xml"/>
  <Override PartName="/word/theme/themeOverride7.xml" ContentType="application/vnd.openxmlformats-officedocument.themeOverride+xml"/>
  <Override PartName="/word/charts/chart12.xml" ContentType="application/vnd.openxmlformats-officedocument.drawingml.chart+xml"/>
  <Override PartName="/word/theme/themeOverride8.xml" ContentType="application/vnd.openxmlformats-officedocument.themeOverride+xml"/>
  <Override PartName="/word/charts/chart13.xml" ContentType="application/vnd.openxmlformats-officedocument.drawingml.chart+xml"/>
  <Override PartName="/word/theme/themeOverride9.xml" ContentType="application/vnd.openxmlformats-officedocument.themeOverride+xml"/>
  <Override PartName="/word/charts/chart14.xml" ContentType="application/vnd.openxmlformats-officedocument.drawingml.chart+xml"/>
  <Override PartName="/word/charts/chart15.xml" ContentType="application/vnd.openxmlformats-officedocument.drawingml.chart+xml"/>
  <Override PartName="/word/theme/themeOverride10.xml" ContentType="application/vnd.openxmlformats-officedocument.themeOverride+xml"/>
  <Override PartName="/word/charts/chart16.xml" ContentType="application/vnd.openxmlformats-officedocument.drawingml.chart+xml"/>
  <Override PartName="/word/charts/chart17.xml" ContentType="application/vnd.openxmlformats-officedocument.drawingml.chart+xml"/>
  <Override PartName="/word/theme/themeOverride11.xml" ContentType="application/vnd.openxmlformats-officedocument.themeOverride+xml"/>
  <Override PartName="/word/charts/chart18.xml" ContentType="application/vnd.openxmlformats-officedocument.drawingml.chart+xml"/>
  <Override PartName="/word/theme/themeOverride12.xml" ContentType="application/vnd.openxmlformats-officedocument.themeOverride+xml"/>
  <Override PartName="/word/charts/chart19.xml" ContentType="application/vnd.openxmlformats-officedocument.drawingml.chart+xml"/>
  <Override PartName="/word/theme/themeOverride13.xml" ContentType="application/vnd.openxmlformats-officedocument.themeOverride+xml"/>
  <Override PartName="/word/charts/chart20.xml" ContentType="application/vnd.openxmlformats-officedocument.drawingml.chart+xml"/>
  <Override PartName="/word/theme/themeOverride14.xml" ContentType="application/vnd.openxmlformats-officedocument.themeOverride+xml"/>
  <Override PartName="/word/charts/chart21.xml" ContentType="application/vnd.openxmlformats-officedocument.drawingml.chart+xml"/>
  <Override PartName="/word/charts/chart22.xml" ContentType="application/vnd.openxmlformats-officedocument.drawingml.chart+xml"/>
  <Override PartName="/word/theme/themeOverride15.xml" ContentType="application/vnd.openxmlformats-officedocument.themeOverride+xml"/>
  <Override PartName="/word/charts/chart23.xml" ContentType="application/vnd.openxmlformats-officedocument.drawingml.chart+xml"/>
  <Override PartName="/word/theme/themeOverride16.xml" ContentType="application/vnd.openxmlformats-officedocument.themeOverride+xml"/>
  <Override PartName="/word/charts/chart24.xml" ContentType="application/vnd.openxmlformats-officedocument.drawingml.chart+xml"/>
  <Override PartName="/word/theme/themeOverride17.xml" ContentType="application/vnd.openxmlformats-officedocument.themeOverride+xml"/>
  <Override PartName="/word/charts/chart25.xml" ContentType="application/vnd.openxmlformats-officedocument.drawingml.chart+xml"/>
  <Override PartName="/word/theme/themeOverride18.xml" ContentType="application/vnd.openxmlformats-officedocument.themeOverride+xml"/>
  <Override PartName="/word/charts/chart26.xml" ContentType="application/vnd.openxmlformats-officedocument.drawingml.chart+xml"/>
  <Override PartName="/word/theme/themeOverride19.xml" ContentType="application/vnd.openxmlformats-officedocument.themeOverride+xml"/>
  <Override PartName="/word/charts/chart27.xml" ContentType="application/vnd.openxmlformats-officedocument.drawingml.chart+xml"/>
  <Override PartName="/word/theme/themeOverride20.xml" ContentType="application/vnd.openxmlformats-officedocument.themeOverride+xml"/>
  <Override PartName="/word/charts/chart28.xml" ContentType="application/vnd.openxmlformats-officedocument.drawingml.chart+xml"/>
  <Override PartName="/word/theme/themeOverride21.xml" ContentType="application/vnd.openxmlformats-officedocument.themeOverride+xml"/>
  <Override PartName="/word/charts/chart29.xml" ContentType="application/vnd.openxmlformats-officedocument.drawingml.chart+xml"/>
  <Override PartName="/word/theme/themeOverride22.xml" ContentType="application/vnd.openxmlformats-officedocument.themeOverride+xml"/>
  <Override PartName="/word/charts/chart30.xml" ContentType="application/vnd.openxmlformats-officedocument.drawingml.chart+xml"/>
  <Override PartName="/word/theme/themeOverride23.xml" ContentType="application/vnd.openxmlformats-officedocument.themeOverride+xml"/>
  <Override PartName="/word/charts/chart31.xml" ContentType="application/vnd.openxmlformats-officedocument.drawingml.chart+xml"/>
  <Override PartName="/word/theme/themeOverride24.xml" ContentType="application/vnd.openxmlformats-officedocument.themeOverride+xml"/>
  <Override PartName="/word/charts/chart32.xml" ContentType="application/vnd.openxmlformats-officedocument.drawingml.chart+xml"/>
  <Override PartName="/word/theme/themeOverride25.xml" ContentType="application/vnd.openxmlformats-officedocument.themeOverride+xml"/>
  <Override PartName="/word/charts/chart33.xml" ContentType="application/vnd.openxmlformats-officedocument.drawingml.chart+xml"/>
  <Override PartName="/word/theme/themeOverride26.xml" ContentType="application/vnd.openxmlformats-officedocument.themeOverride+xml"/>
  <Override PartName="/word/charts/chart34.xml" ContentType="application/vnd.openxmlformats-officedocument.drawingml.chart+xml"/>
  <Override PartName="/word/theme/themeOverride27.xml" ContentType="application/vnd.openxmlformats-officedocument.themeOverride+xml"/>
  <Override PartName="/word/charts/chart35.xml" ContentType="application/vnd.openxmlformats-officedocument.drawingml.chart+xml"/>
  <Override PartName="/word/theme/themeOverride28.xml" ContentType="application/vnd.openxmlformats-officedocument.themeOverride+xml"/>
  <Override PartName="/word/charts/chart36.xml" ContentType="application/vnd.openxmlformats-officedocument.drawingml.chart+xml"/>
  <Override PartName="/word/theme/themeOverride29.xml" ContentType="application/vnd.openxmlformats-officedocument.themeOverride+xml"/>
  <Override PartName="/word/charts/chart37.xml" ContentType="application/vnd.openxmlformats-officedocument.drawingml.chart+xml"/>
  <Override PartName="/word/theme/themeOverride30.xml" ContentType="application/vnd.openxmlformats-officedocument.themeOverride+xml"/>
  <Override PartName="/word/charts/chart38.xml" ContentType="application/vnd.openxmlformats-officedocument.drawingml.chart+xml"/>
  <Override PartName="/word/theme/themeOverride31.xml" ContentType="application/vnd.openxmlformats-officedocument.themeOverride+xml"/>
  <Override PartName="/word/charts/chart39.xml" ContentType="application/vnd.openxmlformats-officedocument.drawingml.chart+xml"/>
  <Override PartName="/word/theme/themeOverride32.xml" ContentType="application/vnd.openxmlformats-officedocument.themeOverride+xml"/>
  <Override PartName="/word/charts/chart40.xml" ContentType="application/vnd.openxmlformats-officedocument.drawingml.chart+xml"/>
  <Override PartName="/word/theme/themeOverride33.xml" ContentType="application/vnd.openxmlformats-officedocument.themeOverride+xml"/>
  <Override PartName="/word/charts/chart41.xml" ContentType="application/vnd.openxmlformats-officedocument.drawingml.chart+xml"/>
  <Override PartName="/word/theme/themeOverride34.xml" ContentType="application/vnd.openxmlformats-officedocument.themeOverride+xml"/>
  <Override PartName="/word/charts/chart42.xml" ContentType="application/vnd.openxmlformats-officedocument.drawingml.chart+xml"/>
  <Override PartName="/word/theme/themeOverride35.xml" ContentType="application/vnd.openxmlformats-officedocument.themeOverride+xml"/>
  <Override PartName="/word/charts/chart43.xml" ContentType="application/vnd.openxmlformats-officedocument.drawingml.chart+xml"/>
  <Override PartName="/word/theme/themeOverride36.xml" ContentType="application/vnd.openxmlformats-officedocument.themeOverride+xml"/>
  <Override PartName="/word/charts/chart44.xml" ContentType="application/vnd.openxmlformats-officedocument.drawingml.chart+xml"/>
  <Override PartName="/word/theme/themeOverride37.xml" ContentType="application/vnd.openxmlformats-officedocument.themeOverride+xml"/>
  <Override PartName="/word/charts/chart45.xml" ContentType="application/vnd.openxmlformats-officedocument.drawingml.chart+xml"/>
  <Override PartName="/word/theme/themeOverride38.xml" ContentType="application/vnd.openxmlformats-officedocument.themeOverride+xml"/>
  <Override PartName="/word/charts/chart46.xml" ContentType="application/vnd.openxmlformats-officedocument.drawingml.chart+xml"/>
  <Override PartName="/word/theme/themeOverride39.xml" ContentType="application/vnd.openxmlformats-officedocument.themeOverride+xml"/>
  <Override PartName="/word/charts/chart47.xml" ContentType="application/vnd.openxmlformats-officedocument.drawingml.chart+xml"/>
  <Override PartName="/word/theme/themeOverride40.xml" ContentType="application/vnd.openxmlformats-officedocument.themeOverride+xml"/>
  <Override PartName="/word/charts/chart48.xml" ContentType="application/vnd.openxmlformats-officedocument.drawingml.chart+xml"/>
  <Override PartName="/word/theme/themeOverride41.xml" ContentType="application/vnd.openxmlformats-officedocument.themeOverride+xml"/>
  <Override PartName="/word/charts/chart49.xml" ContentType="application/vnd.openxmlformats-officedocument.drawingml.chart+xml"/>
  <Override PartName="/word/theme/themeOverride42.xml" ContentType="application/vnd.openxmlformats-officedocument.themeOverride+xml"/>
  <Override PartName="/word/charts/chart50.xml" ContentType="application/vnd.openxmlformats-officedocument.drawingml.chart+xml"/>
  <Override PartName="/word/theme/themeOverride43.xml" ContentType="application/vnd.openxmlformats-officedocument.themeOverride+xml"/>
  <Override PartName="/word/charts/chart51.xml" ContentType="application/vnd.openxmlformats-officedocument.drawingml.chart+xml"/>
  <Override PartName="/word/theme/themeOverride44.xml" ContentType="application/vnd.openxmlformats-officedocument.themeOverride+xml"/>
  <Override PartName="/word/charts/chart52.xml" ContentType="application/vnd.openxmlformats-officedocument.drawingml.chart+xml"/>
  <Override PartName="/word/theme/themeOverride45.xml" ContentType="application/vnd.openxmlformats-officedocument.themeOverride+xml"/>
  <Override PartName="/word/charts/chart53.xml" ContentType="application/vnd.openxmlformats-officedocument.drawingml.chart+xml"/>
  <Override PartName="/word/theme/themeOverride46.xml" ContentType="application/vnd.openxmlformats-officedocument.themeOverride+xml"/>
  <Override PartName="/word/charts/chart54.xml" ContentType="application/vnd.openxmlformats-officedocument.drawingml.chart+xml"/>
  <Override PartName="/word/theme/themeOverride47.xml" ContentType="application/vnd.openxmlformats-officedocument.themeOverride+xml"/>
  <Override PartName="/word/charts/chart55.xml" ContentType="application/vnd.openxmlformats-officedocument.drawingml.chart+xml"/>
  <Override PartName="/word/theme/themeOverride48.xml" ContentType="application/vnd.openxmlformats-officedocument.themeOverride+xml"/>
  <Override PartName="/word/charts/chart56.xml" ContentType="application/vnd.openxmlformats-officedocument.drawingml.chart+xml"/>
  <Override PartName="/word/theme/themeOverride49.xml" ContentType="application/vnd.openxmlformats-officedocument.themeOverride+xml"/>
  <Override PartName="/word/charts/chart57.xml" ContentType="application/vnd.openxmlformats-officedocument.drawingml.chart+xml"/>
  <Override PartName="/word/theme/themeOverride50.xml" ContentType="application/vnd.openxmlformats-officedocument.themeOverride+xml"/>
  <Override PartName="/word/charts/chart58.xml" ContentType="application/vnd.openxmlformats-officedocument.drawingml.chart+xml"/>
  <Override PartName="/word/theme/themeOverride51.xml" ContentType="application/vnd.openxmlformats-officedocument.themeOverride+xml"/>
  <Override PartName="/word/charts/chart59.xml" ContentType="application/vnd.openxmlformats-officedocument.drawingml.chart+xml"/>
  <Override PartName="/word/theme/themeOverride52.xml" ContentType="application/vnd.openxmlformats-officedocument.themeOverride+xml"/>
  <Override PartName="/word/charts/chart60.xml" ContentType="application/vnd.openxmlformats-officedocument.drawingml.chart+xml"/>
  <Override PartName="/word/theme/themeOverride53.xml" ContentType="application/vnd.openxmlformats-officedocument.themeOverride+xml"/>
  <Override PartName="/word/charts/chart61.xml" ContentType="application/vnd.openxmlformats-officedocument.drawingml.chart+xml"/>
  <Override PartName="/word/theme/themeOverride54.xml" ContentType="application/vnd.openxmlformats-officedocument.themeOverride+xml"/>
  <Override PartName="/word/charts/chart62.xml" ContentType="application/vnd.openxmlformats-officedocument.drawingml.chart+xml"/>
  <Override PartName="/word/theme/themeOverride55.xml" ContentType="application/vnd.openxmlformats-officedocument.themeOverride+xml"/>
  <Override PartName="/word/charts/chart63.xml" ContentType="application/vnd.openxmlformats-officedocument.drawingml.chart+xml"/>
  <Override PartName="/word/theme/themeOverride56.xml" ContentType="application/vnd.openxmlformats-officedocument.themeOverride+xml"/>
  <Override PartName="/word/charts/chart64.xml" ContentType="application/vnd.openxmlformats-officedocument.drawingml.chart+xml"/>
  <Override PartName="/word/theme/themeOverride57.xml" ContentType="application/vnd.openxmlformats-officedocument.themeOverride+xml"/>
  <Override PartName="/word/drawings/drawing1.xml" ContentType="application/vnd.openxmlformats-officedocument.drawingml.chartshapes+xml"/>
  <Override PartName="/word/charts/chart65.xml" ContentType="application/vnd.openxmlformats-officedocument.drawingml.chart+xml"/>
  <Override PartName="/word/theme/themeOverride58.xml" ContentType="application/vnd.openxmlformats-officedocument.themeOverride+xml"/>
  <Override PartName="/word/charts/chart66.xml" ContentType="application/vnd.openxmlformats-officedocument.drawingml.chart+xml"/>
  <Override PartName="/word/theme/themeOverride59.xml" ContentType="application/vnd.openxmlformats-officedocument.themeOverride+xml"/>
  <Override PartName="/word/charts/chart67.xml" ContentType="application/vnd.openxmlformats-officedocument.drawingml.chart+xml"/>
  <Override PartName="/word/theme/themeOverride60.xml" ContentType="application/vnd.openxmlformats-officedocument.themeOverride+xml"/>
  <Override PartName="/word/charts/chart68.xml" ContentType="application/vnd.openxmlformats-officedocument.drawingml.chart+xml"/>
  <Override PartName="/word/charts/chart69.xml" ContentType="application/vnd.openxmlformats-officedocument.drawingml.chart+xml"/>
  <Override PartName="/word/charts/chart70.xml" ContentType="application/vnd.openxmlformats-officedocument.drawingml.chart+xml"/>
  <Override PartName="/word/theme/themeOverride61.xml" ContentType="application/vnd.openxmlformats-officedocument.themeOverride+xml"/>
  <Override PartName="/word/charts/chart71.xml" ContentType="application/vnd.openxmlformats-officedocument.drawingml.chart+xml"/>
  <Override PartName="/word/charts/chart72.xml" ContentType="application/vnd.openxmlformats-officedocument.drawingml.chart+xml"/>
  <Override PartName="/word/theme/themeOverride62.xml" ContentType="application/vnd.openxmlformats-officedocument.themeOverride+xml"/>
  <Override PartName="/word/charts/chart73.xml" ContentType="application/vnd.openxmlformats-officedocument.drawingml.chart+xml"/>
  <Override PartName="/word/charts/chart74.xml" ContentType="application/vnd.openxmlformats-officedocument.drawingml.chart+xml"/>
  <Override PartName="/word/theme/themeOverride63.xml" ContentType="application/vnd.openxmlformats-officedocument.themeOverride+xml"/>
  <Override PartName="/word/charts/chart75.xml" ContentType="application/vnd.openxmlformats-officedocument.drawingml.chart+xml"/>
  <Override PartName="/word/theme/themeOverride64.xml" ContentType="application/vnd.openxmlformats-officedocument.themeOverride+xml"/>
  <Override PartName="/word/charts/chart76.xml" ContentType="application/vnd.openxmlformats-officedocument.drawingml.chart+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A064D" w:rsidRDefault="003A064D" w:rsidP="007A68E5">
      <w:pPr>
        <w:pStyle w:val="a3"/>
      </w:pPr>
    </w:p>
    <w:p w:rsidR="00680B7E" w:rsidRPr="00680B7E" w:rsidRDefault="00680B7E" w:rsidP="00680B7E">
      <w:pPr>
        <w:spacing w:before="120" w:after="120" w:line="276" w:lineRule="auto"/>
        <w:jc w:val="center"/>
        <w:rPr>
          <w:rFonts w:ascii="Times New Roman" w:hAnsi="Times New Roman"/>
          <w:sz w:val="24"/>
          <w:szCs w:val="24"/>
        </w:rPr>
      </w:pPr>
    </w:p>
    <w:p w:rsidR="00680B7E" w:rsidRPr="00680B7E" w:rsidRDefault="00680B7E" w:rsidP="00680B7E">
      <w:pPr>
        <w:spacing w:before="120" w:after="120" w:line="276" w:lineRule="auto"/>
        <w:jc w:val="center"/>
        <w:rPr>
          <w:rFonts w:ascii="Times New Roman" w:hAnsi="Times New Roman"/>
          <w:sz w:val="24"/>
          <w:szCs w:val="24"/>
        </w:rPr>
      </w:pPr>
      <w:r w:rsidRPr="00680B7E">
        <w:rPr>
          <w:rFonts w:ascii="Times New Roman" w:hAnsi="Times New Roman"/>
          <w:sz w:val="24"/>
          <w:szCs w:val="24"/>
        </w:rPr>
        <w:t xml:space="preserve"> </w:t>
      </w:r>
    </w:p>
    <w:p w:rsidR="00680B7E" w:rsidRPr="00680B7E" w:rsidRDefault="00680B7E" w:rsidP="00680B7E">
      <w:pPr>
        <w:spacing w:before="120" w:after="120" w:line="276" w:lineRule="auto"/>
        <w:jc w:val="center"/>
        <w:rPr>
          <w:rFonts w:ascii="Times New Roman" w:hAnsi="Times New Roman"/>
          <w:sz w:val="24"/>
          <w:szCs w:val="24"/>
        </w:rPr>
      </w:pPr>
    </w:p>
    <w:p w:rsidR="00680B7E" w:rsidRPr="00680B7E" w:rsidRDefault="00680B7E" w:rsidP="00680B7E">
      <w:pPr>
        <w:spacing w:before="120" w:after="120" w:line="276" w:lineRule="auto"/>
        <w:jc w:val="center"/>
        <w:rPr>
          <w:rFonts w:ascii="Times New Roman" w:hAnsi="Times New Roman"/>
          <w:sz w:val="24"/>
          <w:szCs w:val="24"/>
        </w:rPr>
      </w:pPr>
    </w:p>
    <w:p w:rsidR="00680B7E" w:rsidRPr="00680B7E" w:rsidRDefault="00680B7E" w:rsidP="00680B7E">
      <w:pPr>
        <w:spacing w:before="120" w:after="120" w:line="276" w:lineRule="auto"/>
        <w:jc w:val="center"/>
        <w:rPr>
          <w:rFonts w:ascii="Times New Roman" w:hAnsi="Times New Roman"/>
          <w:sz w:val="24"/>
          <w:szCs w:val="24"/>
        </w:rPr>
      </w:pPr>
    </w:p>
    <w:p w:rsidR="00680B7E" w:rsidRPr="00626779" w:rsidRDefault="00680B7E" w:rsidP="00680B7E">
      <w:pPr>
        <w:spacing w:before="120" w:after="120" w:line="276" w:lineRule="auto"/>
        <w:jc w:val="center"/>
        <w:rPr>
          <w:rFonts w:ascii="Times New Roman" w:hAnsi="Times New Roman"/>
          <w:b/>
          <w:sz w:val="40"/>
          <w:szCs w:val="40"/>
        </w:rPr>
      </w:pPr>
      <w:r w:rsidRPr="00626779">
        <w:rPr>
          <w:rFonts w:ascii="Times New Roman" w:hAnsi="Times New Roman"/>
          <w:b/>
          <w:sz w:val="40"/>
          <w:szCs w:val="40"/>
        </w:rPr>
        <w:t>Отчет</w:t>
      </w:r>
    </w:p>
    <w:p w:rsidR="003A4036" w:rsidRDefault="00680B7E" w:rsidP="00680B7E">
      <w:pPr>
        <w:spacing w:before="120" w:after="120" w:line="276" w:lineRule="auto"/>
        <w:jc w:val="center"/>
        <w:rPr>
          <w:rFonts w:ascii="Times New Roman" w:hAnsi="Times New Roman"/>
          <w:b/>
          <w:sz w:val="40"/>
          <w:szCs w:val="40"/>
        </w:rPr>
      </w:pPr>
      <w:r w:rsidRPr="00626779">
        <w:rPr>
          <w:rFonts w:ascii="Times New Roman" w:hAnsi="Times New Roman"/>
          <w:b/>
          <w:sz w:val="40"/>
          <w:szCs w:val="40"/>
        </w:rPr>
        <w:t xml:space="preserve">«Состояние и развитие </w:t>
      </w:r>
      <w:r w:rsidR="003A4036">
        <w:rPr>
          <w:rFonts w:ascii="Times New Roman" w:hAnsi="Times New Roman"/>
          <w:b/>
          <w:sz w:val="40"/>
          <w:szCs w:val="40"/>
        </w:rPr>
        <w:t>конкуренции</w:t>
      </w:r>
      <w:r w:rsidRPr="00626779">
        <w:rPr>
          <w:rFonts w:ascii="Times New Roman" w:hAnsi="Times New Roman"/>
          <w:b/>
          <w:sz w:val="40"/>
          <w:szCs w:val="40"/>
        </w:rPr>
        <w:t xml:space="preserve"> </w:t>
      </w:r>
    </w:p>
    <w:p w:rsidR="00680B7E" w:rsidRPr="00626779" w:rsidRDefault="00680B7E" w:rsidP="00680B7E">
      <w:pPr>
        <w:spacing w:before="120" w:after="120" w:line="276" w:lineRule="auto"/>
        <w:jc w:val="center"/>
        <w:rPr>
          <w:rFonts w:ascii="Times New Roman" w:hAnsi="Times New Roman"/>
          <w:b/>
          <w:sz w:val="40"/>
          <w:szCs w:val="40"/>
        </w:rPr>
      </w:pPr>
      <w:r w:rsidRPr="00626779">
        <w:rPr>
          <w:rFonts w:ascii="Times New Roman" w:hAnsi="Times New Roman"/>
          <w:b/>
          <w:sz w:val="40"/>
          <w:szCs w:val="40"/>
        </w:rPr>
        <w:t xml:space="preserve">на </w:t>
      </w:r>
      <w:r w:rsidR="003A4036">
        <w:rPr>
          <w:rFonts w:ascii="Times New Roman" w:hAnsi="Times New Roman"/>
          <w:b/>
          <w:sz w:val="40"/>
          <w:szCs w:val="40"/>
        </w:rPr>
        <w:t xml:space="preserve">товарных рынках </w:t>
      </w:r>
    </w:p>
    <w:p w:rsidR="00680B7E" w:rsidRPr="00626779" w:rsidRDefault="00680B7E" w:rsidP="00680B7E">
      <w:pPr>
        <w:spacing w:before="120" w:after="120" w:line="276" w:lineRule="auto"/>
        <w:jc w:val="center"/>
        <w:rPr>
          <w:rFonts w:ascii="Times New Roman" w:hAnsi="Times New Roman"/>
          <w:b/>
          <w:sz w:val="40"/>
          <w:szCs w:val="40"/>
        </w:rPr>
      </w:pPr>
      <w:r w:rsidRPr="00626779">
        <w:rPr>
          <w:rFonts w:ascii="Times New Roman" w:hAnsi="Times New Roman"/>
          <w:b/>
          <w:sz w:val="40"/>
          <w:szCs w:val="40"/>
        </w:rPr>
        <w:t>муниципального образования</w:t>
      </w:r>
    </w:p>
    <w:p w:rsidR="00680B7E" w:rsidRPr="00626779" w:rsidRDefault="00680B7E" w:rsidP="00680B7E">
      <w:pPr>
        <w:spacing w:before="120" w:after="120" w:line="276" w:lineRule="auto"/>
        <w:jc w:val="center"/>
        <w:rPr>
          <w:rFonts w:ascii="Times New Roman" w:hAnsi="Times New Roman"/>
          <w:b/>
          <w:sz w:val="40"/>
          <w:szCs w:val="40"/>
        </w:rPr>
      </w:pPr>
      <w:r w:rsidRPr="00626779">
        <w:rPr>
          <w:rFonts w:ascii="Times New Roman" w:hAnsi="Times New Roman"/>
          <w:b/>
          <w:sz w:val="40"/>
          <w:szCs w:val="40"/>
        </w:rPr>
        <w:t>Темрюкский район»</w:t>
      </w:r>
    </w:p>
    <w:p w:rsidR="00680B7E" w:rsidRPr="00680B7E" w:rsidRDefault="003A4036" w:rsidP="00680B7E">
      <w:pPr>
        <w:spacing w:before="120" w:after="120" w:line="276" w:lineRule="auto"/>
        <w:jc w:val="center"/>
        <w:rPr>
          <w:rFonts w:ascii="Times New Roman" w:hAnsi="Times New Roman"/>
          <w:sz w:val="28"/>
          <w:szCs w:val="28"/>
        </w:rPr>
      </w:pPr>
      <w:r w:rsidRPr="00626779">
        <w:rPr>
          <w:rFonts w:ascii="Times New Roman" w:hAnsi="Times New Roman"/>
          <w:b/>
          <w:sz w:val="40"/>
          <w:szCs w:val="40"/>
        </w:rPr>
        <w:t>в 201</w:t>
      </w:r>
      <w:r>
        <w:rPr>
          <w:rFonts w:ascii="Times New Roman" w:hAnsi="Times New Roman"/>
          <w:b/>
          <w:sz w:val="40"/>
          <w:szCs w:val="40"/>
        </w:rPr>
        <w:t>9</w:t>
      </w:r>
      <w:r w:rsidRPr="00626779">
        <w:rPr>
          <w:rFonts w:ascii="Times New Roman" w:hAnsi="Times New Roman"/>
          <w:b/>
          <w:sz w:val="40"/>
          <w:szCs w:val="40"/>
        </w:rPr>
        <w:t xml:space="preserve"> году</w:t>
      </w:r>
    </w:p>
    <w:p w:rsidR="00680B7E" w:rsidRDefault="00680B7E" w:rsidP="00680B7E">
      <w:pPr>
        <w:spacing w:before="120" w:after="120" w:line="276" w:lineRule="auto"/>
        <w:jc w:val="center"/>
        <w:rPr>
          <w:rFonts w:ascii="Times New Roman" w:hAnsi="Times New Roman"/>
          <w:sz w:val="28"/>
          <w:szCs w:val="28"/>
        </w:rPr>
      </w:pPr>
    </w:p>
    <w:p w:rsidR="00626779" w:rsidRDefault="00626779" w:rsidP="00680B7E">
      <w:pPr>
        <w:spacing w:before="120" w:after="120" w:line="276" w:lineRule="auto"/>
        <w:jc w:val="center"/>
        <w:rPr>
          <w:rFonts w:ascii="Times New Roman" w:hAnsi="Times New Roman"/>
          <w:sz w:val="28"/>
          <w:szCs w:val="28"/>
        </w:rPr>
      </w:pPr>
    </w:p>
    <w:p w:rsidR="00626779" w:rsidRDefault="00626779" w:rsidP="00680B7E">
      <w:pPr>
        <w:spacing w:before="120" w:after="120" w:line="276" w:lineRule="auto"/>
        <w:jc w:val="center"/>
        <w:rPr>
          <w:rFonts w:ascii="Times New Roman" w:hAnsi="Times New Roman"/>
          <w:sz w:val="28"/>
          <w:szCs w:val="28"/>
        </w:rPr>
      </w:pPr>
    </w:p>
    <w:p w:rsidR="00626779" w:rsidRDefault="00626779" w:rsidP="00680B7E">
      <w:pPr>
        <w:spacing w:before="120" w:after="120" w:line="276" w:lineRule="auto"/>
        <w:jc w:val="center"/>
        <w:rPr>
          <w:rFonts w:ascii="Times New Roman" w:hAnsi="Times New Roman"/>
          <w:sz w:val="28"/>
          <w:szCs w:val="28"/>
        </w:rPr>
      </w:pPr>
    </w:p>
    <w:p w:rsidR="00626779" w:rsidRDefault="00626779" w:rsidP="00680B7E">
      <w:pPr>
        <w:spacing w:before="120" w:after="120" w:line="276" w:lineRule="auto"/>
        <w:jc w:val="center"/>
        <w:rPr>
          <w:rFonts w:ascii="Times New Roman" w:hAnsi="Times New Roman"/>
          <w:sz w:val="28"/>
          <w:szCs w:val="28"/>
        </w:rPr>
      </w:pPr>
    </w:p>
    <w:p w:rsidR="00626779" w:rsidRPr="00680B7E" w:rsidRDefault="00626779" w:rsidP="00680B7E">
      <w:pPr>
        <w:spacing w:before="120" w:after="120" w:line="276" w:lineRule="auto"/>
        <w:jc w:val="center"/>
        <w:rPr>
          <w:rFonts w:ascii="Times New Roman" w:hAnsi="Times New Roman"/>
          <w:sz w:val="28"/>
          <w:szCs w:val="28"/>
        </w:rPr>
      </w:pPr>
    </w:p>
    <w:p w:rsidR="00680B7E" w:rsidRPr="00680B7E" w:rsidRDefault="00680B7E" w:rsidP="00680B7E">
      <w:pPr>
        <w:spacing w:before="120" w:after="120" w:line="276" w:lineRule="auto"/>
        <w:jc w:val="center"/>
        <w:rPr>
          <w:rFonts w:ascii="Times New Roman" w:hAnsi="Times New Roman"/>
          <w:sz w:val="28"/>
          <w:szCs w:val="28"/>
        </w:rPr>
      </w:pPr>
    </w:p>
    <w:p w:rsidR="00680B7E" w:rsidRPr="00680B7E" w:rsidRDefault="00680B7E" w:rsidP="00680B7E">
      <w:pPr>
        <w:spacing w:before="120" w:after="120" w:line="276" w:lineRule="auto"/>
        <w:jc w:val="right"/>
        <w:rPr>
          <w:rFonts w:ascii="Times New Roman" w:hAnsi="Times New Roman"/>
          <w:sz w:val="28"/>
          <w:szCs w:val="28"/>
        </w:rPr>
      </w:pPr>
    </w:p>
    <w:p w:rsidR="00680B7E" w:rsidRPr="00680B7E" w:rsidRDefault="00680B7E" w:rsidP="00680B7E">
      <w:pPr>
        <w:spacing w:before="120" w:after="120" w:line="276" w:lineRule="auto"/>
        <w:jc w:val="right"/>
        <w:rPr>
          <w:rFonts w:ascii="Times New Roman" w:hAnsi="Times New Roman"/>
          <w:sz w:val="28"/>
          <w:szCs w:val="28"/>
        </w:rPr>
      </w:pPr>
      <w:r w:rsidRPr="00680B7E">
        <w:rPr>
          <w:rFonts w:ascii="Times New Roman" w:hAnsi="Times New Roman"/>
          <w:sz w:val="28"/>
          <w:szCs w:val="28"/>
        </w:rPr>
        <w:t>РАССМОТРЕН и УТВЕРЖДЕН</w:t>
      </w:r>
    </w:p>
    <w:p w:rsidR="00680B7E" w:rsidRPr="00680B7E" w:rsidRDefault="00D331DD" w:rsidP="00680B7E">
      <w:pPr>
        <w:spacing w:before="120" w:after="120" w:line="276" w:lineRule="auto"/>
        <w:jc w:val="right"/>
        <w:rPr>
          <w:rFonts w:ascii="Times New Roman" w:hAnsi="Times New Roman"/>
          <w:sz w:val="28"/>
          <w:szCs w:val="28"/>
        </w:rPr>
      </w:pPr>
      <w:r>
        <w:rPr>
          <w:rFonts w:ascii="Times New Roman" w:hAnsi="Times New Roman"/>
          <w:sz w:val="28"/>
          <w:szCs w:val="28"/>
        </w:rPr>
        <w:t>Протокол № 1 от 07.02.2020 года</w:t>
      </w:r>
    </w:p>
    <w:p w:rsidR="00680B7E" w:rsidRPr="00680B7E" w:rsidRDefault="00680B7E" w:rsidP="00680B7E">
      <w:pPr>
        <w:spacing w:before="120" w:after="120" w:line="276" w:lineRule="auto"/>
        <w:jc w:val="right"/>
        <w:rPr>
          <w:rFonts w:ascii="Times New Roman" w:hAnsi="Times New Roman"/>
          <w:sz w:val="28"/>
          <w:szCs w:val="28"/>
        </w:rPr>
      </w:pPr>
      <w:r w:rsidRPr="00680B7E">
        <w:rPr>
          <w:rFonts w:ascii="Times New Roman" w:hAnsi="Times New Roman"/>
          <w:sz w:val="28"/>
          <w:szCs w:val="28"/>
        </w:rPr>
        <w:t>(номер и дата протокола заседания рабочей группы)</w:t>
      </w:r>
    </w:p>
    <w:p w:rsidR="00680B7E" w:rsidRPr="00680B7E" w:rsidRDefault="00680B7E" w:rsidP="00626779">
      <w:pPr>
        <w:spacing w:before="120" w:after="120" w:line="276" w:lineRule="auto"/>
        <w:rPr>
          <w:rFonts w:ascii="Times New Roman" w:hAnsi="Times New Roman"/>
          <w:sz w:val="28"/>
          <w:szCs w:val="28"/>
        </w:rPr>
      </w:pPr>
    </w:p>
    <w:p w:rsidR="00680B7E" w:rsidRPr="00680B7E" w:rsidRDefault="00680B7E" w:rsidP="00680B7E">
      <w:pPr>
        <w:spacing w:before="120" w:after="120" w:line="276" w:lineRule="auto"/>
        <w:jc w:val="center"/>
        <w:rPr>
          <w:rFonts w:ascii="Times New Roman" w:hAnsi="Times New Roman"/>
          <w:sz w:val="28"/>
          <w:szCs w:val="28"/>
        </w:rPr>
      </w:pPr>
    </w:p>
    <w:p w:rsidR="00680B7E" w:rsidRDefault="00680B7E" w:rsidP="003A064D">
      <w:pPr>
        <w:spacing w:before="120" w:after="120" w:line="276" w:lineRule="auto"/>
        <w:jc w:val="center"/>
        <w:rPr>
          <w:rFonts w:ascii="Times New Roman" w:hAnsi="Times New Roman"/>
          <w:sz w:val="28"/>
          <w:szCs w:val="28"/>
        </w:rPr>
      </w:pPr>
    </w:p>
    <w:p w:rsidR="00DD3953" w:rsidRPr="00680B7E" w:rsidRDefault="00DD3953" w:rsidP="003A064D">
      <w:pPr>
        <w:spacing w:before="120" w:after="120" w:line="276" w:lineRule="auto"/>
        <w:jc w:val="center"/>
        <w:rPr>
          <w:rFonts w:ascii="Times New Roman" w:hAnsi="Times New Roman"/>
          <w:sz w:val="28"/>
          <w:szCs w:val="28"/>
        </w:rPr>
      </w:pPr>
    </w:p>
    <w:tbl>
      <w:tblPr>
        <w:tblW w:w="96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46"/>
        <w:gridCol w:w="708"/>
      </w:tblGrid>
      <w:tr w:rsidR="005F1527" w:rsidRPr="005F1527" w:rsidTr="00287349">
        <w:trPr>
          <w:trHeight w:val="743"/>
        </w:trPr>
        <w:tc>
          <w:tcPr>
            <w:tcW w:w="8946" w:type="dxa"/>
            <w:noWrap/>
            <w:vAlign w:val="center"/>
            <w:hideMark/>
          </w:tcPr>
          <w:p w:rsidR="005F1527" w:rsidRPr="005F1527" w:rsidRDefault="005F1527" w:rsidP="005F1527">
            <w:pPr>
              <w:suppressAutoHyphens/>
              <w:spacing w:after="0" w:line="240" w:lineRule="auto"/>
              <w:jc w:val="center"/>
              <w:rPr>
                <w:rFonts w:ascii="Times New Roman" w:eastAsia="SimSun" w:hAnsi="Times New Roman"/>
                <w:kern w:val="2"/>
                <w:sz w:val="28"/>
                <w:szCs w:val="28"/>
                <w:lang w:eastAsia="ar-SA"/>
              </w:rPr>
            </w:pPr>
            <w:r w:rsidRPr="005F1527">
              <w:rPr>
                <w:rFonts w:ascii="Times New Roman" w:eastAsia="SimSun" w:hAnsi="Times New Roman"/>
                <w:kern w:val="2"/>
                <w:sz w:val="28"/>
                <w:szCs w:val="28"/>
                <w:lang w:eastAsia="ar-SA"/>
              </w:rPr>
              <w:lastRenderedPageBreak/>
              <w:t>Содержание</w:t>
            </w:r>
          </w:p>
        </w:tc>
        <w:tc>
          <w:tcPr>
            <w:tcW w:w="708" w:type="dxa"/>
            <w:noWrap/>
            <w:vAlign w:val="center"/>
            <w:hideMark/>
          </w:tcPr>
          <w:p w:rsidR="005F1527" w:rsidRPr="005F1527" w:rsidRDefault="005F1527" w:rsidP="005F1527">
            <w:pPr>
              <w:suppressAutoHyphens/>
              <w:spacing w:before="120" w:after="120" w:line="240" w:lineRule="auto"/>
              <w:jc w:val="center"/>
              <w:rPr>
                <w:rFonts w:ascii="Times New Roman" w:eastAsia="SimSun" w:hAnsi="Times New Roman"/>
                <w:kern w:val="2"/>
                <w:sz w:val="28"/>
                <w:szCs w:val="28"/>
                <w:lang w:eastAsia="ar-SA"/>
              </w:rPr>
            </w:pPr>
            <w:r w:rsidRPr="005F1527">
              <w:rPr>
                <w:rFonts w:ascii="Times New Roman" w:eastAsia="SimSun" w:hAnsi="Times New Roman"/>
                <w:kern w:val="2"/>
                <w:sz w:val="28"/>
                <w:szCs w:val="28"/>
                <w:lang w:eastAsia="ar-SA"/>
              </w:rPr>
              <w:t>стр.</w:t>
            </w:r>
          </w:p>
        </w:tc>
      </w:tr>
      <w:tr w:rsidR="005F1527" w:rsidRPr="005F1527" w:rsidTr="00287349">
        <w:trPr>
          <w:trHeight w:val="743"/>
        </w:trPr>
        <w:tc>
          <w:tcPr>
            <w:tcW w:w="8946" w:type="dxa"/>
            <w:noWrap/>
            <w:vAlign w:val="center"/>
            <w:hideMark/>
          </w:tcPr>
          <w:p w:rsidR="005F1527" w:rsidRDefault="005F1527" w:rsidP="005F1527">
            <w:pPr>
              <w:suppressAutoHyphens/>
              <w:spacing w:after="0" w:line="240" w:lineRule="auto"/>
              <w:jc w:val="both"/>
              <w:rPr>
                <w:rFonts w:ascii="Times New Roman" w:eastAsia="SimSun" w:hAnsi="Times New Roman"/>
                <w:bCs/>
                <w:kern w:val="2"/>
                <w:sz w:val="28"/>
                <w:szCs w:val="28"/>
                <w:lang w:eastAsia="ar-SA"/>
              </w:rPr>
            </w:pPr>
            <w:r w:rsidRPr="005F1527">
              <w:rPr>
                <w:rFonts w:ascii="Times New Roman" w:eastAsia="SimSun" w:hAnsi="Times New Roman"/>
                <w:kern w:val="2"/>
                <w:sz w:val="28"/>
                <w:szCs w:val="28"/>
                <w:lang w:eastAsia="ar-SA"/>
              </w:rPr>
              <w:t>Раздел 1. Результаты ежегодного мониторинга состояния и развития конкуренции на товарных рынках муниципального образования</w:t>
            </w:r>
            <w:r>
              <w:rPr>
                <w:rFonts w:ascii="Times New Roman" w:eastAsia="SimSun" w:hAnsi="Times New Roman"/>
                <w:kern w:val="2"/>
                <w:sz w:val="28"/>
                <w:szCs w:val="28"/>
                <w:lang w:eastAsia="ar-SA"/>
              </w:rPr>
              <w:t xml:space="preserve"> Темрюкский ра</w:t>
            </w:r>
            <w:r w:rsidR="00287349">
              <w:rPr>
                <w:rFonts w:ascii="Times New Roman" w:eastAsia="SimSun" w:hAnsi="Times New Roman"/>
                <w:kern w:val="2"/>
                <w:sz w:val="28"/>
                <w:szCs w:val="28"/>
                <w:lang w:eastAsia="ar-SA"/>
              </w:rPr>
              <w:t>й</w:t>
            </w:r>
            <w:r>
              <w:rPr>
                <w:rFonts w:ascii="Times New Roman" w:eastAsia="SimSun" w:hAnsi="Times New Roman"/>
                <w:kern w:val="2"/>
                <w:sz w:val="28"/>
                <w:szCs w:val="28"/>
                <w:lang w:eastAsia="ar-SA"/>
              </w:rPr>
              <w:t>он</w:t>
            </w:r>
            <w:r w:rsidRPr="005F1527">
              <w:rPr>
                <w:rFonts w:ascii="Times New Roman" w:eastAsia="SimSun" w:hAnsi="Times New Roman"/>
                <w:bCs/>
                <w:kern w:val="2"/>
                <w:sz w:val="28"/>
                <w:szCs w:val="28"/>
                <w:lang w:eastAsia="ar-SA"/>
              </w:rPr>
              <w:t>.</w:t>
            </w:r>
          </w:p>
          <w:p w:rsidR="005F1527" w:rsidRPr="005F1527" w:rsidRDefault="005F1527" w:rsidP="005F1527">
            <w:pPr>
              <w:suppressAutoHyphens/>
              <w:spacing w:after="0" w:line="240" w:lineRule="auto"/>
              <w:jc w:val="both"/>
              <w:rPr>
                <w:rFonts w:ascii="Times New Roman" w:eastAsia="SimSun" w:hAnsi="Times New Roman"/>
                <w:bCs/>
                <w:kern w:val="2"/>
                <w:sz w:val="28"/>
                <w:szCs w:val="28"/>
                <w:lang w:eastAsia="ar-SA"/>
              </w:rPr>
            </w:pPr>
          </w:p>
        </w:tc>
        <w:tc>
          <w:tcPr>
            <w:tcW w:w="708" w:type="dxa"/>
            <w:noWrap/>
            <w:vAlign w:val="center"/>
          </w:tcPr>
          <w:p w:rsidR="005F1527" w:rsidRPr="005F1527" w:rsidRDefault="00287349" w:rsidP="005F1527">
            <w:pPr>
              <w:suppressAutoHyphens/>
              <w:spacing w:before="120" w:after="120" w:line="276" w:lineRule="auto"/>
              <w:jc w:val="center"/>
              <w:rPr>
                <w:rFonts w:ascii="Times New Roman" w:eastAsia="SimSun" w:hAnsi="Times New Roman"/>
                <w:kern w:val="2"/>
                <w:sz w:val="28"/>
                <w:szCs w:val="28"/>
                <w:lang w:eastAsia="ar-SA"/>
              </w:rPr>
            </w:pPr>
            <w:r>
              <w:rPr>
                <w:rFonts w:ascii="Times New Roman" w:eastAsia="SimSun" w:hAnsi="Times New Roman"/>
                <w:kern w:val="2"/>
                <w:sz w:val="28"/>
                <w:szCs w:val="28"/>
                <w:lang w:eastAsia="ar-SA"/>
              </w:rPr>
              <w:t>2</w:t>
            </w:r>
          </w:p>
        </w:tc>
      </w:tr>
      <w:tr w:rsidR="005F1527" w:rsidRPr="005F1527" w:rsidTr="00287349">
        <w:trPr>
          <w:trHeight w:val="900"/>
        </w:trPr>
        <w:tc>
          <w:tcPr>
            <w:tcW w:w="8946" w:type="dxa"/>
            <w:noWrap/>
            <w:vAlign w:val="center"/>
          </w:tcPr>
          <w:p w:rsidR="005F1527" w:rsidRPr="005F1527" w:rsidRDefault="005F1527" w:rsidP="005F1527">
            <w:pPr>
              <w:suppressAutoHyphens/>
              <w:spacing w:after="0" w:line="240" w:lineRule="auto"/>
              <w:jc w:val="both"/>
              <w:rPr>
                <w:rFonts w:ascii="Times New Roman" w:eastAsia="SimSun" w:hAnsi="Times New Roman"/>
                <w:kern w:val="2"/>
                <w:sz w:val="28"/>
                <w:szCs w:val="28"/>
                <w:lang w:eastAsia="ar-SA"/>
              </w:rPr>
            </w:pPr>
            <w:r w:rsidRPr="005F1527">
              <w:rPr>
                <w:rFonts w:ascii="Times New Roman" w:eastAsia="SimSun" w:hAnsi="Times New Roman"/>
                <w:kern w:val="2"/>
                <w:sz w:val="28"/>
                <w:szCs w:val="28"/>
                <w:lang w:eastAsia="ar-SA"/>
              </w:rPr>
              <w:t xml:space="preserve">Раздел 2. Создание и реализация механизмов общественного </w:t>
            </w:r>
            <w:proofErr w:type="gramStart"/>
            <w:r w:rsidRPr="005F1527">
              <w:rPr>
                <w:rFonts w:ascii="Times New Roman" w:eastAsia="SimSun" w:hAnsi="Times New Roman"/>
                <w:kern w:val="2"/>
                <w:sz w:val="28"/>
                <w:szCs w:val="28"/>
                <w:lang w:eastAsia="ar-SA"/>
              </w:rPr>
              <w:t>контроля за</w:t>
            </w:r>
            <w:proofErr w:type="gramEnd"/>
            <w:r w:rsidRPr="005F1527">
              <w:rPr>
                <w:rFonts w:ascii="Times New Roman" w:eastAsia="SimSun" w:hAnsi="Times New Roman"/>
                <w:kern w:val="2"/>
                <w:sz w:val="28"/>
                <w:szCs w:val="28"/>
                <w:lang w:eastAsia="ar-SA"/>
              </w:rPr>
              <w:t xml:space="preserve"> деятельностью субъектов естественных монополий.</w:t>
            </w:r>
          </w:p>
          <w:p w:rsidR="005F1527" w:rsidRPr="005F1527" w:rsidRDefault="005F1527" w:rsidP="005F1527">
            <w:pPr>
              <w:suppressAutoHyphens/>
              <w:spacing w:after="0" w:line="240" w:lineRule="auto"/>
              <w:jc w:val="both"/>
              <w:rPr>
                <w:rFonts w:ascii="Times New Roman" w:eastAsia="SimSun" w:hAnsi="Times New Roman"/>
                <w:kern w:val="2"/>
                <w:sz w:val="28"/>
                <w:szCs w:val="28"/>
                <w:lang w:eastAsia="ar-SA"/>
              </w:rPr>
            </w:pPr>
          </w:p>
        </w:tc>
        <w:tc>
          <w:tcPr>
            <w:tcW w:w="708" w:type="dxa"/>
            <w:noWrap/>
            <w:vAlign w:val="center"/>
          </w:tcPr>
          <w:p w:rsidR="005F1527" w:rsidRPr="005F1527" w:rsidRDefault="00785ADB" w:rsidP="005F1527">
            <w:pPr>
              <w:suppressAutoHyphens/>
              <w:spacing w:before="120" w:after="120" w:line="276" w:lineRule="auto"/>
              <w:jc w:val="center"/>
              <w:rPr>
                <w:rFonts w:ascii="Times New Roman" w:eastAsia="SimSun" w:hAnsi="Times New Roman"/>
                <w:kern w:val="2"/>
                <w:sz w:val="28"/>
                <w:szCs w:val="28"/>
                <w:lang w:eastAsia="ar-SA"/>
              </w:rPr>
            </w:pPr>
            <w:r>
              <w:rPr>
                <w:rFonts w:ascii="Times New Roman" w:eastAsia="SimSun" w:hAnsi="Times New Roman"/>
                <w:kern w:val="2"/>
                <w:sz w:val="28"/>
                <w:szCs w:val="28"/>
                <w:lang w:eastAsia="ar-SA"/>
              </w:rPr>
              <w:t>101</w:t>
            </w:r>
          </w:p>
        </w:tc>
      </w:tr>
      <w:tr w:rsidR="005F1527" w:rsidRPr="005F1527" w:rsidTr="00287349">
        <w:trPr>
          <w:trHeight w:val="300"/>
        </w:trPr>
        <w:tc>
          <w:tcPr>
            <w:tcW w:w="8946" w:type="dxa"/>
            <w:noWrap/>
            <w:vAlign w:val="center"/>
          </w:tcPr>
          <w:p w:rsidR="005F1527" w:rsidRPr="005F1527" w:rsidRDefault="005F1527" w:rsidP="005F1527">
            <w:pPr>
              <w:suppressAutoHyphens/>
              <w:spacing w:after="0" w:line="240" w:lineRule="auto"/>
              <w:jc w:val="both"/>
              <w:rPr>
                <w:rFonts w:ascii="Times New Roman" w:eastAsia="SimSun" w:hAnsi="Times New Roman"/>
                <w:kern w:val="2"/>
                <w:sz w:val="28"/>
                <w:szCs w:val="28"/>
                <w:lang w:eastAsia="ar-SA"/>
              </w:rPr>
            </w:pPr>
            <w:r w:rsidRPr="005F1527">
              <w:rPr>
                <w:rFonts w:ascii="Times New Roman" w:eastAsia="SimSun" w:hAnsi="Times New Roman"/>
                <w:kern w:val="2"/>
                <w:sz w:val="28"/>
                <w:szCs w:val="28"/>
                <w:lang w:eastAsia="ar-SA"/>
              </w:rPr>
              <w:t>Раздел 3. Административные барьеры, препятствующие развитию малого и среднего предпринимательства.</w:t>
            </w:r>
          </w:p>
          <w:p w:rsidR="005F1527" w:rsidRPr="005F1527" w:rsidRDefault="005F1527" w:rsidP="005F1527">
            <w:pPr>
              <w:suppressAutoHyphens/>
              <w:spacing w:after="0" w:line="240" w:lineRule="auto"/>
              <w:jc w:val="both"/>
              <w:rPr>
                <w:rFonts w:ascii="Times New Roman" w:eastAsia="SimSun" w:hAnsi="Times New Roman"/>
                <w:kern w:val="2"/>
                <w:sz w:val="28"/>
                <w:szCs w:val="28"/>
                <w:lang w:eastAsia="ar-SA"/>
              </w:rPr>
            </w:pPr>
          </w:p>
        </w:tc>
        <w:tc>
          <w:tcPr>
            <w:tcW w:w="708" w:type="dxa"/>
            <w:noWrap/>
            <w:vAlign w:val="center"/>
          </w:tcPr>
          <w:p w:rsidR="005F1527" w:rsidRPr="005F1527" w:rsidRDefault="00785ADB" w:rsidP="005F1527">
            <w:pPr>
              <w:suppressAutoHyphens/>
              <w:spacing w:before="120" w:after="120" w:line="276" w:lineRule="auto"/>
              <w:jc w:val="center"/>
              <w:rPr>
                <w:rFonts w:ascii="Times New Roman" w:eastAsia="SimSun" w:hAnsi="Times New Roman"/>
                <w:kern w:val="2"/>
                <w:sz w:val="28"/>
                <w:szCs w:val="28"/>
                <w:lang w:eastAsia="ar-SA"/>
              </w:rPr>
            </w:pPr>
            <w:r>
              <w:rPr>
                <w:rFonts w:ascii="Times New Roman" w:eastAsia="SimSun" w:hAnsi="Times New Roman"/>
                <w:kern w:val="2"/>
                <w:sz w:val="28"/>
                <w:szCs w:val="28"/>
                <w:lang w:eastAsia="ar-SA"/>
              </w:rPr>
              <w:t>104</w:t>
            </w:r>
          </w:p>
        </w:tc>
      </w:tr>
      <w:tr w:rsidR="005F1527" w:rsidRPr="005F1527" w:rsidTr="00287349">
        <w:trPr>
          <w:trHeight w:val="300"/>
        </w:trPr>
        <w:tc>
          <w:tcPr>
            <w:tcW w:w="8946" w:type="dxa"/>
            <w:noWrap/>
            <w:vAlign w:val="center"/>
          </w:tcPr>
          <w:p w:rsidR="005F1527" w:rsidRPr="005F1527" w:rsidRDefault="005F1527" w:rsidP="005F1527">
            <w:pPr>
              <w:suppressAutoHyphens/>
              <w:spacing w:after="0" w:line="240" w:lineRule="auto"/>
              <w:jc w:val="both"/>
              <w:rPr>
                <w:rFonts w:ascii="Times New Roman" w:eastAsia="SimSun" w:hAnsi="Times New Roman"/>
                <w:kern w:val="2"/>
                <w:sz w:val="28"/>
                <w:szCs w:val="28"/>
                <w:lang w:eastAsia="ar-SA"/>
              </w:rPr>
            </w:pPr>
            <w:r w:rsidRPr="005F1527">
              <w:rPr>
                <w:rFonts w:ascii="Times New Roman" w:eastAsia="SimSun" w:hAnsi="Times New Roman"/>
                <w:kern w:val="2"/>
                <w:sz w:val="28"/>
                <w:szCs w:val="28"/>
                <w:lang w:eastAsia="ar-SA"/>
              </w:rPr>
              <w:t>Раздел 4. Повышение уровня информированности субъектов предпринимательской деятельности и потребителей товаров, работ и услуг о состоянии конкурентной среды.</w:t>
            </w:r>
          </w:p>
          <w:p w:rsidR="005F1527" w:rsidRPr="005F1527" w:rsidRDefault="005F1527" w:rsidP="005F1527">
            <w:pPr>
              <w:suppressAutoHyphens/>
              <w:spacing w:after="0" w:line="240" w:lineRule="auto"/>
              <w:jc w:val="both"/>
              <w:rPr>
                <w:rFonts w:ascii="Times New Roman" w:eastAsia="SimSun" w:hAnsi="Times New Roman"/>
                <w:kern w:val="2"/>
                <w:sz w:val="28"/>
                <w:szCs w:val="28"/>
                <w:lang w:eastAsia="ar-SA"/>
              </w:rPr>
            </w:pPr>
          </w:p>
        </w:tc>
        <w:tc>
          <w:tcPr>
            <w:tcW w:w="708" w:type="dxa"/>
            <w:noWrap/>
            <w:vAlign w:val="center"/>
          </w:tcPr>
          <w:p w:rsidR="005F1527" w:rsidRPr="005F1527" w:rsidRDefault="00785ADB" w:rsidP="005F1527">
            <w:pPr>
              <w:suppressAutoHyphens/>
              <w:spacing w:before="120" w:after="120" w:line="276" w:lineRule="auto"/>
              <w:jc w:val="center"/>
              <w:rPr>
                <w:rFonts w:ascii="Times New Roman" w:eastAsia="SimSun" w:hAnsi="Times New Roman"/>
                <w:color w:val="000000"/>
                <w:kern w:val="2"/>
                <w:sz w:val="28"/>
                <w:szCs w:val="28"/>
                <w:lang w:eastAsia="ar-SA"/>
              </w:rPr>
            </w:pPr>
            <w:r>
              <w:rPr>
                <w:rFonts w:ascii="Times New Roman" w:eastAsia="SimSun" w:hAnsi="Times New Roman"/>
                <w:color w:val="000000"/>
                <w:kern w:val="2"/>
                <w:sz w:val="28"/>
                <w:szCs w:val="28"/>
                <w:lang w:eastAsia="ar-SA"/>
              </w:rPr>
              <w:t>134</w:t>
            </w:r>
          </w:p>
        </w:tc>
      </w:tr>
      <w:tr w:rsidR="005F1527" w:rsidRPr="005F1527" w:rsidTr="00287349">
        <w:trPr>
          <w:trHeight w:val="300"/>
        </w:trPr>
        <w:tc>
          <w:tcPr>
            <w:tcW w:w="8946" w:type="dxa"/>
            <w:noWrap/>
            <w:vAlign w:val="center"/>
          </w:tcPr>
          <w:p w:rsidR="005F1527" w:rsidRPr="005F1527" w:rsidRDefault="005F1527" w:rsidP="005F1527">
            <w:pPr>
              <w:suppressAutoHyphens/>
              <w:spacing w:after="0" w:line="240" w:lineRule="auto"/>
              <w:jc w:val="both"/>
              <w:rPr>
                <w:rFonts w:ascii="Times New Roman" w:eastAsia="SimSun" w:hAnsi="Times New Roman"/>
                <w:color w:val="000000"/>
                <w:kern w:val="2"/>
                <w:sz w:val="28"/>
                <w:szCs w:val="28"/>
                <w:lang w:eastAsia="ar-SA"/>
              </w:rPr>
            </w:pPr>
            <w:r w:rsidRPr="005F1527">
              <w:rPr>
                <w:rFonts w:ascii="Times New Roman" w:eastAsia="SimSun" w:hAnsi="Times New Roman"/>
                <w:kern w:val="2"/>
                <w:sz w:val="28"/>
                <w:szCs w:val="28"/>
                <w:lang w:eastAsia="ar-SA"/>
              </w:rPr>
              <w:t xml:space="preserve">Раздел 5. </w:t>
            </w:r>
            <w:r w:rsidRPr="005F1527">
              <w:rPr>
                <w:rFonts w:ascii="Times New Roman" w:eastAsia="SimSun" w:hAnsi="Times New Roman"/>
                <w:color w:val="000000"/>
                <w:kern w:val="2"/>
                <w:sz w:val="28"/>
                <w:szCs w:val="28"/>
                <w:lang w:eastAsia="ar-SA"/>
              </w:rPr>
              <w:t xml:space="preserve">Информация о реализации проектного подхода при внедрении Стандарта развития конкуренции на территории </w:t>
            </w:r>
            <w:r w:rsidRPr="005F1527">
              <w:rPr>
                <w:rFonts w:ascii="Times New Roman" w:eastAsia="SimSun" w:hAnsi="Times New Roman"/>
                <w:kern w:val="2"/>
                <w:sz w:val="28"/>
                <w:szCs w:val="28"/>
                <w:lang w:eastAsia="ar-SA"/>
              </w:rPr>
              <w:t>муниципального образования</w:t>
            </w:r>
            <w:r w:rsidRPr="005F1527">
              <w:rPr>
                <w:rFonts w:ascii="Times New Roman" w:eastAsia="SimSun" w:hAnsi="Times New Roman"/>
                <w:color w:val="000000"/>
                <w:kern w:val="2"/>
                <w:sz w:val="28"/>
                <w:szCs w:val="28"/>
                <w:lang w:eastAsia="ar-SA"/>
              </w:rPr>
              <w:t>.</w:t>
            </w:r>
          </w:p>
          <w:p w:rsidR="005F1527" w:rsidRPr="005F1527" w:rsidRDefault="005F1527" w:rsidP="005F1527">
            <w:pPr>
              <w:suppressAutoHyphens/>
              <w:spacing w:after="0" w:line="240" w:lineRule="auto"/>
              <w:jc w:val="both"/>
              <w:rPr>
                <w:rFonts w:ascii="Times New Roman" w:eastAsia="SimSun" w:hAnsi="Times New Roman"/>
                <w:kern w:val="2"/>
                <w:sz w:val="28"/>
                <w:szCs w:val="28"/>
                <w:lang w:eastAsia="ar-SA"/>
              </w:rPr>
            </w:pPr>
          </w:p>
        </w:tc>
        <w:tc>
          <w:tcPr>
            <w:tcW w:w="708" w:type="dxa"/>
            <w:noWrap/>
            <w:vAlign w:val="center"/>
          </w:tcPr>
          <w:p w:rsidR="005F1527" w:rsidRPr="005F1527" w:rsidRDefault="00785ADB" w:rsidP="005F1527">
            <w:pPr>
              <w:suppressAutoHyphens/>
              <w:spacing w:before="120" w:after="120" w:line="276" w:lineRule="auto"/>
              <w:jc w:val="center"/>
              <w:rPr>
                <w:rFonts w:ascii="Times New Roman" w:eastAsia="SimSun" w:hAnsi="Times New Roman"/>
                <w:color w:val="000000"/>
                <w:kern w:val="2"/>
                <w:sz w:val="28"/>
                <w:szCs w:val="28"/>
                <w:lang w:eastAsia="ar-SA"/>
              </w:rPr>
            </w:pPr>
            <w:r>
              <w:rPr>
                <w:rFonts w:ascii="Times New Roman" w:eastAsia="SimSun" w:hAnsi="Times New Roman"/>
                <w:color w:val="000000"/>
                <w:kern w:val="2"/>
                <w:sz w:val="28"/>
                <w:szCs w:val="28"/>
                <w:lang w:eastAsia="ar-SA"/>
              </w:rPr>
              <w:t>138</w:t>
            </w:r>
          </w:p>
        </w:tc>
      </w:tr>
      <w:tr w:rsidR="005F1527" w:rsidRPr="005F1527" w:rsidTr="00287349">
        <w:trPr>
          <w:trHeight w:val="300"/>
        </w:trPr>
        <w:tc>
          <w:tcPr>
            <w:tcW w:w="8946" w:type="dxa"/>
            <w:noWrap/>
            <w:vAlign w:val="center"/>
          </w:tcPr>
          <w:p w:rsidR="005F1527" w:rsidRPr="005F1527" w:rsidRDefault="005F1527" w:rsidP="005F1527">
            <w:pPr>
              <w:suppressAutoHyphens/>
              <w:spacing w:after="0" w:line="240" w:lineRule="auto"/>
              <w:jc w:val="both"/>
              <w:rPr>
                <w:rFonts w:ascii="Times New Roman" w:eastAsia="SimSun" w:hAnsi="Times New Roman"/>
                <w:kern w:val="2"/>
                <w:sz w:val="28"/>
                <w:szCs w:val="28"/>
                <w:lang w:eastAsia="ar-SA"/>
              </w:rPr>
            </w:pPr>
            <w:r w:rsidRPr="005F1527">
              <w:rPr>
                <w:rFonts w:ascii="Times New Roman" w:eastAsia="SimSun" w:hAnsi="Times New Roman"/>
                <w:kern w:val="2"/>
                <w:sz w:val="28"/>
                <w:szCs w:val="28"/>
                <w:lang w:eastAsia="ar-SA"/>
              </w:rPr>
              <w:t>Раздел 6. Информация для проведения оценки деятельности муниципального образования по содействию развитию конкуренции за 2019 год.</w:t>
            </w:r>
          </w:p>
          <w:p w:rsidR="005F1527" w:rsidRPr="005F1527" w:rsidRDefault="005F1527" w:rsidP="005F1527">
            <w:pPr>
              <w:suppressAutoHyphens/>
              <w:spacing w:after="0" w:line="240" w:lineRule="auto"/>
              <w:jc w:val="both"/>
              <w:rPr>
                <w:rFonts w:ascii="Times New Roman" w:eastAsia="SimSun" w:hAnsi="Times New Roman"/>
                <w:kern w:val="2"/>
                <w:sz w:val="28"/>
                <w:szCs w:val="28"/>
                <w:lang w:eastAsia="ar-SA"/>
              </w:rPr>
            </w:pPr>
          </w:p>
        </w:tc>
        <w:tc>
          <w:tcPr>
            <w:tcW w:w="708" w:type="dxa"/>
            <w:noWrap/>
            <w:vAlign w:val="center"/>
          </w:tcPr>
          <w:p w:rsidR="005F1527" w:rsidRPr="005F1527" w:rsidRDefault="00785ADB" w:rsidP="005F1527">
            <w:pPr>
              <w:suppressAutoHyphens/>
              <w:spacing w:before="120" w:after="120" w:line="276" w:lineRule="auto"/>
              <w:jc w:val="center"/>
              <w:rPr>
                <w:rFonts w:ascii="Times New Roman" w:eastAsia="SimSun" w:hAnsi="Times New Roman"/>
                <w:color w:val="000000"/>
                <w:kern w:val="2"/>
                <w:sz w:val="28"/>
                <w:szCs w:val="28"/>
                <w:lang w:eastAsia="ar-SA"/>
              </w:rPr>
            </w:pPr>
            <w:r>
              <w:rPr>
                <w:rFonts w:ascii="Times New Roman" w:eastAsia="SimSun" w:hAnsi="Times New Roman"/>
                <w:color w:val="000000"/>
                <w:kern w:val="2"/>
                <w:sz w:val="28"/>
                <w:szCs w:val="28"/>
                <w:lang w:eastAsia="ar-SA"/>
              </w:rPr>
              <w:t>147</w:t>
            </w:r>
          </w:p>
        </w:tc>
      </w:tr>
      <w:tr w:rsidR="005F1527" w:rsidRPr="005F1527" w:rsidTr="00287349">
        <w:trPr>
          <w:trHeight w:val="300"/>
        </w:trPr>
        <w:tc>
          <w:tcPr>
            <w:tcW w:w="8946" w:type="dxa"/>
            <w:noWrap/>
            <w:vAlign w:val="center"/>
          </w:tcPr>
          <w:p w:rsidR="005F1527" w:rsidRPr="005F1527" w:rsidRDefault="005F1527" w:rsidP="005F1527">
            <w:pPr>
              <w:suppressAutoHyphens/>
              <w:spacing w:after="0" w:line="240" w:lineRule="auto"/>
              <w:jc w:val="both"/>
              <w:rPr>
                <w:rFonts w:ascii="Times New Roman" w:eastAsia="SimSun" w:hAnsi="Times New Roman"/>
                <w:kern w:val="2"/>
                <w:sz w:val="28"/>
                <w:szCs w:val="28"/>
                <w:lang w:eastAsia="ar-SA"/>
              </w:rPr>
            </w:pPr>
            <w:r w:rsidRPr="005F1527">
              <w:rPr>
                <w:rFonts w:ascii="Times New Roman" w:eastAsia="SimSun" w:hAnsi="Times New Roman"/>
                <w:kern w:val="2"/>
                <w:sz w:val="28"/>
                <w:szCs w:val="28"/>
                <w:lang w:eastAsia="ar-SA"/>
              </w:rPr>
              <w:t>Раздел 7. Сведения о л</w:t>
            </w:r>
            <w:r w:rsidRPr="005F1527">
              <w:rPr>
                <w:rFonts w:ascii="Times New Roman" w:eastAsia="SimSun" w:hAnsi="Times New Roman"/>
                <w:color w:val="000000"/>
                <w:kern w:val="2"/>
                <w:sz w:val="28"/>
                <w:szCs w:val="28"/>
                <w:lang w:eastAsia="ar-SA"/>
              </w:rPr>
              <w:t>учших региональных практиках содействия развитию конкуренции, внедренных в муниципальном образовании в</w:t>
            </w:r>
            <w:r w:rsidRPr="005F1527">
              <w:rPr>
                <w:rFonts w:ascii="Times New Roman" w:eastAsia="SimSun" w:hAnsi="Times New Roman"/>
                <w:kern w:val="2"/>
                <w:sz w:val="28"/>
                <w:szCs w:val="28"/>
                <w:lang w:eastAsia="ar-SA"/>
              </w:rPr>
              <w:t xml:space="preserve"> 2019 году.</w:t>
            </w:r>
          </w:p>
          <w:p w:rsidR="005F1527" w:rsidRPr="005F1527" w:rsidRDefault="005F1527" w:rsidP="005F1527">
            <w:pPr>
              <w:suppressAutoHyphens/>
              <w:spacing w:after="0" w:line="240" w:lineRule="auto"/>
              <w:jc w:val="both"/>
              <w:rPr>
                <w:rFonts w:ascii="Times New Roman" w:eastAsia="SimSun" w:hAnsi="Times New Roman"/>
                <w:kern w:val="2"/>
                <w:sz w:val="28"/>
                <w:szCs w:val="28"/>
                <w:lang w:eastAsia="ar-SA"/>
              </w:rPr>
            </w:pPr>
          </w:p>
        </w:tc>
        <w:tc>
          <w:tcPr>
            <w:tcW w:w="708" w:type="dxa"/>
            <w:noWrap/>
            <w:vAlign w:val="center"/>
          </w:tcPr>
          <w:p w:rsidR="005F1527" w:rsidRPr="005F1527" w:rsidRDefault="00785ADB" w:rsidP="005F1527">
            <w:pPr>
              <w:suppressAutoHyphens/>
              <w:spacing w:before="120" w:after="120" w:line="276" w:lineRule="auto"/>
              <w:jc w:val="center"/>
              <w:rPr>
                <w:rFonts w:ascii="Times New Roman" w:eastAsia="SimSun" w:hAnsi="Times New Roman"/>
                <w:color w:val="000000"/>
                <w:kern w:val="2"/>
                <w:sz w:val="28"/>
                <w:szCs w:val="28"/>
                <w:lang w:eastAsia="ar-SA"/>
              </w:rPr>
            </w:pPr>
            <w:r>
              <w:rPr>
                <w:rFonts w:ascii="Times New Roman" w:eastAsia="SimSun" w:hAnsi="Times New Roman"/>
                <w:color w:val="000000"/>
                <w:kern w:val="2"/>
                <w:sz w:val="28"/>
                <w:szCs w:val="28"/>
                <w:lang w:eastAsia="ar-SA"/>
              </w:rPr>
              <w:t>147</w:t>
            </w:r>
          </w:p>
        </w:tc>
      </w:tr>
      <w:tr w:rsidR="005F1527" w:rsidRPr="005F1527" w:rsidTr="00287349">
        <w:trPr>
          <w:trHeight w:val="300"/>
        </w:trPr>
        <w:tc>
          <w:tcPr>
            <w:tcW w:w="8946" w:type="dxa"/>
            <w:noWrap/>
            <w:vAlign w:val="center"/>
          </w:tcPr>
          <w:p w:rsidR="005F1527" w:rsidRPr="005F1527" w:rsidRDefault="005F1527" w:rsidP="005F1527">
            <w:pPr>
              <w:suppressAutoHyphens/>
              <w:spacing w:after="0" w:line="240" w:lineRule="auto"/>
              <w:jc w:val="both"/>
              <w:rPr>
                <w:rFonts w:ascii="Times New Roman" w:eastAsia="SimSun" w:hAnsi="Times New Roman"/>
                <w:kern w:val="2"/>
                <w:sz w:val="28"/>
                <w:szCs w:val="28"/>
                <w:lang w:eastAsia="ar-SA"/>
              </w:rPr>
            </w:pPr>
            <w:r w:rsidRPr="005F1527">
              <w:rPr>
                <w:rFonts w:ascii="Times New Roman" w:eastAsia="SimSun" w:hAnsi="Times New Roman"/>
                <w:kern w:val="2"/>
                <w:sz w:val="28"/>
                <w:szCs w:val="28"/>
                <w:lang w:eastAsia="ar-SA"/>
              </w:rPr>
              <w:t xml:space="preserve">Раздел 8. Информация о наличии в муниципальной практике проектов с применением механизмов </w:t>
            </w:r>
            <w:proofErr w:type="spellStart"/>
            <w:r w:rsidRPr="005F1527">
              <w:rPr>
                <w:rFonts w:ascii="Times New Roman" w:eastAsia="SimSun" w:hAnsi="Times New Roman"/>
                <w:kern w:val="2"/>
                <w:sz w:val="28"/>
                <w:szCs w:val="28"/>
                <w:lang w:eastAsia="ar-SA"/>
              </w:rPr>
              <w:t>муниципально</w:t>
            </w:r>
            <w:proofErr w:type="spellEnd"/>
            <w:r w:rsidRPr="005F1527">
              <w:rPr>
                <w:rFonts w:ascii="Times New Roman" w:eastAsia="SimSun" w:hAnsi="Times New Roman"/>
                <w:kern w:val="2"/>
                <w:sz w:val="28"/>
                <w:szCs w:val="28"/>
                <w:lang w:eastAsia="ar-SA"/>
              </w:rPr>
              <w:t>-частного партнерства, в том числе посредством заключения концессионных соглашений.</w:t>
            </w:r>
          </w:p>
          <w:p w:rsidR="005F1527" w:rsidRPr="005F1527" w:rsidRDefault="005F1527" w:rsidP="005F1527">
            <w:pPr>
              <w:suppressAutoHyphens/>
              <w:spacing w:after="0" w:line="240" w:lineRule="auto"/>
              <w:jc w:val="both"/>
              <w:rPr>
                <w:rFonts w:ascii="Times New Roman" w:eastAsia="SimSun" w:hAnsi="Times New Roman"/>
                <w:kern w:val="2"/>
                <w:sz w:val="28"/>
                <w:szCs w:val="28"/>
                <w:lang w:eastAsia="ar-SA"/>
              </w:rPr>
            </w:pPr>
          </w:p>
        </w:tc>
        <w:tc>
          <w:tcPr>
            <w:tcW w:w="708" w:type="dxa"/>
            <w:noWrap/>
            <w:vAlign w:val="center"/>
          </w:tcPr>
          <w:p w:rsidR="005F1527" w:rsidRPr="005F1527" w:rsidRDefault="00785ADB" w:rsidP="005F1527">
            <w:pPr>
              <w:suppressAutoHyphens/>
              <w:spacing w:before="120" w:after="120" w:line="276" w:lineRule="auto"/>
              <w:jc w:val="center"/>
              <w:rPr>
                <w:rFonts w:ascii="Times New Roman" w:eastAsia="SimSun" w:hAnsi="Times New Roman"/>
                <w:color w:val="000000"/>
                <w:kern w:val="2"/>
                <w:sz w:val="28"/>
                <w:szCs w:val="28"/>
                <w:lang w:eastAsia="ar-SA"/>
              </w:rPr>
            </w:pPr>
            <w:r>
              <w:rPr>
                <w:rFonts w:ascii="Times New Roman" w:eastAsia="SimSun" w:hAnsi="Times New Roman"/>
                <w:color w:val="000000"/>
                <w:kern w:val="2"/>
                <w:sz w:val="28"/>
                <w:szCs w:val="28"/>
                <w:lang w:eastAsia="ar-SA"/>
              </w:rPr>
              <w:t>147</w:t>
            </w:r>
          </w:p>
        </w:tc>
      </w:tr>
      <w:tr w:rsidR="005F1527" w:rsidRPr="005F1527" w:rsidTr="00287349">
        <w:trPr>
          <w:trHeight w:val="300"/>
        </w:trPr>
        <w:tc>
          <w:tcPr>
            <w:tcW w:w="8946" w:type="dxa"/>
            <w:noWrap/>
            <w:vAlign w:val="center"/>
          </w:tcPr>
          <w:p w:rsidR="005F1527" w:rsidRPr="005F1527" w:rsidRDefault="005F1527" w:rsidP="005F1527">
            <w:pPr>
              <w:suppressAutoHyphens/>
              <w:spacing w:after="0" w:line="240" w:lineRule="auto"/>
              <w:jc w:val="both"/>
              <w:rPr>
                <w:rFonts w:ascii="Times New Roman" w:eastAsia="SimSun" w:hAnsi="Times New Roman"/>
                <w:color w:val="000000"/>
                <w:kern w:val="2"/>
                <w:sz w:val="28"/>
                <w:szCs w:val="28"/>
                <w:lang w:eastAsia="ar-SA"/>
              </w:rPr>
            </w:pPr>
            <w:r w:rsidRPr="005F1527">
              <w:rPr>
                <w:rFonts w:ascii="Times New Roman" w:eastAsia="SimSun" w:hAnsi="Times New Roman"/>
                <w:color w:val="000000"/>
                <w:kern w:val="2"/>
                <w:sz w:val="28"/>
                <w:szCs w:val="28"/>
                <w:lang w:eastAsia="ar-SA"/>
              </w:rPr>
              <w:t xml:space="preserve">Раздел 9. Сведения о тематиках обучающих мероприятий и тренингов по вопросам содействия развитию конкуренции в муниципальном образовании.  </w:t>
            </w:r>
          </w:p>
          <w:p w:rsidR="005F1527" w:rsidRPr="005F1527" w:rsidRDefault="005F1527" w:rsidP="005F1527">
            <w:pPr>
              <w:suppressAutoHyphens/>
              <w:spacing w:after="0" w:line="240" w:lineRule="auto"/>
              <w:jc w:val="both"/>
              <w:rPr>
                <w:rFonts w:ascii="Times New Roman" w:eastAsia="SimSun" w:hAnsi="Times New Roman"/>
                <w:color w:val="000000"/>
                <w:kern w:val="2"/>
                <w:sz w:val="28"/>
                <w:szCs w:val="28"/>
                <w:lang w:eastAsia="ar-SA"/>
              </w:rPr>
            </w:pPr>
          </w:p>
        </w:tc>
        <w:tc>
          <w:tcPr>
            <w:tcW w:w="708" w:type="dxa"/>
            <w:noWrap/>
            <w:vAlign w:val="center"/>
          </w:tcPr>
          <w:p w:rsidR="005F1527" w:rsidRPr="005F1527" w:rsidRDefault="00785ADB" w:rsidP="005F1527">
            <w:pPr>
              <w:suppressAutoHyphens/>
              <w:spacing w:before="120" w:after="120" w:line="276" w:lineRule="auto"/>
              <w:jc w:val="center"/>
              <w:rPr>
                <w:rFonts w:ascii="Times New Roman" w:eastAsia="SimSun" w:hAnsi="Times New Roman"/>
                <w:color w:val="000000"/>
                <w:kern w:val="2"/>
                <w:sz w:val="28"/>
                <w:szCs w:val="28"/>
                <w:lang w:eastAsia="ar-SA"/>
              </w:rPr>
            </w:pPr>
            <w:r>
              <w:rPr>
                <w:rFonts w:ascii="Times New Roman" w:eastAsia="SimSun" w:hAnsi="Times New Roman"/>
                <w:color w:val="000000"/>
                <w:kern w:val="2"/>
                <w:sz w:val="28"/>
                <w:szCs w:val="28"/>
                <w:lang w:eastAsia="ar-SA"/>
              </w:rPr>
              <w:t>148</w:t>
            </w:r>
          </w:p>
        </w:tc>
      </w:tr>
      <w:tr w:rsidR="005F1527" w:rsidRPr="005F1527" w:rsidTr="00287349">
        <w:trPr>
          <w:trHeight w:val="300"/>
        </w:trPr>
        <w:tc>
          <w:tcPr>
            <w:tcW w:w="8946" w:type="dxa"/>
            <w:noWrap/>
            <w:vAlign w:val="center"/>
          </w:tcPr>
          <w:p w:rsidR="005F1527" w:rsidRPr="005F1527" w:rsidRDefault="005F1527" w:rsidP="005F1527">
            <w:pPr>
              <w:suppressAutoHyphens/>
              <w:spacing w:after="0" w:line="240" w:lineRule="auto"/>
              <w:jc w:val="both"/>
              <w:rPr>
                <w:rFonts w:ascii="Times New Roman" w:eastAsia="SimSun" w:hAnsi="Times New Roman"/>
                <w:color w:val="000000"/>
                <w:kern w:val="2"/>
                <w:sz w:val="28"/>
                <w:szCs w:val="28"/>
                <w:lang w:eastAsia="ar-SA"/>
              </w:rPr>
            </w:pPr>
            <w:r w:rsidRPr="005F1527">
              <w:rPr>
                <w:rFonts w:ascii="Times New Roman" w:eastAsia="SimSun" w:hAnsi="Times New Roman"/>
                <w:color w:val="000000"/>
                <w:kern w:val="2"/>
                <w:sz w:val="28"/>
                <w:szCs w:val="28"/>
                <w:lang w:eastAsia="ar-SA"/>
              </w:rPr>
              <w:t>Раздел 10. Дополнительные комментарии со стороны муниципального образования («обратная связь»).</w:t>
            </w:r>
          </w:p>
          <w:p w:rsidR="005F1527" w:rsidRPr="005F1527" w:rsidRDefault="005F1527" w:rsidP="005F1527">
            <w:pPr>
              <w:suppressAutoHyphens/>
              <w:spacing w:after="0" w:line="240" w:lineRule="auto"/>
              <w:jc w:val="both"/>
              <w:rPr>
                <w:rFonts w:ascii="Times New Roman" w:eastAsia="SimSun" w:hAnsi="Times New Roman"/>
                <w:color w:val="000000"/>
                <w:kern w:val="2"/>
                <w:sz w:val="28"/>
                <w:szCs w:val="28"/>
                <w:lang w:eastAsia="ar-SA"/>
              </w:rPr>
            </w:pPr>
          </w:p>
        </w:tc>
        <w:tc>
          <w:tcPr>
            <w:tcW w:w="708" w:type="dxa"/>
            <w:noWrap/>
            <w:vAlign w:val="center"/>
          </w:tcPr>
          <w:p w:rsidR="005F1527" w:rsidRPr="005F1527" w:rsidRDefault="00785ADB" w:rsidP="005F1527">
            <w:pPr>
              <w:suppressAutoHyphens/>
              <w:spacing w:before="120" w:after="120" w:line="276" w:lineRule="auto"/>
              <w:jc w:val="center"/>
              <w:rPr>
                <w:rFonts w:ascii="Times New Roman" w:eastAsia="SimSun" w:hAnsi="Times New Roman"/>
                <w:color w:val="000000"/>
                <w:kern w:val="2"/>
                <w:sz w:val="28"/>
                <w:szCs w:val="28"/>
                <w:lang w:eastAsia="ar-SA"/>
              </w:rPr>
            </w:pPr>
            <w:r>
              <w:rPr>
                <w:rFonts w:ascii="Times New Roman" w:eastAsia="SimSun" w:hAnsi="Times New Roman"/>
                <w:color w:val="000000"/>
                <w:kern w:val="2"/>
                <w:sz w:val="28"/>
                <w:szCs w:val="28"/>
                <w:lang w:eastAsia="ar-SA"/>
              </w:rPr>
              <w:t>148</w:t>
            </w:r>
          </w:p>
        </w:tc>
      </w:tr>
      <w:tr w:rsidR="005F1527" w:rsidRPr="005F1527" w:rsidTr="00287349">
        <w:trPr>
          <w:trHeight w:val="300"/>
        </w:trPr>
        <w:tc>
          <w:tcPr>
            <w:tcW w:w="8946" w:type="dxa"/>
            <w:noWrap/>
            <w:vAlign w:val="center"/>
            <w:hideMark/>
          </w:tcPr>
          <w:p w:rsidR="005F1527" w:rsidRPr="005F1527" w:rsidRDefault="005F1527" w:rsidP="005F1527">
            <w:pPr>
              <w:suppressAutoHyphens/>
              <w:spacing w:before="120" w:after="120" w:line="252" w:lineRule="auto"/>
              <w:jc w:val="both"/>
              <w:rPr>
                <w:rFonts w:ascii="Times New Roman" w:eastAsia="SimSun" w:hAnsi="Times New Roman"/>
                <w:color w:val="000000"/>
                <w:kern w:val="2"/>
                <w:sz w:val="28"/>
                <w:szCs w:val="28"/>
                <w:lang w:eastAsia="ar-SA"/>
              </w:rPr>
            </w:pPr>
            <w:r w:rsidRPr="005F1527">
              <w:rPr>
                <w:rFonts w:ascii="Times New Roman" w:eastAsia="SimSun" w:hAnsi="Times New Roman"/>
                <w:color w:val="000000"/>
                <w:kern w:val="2"/>
                <w:sz w:val="28"/>
                <w:szCs w:val="28"/>
                <w:lang w:eastAsia="ar-SA"/>
              </w:rPr>
              <w:t>Приложения</w:t>
            </w:r>
          </w:p>
        </w:tc>
        <w:tc>
          <w:tcPr>
            <w:tcW w:w="708" w:type="dxa"/>
            <w:noWrap/>
            <w:vAlign w:val="center"/>
          </w:tcPr>
          <w:p w:rsidR="005F1527" w:rsidRPr="005F1527" w:rsidRDefault="005F1527" w:rsidP="005F1527">
            <w:pPr>
              <w:suppressAutoHyphens/>
              <w:spacing w:before="120" w:after="120" w:line="276" w:lineRule="auto"/>
              <w:jc w:val="center"/>
              <w:rPr>
                <w:rFonts w:ascii="Times New Roman" w:eastAsia="SimSun" w:hAnsi="Times New Roman"/>
                <w:color w:val="000000"/>
                <w:kern w:val="2"/>
                <w:sz w:val="28"/>
                <w:szCs w:val="28"/>
                <w:lang w:eastAsia="ar-SA"/>
              </w:rPr>
            </w:pPr>
          </w:p>
        </w:tc>
      </w:tr>
    </w:tbl>
    <w:p w:rsidR="005F1527" w:rsidRDefault="005F1527" w:rsidP="00683BEE">
      <w:pPr>
        <w:spacing w:before="120" w:after="120" w:line="276" w:lineRule="auto"/>
        <w:jc w:val="center"/>
        <w:rPr>
          <w:rFonts w:ascii="Times New Roman" w:hAnsi="Times New Roman"/>
          <w:sz w:val="24"/>
          <w:szCs w:val="24"/>
          <w:highlight w:val="yellow"/>
        </w:rPr>
      </w:pPr>
    </w:p>
    <w:p w:rsidR="005F1527" w:rsidRDefault="005F1527" w:rsidP="00683BEE">
      <w:pPr>
        <w:spacing w:before="120" w:after="120" w:line="276" w:lineRule="auto"/>
        <w:jc w:val="center"/>
        <w:rPr>
          <w:rFonts w:ascii="Times New Roman" w:hAnsi="Times New Roman"/>
          <w:sz w:val="24"/>
          <w:szCs w:val="24"/>
          <w:highlight w:val="yellow"/>
        </w:rPr>
      </w:pPr>
    </w:p>
    <w:p w:rsidR="00230E44" w:rsidRPr="003865D1" w:rsidRDefault="00230E44" w:rsidP="00A24276">
      <w:pPr>
        <w:pStyle w:val="Default"/>
        <w:jc w:val="center"/>
        <w:rPr>
          <w:b/>
          <w:color w:val="auto"/>
          <w:highlight w:val="yellow"/>
        </w:rPr>
      </w:pPr>
    </w:p>
    <w:p w:rsidR="0030474D" w:rsidRDefault="00741702" w:rsidP="00857D76">
      <w:pPr>
        <w:pStyle w:val="Default"/>
        <w:jc w:val="both"/>
        <w:rPr>
          <w:b/>
          <w:color w:val="auto"/>
          <w:sz w:val="28"/>
          <w:szCs w:val="28"/>
        </w:rPr>
      </w:pPr>
      <w:r w:rsidRPr="00850B8D">
        <w:rPr>
          <w:b/>
          <w:color w:val="auto"/>
          <w:sz w:val="28"/>
          <w:szCs w:val="28"/>
        </w:rPr>
        <w:t xml:space="preserve">Раздел </w:t>
      </w:r>
      <w:r w:rsidR="00160B92" w:rsidRPr="00850B8D">
        <w:rPr>
          <w:b/>
          <w:color w:val="auto"/>
          <w:sz w:val="28"/>
          <w:szCs w:val="28"/>
        </w:rPr>
        <w:t>1</w:t>
      </w:r>
      <w:r w:rsidRPr="00850B8D">
        <w:rPr>
          <w:b/>
          <w:color w:val="auto"/>
          <w:sz w:val="28"/>
          <w:szCs w:val="28"/>
        </w:rPr>
        <w:t xml:space="preserve">. </w:t>
      </w:r>
      <w:r w:rsidR="00A704BD">
        <w:rPr>
          <w:b/>
          <w:color w:val="auto"/>
          <w:sz w:val="28"/>
          <w:szCs w:val="28"/>
        </w:rPr>
        <w:t>Результаты ежегодного мониторинга состояния и развития конкуренции на товарных рынках муниципального образования Темрюкский район.</w:t>
      </w:r>
    </w:p>
    <w:p w:rsidR="0053097E" w:rsidRDefault="0053097E" w:rsidP="0053097E">
      <w:pPr>
        <w:pStyle w:val="Default"/>
        <w:ind w:firstLine="708"/>
        <w:jc w:val="both"/>
        <w:rPr>
          <w:b/>
          <w:color w:val="auto"/>
          <w:sz w:val="28"/>
          <w:szCs w:val="28"/>
        </w:rPr>
      </w:pPr>
      <w:r w:rsidRPr="0053097E">
        <w:rPr>
          <w:color w:val="auto"/>
          <w:sz w:val="28"/>
          <w:szCs w:val="28"/>
        </w:rPr>
        <w:t>Темрюкский район – территория с высоким уровнем экологической безопасности и сбалансированным развитием транспортно-логистического комплекса, обрабатывающей промышленности, санаторно-курортного и туристского комплекса на основе соблюдения принципов устойчивого развития.</w:t>
      </w:r>
    </w:p>
    <w:p w:rsidR="005C2A13" w:rsidRPr="005C2A13" w:rsidRDefault="00850B8D" w:rsidP="005C2A13">
      <w:pPr>
        <w:pStyle w:val="Default"/>
        <w:jc w:val="both"/>
        <w:rPr>
          <w:color w:val="auto"/>
          <w:sz w:val="28"/>
          <w:szCs w:val="28"/>
        </w:rPr>
      </w:pPr>
      <w:r>
        <w:rPr>
          <w:b/>
          <w:color w:val="auto"/>
          <w:sz w:val="28"/>
          <w:szCs w:val="28"/>
        </w:rPr>
        <w:tab/>
      </w:r>
      <w:r w:rsidR="005C2A13" w:rsidRPr="005C2A13">
        <w:rPr>
          <w:color w:val="auto"/>
          <w:sz w:val="28"/>
          <w:szCs w:val="28"/>
        </w:rPr>
        <w:t xml:space="preserve">Экономическая политика муниципального образования Темрюкский район – совокупность мер, реализуемых </w:t>
      </w:r>
      <w:r w:rsidR="005C2A13">
        <w:rPr>
          <w:color w:val="auto"/>
          <w:sz w:val="28"/>
          <w:szCs w:val="28"/>
        </w:rPr>
        <w:t>а</w:t>
      </w:r>
      <w:r w:rsidR="005C2A13" w:rsidRPr="005C2A13">
        <w:rPr>
          <w:color w:val="auto"/>
          <w:sz w:val="28"/>
          <w:szCs w:val="28"/>
        </w:rPr>
        <w:t>дминистрацией муниципально</w:t>
      </w:r>
      <w:r w:rsidR="005C2A13">
        <w:rPr>
          <w:color w:val="auto"/>
          <w:sz w:val="28"/>
          <w:szCs w:val="28"/>
        </w:rPr>
        <w:t xml:space="preserve">го образования Темрюкский район, </w:t>
      </w:r>
      <w:r w:rsidR="005C2A13" w:rsidRPr="005C2A13">
        <w:rPr>
          <w:color w:val="auto"/>
          <w:sz w:val="28"/>
          <w:szCs w:val="28"/>
        </w:rPr>
        <w:t>направленных на достижение экономического роста и повышение конкурентоспособности экономики Темрюкского района путем модернизации современной экономики и стимулирования создания новой умной экономики.</w:t>
      </w:r>
    </w:p>
    <w:p w:rsidR="00A206E2" w:rsidRPr="00A206E2" w:rsidRDefault="00D15D7E" w:rsidP="00A206E2">
      <w:pPr>
        <w:pStyle w:val="Default"/>
        <w:jc w:val="both"/>
        <w:rPr>
          <w:color w:val="auto"/>
          <w:sz w:val="28"/>
          <w:szCs w:val="28"/>
        </w:rPr>
      </w:pPr>
      <w:r>
        <w:rPr>
          <w:color w:val="auto"/>
          <w:sz w:val="28"/>
          <w:szCs w:val="28"/>
        </w:rPr>
        <w:tab/>
      </w:r>
      <w:r w:rsidR="00A206E2" w:rsidRPr="00A206E2">
        <w:rPr>
          <w:color w:val="auto"/>
          <w:sz w:val="28"/>
          <w:szCs w:val="28"/>
        </w:rPr>
        <w:t xml:space="preserve">Развитие конкуренции - это формирование рыночной среды, благоприятной для ведения бизнеса, развития компаний и рынков, наиболее полного удовлетворения потребности общества. Создание условий для ее развития важно для экономики Темрюкского района, Краснодарского края и Российской Федерации в целом. </w:t>
      </w:r>
    </w:p>
    <w:p w:rsidR="0030474D" w:rsidRPr="005C2A13" w:rsidRDefault="00A206E2" w:rsidP="00A206E2">
      <w:pPr>
        <w:pStyle w:val="Default"/>
        <w:jc w:val="both"/>
        <w:rPr>
          <w:color w:val="auto"/>
          <w:sz w:val="28"/>
          <w:szCs w:val="28"/>
        </w:rPr>
      </w:pPr>
      <w:r w:rsidRPr="00A206E2">
        <w:rPr>
          <w:color w:val="auto"/>
          <w:sz w:val="28"/>
          <w:szCs w:val="28"/>
        </w:rPr>
        <w:tab/>
      </w:r>
      <w:r w:rsidR="00E8654F">
        <w:rPr>
          <w:color w:val="auto"/>
          <w:sz w:val="28"/>
          <w:szCs w:val="28"/>
        </w:rPr>
        <w:t>В соответствии с распоряжением Правительств</w:t>
      </w:r>
      <w:r w:rsidR="00830626">
        <w:rPr>
          <w:color w:val="auto"/>
          <w:sz w:val="28"/>
          <w:szCs w:val="28"/>
        </w:rPr>
        <w:t>а</w:t>
      </w:r>
      <w:r w:rsidR="00E8654F">
        <w:rPr>
          <w:color w:val="auto"/>
          <w:sz w:val="28"/>
          <w:szCs w:val="28"/>
        </w:rPr>
        <w:t xml:space="preserve"> Российской Федерации от 17 апреля 2019 года № 768-р «Стандарт развития конкуренции в субъек</w:t>
      </w:r>
      <w:r w:rsidR="00961BEC">
        <w:rPr>
          <w:color w:val="auto"/>
          <w:sz w:val="28"/>
          <w:szCs w:val="28"/>
        </w:rPr>
        <w:t>тах Российской Федерации»</w:t>
      </w:r>
      <w:r w:rsidR="000914EA">
        <w:rPr>
          <w:color w:val="auto"/>
          <w:sz w:val="28"/>
          <w:szCs w:val="28"/>
        </w:rPr>
        <w:t xml:space="preserve"> </w:t>
      </w:r>
      <w:r w:rsidR="00A833E3">
        <w:rPr>
          <w:color w:val="auto"/>
          <w:sz w:val="28"/>
          <w:szCs w:val="28"/>
        </w:rPr>
        <w:t xml:space="preserve">администрацией муниципального образования Темрюкский район совместно с министерством экономики Краснодарского края </w:t>
      </w:r>
      <w:r w:rsidR="006B4694">
        <w:rPr>
          <w:color w:val="auto"/>
          <w:sz w:val="28"/>
          <w:szCs w:val="28"/>
        </w:rPr>
        <w:t xml:space="preserve">проведен </w:t>
      </w:r>
      <w:r w:rsidR="005F0FEE">
        <w:rPr>
          <w:color w:val="auto"/>
          <w:sz w:val="28"/>
          <w:szCs w:val="28"/>
        </w:rPr>
        <w:t>ежегодный мониторинг состояния и развития конкуренции на товарных рынках</w:t>
      </w:r>
      <w:r w:rsidR="00482014">
        <w:rPr>
          <w:color w:val="auto"/>
          <w:sz w:val="28"/>
          <w:szCs w:val="28"/>
        </w:rPr>
        <w:t xml:space="preserve"> Краснодарского края</w:t>
      </w:r>
      <w:r w:rsidR="008A658A">
        <w:rPr>
          <w:color w:val="auto"/>
          <w:sz w:val="28"/>
          <w:szCs w:val="28"/>
        </w:rPr>
        <w:t xml:space="preserve"> и Темрюкского района в частности</w:t>
      </w:r>
      <w:r w:rsidR="00DC757F">
        <w:rPr>
          <w:color w:val="auto"/>
          <w:sz w:val="28"/>
          <w:szCs w:val="28"/>
        </w:rPr>
        <w:t xml:space="preserve"> (далее – Мониторинг)</w:t>
      </w:r>
      <w:r w:rsidR="00482014">
        <w:rPr>
          <w:color w:val="auto"/>
          <w:sz w:val="28"/>
          <w:szCs w:val="28"/>
        </w:rPr>
        <w:t>.</w:t>
      </w:r>
    </w:p>
    <w:p w:rsidR="00DA7DAB" w:rsidRDefault="008A658A" w:rsidP="00DC757F">
      <w:pPr>
        <w:pStyle w:val="Default"/>
        <w:jc w:val="both"/>
        <w:rPr>
          <w:color w:val="auto"/>
          <w:sz w:val="28"/>
          <w:szCs w:val="28"/>
        </w:rPr>
      </w:pPr>
      <w:r>
        <w:rPr>
          <w:color w:val="auto"/>
          <w:sz w:val="28"/>
          <w:szCs w:val="28"/>
        </w:rPr>
        <w:tab/>
      </w:r>
      <w:r w:rsidR="00DC757F" w:rsidRPr="00DC757F">
        <w:rPr>
          <w:color w:val="auto"/>
          <w:sz w:val="28"/>
          <w:szCs w:val="28"/>
        </w:rPr>
        <w:t>С целью организации Мониторинга состояния и развития конкурентной среды на рынках товаров, работ и услуг проведена широкая информационная компания в средствах массовой информации, в организации и предприятия Темрюкского района направлены официальные письма об участии в опросе. В работу по проведению Мониторинга подключены структурные подразделения администрации муниципального образования Темрюкский район, администрации городского и сельских поселений Темрюкского района</w:t>
      </w:r>
      <w:r w:rsidR="00AF6EE6">
        <w:rPr>
          <w:color w:val="auto"/>
          <w:sz w:val="28"/>
          <w:szCs w:val="28"/>
        </w:rPr>
        <w:t xml:space="preserve">, </w:t>
      </w:r>
      <w:r w:rsidR="00B80171">
        <w:rPr>
          <w:color w:val="auto"/>
          <w:sz w:val="28"/>
          <w:szCs w:val="28"/>
        </w:rPr>
        <w:t xml:space="preserve">учебные заведения в сфере среднего специального </w:t>
      </w:r>
      <w:r w:rsidR="003A3915">
        <w:rPr>
          <w:color w:val="auto"/>
          <w:sz w:val="28"/>
          <w:szCs w:val="28"/>
        </w:rPr>
        <w:t xml:space="preserve">и высшего </w:t>
      </w:r>
      <w:r w:rsidR="00B80171">
        <w:rPr>
          <w:color w:val="auto"/>
          <w:sz w:val="28"/>
          <w:szCs w:val="28"/>
        </w:rPr>
        <w:t>образования</w:t>
      </w:r>
      <w:r w:rsidR="00DC757F" w:rsidRPr="00DC757F">
        <w:rPr>
          <w:color w:val="auto"/>
          <w:sz w:val="28"/>
          <w:szCs w:val="28"/>
        </w:rPr>
        <w:t>.</w:t>
      </w:r>
    </w:p>
    <w:p w:rsidR="00B10A73" w:rsidRDefault="00B10A73" w:rsidP="00DC757F">
      <w:pPr>
        <w:pStyle w:val="Default"/>
        <w:jc w:val="both"/>
        <w:rPr>
          <w:color w:val="auto"/>
          <w:sz w:val="28"/>
          <w:szCs w:val="28"/>
        </w:rPr>
      </w:pPr>
      <w:r>
        <w:rPr>
          <w:color w:val="auto"/>
          <w:sz w:val="28"/>
          <w:szCs w:val="28"/>
        </w:rPr>
        <w:tab/>
      </w:r>
      <w:r w:rsidR="00DA7DAB" w:rsidRPr="00DA7DAB">
        <w:rPr>
          <w:color w:val="auto"/>
          <w:sz w:val="28"/>
          <w:szCs w:val="28"/>
        </w:rPr>
        <w:t>Основной задачей администрации муниципального образования Темрюкский район в области конкуренции является создание условий для формирования благоприятной конкурентной среды.</w:t>
      </w:r>
    </w:p>
    <w:p w:rsidR="000F6597" w:rsidRPr="000F6597" w:rsidRDefault="000F6597" w:rsidP="000F6597">
      <w:pPr>
        <w:pStyle w:val="Default"/>
        <w:jc w:val="both"/>
        <w:rPr>
          <w:color w:val="auto"/>
          <w:sz w:val="28"/>
          <w:szCs w:val="28"/>
        </w:rPr>
      </w:pPr>
      <w:r>
        <w:rPr>
          <w:color w:val="auto"/>
          <w:sz w:val="28"/>
          <w:szCs w:val="28"/>
        </w:rPr>
        <w:tab/>
      </w:r>
      <w:r w:rsidRPr="000F6597">
        <w:rPr>
          <w:color w:val="auto"/>
          <w:sz w:val="28"/>
          <w:szCs w:val="28"/>
        </w:rPr>
        <w:t xml:space="preserve">Численность постоянного населения составляет 126,425 тыс. человек, из них </w:t>
      </w:r>
      <w:proofErr w:type="gramStart"/>
      <w:r w:rsidRPr="000F6597">
        <w:rPr>
          <w:color w:val="auto"/>
          <w:sz w:val="28"/>
          <w:szCs w:val="28"/>
        </w:rPr>
        <w:t>городское</w:t>
      </w:r>
      <w:proofErr w:type="gramEnd"/>
      <w:r w:rsidRPr="000F6597">
        <w:rPr>
          <w:color w:val="auto"/>
          <w:sz w:val="28"/>
          <w:szCs w:val="28"/>
        </w:rPr>
        <w:t xml:space="preserve"> – 41,133 тыс. человек. Численность населения в трудоспособном возрасте 67,273 тыс. человек. </w:t>
      </w:r>
    </w:p>
    <w:p w:rsidR="000F6597" w:rsidRPr="000F6597" w:rsidRDefault="000F6597" w:rsidP="004B25C1">
      <w:pPr>
        <w:pStyle w:val="Default"/>
        <w:ind w:firstLine="708"/>
        <w:jc w:val="both"/>
        <w:rPr>
          <w:color w:val="auto"/>
          <w:sz w:val="28"/>
          <w:szCs w:val="28"/>
        </w:rPr>
      </w:pPr>
      <w:r w:rsidRPr="000F6597">
        <w:rPr>
          <w:color w:val="auto"/>
          <w:sz w:val="28"/>
          <w:szCs w:val="28"/>
        </w:rPr>
        <w:t>Территориально-административная структура представлена районной администрацией, 1 городским поселением и 11 сельскими. Районный центр       г. Темрюк.</w:t>
      </w:r>
    </w:p>
    <w:p w:rsidR="000F6597" w:rsidRPr="000F6597" w:rsidRDefault="000F6597" w:rsidP="004B25C1">
      <w:pPr>
        <w:pStyle w:val="Default"/>
        <w:ind w:firstLine="708"/>
        <w:jc w:val="both"/>
        <w:rPr>
          <w:color w:val="auto"/>
          <w:sz w:val="28"/>
          <w:szCs w:val="28"/>
        </w:rPr>
      </w:pPr>
      <w:r w:rsidRPr="000F6597">
        <w:rPr>
          <w:color w:val="auto"/>
          <w:sz w:val="28"/>
          <w:szCs w:val="28"/>
        </w:rPr>
        <w:lastRenderedPageBreak/>
        <w:t>Темрюкский район Краснодарского края – один из самых инвестиционно-привлекательных районов, территорий не только в масштабах Южного Федерального округа, но и Российской Федерации и включен в перечень территорий опережающего социально-экономического развития.</w:t>
      </w:r>
    </w:p>
    <w:p w:rsidR="000F6597" w:rsidRPr="000F6597" w:rsidRDefault="000F6597" w:rsidP="000F6597">
      <w:pPr>
        <w:pStyle w:val="Default"/>
        <w:ind w:firstLine="708"/>
        <w:jc w:val="both"/>
        <w:rPr>
          <w:color w:val="auto"/>
          <w:sz w:val="28"/>
          <w:szCs w:val="28"/>
        </w:rPr>
      </w:pPr>
      <w:r w:rsidRPr="000F6597">
        <w:rPr>
          <w:color w:val="auto"/>
          <w:sz w:val="28"/>
          <w:szCs w:val="28"/>
        </w:rPr>
        <w:t xml:space="preserve">В районе создана мощная база виноделия, включающая 12 винодельческих организаций первичного и вторичного виноделия, из них: 11 организаций с полным циклом работы (занятых от переработки до выпуска готовой продукции), 1 организация осуществляющая производство и розлив алкогольной продукции. Кроме того, с 2017 года в Темрюкском районе начало производственную деятельность единственное в крае КФХ </w:t>
      </w:r>
      <w:proofErr w:type="spellStart"/>
      <w:r w:rsidRPr="000F6597">
        <w:rPr>
          <w:color w:val="auto"/>
          <w:sz w:val="28"/>
          <w:szCs w:val="28"/>
        </w:rPr>
        <w:t>Узунов</w:t>
      </w:r>
      <w:proofErr w:type="spellEnd"/>
      <w:r w:rsidRPr="000F6597">
        <w:rPr>
          <w:color w:val="auto"/>
          <w:sz w:val="28"/>
          <w:szCs w:val="28"/>
        </w:rPr>
        <w:t>, получившее лицензию на производство «гаражного» вина.</w:t>
      </w:r>
    </w:p>
    <w:p w:rsidR="000F6597" w:rsidRPr="000F6597" w:rsidRDefault="000F6597" w:rsidP="000F6597">
      <w:pPr>
        <w:pStyle w:val="Default"/>
        <w:ind w:firstLine="708"/>
        <w:jc w:val="both"/>
        <w:rPr>
          <w:color w:val="auto"/>
          <w:sz w:val="28"/>
          <w:szCs w:val="28"/>
        </w:rPr>
      </w:pPr>
      <w:r w:rsidRPr="000F6597">
        <w:rPr>
          <w:color w:val="auto"/>
          <w:sz w:val="28"/>
          <w:szCs w:val="28"/>
        </w:rPr>
        <w:t>Транспортный комплекс Темрюкского района представлен вспомогательной и дополнительной транспортной деятельностью, водным и автомобильным транспортом и организациями, оказывающими диспетчерские услуги по пассажирским перевозкам. Приоритетными направлениями являются развитие портов, прилегающих территорий и транспортной сети. Небольшой по площади полуостров имеет три морских порта: порт Кавказ, порт Тамань и порт Темрюк. Порты Тамани приобрели важнейшее для страны значение и стали сосредоточием интересов не только правительства и предпринимателей различных регионов страны, но и зарубежных торговых партнеров.</w:t>
      </w:r>
    </w:p>
    <w:p w:rsidR="000F6597" w:rsidRPr="000F6597" w:rsidRDefault="000F6597" w:rsidP="000F6597">
      <w:pPr>
        <w:pStyle w:val="Default"/>
        <w:ind w:firstLine="708"/>
        <w:jc w:val="both"/>
        <w:rPr>
          <w:color w:val="auto"/>
          <w:sz w:val="28"/>
          <w:szCs w:val="28"/>
        </w:rPr>
      </w:pPr>
      <w:r w:rsidRPr="000F6597">
        <w:rPr>
          <w:color w:val="auto"/>
          <w:sz w:val="28"/>
          <w:szCs w:val="28"/>
        </w:rPr>
        <w:t xml:space="preserve">В декабре 2019 года введена в эксплуатацию железнодорожная часть транспортного перехода через Керченский пролив, общей протяженностью            19 км, что обеспечило соединение транспортной инфраструктуры материковой части Российской Федерации и территории Крымского федерального округа. </w:t>
      </w:r>
    </w:p>
    <w:p w:rsidR="000F6597" w:rsidRPr="000F6597" w:rsidRDefault="000F6597" w:rsidP="000F6597">
      <w:pPr>
        <w:pStyle w:val="Default"/>
        <w:ind w:firstLine="708"/>
        <w:jc w:val="both"/>
        <w:rPr>
          <w:color w:val="auto"/>
          <w:sz w:val="28"/>
          <w:szCs w:val="28"/>
        </w:rPr>
      </w:pPr>
      <w:r w:rsidRPr="000F6597">
        <w:rPr>
          <w:color w:val="auto"/>
          <w:sz w:val="28"/>
          <w:szCs w:val="28"/>
        </w:rPr>
        <w:t>Одной из важнейших сфер деятельности современной экономики, нацеленной на удовлетворение потребностей людей в организации качественного отдыха, является туризм. Продвижение данного направления на внутреннем и международном туристских рынках является одной из приоритетных задач администрации муниципального образования Темрюкский район.</w:t>
      </w:r>
    </w:p>
    <w:p w:rsidR="000F6597" w:rsidRPr="000F6597" w:rsidRDefault="000F6597" w:rsidP="00725FC2">
      <w:pPr>
        <w:pStyle w:val="Default"/>
        <w:ind w:firstLine="708"/>
        <w:jc w:val="both"/>
        <w:rPr>
          <w:color w:val="auto"/>
          <w:sz w:val="28"/>
          <w:szCs w:val="28"/>
        </w:rPr>
      </w:pPr>
      <w:r w:rsidRPr="000F6597">
        <w:rPr>
          <w:color w:val="auto"/>
          <w:sz w:val="28"/>
          <w:szCs w:val="28"/>
        </w:rPr>
        <w:t>Протяженность морского побережья</w:t>
      </w:r>
      <w:r w:rsidR="00725FC2">
        <w:rPr>
          <w:color w:val="auto"/>
          <w:sz w:val="28"/>
          <w:szCs w:val="28"/>
        </w:rPr>
        <w:t xml:space="preserve"> Темрюкского района</w:t>
      </w:r>
      <w:r w:rsidRPr="000F6597">
        <w:rPr>
          <w:color w:val="auto"/>
          <w:sz w:val="28"/>
          <w:szCs w:val="28"/>
        </w:rPr>
        <w:t xml:space="preserve"> 250 км, из них 220 км песчаных пляжей.</w:t>
      </w:r>
    </w:p>
    <w:p w:rsidR="000F6597" w:rsidRDefault="00E42753" w:rsidP="00965CF4">
      <w:pPr>
        <w:pStyle w:val="Default"/>
        <w:ind w:firstLine="708"/>
        <w:jc w:val="both"/>
        <w:rPr>
          <w:color w:val="auto"/>
          <w:sz w:val="28"/>
          <w:szCs w:val="28"/>
        </w:rPr>
      </w:pPr>
      <w:r>
        <w:rPr>
          <w:color w:val="auto"/>
          <w:sz w:val="28"/>
          <w:szCs w:val="28"/>
        </w:rPr>
        <w:t>У</w:t>
      </w:r>
      <w:r w:rsidR="000F6597" w:rsidRPr="000F6597">
        <w:rPr>
          <w:color w:val="auto"/>
          <w:sz w:val="28"/>
          <w:szCs w:val="28"/>
        </w:rPr>
        <w:t xml:space="preserve"> Темрюкского района широкие перспективы экономического роста. По удельному весу экономический потенциал района в 2019 году (по оценке) составляет: промышленный комплекс – 30,6%, транспортный комплекс – 28,7%, строительный комплекс – 17,3%, потребительская сфера – 16,0%, аграрный комплекс – 6,8%, курортно-туристский комплекс – 0,6%.</w:t>
      </w:r>
    </w:p>
    <w:p w:rsidR="00E42753" w:rsidRDefault="00E42753" w:rsidP="00965CF4">
      <w:pPr>
        <w:pStyle w:val="Default"/>
        <w:ind w:firstLine="708"/>
        <w:jc w:val="both"/>
        <w:rPr>
          <w:color w:val="auto"/>
          <w:sz w:val="28"/>
          <w:szCs w:val="28"/>
        </w:rPr>
      </w:pPr>
    </w:p>
    <w:p w:rsidR="00E42753" w:rsidRDefault="006B2FE1" w:rsidP="006B2FE1">
      <w:pPr>
        <w:pStyle w:val="Default"/>
        <w:jc w:val="both"/>
        <w:rPr>
          <w:color w:val="auto"/>
          <w:sz w:val="28"/>
          <w:szCs w:val="28"/>
        </w:rPr>
      </w:pPr>
      <w:r>
        <w:rPr>
          <w:noProof/>
          <w:lang w:eastAsia="ru-RU"/>
        </w:rPr>
        <w:lastRenderedPageBreak/>
        <w:drawing>
          <wp:inline distT="0" distB="0" distL="0" distR="0" wp14:anchorId="27F09A54" wp14:editId="19BEDAD5">
            <wp:extent cx="5633049" cy="3286664"/>
            <wp:effectExtent l="0" t="0" r="25400" b="9525"/>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E42753" w:rsidRDefault="00E42753" w:rsidP="00965CF4">
      <w:pPr>
        <w:pStyle w:val="Default"/>
        <w:ind w:firstLine="708"/>
        <w:jc w:val="both"/>
        <w:rPr>
          <w:color w:val="auto"/>
          <w:sz w:val="28"/>
          <w:szCs w:val="28"/>
        </w:rPr>
      </w:pPr>
    </w:p>
    <w:p w:rsidR="004B25C1" w:rsidRDefault="004B25C1" w:rsidP="00F422E9">
      <w:pPr>
        <w:tabs>
          <w:tab w:val="left" w:pos="993"/>
        </w:tabs>
        <w:spacing w:after="0" w:line="240" w:lineRule="auto"/>
        <w:contextualSpacing/>
        <w:jc w:val="center"/>
        <w:rPr>
          <w:rFonts w:ascii="Times New Roman" w:eastAsia="Times New Roman" w:hAnsi="Times New Roman" w:cstheme="minorBidi"/>
          <w:b/>
          <w:sz w:val="28"/>
          <w:szCs w:val="28"/>
          <w:lang w:eastAsia="ru-RU"/>
        </w:rPr>
      </w:pPr>
    </w:p>
    <w:p w:rsidR="00F422E9" w:rsidRPr="00F422E9" w:rsidRDefault="00F422E9" w:rsidP="00F422E9">
      <w:pPr>
        <w:tabs>
          <w:tab w:val="left" w:pos="993"/>
        </w:tabs>
        <w:spacing w:after="0" w:line="240" w:lineRule="auto"/>
        <w:contextualSpacing/>
        <w:jc w:val="center"/>
        <w:rPr>
          <w:rFonts w:ascii="Times New Roman" w:eastAsia="Times New Roman" w:hAnsi="Times New Roman" w:cstheme="minorBidi"/>
          <w:b/>
          <w:sz w:val="28"/>
          <w:szCs w:val="28"/>
          <w:lang w:eastAsia="ru-RU"/>
        </w:rPr>
      </w:pPr>
      <w:r w:rsidRPr="00F422E9">
        <w:rPr>
          <w:rFonts w:ascii="Times New Roman" w:eastAsia="Times New Roman" w:hAnsi="Times New Roman" w:cstheme="minorBidi"/>
          <w:b/>
          <w:sz w:val="28"/>
          <w:szCs w:val="28"/>
          <w:lang w:eastAsia="ru-RU"/>
        </w:rPr>
        <w:t>Анализ динамики количества хозяйствующих субъектов за 2017-2019 годы в муниципальном образовании Темрюкский район</w:t>
      </w:r>
    </w:p>
    <w:p w:rsidR="00F422E9" w:rsidRPr="00F422E9" w:rsidRDefault="00F422E9" w:rsidP="00F422E9">
      <w:pPr>
        <w:tabs>
          <w:tab w:val="left" w:pos="993"/>
        </w:tabs>
        <w:spacing w:after="0" w:line="240" w:lineRule="auto"/>
        <w:ind w:firstLine="709"/>
        <w:contextualSpacing/>
        <w:jc w:val="right"/>
        <w:rPr>
          <w:rFonts w:ascii="Times New Roman" w:eastAsia="Times New Roman" w:hAnsi="Times New Roman" w:cstheme="minorBidi"/>
          <w:sz w:val="28"/>
          <w:szCs w:val="28"/>
          <w:lang w:eastAsia="ru-RU"/>
        </w:rPr>
      </w:pPr>
    </w:p>
    <w:tbl>
      <w:tblPr>
        <w:tblW w:w="949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3686"/>
        <w:gridCol w:w="992"/>
        <w:gridCol w:w="992"/>
        <w:gridCol w:w="1135"/>
        <w:gridCol w:w="993"/>
        <w:gridCol w:w="992"/>
      </w:tblGrid>
      <w:tr w:rsidR="00F422E9" w:rsidRPr="002B68B7" w:rsidTr="00F422E9">
        <w:trPr>
          <w:trHeight w:val="302"/>
        </w:trPr>
        <w:tc>
          <w:tcPr>
            <w:tcW w:w="709" w:type="dxa"/>
            <w:vMerge w:val="restart"/>
            <w:tcBorders>
              <w:top w:val="single" w:sz="4" w:space="0" w:color="auto"/>
              <w:left w:val="single" w:sz="4" w:space="0" w:color="auto"/>
              <w:right w:val="single" w:sz="4" w:space="0" w:color="auto"/>
            </w:tcBorders>
            <w:vAlign w:val="center"/>
            <w:hideMark/>
          </w:tcPr>
          <w:p w:rsidR="00F422E9" w:rsidRPr="002B68B7" w:rsidRDefault="00F422E9" w:rsidP="00F422E9">
            <w:pPr>
              <w:widowControl w:val="0"/>
              <w:spacing w:after="0" w:line="240" w:lineRule="auto"/>
              <w:jc w:val="center"/>
              <w:rPr>
                <w:rFonts w:ascii="Times New Roman" w:eastAsiaTheme="minorHAnsi" w:hAnsi="Times New Roman" w:cstheme="minorBidi"/>
                <w:b/>
                <w:sz w:val="24"/>
                <w:szCs w:val="24"/>
              </w:rPr>
            </w:pPr>
            <w:r w:rsidRPr="002B68B7">
              <w:rPr>
                <w:rFonts w:ascii="Times New Roman" w:eastAsiaTheme="minorHAnsi" w:hAnsi="Times New Roman" w:cstheme="minorBidi"/>
                <w:b/>
                <w:sz w:val="24"/>
                <w:szCs w:val="24"/>
              </w:rPr>
              <w:t xml:space="preserve">№ </w:t>
            </w:r>
            <w:proofErr w:type="gramStart"/>
            <w:r w:rsidRPr="002B68B7">
              <w:rPr>
                <w:rFonts w:ascii="Times New Roman" w:eastAsiaTheme="minorHAnsi" w:hAnsi="Times New Roman" w:cstheme="minorBidi"/>
                <w:b/>
                <w:sz w:val="24"/>
                <w:szCs w:val="24"/>
              </w:rPr>
              <w:t>п</w:t>
            </w:r>
            <w:proofErr w:type="gramEnd"/>
            <w:r w:rsidRPr="002B68B7">
              <w:rPr>
                <w:rFonts w:ascii="Times New Roman" w:eastAsiaTheme="minorHAnsi" w:hAnsi="Times New Roman" w:cstheme="minorBidi"/>
                <w:b/>
                <w:sz w:val="24"/>
                <w:szCs w:val="24"/>
              </w:rPr>
              <w:t>/п</w:t>
            </w:r>
          </w:p>
        </w:tc>
        <w:tc>
          <w:tcPr>
            <w:tcW w:w="3686" w:type="dxa"/>
            <w:vMerge w:val="restart"/>
            <w:tcBorders>
              <w:top w:val="single" w:sz="4" w:space="0" w:color="auto"/>
              <w:left w:val="single" w:sz="4" w:space="0" w:color="auto"/>
              <w:right w:val="single" w:sz="4" w:space="0" w:color="auto"/>
            </w:tcBorders>
            <w:vAlign w:val="center"/>
          </w:tcPr>
          <w:p w:rsidR="00F422E9" w:rsidRPr="002B68B7" w:rsidRDefault="00F422E9" w:rsidP="00F422E9">
            <w:pPr>
              <w:spacing w:after="0" w:line="240" w:lineRule="auto"/>
              <w:jc w:val="center"/>
              <w:rPr>
                <w:rFonts w:ascii="Times New Roman" w:eastAsiaTheme="minorHAnsi" w:hAnsi="Times New Roman" w:cstheme="minorBidi"/>
                <w:b/>
                <w:sz w:val="24"/>
                <w:szCs w:val="24"/>
              </w:rPr>
            </w:pPr>
          </w:p>
          <w:p w:rsidR="00F422E9" w:rsidRPr="002B68B7" w:rsidRDefault="00F422E9" w:rsidP="00F422E9">
            <w:pPr>
              <w:widowControl w:val="0"/>
              <w:spacing w:after="0" w:line="240" w:lineRule="auto"/>
              <w:jc w:val="center"/>
              <w:rPr>
                <w:rFonts w:ascii="Times New Roman" w:eastAsiaTheme="minorHAnsi" w:hAnsi="Times New Roman" w:cstheme="minorBidi"/>
                <w:b/>
                <w:sz w:val="24"/>
                <w:szCs w:val="24"/>
              </w:rPr>
            </w:pPr>
            <w:r w:rsidRPr="002B68B7">
              <w:rPr>
                <w:rFonts w:ascii="Times New Roman" w:eastAsiaTheme="minorHAnsi" w:hAnsi="Times New Roman" w:cstheme="minorBidi"/>
                <w:b/>
                <w:sz w:val="24"/>
                <w:szCs w:val="24"/>
              </w:rPr>
              <w:t>Наименование показателя</w:t>
            </w:r>
          </w:p>
        </w:tc>
        <w:tc>
          <w:tcPr>
            <w:tcW w:w="3119" w:type="dxa"/>
            <w:gridSpan w:val="3"/>
            <w:tcBorders>
              <w:top w:val="single" w:sz="4" w:space="0" w:color="auto"/>
              <w:left w:val="single" w:sz="4" w:space="0" w:color="auto"/>
              <w:right w:val="single" w:sz="4" w:space="0" w:color="auto"/>
            </w:tcBorders>
            <w:vAlign w:val="center"/>
            <w:hideMark/>
          </w:tcPr>
          <w:p w:rsidR="00F422E9" w:rsidRPr="002B68B7" w:rsidRDefault="00F422E9" w:rsidP="00F422E9">
            <w:pPr>
              <w:widowControl w:val="0"/>
              <w:spacing w:after="0" w:line="240" w:lineRule="auto"/>
              <w:jc w:val="center"/>
              <w:rPr>
                <w:rFonts w:ascii="Times New Roman" w:eastAsiaTheme="minorHAnsi" w:hAnsi="Times New Roman" w:cstheme="minorBidi"/>
                <w:b/>
                <w:sz w:val="24"/>
                <w:szCs w:val="24"/>
              </w:rPr>
            </w:pPr>
            <w:r w:rsidRPr="002B68B7">
              <w:rPr>
                <w:rFonts w:ascii="Times New Roman" w:eastAsiaTheme="minorHAnsi" w:hAnsi="Times New Roman" w:cstheme="minorBidi"/>
                <w:b/>
                <w:sz w:val="24"/>
                <w:szCs w:val="24"/>
              </w:rPr>
              <w:t>Годы</w:t>
            </w:r>
          </w:p>
        </w:tc>
        <w:tc>
          <w:tcPr>
            <w:tcW w:w="1985" w:type="dxa"/>
            <w:gridSpan w:val="2"/>
            <w:vMerge w:val="restart"/>
            <w:tcBorders>
              <w:top w:val="single" w:sz="4" w:space="0" w:color="auto"/>
              <w:left w:val="single" w:sz="4" w:space="0" w:color="auto"/>
              <w:right w:val="single" w:sz="4" w:space="0" w:color="auto"/>
            </w:tcBorders>
            <w:vAlign w:val="center"/>
          </w:tcPr>
          <w:p w:rsidR="00F422E9" w:rsidRPr="002B68B7" w:rsidRDefault="00F422E9" w:rsidP="00F422E9">
            <w:pPr>
              <w:widowControl w:val="0"/>
              <w:spacing w:after="0" w:line="240" w:lineRule="auto"/>
              <w:jc w:val="center"/>
              <w:rPr>
                <w:rFonts w:ascii="Times New Roman" w:eastAsiaTheme="minorHAnsi" w:hAnsi="Times New Roman" w:cstheme="minorBidi"/>
                <w:b/>
                <w:sz w:val="24"/>
                <w:szCs w:val="24"/>
              </w:rPr>
            </w:pPr>
            <w:r w:rsidRPr="002B68B7">
              <w:rPr>
                <w:rFonts w:ascii="Times New Roman" w:eastAsiaTheme="minorHAnsi" w:hAnsi="Times New Roman" w:cstheme="minorBidi"/>
                <w:b/>
                <w:sz w:val="24"/>
                <w:szCs w:val="24"/>
              </w:rPr>
              <w:t>Динамика</w:t>
            </w:r>
          </w:p>
          <w:p w:rsidR="00F422E9" w:rsidRPr="002B68B7" w:rsidRDefault="00F422E9" w:rsidP="00F422E9">
            <w:pPr>
              <w:widowControl w:val="0"/>
              <w:spacing w:after="0" w:line="240" w:lineRule="auto"/>
              <w:jc w:val="center"/>
              <w:rPr>
                <w:rFonts w:ascii="Times New Roman" w:eastAsiaTheme="minorHAnsi" w:hAnsi="Times New Roman" w:cstheme="minorBidi"/>
                <w:b/>
                <w:sz w:val="24"/>
                <w:szCs w:val="24"/>
              </w:rPr>
            </w:pPr>
            <w:r w:rsidRPr="002B68B7">
              <w:rPr>
                <w:rFonts w:ascii="Times New Roman" w:eastAsiaTheme="minorHAnsi" w:hAnsi="Times New Roman" w:cstheme="minorBidi"/>
                <w:b/>
                <w:sz w:val="24"/>
                <w:szCs w:val="24"/>
              </w:rPr>
              <w:t xml:space="preserve">2019 год </w:t>
            </w:r>
            <w:proofErr w:type="gramStart"/>
            <w:r w:rsidRPr="002B68B7">
              <w:rPr>
                <w:rFonts w:ascii="Times New Roman" w:eastAsiaTheme="minorHAnsi" w:hAnsi="Times New Roman" w:cstheme="minorBidi"/>
                <w:b/>
                <w:sz w:val="24"/>
                <w:szCs w:val="24"/>
              </w:rPr>
              <w:t>к</w:t>
            </w:r>
            <w:proofErr w:type="gramEnd"/>
            <w:r w:rsidRPr="002B68B7">
              <w:rPr>
                <w:rFonts w:ascii="Times New Roman" w:eastAsiaTheme="minorHAnsi" w:hAnsi="Times New Roman" w:cstheme="minorBidi"/>
                <w:b/>
                <w:sz w:val="24"/>
                <w:szCs w:val="24"/>
              </w:rPr>
              <w:t>, %</w:t>
            </w:r>
          </w:p>
        </w:tc>
      </w:tr>
      <w:tr w:rsidR="00F422E9" w:rsidRPr="002B68B7" w:rsidTr="00F422E9">
        <w:trPr>
          <w:trHeight w:val="458"/>
        </w:trPr>
        <w:tc>
          <w:tcPr>
            <w:tcW w:w="709" w:type="dxa"/>
            <w:vMerge/>
            <w:tcBorders>
              <w:top w:val="single" w:sz="4" w:space="0" w:color="auto"/>
              <w:left w:val="single" w:sz="4" w:space="0" w:color="auto"/>
              <w:right w:val="single" w:sz="4" w:space="0" w:color="auto"/>
            </w:tcBorders>
            <w:vAlign w:val="center"/>
          </w:tcPr>
          <w:p w:rsidR="00F422E9" w:rsidRPr="002B68B7" w:rsidRDefault="00F422E9" w:rsidP="00F422E9">
            <w:pPr>
              <w:widowControl w:val="0"/>
              <w:spacing w:after="0" w:line="240" w:lineRule="auto"/>
              <w:jc w:val="center"/>
              <w:rPr>
                <w:rFonts w:ascii="Times New Roman" w:eastAsiaTheme="minorHAnsi" w:hAnsi="Times New Roman" w:cstheme="minorBidi"/>
                <w:b/>
                <w:sz w:val="24"/>
                <w:szCs w:val="24"/>
              </w:rPr>
            </w:pPr>
          </w:p>
        </w:tc>
        <w:tc>
          <w:tcPr>
            <w:tcW w:w="3686" w:type="dxa"/>
            <w:vMerge/>
            <w:tcBorders>
              <w:top w:val="single" w:sz="4" w:space="0" w:color="auto"/>
              <w:left w:val="single" w:sz="4" w:space="0" w:color="auto"/>
              <w:right w:val="single" w:sz="4" w:space="0" w:color="auto"/>
            </w:tcBorders>
            <w:vAlign w:val="center"/>
          </w:tcPr>
          <w:p w:rsidR="00F422E9" w:rsidRPr="002B68B7" w:rsidRDefault="00F422E9" w:rsidP="00F422E9">
            <w:pPr>
              <w:spacing w:after="0" w:line="240" w:lineRule="auto"/>
              <w:jc w:val="center"/>
              <w:rPr>
                <w:rFonts w:ascii="Times New Roman" w:eastAsiaTheme="minorHAnsi" w:hAnsi="Times New Roman" w:cstheme="minorBidi"/>
                <w:b/>
                <w:sz w:val="24"/>
                <w:szCs w:val="24"/>
              </w:rPr>
            </w:pPr>
          </w:p>
        </w:tc>
        <w:tc>
          <w:tcPr>
            <w:tcW w:w="992" w:type="dxa"/>
            <w:vMerge w:val="restart"/>
            <w:tcBorders>
              <w:top w:val="single" w:sz="4" w:space="0" w:color="auto"/>
              <w:left w:val="single" w:sz="4" w:space="0" w:color="auto"/>
              <w:right w:val="single" w:sz="4" w:space="0" w:color="auto"/>
            </w:tcBorders>
            <w:vAlign w:val="center"/>
          </w:tcPr>
          <w:p w:rsidR="00F422E9" w:rsidRPr="002B68B7" w:rsidRDefault="00F422E9" w:rsidP="00F422E9">
            <w:pPr>
              <w:widowControl w:val="0"/>
              <w:spacing w:after="0" w:line="240" w:lineRule="auto"/>
              <w:jc w:val="center"/>
              <w:rPr>
                <w:rFonts w:ascii="Times New Roman" w:eastAsiaTheme="minorHAnsi" w:hAnsi="Times New Roman" w:cstheme="minorBidi"/>
                <w:b/>
                <w:sz w:val="24"/>
                <w:szCs w:val="24"/>
              </w:rPr>
            </w:pPr>
            <w:r w:rsidRPr="002B68B7">
              <w:rPr>
                <w:rFonts w:ascii="Times New Roman" w:eastAsiaTheme="minorHAnsi" w:hAnsi="Times New Roman" w:cstheme="minorBidi"/>
                <w:b/>
                <w:sz w:val="24"/>
                <w:szCs w:val="24"/>
              </w:rPr>
              <w:t>2017 год</w:t>
            </w:r>
          </w:p>
        </w:tc>
        <w:tc>
          <w:tcPr>
            <w:tcW w:w="992" w:type="dxa"/>
            <w:vMerge w:val="restart"/>
            <w:tcBorders>
              <w:top w:val="single" w:sz="4" w:space="0" w:color="auto"/>
              <w:left w:val="single" w:sz="4" w:space="0" w:color="auto"/>
              <w:right w:val="single" w:sz="4" w:space="0" w:color="auto"/>
            </w:tcBorders>
            <w:vAlign w:val="center"/>
          </w:tcPr>
          <w:p w:rsidR="00F422E9" w:rsidRPr="002B68B7" w:rsidRDefault="00F422E9" w:rsidP="00F422E9">
            <w:pPr>
              <w:spacing w:after="0" w:line="240" w:lineRule="auto"/>
              <w:jc w:val="center"/>
              <w:rPr>
                <w:rFonts w:ascii="Times New Roman" w:eastAsiaTheme="minorHAnsi" w:hAnsi="Times New Roman" w:cstheme="minorBidi"/>
                <w:b/>
                <w:sz w:val="24"/>
                <w:szCs w:val="24"/>
              </w:rPr>
            </w:pPr>
            <w:r w:rsidRPr="002B68B7">
              <w:rPr>
                <w:rFonts w:ascii="Times New Roman" w:eastAsiaTheme="minorHAnsi" w:hAnsi="Times New Roman" w:cstheme="minorBidi"/>
                <w:b/>
                <w:sz w:val="24"/>
                <w:szCs w:val="24"/>
              </w:rPr>
              <w:t>2018 год</w:t>
            </w:r>
          </w:p>
        </w:tc>
        <w:tc>
          <w:tcPr>
            <w:tcW w:w="1135" w:type="dxa"/>
            <w:vMerge w:val="restart"/>
            <w:tcBorders>
              <w:top w:val="single" w:sz="4" w:space="0" w:color="auto"/>
              <w:left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b/>
                <w:sz w:val="24"/>
                <w:szCs w:val="24"/>
              </w:rPr>
            </w:pPr>
            <w:r w:rsidRPr="002B68B7">
              <w:rPr>
                <w:rFonts w:ascii="Times New Roman" w:eastAsiaTheme="minorHAnsi" w:hAnsi="Times New Roman" w:cstheme="minorBidi"/>
                <w:b/>
                <w:sz w:val="24"/>
                <w:szCs w:val="24"/>
              </w:rPr>
              <w:t>2019 год</w:t>
            </w:r>
          </w:p>
          <w:p w:rsidR="00F422E9" w:rsidRPr="002B68B7" w:rsidRDefault="00F422E9" w:rsidP="00F422E9">
            <w:pPr>
              <w:widowControl w:val="0"/>
              <w:spacing w:after="0" w:line="240" w:lineRule="auto"/>
              <w:contextualSpacing/>
              <w:jc w:val="center"/>
              <w:rPr>
                <w:rFonts w:ascii="Times New Roman" w:eastAsiaTheme="minorHAnsi" w:hAnsi="Times New Roman" w:cstheme="minorBidi"/>
                <w:b/>
                <w:sz w:val="24"/>
                <w:szCs w:val="24"/>
              </w:rPr>
            </w:pPr>
            <w:r w:rsidRPr="002B68B7">
              <w:rPr>
                <w:rFonts w:ascii="Times New Roman" w:eastAsiaTheme="minorHAnsi" w:hAnsi="Times New Roman" w:cstheme="minorBidi"/>
                <w:b/>
                <w:sz w:val="24"/>
                <w:szCs w:val="24"/>
              </w:rPr>
              <w:t>(оценка)</w:t>
            </w:r>
          </w:p>
        </w:tc>
        <w:tc>
          <w:tcPr>
            <w:tcW w:w="1985" w:type="dxa"/>
            <w:gridSpan w:val="2"/>
            <w:vMerge/>
            <w:tcBorders>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jc w:val="center"/>
              <w:rPr>
                <w:rFonts w:ascii="Times New Roman" w:eastAsiaTheme="minorHAnsi" w:hAnsi="Times New Roman" w:cstheme="minorBidi"/>
                <w:b/>
                <w:sz w:val="24"/>
                <w:szCs w:val="24"/>
              </w:rPr>
            </w:pPr>
          </w:p>
        </w:tc>
      </w:tr>
      <w:tr w:rsidR="00F422E9" w:rsidRPr="002B68B7" w:rsidTr="00F422E9">
        <w:trPr>
          <w:trHeight w:val="633"/>
        </w:trPr>
        <w:tc>
          <w:tcPr>
            <w:tcW w:w="709" w:type="dxa"/>
            <w:vMerge/>
            <w:tcBorders>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jc w:val="both"/>
              <w:rPr>
                <w:rFonts w:ascii="Times New Roman" w:eastAsiaTheme="minorHAnsi" w:hAnsi="Times New Roman" w:cstheme="minorBidi"/>
                <w:b/>
                <w:sz w:val="24"/>
                <w:szCs w:val="24"/>
              </w:rPr>
            </w:pPr>
          </w:p>
        </w:tc>
        <w:tc>
          <w:tcPr>
            <w:tcW w:w="3686" w:type="dxa"/>
            <w:vMerge/>
            <w:tcBorders>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jc w:val="both"/>
              <w:rPr>
                <w:rFonts w:ascii="Times New Roman" w:eastAsiaTheme="minorHAnsi" w:hAnsi="Times New Roman" w:cstheme="minorBidi"/>
                <w:b/>
                <w:sz w:val="24"/>
                <w:szCs w:val="24"/>
              </w:rPr>
            </w:pPr>
          </w:p>
        </w:tc>
        <w:tc>
          <w:tcPr>
            <w:tcW w:w="992" w:type="dxa"/>
            <w:vMerge/>
            <w:tcBorders>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jc w:val="both"/>
              <w:rPr>
                <w:rFonts w:ascii="Times New Roman" w:eastAsiaTheme="minorHAnsi" w:hAnsi="Times New Roman" w:cstheme="minorBidi"/>
                <w:b/>
                <w:sz w:val="24"/>
                <w:szCs w:val="24"/>
              </w:rPr>
            </w:pPr>
          </w:p>
        </w:tc>
        <w:tc>
          <w:tcPr>
            <w:tcW w:w="992" w:type="dxa"/>
            <w:vMerge/>
            <w:tcBorders>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jc w:val="both"/>
              <w:rPr>
                <w:rFonts w:ascii="Times New Roman" w:eastAsiaTheme="minorHAnsi" w:hAnsi="Times New Roman" w:cstheme="minorBidi"/>
                <w:b/>
                <w:sz w:val="24"/>
                <w:szCs w:val="24"/>
              </w:rPr>
            </w:pPr>
          </w:p>
        </w:tc>
        <w:tc>
          <w:tcPr>
            <w:tcW w:w="1135" w:type="dxa"/>
            <w:vMerge/>
            <w:tcBorders>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jc w:val="both"/>
              <w:rPr>
                <w:rFonts w:ascii="Times New Roman" w:eastAsiaTheme="minorHAnsi" w:hAnsi="Times New Roman" w:cstheme="minorBidi"/>
                <w:b/>
                <w:sz w:val="24"/>
                <w:szCs w:val="24"/>
              </w:rPr>
            </w:pPr>
          </w:p>
        </w:tc>
        <w:tc>
          <w:tcPr>
            <w:tcW w:w="993"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jc w:val="center"/>
              <w:rPr>
                <w:rFonts w:ascii="Times New Roman" w:eastAsiaTheme="minorHAnsi" w:hAnsi="Times New Roman" w:cstheme="minorBidi"/>
                <w:b/>
                <w:sz w:val="24"/>
                <w:szCs w:val="24"/>
              </w:rPr>
            </w:pPr>
            <w:r w:rsidRPr="002B68B7">
              <w:rPr>
                <w:rFonts w:ascii="Times New Roman" w:eastAsiaTheme="minorHAnsi" w:hAnsi="Times New Roman" w:cstheme="minorBidi"/>
                <w:b/>
                <w:sz w:val="24"/>
                <w:szCs w:val="24"/>
              </w:rPr>
              <w:t>2017 год</w:t>
            </w:r>
          </w:p>
        </w:tc>
        <w:tc>
          <w:tcPr>
            <w:tcW w:w="992"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jc w:val="center"/>
              <w:rPr>
                <w:rFonts w:ascii="Times New Roman" w:eastAsiaTheme="minorHAnsi" w:hAnsi="Times New Roman" w:cstheme="minorBidi"/>
                <w:b/>
                <w:sz w:val="24"/>
                <w:szCs w:val="24"/>
              </w:rPr>
            </w:pPr>
            <w:r w:rsidRPr="002B68B7">
              <w:rPr>
                <w:rFonts w:ascii="Times New Roman" w:eastAsiaTheme="minorHAnsi" w:hAnsi="Times New Roman" w:cstheme="minorBidi"/>
                <w:b/>
                <w:sz w:val="24"/>
                <w:szCs w:val="24"/>
              </w:rPr>
              <w:t>2018 год</w:t>
            </w:r>
          </w:p>
        </w:tc>
      </w:tr>
      <w:tr w:rsidR="00F422E9" w:rsidRPr="002B68B7" w:rsidTr="00F422E9">
        <w:tc>
          <w:tcPr>
            <w:tcW w:w="709"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w:t>
            </w:r>
          </w:p>
        </w:tc>
        <w:tc>
          <w:tcPr>
            <w:tcW w:w="3686"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contextualSpacing/>
              <w:jc w:val="both"/>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Общее количество хозяйствующих субъектов, ед., в т. ч.</w:t>
            </w:r>
          </w:p>
        </w:tc>
        <w:tc>
          <w:tcPr>
            <w:tcW w:w="992"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42861</w:t>
            </w:r>
          </w:p>
        </w:tc>
        <w:tc>
          <w:tcPr>
            <w:tcW w:w="992"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42881</w:t>
            </w:r>
          </w:p>
        </w:tc>
        <w:tc>
          <w:tcPr>
            <w:tcW w:w="1135"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42890</w:t>
            </w:r>
          </w:p>
        </w:tc>
        <w:tc>
          <w:tcPr>
            <w:tcW w:w="993"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100,1</w:t>
            </w:r>
          </w:p>
        </w:tc>
        <w:tc>
          <w:tcPr>
            <w:tcW w:w="992"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100,0</w:t>
            </w:r>
          </w:p>
        </w:tc>
      </w:tr>
      <w:tr w:rsidR="00F422E9" w:rsidRPr="002B68B7" w:rsidTr="00F422E9">
        <w:tc>
          <w:tcPr>
            <w:tcW w:w="709"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jc w:val="center"/>
              <w:rPr>
                <w:rFonts w:ascii="Times New Roman" w:eastAsiaTheme="minorHAnsi" w:hAnsi="Times New Roman" w:cstheme="minorBidi"/>
                <w:sz w:val="24"/>
                <w:szCs w:val="24"/>
              </w:rPr>
            </w:pPr>
          </w:p>
        </w:tc>
        <w:tc>
          <w:tcPr>
            <w:tcW w:w="3686"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contextualSpacing/>
              <w:jc w:val="both"/>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юридических лиц</w:t>
            </w:r>
          </w:p>
        </w:tc>
        <w:tc>
          <w:tcPr>
            <w:tcW w:w="992"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1538</w:t>
            </w:r>
          </w:p>
        </w:tc>
        <w:tc>
          <w:tcPr>
            <w:tcW w:w="992"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1543</w:t>
            </w:r>
          </w:p>
        </w:tc>
        <w:tc>
          <w:tcPr>
            <w:tcW w:w="1135"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1547</w:t>
            </w:r>
          </w:p>
        </w:tc>
        <w:tc>
          <w:tcPr>
            <w:tcW w:w="993"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100,6</w:t>
            </w:r>
          </w:p>
        </w:tc>
        <w:tc>
          <w:tcPr>
            <w:tcW w:w="992"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100,3</w:t>
            </w:r>
          </w:p>
        </w:tc>
      </w:tr>
      <w:tr w:rsidR="00F422E9" w:rsidRPr="002B68B7" w:rsidTr="00F422E9">
        <w:tc>
          <w:tcPr>
            <w:tcW w:w="709"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jc w:val="center"/>
              <w:rPr>
                <w:rFonts w:ascii="Times New Roman" w:eastAsiaTheme="minorHAnsi" w:hAnsi="Times New Roman" w:cstheme="minorBidi"/>
                <w:sz w:val="24"/>
                <w:szCs w:val="24"/>
              </w:rPr>
            </w:pPr>
          </w:p>
        </w:tc>
        <w:tc>
          <w:tcPr>
            <w:tcW w:w="3686"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contextualSpacing/>
              <w:jc w:val="both"/>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ИП</w:t>
            </w:r>
          </w:p>
        </w:tc>
        <w:tc>
          <w:tcPr>
            <w:tcW w:w="992"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4284</w:t>
            </w:r>
          </w:p>
        </w:tc>
        <w:tc>
          <w:tcPr>
            <w:tcW w:w="992"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4299</w:t>
            </w:r>
          </w:p>
        </w:tc>
        <w:tc>
          <w:tcPr>
            <w:tcW w:w="1135"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4304</w:t>
            </w:r>
          </w:p>
        </w:tc>
        <w:tc>
          <w:tcPr>
            <w:tcW w:w="993"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100,5</w:t>
            </w:r>
          </w:p>
        </w:tc>
        <w:tc>
          <w:tcPr>
            <w:tcW w:w="992"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100,1</w:t>
            </w:r>
          </w:p>
        </w:tc>
      </w:tr>
      <w:tr w:rsidR="00F422E9" w:rsidRPr="002B68B7" w:rsidTr="00F422E9">
        <w:tc>
          <w:tcPr>
            <w:tcW w:w="709"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jc w:val="center"/>
              <w:rPr>
                <w:rFonts w:ascii="Times New Roman" w:eastAsiaTheme="minorHAnsi" w:hAnsi="Times New Roman" w:cstheme="minorBidi"/>
                <w:sz w:val="24"/>
                <w:szCs w:val="24"/>
              </w:rPr>
            </w:pPr>
          </w:p>
        </w:tc>
        <w:tc>
          <w:tcPr>
            <w:tcW w:w="3686"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contextualSpacing/>
              <w:jc w:val="both"/>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ЛПХ</w:t>
            </w:r>
          </w:p>
        </w:tc>
        <w:tc>
          <w:tcPr>
            <w:tcW w:w="992"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37039</w:t>
            </w:r>
          </w:p>
        </w:tc>
        <w:tc>
          <w:tcPr>
            <w:tcW w:w="992"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37039</w:t>
            </w:r>
          </w:p>
        </w:tc>
        <w:tc>
          <w:tcPr>
            <w:tcW w:w="1135"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37039</w:t>
            </w:r>
          </w:p>
        </w:tc>
        <w:tc>
          <w:tcPr>
            <w:tcW w:w="993"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100,0</w:t>
            </w:r>
          </w:p>
        </w:tc>
        <w:tc>
          <w:tcPr>
            <w:tcW w:w="992"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100,0</w:t>
            </w:r>
          </w:p>
        </w:tc>
      </w:tr>
      <w:tr w:rsidR="00F422E9" w:rsidRPr="002B68B7" w:rsidTr="00F422E9">
        <w:tc>
          <w:tcPr>
            <w:tcW w:w="709" w:type="dxa"/>
            <w:tcBorders>
              <w:top w:val="single" w:sz="4" w:space="0" w:color="auto"/>
              <w:left w:val="single" w:sz="4" w:space="0" w:color="auto"/>
              <w:bottom w:val="single" w:sz="4" w:space="0" w:color="auto"/>
              <w:right w:val="single" w:sz="4" w:space="0" w:color="auto"/>
            </w:tcBorders>
            <w:hideMark/>
          </w:tcPr>
          <w:p w:rsidR="00F422E9" w:rsidRPr="002B68B7" w:rsidRDefault="00F422E9" w:rsidP="00F422E9">
            <w:pPr>
              <w:widowControl w:val="0"/>
              <w:spacing w:after="0" w:line="240" w:lineRule="auto"/>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2</w:t>
            </w:r>
          </w:p>
        </w:tc>
        <w:tc>
          <w:tcPr>
            <w:tcW w:w="3686" w:type="dxa"/>
            <w:tcBorders>
              <w:top w:val="single" w:sz="4" w:space="0" w:color="auto"/>
              <w:left w:val="single" w:sz="4" w:space="0" w:color="auto"/>
              <w:bottom w:val="single" w:sz="4" w:space="0" w:color="auto"/>
              <w:right w:val="single" w:sz="4" w:space="0" w:color="auto"/>
            </w:tcBorders>
            <w:hideMark/>
          </w:tcPr>
          <w:p w:rsidR="00F422E9" w:rsidRPr="002B68B7" w:rsidRDefault="00F422E9" w:rsidP="00F422E9">
            <w:pPr>
              <w:widowControl w:val="0"/>
              <w:spacing w:after="0" w:line="240" w:lineRule="auto"/>
              <w:contextualSpacing/>
              <w:jc w:val="both"/>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Количество субъектов крупного и среднего бизнеса, единиц</w:t>
            </w:r>
          </w:p>
        </w:tc>
        <w:tc>
          <w:tcPr>
            <w:tcW w:w="992"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172</w:t>
            </w:r>
          </w:p>
        </w:tc>
        <w:tc>
          <w:tcPr>
            <w:tcW w:w="992"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169</w:t>
            </w:r>
          </w:p>
        </w:tc>
        <w:tc>
          <w:tcPr>
            <w:tcW w:w="1135"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170</w:t>
            </w:r>
          </w:p>
        </w:tc>
        <w:tc>
          <w:tcPr>
            <w:tcW w:w="993"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98,8</w:t>
            </w:r>
          </w:p>
        </w:tc>
        <w:tc>
          <w:tcPr>
            <w:tcW w:w="992"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100,6</w:t>
            </w:r>
          </w:p>
        </w:tc>
      </w:tr>
      <w:tr w:rsidR="00F422E9" w:rsidRPr="002B68B7" w:rsidTr="00F422E9">
        <w:tc>
          <w:tcPr>
            <w:tcW w:w="709" w:type="dxa"/>
            <w:tcBorders>
              <w:top w:val="single" w:sz="4" w:space="0" w:color="auto"/>
              <w:left w:val="single" w:sz="4" w:space="0" w:color="auto"/>
              <w:bottom w:val="single" w:sz="4" w:space="0" w:color="auto"/>
              <w:right w:val="single" w:sz="4" w:space="0" w:color="auto"/>
            </w:tcBorders>
            <w:hideMark/>
          </w:tcPr>
          <w:p w:rsidR="00F422E9" w:rsidRPr="002B68B7" w:rsidRDefault="00F422E9" w:rsidP="00F422E9">
            <w:pPr>
              <w:widowControl w:val="0"/>
              <w:spacing w:after="0" w:line="240" w:lineRule="auto"/>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3</w:t>
            </w:r>
          </w:p>
        </w:tc>
        <w:tc>
          <w:tcPr>
            <w:tcW w:w="3686" w:type="dxa"/>
            <w:tcBorders>
              <w:top w:val="single" w:sz="4" w:space="0" w:color="auto"/>
              <w:left w:val="single" w:sz="4" w:space="0" w:color="auto"/>
              <w:bottom w:val="single" w:sz="4" w:space="0" w:color="auto"/>
              <w:right w:val="single" w:sz="4" w:space="0" w:color="auto"/>
            </w:tcBorders>
            <w:hideMark/>
          </w:tcPr>
          <w:p w:rsidR="00F422E9" w:rsidRPr="002B68B7" w:rsidRDefault="00F422E9" w:rsidP="00F422E9">
            <w:pPr>
              <w:widowControl w:val="0"/>
              <w:spacing w:after="0" w:line="240" w:lineRule="auto"/>
              <w:contextualSpacing/>
              <w:jc w:val="both"/>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Количество субъектов малого и среднего предпринимательства, единиц</w:t>
            </w:r>
          </w:p>
        </w:tc>
        <w:tc>
          <w:tcPr>
            <w:tcW w:w="992"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5248</w:t>
            </w:r>
          </w:p>
        </w:tc>
        <w:tc>
          <w:tcPr>
            <w:tcW w:w="992"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5245</w:t>
            </w:r>
          </w:p>
        </w:tc>
        <w:tc>
          <w:tcPr>
            <w:tcW w:w="1135"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5251</w:t>
            </w:r>
          </w:p>
        </w:tc>
        <w:tc>
          <w:tcPr>
            <w:tcW w:w="993"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100,1</w:t>
            </w:r>
          </w:p>
        </w:tc>
        <w:tc>
          <w:tcPr>
            <w:tcW w:w="992"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100,1</w:t>
            </w:r>
          </w:p>
        </w:tc>
      </w:tr>
      <w:tr w:rsidR="00F422E9" w:rsidRPr="002B68B7" w:rsidTr="00F422E9">
        <w:tc>
          <w:tcPr>
            <w:tcW w:w="709" w:type="dxa"/>
            <w:tcBorders>
              <w:top w:val="single" w:sz="4" w:space="0" w:color="auto"/>
              <w:left w:val="single" w:sz="4" w:space="0" w:color="auto"/>
              <w:bottom w:val="single" w:sz="4" w:space="0" w:color="auto"/>
              <w:right w:val="single" w:sz="4" w:space="0" w:color="auto"/>
            </w:tcBorders>
            <w:hideMark/>
          </w:tcPr>
          <w:p w:rsidR="00F422E9" w:rsidRPr="002B68B7" w:rsidRDefault="00F422E9" w:rsidP="00F422E9">
            <w:pPr>
              <w:widowControl w:val="0"/>
              <w:spacing w:after="0" w:line="240" w:lineRule="auto"/>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4</w:t>
            </w:r>
          </w:p>
        </w:tc>
        <w:tc>
          <w:tcPr>
            <w:tcW w:w="3686" w:type="dxa"/>
            <w:tcBorders>
              <w:top w:val="single" w:sz="4" w:space="0" w:color="auto"/>
              <w:left w:val="single" w:sz="4" w:space="0" w:color="auto"/>
              <w:bottom w:val="single" w:sz="4" w:space="0" w:color="auto"/>
              <w:right w:val="single" w:sz="4" w:space="0" w:color="auto"/>
            </w:tcBorders>
            <w:hideMark/>
          </w:tcPr>
          <w:p w:rsidR="00F422E9" w:rsidRPr="002B68B7" w:rsidRDefault="00F422E9" w:rsidP="00F422E9">
            <w:pPr>
              <w:widowControl w:val="0"/>
              <w:spacing w:after="0" w:line="240" w:lineRule="auto"/>
              <w:contextualSpacing/>
              <w:jc w:val="both"/>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Численность работников, занятых в малом  и среднем предпринимательстве, человек</w:t>
            </w:r>
          </w:p>
        </w:tc>
        <w:tc>
          <w:tcPr>
            <w:tcW w:w="992"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8776</w:t>
            </w:r>
          </w:p>
        </w:tc>
        <w:tc>
          <w:tcPr>
            <w:tcW w:w="992"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8241</w:t>
            </w:r>
          </w:p>
        </w:tc>
        <w:tc>
          <w:tcPr>
            <w:tcW w:w="1135"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8290</w:t>
            </w:r>
          </w:p>
        </w:tc>
        <w:tc>
          <w:tcPr>
            <w:tcW w:w="993"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94,5</w:t>
            </w:r>
          </w:p>
        </w:tc>
        <w:tc>
          <w:tcPr>
            <w:tcW w:w="992"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100,6</w:t>
            </w:r>
          </w:p>
        </w:tc>
      </w:tr>
    </w:tbl>
    <w:p w:rsidR="00F422E9" w:rsidRPr="00F422E9" w:rsidRDefault="00F422E9" w:rsidP="00F422E9">
      <w:pPr>
        <w:tabs>
          <w:tab w:val="left" w:pos="9540"/>
        </w:tabs>
        <w:spacing w:after="0" w:line="240" w:lineRule="auto"/>
        <w:ind w:right="41" w:firstLine="709"/>
        <w:jc w:val="both"/>
        <w:rPr>
          <w:rFonts w:ascii="Times New Roman" w:eastAsiaTheme="minorHAnsi" w:hAnsi="Times New Roman" w:cstheme="minorBidi"/>
          <w:sz w:val="28"/>
          <w:szCs w:val="28"/>
        </w:rPr>
      </w:pPr>
      <w:r w:rsidRPr="00F422E9">
        <w:rPr>
          <w:rFonts w:ascii="Times New Roman" w:eastAsiaTheme="minorHAnsi" w:hAnsi="Times New Roman" w:cstheme="minorBidi"/>
          <w:sz w:val="28"/>
          <w:szCs w:val="28"/>
        </w:rPr>
        <w:t xml:space="preserve">На территории муниципального образования Темрюкский район по оценке 2019 года функционирует 42890 хозяйствующих субъектов, из них:             1547 юридических лиц, </w:t>
      </w:r>
      <w:r w:rsidRPr="009F1808">
        <w:rPr>
          <w:rFonts w:ascii="Times New Roman" w:eastAsiaTheme="minorHAnsi" w:hAnsi="Times New Roman" w:cstheme="minorBidi"/>
          <w:sz w:val="28"/>
          <w:szCs w:val="28"/>
        </w:rPr>
        <w:t>4304 индивидуальных предпринимателя</w:t>
      </w:r>
      <w:r w:rsidRPr="00F422E9">
        <w:rPr>
          <w:rFonts w:ascii="Times New Roman" w:eastAsiaTheme="minorHAnsi" w:hAnsi="Times New Roman" w:cstheme="minorBidi"/>
          <w:sz w:val="28"/>
          <w:szCs w:val="28"/>
        </w:rPr>
        <w:t xml:space="preserve"> и                   37039 личных подсобных хозяйства.</w:t>
      </w:r>
    </w:p>
    <w:p w:rsidR="00F422E9" w:rsidRPr="00F422E9" w:rsidRDefault="00F422E9" w:rsidP="00F422E9">
      <w:pPr>
        <w:tabs>
          <w:tab w:val="left" w:pos="9540"/>
        </w:tabs>
        <w:spacing w:after="0" w:line="240" w:lineRule="auto"/>
        <w:ind w:right="41" w:firstLine="709"/>
        <w:jc w:val="both"/>
        <w:rPr>
          <w:rFonts w:ascii="Times New Roman" w:eastAsiaTheme="minorHAnsi" w:hAnsi="Times New Roman" w:cstheme="minorBidi"/>
          <w:sz w:val="28"/>
          <w:szCs w:val="28"/>
        </w:rPr>
      </w:pPr>
      <w:r w:rsidRPr="00F422E9">
        <w:rPr>
          <w:rFonts w:ascii="Times New Roman" w:eastAsiaTheme="minorHAnsi" w:hAnsi="Times New Roman" w:cstheme="minorBidi"/>
          <w:sz w:val="28"/>
          <w:szCs w:val="28"/>
        </w:rPr>
        <w:t xml:space="preserve">В 2018 году - 42881 хозяйствующий субъект, из них: 1543 юридических лица, 4299 индивидуальных предпринимателей и 37039 личных подсобных хозяйств. </w:t>
      </w:r>
    </w:p>
    <w:p w:rsidR="00F422E9" w:rsidRPr="00F422E9" w:rsidRDefault="00F422E9" w:rsidP="00F422E9">
      <w:pPr>
        <w:tabs>
          <w:tab w:val="left" w:pos="9540"/>
        </w:tabs>
        <w:spacing w:after="0" w:line="240" w:lineRule="auto"/>
        <w:ind w:right="41" w:firstLine="709"/>
        <w:jc w:val="both"/>
        <w:rPr>
          <w:rFonts w:ascii="Times New Roman" w:eastAsiaTheme="minorHAnsi" w:hAnsi="Times New Roman" w:cstheme="minorBidi"/>
          <w:sz w:val="28"/>
          <w:szCs w:val="28"/>
        </w:rPr>
      </w:pPr>
      <w:r w:rsidRPr="00F422E9">
        <w:rPr>
          <w:rFonts w:ascii="Times New Roman" w:eastAsiaTheme="minorHAnsi" w:hAnsi="Times New Roman" w:cstheme="minorBidi"/>
          <w:sz w:val="28"/>
          <w:szCs w:val="28"/>
        </w:rPr>
        <w:lastRenderedPageBreak/>
        <w:t xml:space="preserve">В 2017 году - 42861 хозяйствующий субъект, из них: 1538 юридических лиц, 4284 индивидуальных предпринимателя и 37039 личных подсобных хозяйств. </w:t>
      </w:r>
    </w:p>
    <w:p w:rsidR="00F422E9" w:rsidRPr="00F422E9" w:rsidRDefault="00F422E9" w:rsidP="00F422E9">
      <w:pPr>
        <w:tabs>
          <w:tab w:val="left" w:pos="9540"/>
        </w:tabs>
        <w:spacing w:after="0" w:line="240" w:lineRule="auto"/>
        <w:ind w:right="41" w:firstLine="709"/>
        <w:jc w:val="both"/>
        <w:rPr>
          <w:rFonts w:ascii="Times New Roman" w:eastAsiaTheme="minorHAnsi" w:hAnsi="Times New Roman" w:cstheme="minorBidi"/>
          <w:sz w:val="28"/>
          <w:szCs w:val="28"/>
        </w:rPr>
      </w:pPr>
      <w:r w:rsidRPr="00F422E9">
        <w:rPr>
          <w:rFonts w:ascii="Times New Roman" w:eastAsiaTheme="minorHAnsi" w:hAnsi="Times New Roman" w:cstheme="minorBidi"/>
          <w:sz w:val="28"/>
          <w:szCs w:val="28"/>
        </w:rPr>
        <w:t xml:space="preserve">Количество крупных и средних предприятий в 2019 году составляет                 170 ед., из них: 33 промышленных предприятия, 37 предприятий общественного питания, 35 предприятий розничной торговли, 25 предприятий транспорта, 11 сельскохозяйственных предприятий, 10 строительных организаций, прочих 19. </w:t>
      </w:r>
    </w:p>
    <w:p w:rsidR="00F422E9" w:rsidRDefault="00F422E9" w:rsidP="00F422E9">
      <w:pPr>
        <w:tabs>
          <w:tab w:val="left" w:pos="9540"/>
        </w:tabs>
        <w:spacing w:after="0" w:line="240" w:lineRule="auto"/>
        <w:ind w:right="41" w:firstLine="709"/>
        <w:jc w:val="both"/>
        <w:rPr>
          <w:rFonts w:ascii="Times New Roman" w:eastAsiaTheme="minorHAnsi" w:hAnsi="Times New Roman" w:cstheme="minorBidi"/>
          <w:sz w:val="28"/>
          <w:szCs w:val="28"/>
        </w:rPr>
      </w:pPr>
      <w:r w:rsidRPr="00F422E9">
        <w:rPr>
          <w:rFonts w:ascii="Times New Roman" w:eastAsiaTheme="minorHAnsi" w:hAnsi="Times New Roman" w:cstheme="minorBidi"/>
          <w:sz w:val="28"/>
          <w:szCs w:val="28"/>
        </w:rPr>
        <w:t>В 2018 году количество крупных и средних предприятий составляло               169 ед., из них: 34 промышленных предприятия, 26 предприятий общественного питания, 29 предприятий розничной торговли, 25 предприятий транспорта, 11 сельскохозяйственных предприятий, 9 строительных организаций, прочих 35.</w:t>
      </w:r>
    </w:p>
    <w:p w:rsidR="002B68B7" w:rsidRPr="00F422E9" w:rsidRDefault="002B68B7" w:rsidP="00F422E9">
      <w:pPr>
        <w:tabs>
          <w:tab w:val="left" w:pos="9540"/>
        </w:tabs>
        <w:spacing w:after="0" w:line="240" w:lineRule="auto"/>
        <w:ind w:right="41" w:firstLine="709"/>
        <w:jc w:val="both"/>
        <w:rPr>
          <w:rFonts w:ascii="Times New Roman" w:eastAsiaTheme="minorHAnsi" w:hAnsi="Times New Roman" w:cstheme="minorBidi"/>
          <w:sz w:val="28"/>
          <w:szCs w:val="28"/>
        </w:rPr>
      </w:pPr>
    </w:p>
    <w:p w:rsidR="00F422E9" w:rsidRPr="00F422E9" w:rsidRDefault="00F422E9" w:rsidP="00F422E9">
      <w:pPr>
        <w:tabs>
          <w:tab w:val="left" w:pos="993"/>
        </w:tabs>
        <w:spacing w:after="0" w:line="240" w:lineRule="auto"/>
        <w:contextualSpacing/>
        <w:jc w:val="center"/>
        <w:rPr>
          <w:rFonts w:ascii="Times New Roman" w:eastAsia="Times New Roman" w:hAnsi="Times New Roman" w:cstheme="minorBidi"/>
          <w:sz w:val="28"/>
          <w:szCs w:val="28"/>
          <w:lang w:eastAsia="ru-RU"/>
        </w:rPr>
      </w:pPr>
      <w:r w:rsidRPr="00F422E9">
        <w:rPr>
          <w:rFonts w:ascii="Times New Roman" w:eastAsia="Times New Roman" w:hAnsi="Times New Roman" w:cstheme="minorBidi"/>
          <w:b/>
          <w:sz w:val="28"/>
          <w:szCs w:val="28"/>
          <w:lang w:eastAsia="ru-RU"/>
        </w:rPr>
        <w:t>Анализ отраслевой специфики экономики муниципального образования</w:t>
      </w:r>
    </w:p>
    <w:tbl>
      <w:tblPr>
        <w:tblW w:w="96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3969"/>
        <w:gridCol w:w="993"/>
        <w:gridCol w:w="992"/>
        <w:gridCol w:w="1134"/>
        <w:gridCol w:w="993"/>
        <w:gridCol w:w="992"/>
      </w:tblGrid>
      <w:tr w:rsidR="00F422E9" w:rsidRPr="002B68B7" w:rsidTr="00F422E9">
        <w:tc>
          <w:tcPr>
            <w:tcW w:w="567" w:type="dxa"/>
            <w:vMerge w:val="restart"/>
            <w:tcBorders>
              <w:top w:val="single" w:sz="4" w:space="0" w:color="auto"/>
              <w:left w:val="single" w:sz="4" w:space="0" w:color="auto"/>
              <w:right w:val="single" w:sz="4" w:space="0" w:color="auto"/>
            </w:tcBorders>
            <w:vAlign w:val="center"/>
            <w:hideMark/>
          </w:tcPr>
          <w:p w:rsidR="00F422E9" w:rsidRPr="002B68B7" w:rsidRDefault="00F422E9" w:rsidP="00F422E9">
            <w:pPr>
              <w:widowControl w:val="0"/>
              <w:spacing w:after="0" w:line="240" w:lineRule="auto"/>
              <w:contextualSpacing/>
              <w:jc w:val="center"/>
              <w:rPr>
                <w:rFonts w:ascii="Times New Roman" w:eastAsiaTheme="minorHAnsi" w:hAnsi="Times New Roman" w:cstheme="minorBidi"/>
                <w:b/>
                <w:sz w:val="24"/>
                <w:szCs w:val="24"/>
              </w:rPr>
            </w:pPr>
            <w:r w:rsidRPr="002B68B7">
              <w:rPr>
                <w:rFonts w:ascii="Times New Roman" w:eastAsiaTheme="minorHAnsi" w:hAnsi="Times New Roman" w:cstheme="minorBidi"/>
                <w:b/>
                <w:sz w:val="24"/>
                <w:szCs w:val="24"/>
              </w:rPr>
              <w:t xml:space="preserve">№ </w:t>
            </w:r>
            <w:proofErr w:type="gramStart"/>
            <w:r w:rsidRPr="002B68B7">
              <w:rPr>
                <w:rFonts w:ascii="Times New Roman" w:eastAsiaTheme="minorHAnsi" w:hAnsi="Times New Roman" w:cstheme="minorBidi"/>
                <w:b/>
                <w:sz w:val="24"/>
                <w:szCs w:val="24"/>
              </w:rPr>
              <w:t>п</w:t>
            </w:r>
            <w:proofErr w:type="gramEnd"/>
            <w:r w:rsidRPr="002B68B7">
              <w:rPr>
                <w:rFonts w:ascii="Times New Roman" w:eastAsiaTheme="minorHAnsi" w:hAnsi="Times New Roman" w:cstheme="minorBidi"/>
                <w:b/>
                <w:sz w:val="24"/>
                <w:szCs w:val="24"/>
              </w:rPr>
              <w:t>/п</w:t>
            </w:r>
          </w:p>
        </w:tc>
        <w:tc>
          <w:tcPr>
            <w:tcW w:w="3969" w:type="dxa"/>
            <w:vMerge w:val="restart"/>
            <w:tcBorders>
              <w:top w:val="single" w:sz="4" w:space="0" w:color="auto"/>
              <w:left w:val="single" w:sz="4" w:space="0" w:color="auto"/>
              <w:right w:val="single" w:sz="4" w:space="0" w:color="auto"/>
            </w:tcBorders>
            <w:vAlign w:val="center"/>
          </w:tcPr>
          <w:p w:rsidR="00F422E9" w:rsidRPr="002B68B7" w:rsidRDefault="00F422E9" w:rsidP="00F422E9">
            <w:pPr>
              <w:spacing w:after="0" w:line="240" w:lineRule="auto"/>
              <w:contextualSpacing/>
              <w:jc w:val="center"/>
              <w:rPr>
                <w:rFonts w:ascii="Times New Roman" w:eastAsiaTheme="minorHAnsi" w:hAnsi="Times New Roman" w:cstheme="minorBidi"/>
                <w:b/>
                <w:sz w:val="24"/>
                <w:szCs w:val="24"/>
              </w:rPr>
            </w:pPr>
          </w:p>
          <w:p w:rsidR="00F422E9" w:rsidRPr="002B68B7" w:rsidRDefault="00F422E9" w:rsidP="00F422E9">
            <w:pPr>
              <w:widowControl w:val="0"/>
              <w:spacing w:after="0" w:line="240" w:lineRule="auto"/>
              <w:contextualSpacing/>
              <w:jc w:val="center"/>
              <w:rPr>
                <w:rFonts w:ascii="Times New Roman" w:eastAsiaTheme="minorHAnsi" w:hAnsi="Times New Roman" w:cstheme="minorBidi"/>
                <w:b/>
                <w:sz w:val="24"/>
                <w:szCs w:val="24"/>
              </w:rPr>
            </w:pPr>
            <w:r w:rsidRPr="002B68B7">
              <w:rPr>
                <w:rFonts w:ascii="Times New Roman" w:eastAsiaTheme="minorHAnsi" w:hAnsi="Times New Roman" w:cstheme="minorBidi"/>
                <w:b/>
                <w:sz w:val="24"/>
                <w:szCs w:val="24"/>
              </w:rPr>
              <w:t>Наименование показателя</w:t>
            </w:r>
          </w:p>
        </w:tc>
        <w:tc>
          <w:tcPr>
            <w:tcW w:w="3119" w:type="dxa"/>
            <w:gridSpan w:val="3"/>
            <w:tcBorders>
              <w:top w:val="single" w:sz="4" w:space="0" w:color="auto"/>
              <w:left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b/>
                <w:sz w:val="24"/>
                <w:szCs w:val="24"/>
              </w:rPr>
            </w:pPr>
            <w:r w:rsidRPr="002B68B7">
              <w:rPr>
                <w:rFonts w:ascii="Times New Roman" w:eastAsiaTheme="minorHAnsi" w:hAnsi="Times New Roman" w:cstheme="minorBidi"/>
                <w:b/>
                <w:sz w:val="24"/>
                <w:szCs w:val="24"/>
              </w:rPr>
              <w:t>Годы</w:t>
            </w:r>
          </w:p>
        </w:tc>
        <w:tc>
          <w:tcPr>
            <w:tcW w:w="1985" w:type="dxa"/>
            <w:gridSpan w:val="2"/>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b/>
                <w:sz w:val="24"/>
                <w:szCs w:val="24"/>
              </w:rPr>
            </w:pPr>
            <w:r w:rsidRPr="002B68B7">
              <w:rPr>
                <w:rFonts w:ascii="Times New Roman" w:eastAsiaTheme="minorHAnsi" w:hAnsi="Times New Roman" w:cstheme="minorBidi"/>
                <w:b/>
                <w:sz w:val="24"/>
                <w:szCs w:val="24"/>
              </w:rPr>
              <w:t>Динамика</w:t>
            </w:r>
          </w:p>
          <w:p w:rsidR="00F422E9" w:rsidRPr="002B68B7" w:rsidRDefault="00F422E9" w:rsidP="00F422E9">
            <w:pPr>
              <w:widowControl w:val="0"/>
              <w:spacing w:after="0" w:line="240" w:lineRule="auto"/>
              <w:contextualSpacing/>
              <w:jc w:val="center"/>
              <w:rPr>
                <w:rFonts w:ascii="Times New Roman" w:eastAsiaTheme="minorHAnsi" w:hAnsi="Times New Roman" w:cstheme="minorBidi"/>
                <w:b/>
                <w:sz w:val="24"/>
                <w:szCs w:val="24"/>
              </w:rPr>
            </w:pPr>
            <w:r w:rsidRPr="002B68B7">
              <w:rPr>
                <w:rFonts w:ascii="Times New Roman" w:eastAsiaTheme="minorHAnsi" w:hAnsi="Times New Roman" w:cstheme="minorBidi"/>
                <w:b/>
                <w:sz w:val="24"/>
                <w:szCs w:val="24"/>
              </w:rPr>
              <w:t xml:space="preserve">2019 год </w:t>
            </w:r>
            <w:proofErr w:type="gramStart"/>
            <w:r w:rsidRPr="002B68B7">
              <w:rPr>
                <w:rFonts w:ascii="Times New Roman" w:eastAsiaTheme="minorHAnsi" w:hAnsi="Times New Roman" w:cstheme="minorBidi"/>
                <w:b/>
                <w:sz w:val="24"/>
                <w:szCs w:val="24"/>
              </w:rPr>
              <w:t>к</w:t>
            </w:r>
            <w:proofErr w:type="gramEnd"/>
            <w:r w:rsidRPr="002B68B7">
              <w:rPr>
                <w:rFonts w:ascii="Times New Roman" w:eastAsiaTheme="minorHAnsi" w:hAnsi="Times New Roman" w:cstheme="minorBidi"/>
                <w:b/>
                <w:sz w:val="24"/>
                <w:szCs w:val="24"/>
              </w:rPr>
              <w:t>, %</w:t>
            </w:r>
          </w:p>
        </w:tc>
      </w:tr>
      <w:tr w:rsidR="00F422E9" w:rsidRPr="002B68B7" w:rsidTr="00F422E9">
        <w:tc>
          <w:tcPr>
            <w:tcW w:w="567" w:type="dxa"/>
            <w:vMerge/>
            <w:tcBorders>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contextualSpacing/>
              <w:jc w:val="both"/>
              <w:rPr>
                <w:rFonts w:ascii="Times New Roman" w:eastAsiaTheme="minorHAnsi" w:hAnsi="Times New Roman" w:cstheme="minorBidi"/>
                <w:b/>
                <w:sz w:val="24"/>
                <w:szCs w:val="24"/>
              </w:rPr>
            </w:pPr>
          </w:p>
        </w:tc>
        <w:tc>
          <w:tcPr>
            <w:tcW w:w="3969" w:type="dxa"/>
            <w:vMerge/>
            <w:tcBorders>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contextualSpacing/>
              <w:jc w:val="both"/>
              <w:rPr>
                <w:rFonts w:ascii="Times New Roman" w:eastAsiaTheme="minorHAnsi" w:hAnsi="Times New Roman" w:cstheme="minorBidi"/>
                <w:b/>
                <w:sz w:val="24"/>
                <w:szCs w:val="24"/>
              </w:rPr>
            </w:pPr>
          </w:p>
        </w:tc>
        <w:tc>
          <w:tcPr>
            <w:tcW w:w="993" w:type="dxa"/>
            <w:tcBorders>
              <w:left w:val="single" w:sz="4" w:space="0" w:color="auto"/>
              <w:bottom w:val="single" w:sz="4" w:space="0" w:color="auto"/>
              <w:right w:val="single" w:sz="4" w:space="0" w:color="auto"/>
            </w:tcBorders>
          </w:tcPr>
          <w:p w:rsidR="00F422E9" w:rsidRPr="002B68B7" w:rsidRDefault="00F422E9" w:rsidP="00F422E9">
            <w:pPr>
              <w:spacing w:after="0" w:line="240" w:lineRule="auto"/>
              <w:contextualSpacing/>
              <w:jc w:val="center"/>
              <w:rPr>
                <w:rFonts w:ascii="Times New Roman" w:eastAsiaTheme="minorHAnsi" w:hAnsi="Times New Roman" w:cstheme="minorBidi"/>
                <w:b/>
                <w:sz w:val="24"/>
                <w:szCs w:val="24"/>
              </w:rPr>
            </w:pPr>
            <w:r w:rsidRPr="002B68B7">
              <w:rPr>
                <w:rFonts w:ascii="Times New Roman" w:eastAsiaTheme="minorHAnsi" w:hAnsi="Times New Roman" w:cstheme="minorBidi"/>
                <w:b/>
                <w:sz w:val="24"/>
                <w:szCs w:val="24"/>
              </w:rPr>
              <w:t>2017 год</w:t>
            </w:r>
          </w:p>
          <w:p w:rsidR="00F422E9" w:rsidRPr="002B68B7" w:rsidRDefault="00F422E9" w:rsidP="00F422E9">
            <w:pPr>
              <w:spacing w:after="0" w:line="240" w:lineRule="auto"/>
              <w:contextualSpacing/>
              <w:jc w:val="center"/>
              <w:rPr>
                <w:rFonts w:ascii="Times New Roman" w:eastAsiaTheme="minorHAnsi" w:hAnsi="Times New Roman" w:cstheme="minorBidi"/>
                <w:b/>
                <w:sz w:val="24"/>
                <w:szCs w:val="24"/>
              </w:rPr>
            </w:pPr>
            <w:r w:rsidRPr="002B68B7">
              <w:rPr>
                <w:rFonts w:ascii="Times New Roman" w:eastAsiaTheme="minorHAnsi" w:hAnsi="Times New Roman" w:cstheme="minorBidi"/>
                <w:b/>
                <w:sz w:val="24"/>
                <w:szCs w:val="24"/>
              </w:rPr>
              <w:t>(отчет)</w:t>
            </w:r>
          </w:p>
        </w:tc>
        <w:tc>
          <w:tcPr>
            <w:tcW w:w="992" w:type="dxa"/>
            <w:tcBorders>
              <w:left w:val="single" w:sz="4" w:space="0" w:color="auto"/>
              <w:bottom w:val="single" w:sz="4" w:space="0" w:color="auto"/>
              <w:right w:val="single" w:sz="4" w:space="0" w:color="auto"/>
            </w:tcBorders>
          </w:tcPr>
          <w:p w:rsidR="00F422E9" w:rsidRPr="002B68B7" w:rsidRDefault="00F422E9" w:rsidP="00F422E9">
            <w:pPr>
              <w:spacing w:after="0" w:line="240" w:lineRule="auto"/>
              <w:contextualSpacing/>
              <w:jc w:val="center"/>
              <w:rPr>
                <w:rFonts w:ascii="Times New Roman" w:eastAsiaTheme="minorHAnsi" w:hAnsi="Times New Roman" w:cstheme="minorBidi"/>
                <w:b/>
                <w:sz w:val="24"/>
                <w:szCs w:val="24"/>
              </w:rPr>
            </w:pPr>
            <w:r w:rsidRPr="002B68B7">
              <w:rPr>
                <w:rFonts w:ascii="Times New Roman" w:eastAsiaTheme="minorHAnsi" w:hAnsi="Times New Roman" w:cstheme="minorBidi"/>
                <w:b/>
                <w:sz w:val="24"/>
                <w:szCs w:val="24"/>
              </w:rPr>
              <w:t>2018 год</w:t>
            </w:r>
          </w:p>
          <w:p w:rsidR="00F422E9" w:rsidRPr="002B68B7" w:rsidRDefault="00F422E9" w:rsidP="00F422E9">
            <w:pPr>
              <w:spacing w:after="0" w:line="240" w:lineRule="auto"/>
              <w:contextualSpacing/>
              <w:jc w:val="center"/>
              <w:rPr>
                <w:rFonts w:ascii="Times New Roman" w:eastAsiaTheme="minorHAnsi" w:hAnsi="Times New Roman" w:cstheme="minorBidi"/>
                <w:b/>
                <w:sz w:val="24"/>
                <w:szCs w:val="24"/>
              </w:rPr>
            </w:pPr>
            <w:r w:rsidRPr="002B68B7">
              <w:rPr>
                <w:rFonts w:ascii="Times New Roman" w:eastAsiaTheme="minorHAnsi" w:hAnsi="Times New Roman" w:cstheme="minorBidi"/>
                <w:b/>
                <w:sz w:val="24"/>
                <w:szCs w:val="24"/>
              </w:rPr>
              <w:t>(отчет)</w:t>
            </w:r>
          </w:p>
        </w:tc>
        <w:tc>
          <w:tcPr>
            <w:tcW w:w="1134" w:type="dxa"/>
            <w:tcBorders>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contextualSpacing/>
              <w:jc w:val="center"/>
              <w:rPr>
                <w:rFonts w:ascii="Times New Roman" w:eastAsiaTheme="minorHAnsi" w:hAnsi="Times New Roman" w:cstheme="minorBidi"/>
                <w:b/>
                <w:sz w:val="24"/>
                <w:szCs w:val="24"/>
              </w:rPr>
            </w:pPr>
            <w:r w:rsidRPr="002B68B7">
              <w:rPr>
                <w:rFonts w:ascii="Times New Roman" w:eastAsiaTheme="minorHAnsi" w:hAnsi="Times New Roman" w:cstheme="minorBidi"/>
                <w:b/>
                <w:sz w:val="24"/>
                <w:szCs w:val="24"/>
              </w:rPr>
              <w:t>2019 год</w:t>
            </w:r>
          </w:p>
          <w:p w:rsidR="00F422E9" w:rsidRPr="002B68B7" w:rsidRDefault="00F422E9" w:rsidP="00F422E9">
            <w:pPr>
              <w:widowControl w:val="0"/>
              <w:spacing w:after="0" w:line="240" w:lineRule="auto"/>
              <w:contextualSpacing/>
              <w:jc w:val="center"/>
              <w:rPr>
                <w:rFonts w:ascii="Times New Roman" w:eastAsiaTheme="minorHAnsi" w:hAnsi="Times New Roman" w:cstheme="minorBidi"/>
                <w:b/>
                <w:sz w:val="24"/>
                <w:szCs w:val="24"/>
              </w:rPr>
            </w:pPr>
            <w:r w:rsidRPr="002B68B7">
              <w:rPr>
                <w:rFonts w:ascii="Times New Roman" w:eastAsiaTheme="minorHAnsi" w:hAnsi="Times New Roman" w:cstheme="minorBidi"/>
                <w:b/>
                <w:sz w:val="24"/>
                <w:szCs w:val="24"/>
              </w:rPr>
              <w:t>(оценка)</w:t>
            </w:r>
          </w:p>
        </w:tc>
        <w:tc>
          <w:tcPr>
            <w:tcW w:w="993"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contextualSpacing/>
              <w:jc w:val="center"/>
              <w:rPr>
                <w:rFonts w:ascii="Times New Roman" w:eastAsiaTheme="minorHAnsi" w:hAnsi="Times New Roman" w:cstheme="minorBidi"/>
                <w:b/>
                <w:sz w:val="24"/>
                <w:szCs w:val="24"/>
              </w:rPr>
            </w:pPr>
            <w:r w:rsidRPr="002B68B7">
              <w:rPr>
                <w:rFonts w:ascii="Times New Roman" w:eastAsiaTheme="minorHAnsi" w:hAnsi="Times New Roman" w:cstheme="minorBidi"/>
                <w:b/>
                <w:sz w:val="24"/>
                <w:szCs w:val="24"/>
              </w:rPr>
              <w:t>2017 год</w:t>
            </w:r>
          </w:p>
        </w:tc>
        <w:tc>
          <w:tcPr>
            <w:tcW w:w="992"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contextualSpacing/>
              <w:jc w:val="center"/>
              <w:rPr>
                <w:rFonts w:ascii="Times New Roman" w:eastAsiaTheme="minorHAnsi" w:hAnsi="Times New Roman" w:cstheme="minorBidi"/>
                <w:b/>
                <w:sz w:val="24"/>
                <w:szCs w:val="24"/>
              </w:rPr>
            </w:pPr>
            <w:r w:rsidRPr="002B68B7">
              <w:rPr>
                <w:rFonts w:ascii="Times New Roman" w:eastAsiaTheme="minorHAnsi" w:hAnsi="Times New Roman" w:cstheme="minorBidi"/>
                <w:b/>
                <w:sz w:val="24"/>
                <w:szCs w:val="24"/>
              </w:rPr>
              <w:t>2018 год</w:t>
            </w:r>
          </w:p>
        </w:tc>
      </w:tr>
      <w:tr w:rsidR="00F422E9" w:rsidRPr="002B68B7" w:rsidTr="00F422E9">
        <w:tc>
          <w:tcPr>
            <w:tcW w:w="567"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w:t>
            </w:r>
          </w:p>
        </w:tc>
        <w:tc>
          <w:tcPr>
            <w:tcW w:w="3969"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contextualSpacing/>
              <w:jc w:val="both"/>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Общее количество хозяйствующих субъектов, ед., в т. ч. по отраслям</w:t>
            </w:r>
          </w:p>
        </w:tc>
        <w:tc>
          <w:tcPr>
            <w:tcW w:w="993"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42861</w:t>
            </w:r>
          </w:p>
        </w:tc>
        <w:tc>
          <w:tcPr>
            <w:tcW w:w="992"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42881</w:t>
            </w:r>
          </w:p>
        </w:tc>
        <w:tc>
          <w:tcPr>
            <w:tcW w:w="1134"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42890</w:t>
            </w:r>
          </w:p>
        </w:tc>
        <w:tc>
          <w:tcPr>
            <w:tcW w:w="993"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100,1</w:t>
            </w:r>
          </w:p>
        </w:tc>
        <w:tc>
          <w:tcPr>
            <w:tcW w:w="992"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100,0</w:t>
            </w:r>
          </w:p>
        </w:tc>
      </w:tr>
      <w:tr w:rsidR="00F422E9" w:rsidRPr="002B68B7" w:rsidTr="00F422E9">
        <w:tc>
          <w:tcPr>
            <w:tcW w:w="567"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contextualSpacing/>
              <w:jc w:val="both"/>
              <w:rPr>
                <w:rFonts w:ascii="Times New Roman" w:eastAsiaTheme="minorHAnsi" w:hAnsi="Times New Roman" w:cstheme="minorBidi"/>
                <w:sz w:val="24"/>
                <w:szCs w:val="24"/>
              </w:rPr>
            </w:pPr>
          </w:p>
        </w:tc>
        <w:tc>
          <w:tcPr>
            <w:tcW w:w="3969"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contextualSpacing/>
              <w:jc w:val="both"/>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 xml:space="preserve">сельское, лесное хозяйство, охота, рыболовство и рыбоводство </w:t>
            </w:r>
          </w:p>
        </w:tc>
        <w:tc>
          <w:tcPr>
            <w:tcW w:w="993"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37444</w:t>
            </w:r>
          </w:p>
        </w:tc>
        <w:tc>
          <w:tcPr>
            <w:tcW w:w="992"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37439</w:t>
            </w:r>
          </w:p>
        </w:tc>
        <w:tc>
          <w:tcPr>
            <w:tcW w:w="1134"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37439</w:t>
            </w:r>
          </w:p>
        </w:tc>
        <w:tc>
          <w:tcPr>
            <w:tcW w:w="993"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100,0</w:t>
            </w:r>
          </w:p>
        </w:tc>
        <w:tc>
          <w:tcPr>
            <w:tcW w:w="992"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100,0</w:t>
            </w:r>
          </w:p>
        </w:tc>
      </w:tr>
      <w:tr w:rsidR="00F422E9" w:rsidRPr="002B68B7" w:rsidTr="00F422E9">
        <w:tc>
          <w:tcPr>
            <w:tcW w:w="567"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contextualSpacing/>
              <w:jc w:val="both"/>
              <w:rPr>
                <w:rFonts w:ascii="Times New Roman" w:eastAsiaTheme="minorHAnsi" w:hAnsi="Times New Roman" w:cstheme="minorBidi"/>
                <w:sz w:val="24"/>
                <w:szCs w:val="24"/>
              </w:rPr>
            </w:pPr>
          </w:p>
        </w:tc>
        <w:tc>
          <w:tcPr>
            <w:tcW w:w="3969"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contextualSpacing/>
              <w:jc w:val="both"/>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обрабатывающие производства</w:t>
            </w:r>
          </w:p>
        </w:tc>
        <w:tc>
          <w:tcPr>
            <w:tcW w:w="993"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240</w:t>
            </w:r>
          </w:p>
        </w:tc>
        <w:tc>
          <w:tcPr>
            <w:tcW w:w="992"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239</w:t>
            </w:r>
          </w:p>
        </w:tc>
        <w:tc>
          <w:tcPr>
            <w:tcW w:w="1134"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241</w:t>
            </w:r>
          </w:p>
        </w:tc>
        <w:tc>
          <w:tcPr>
            <w:tcW w:w="993"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100,4</w:t>
            </w:r>
          </w:p>
        </w:tc>
        <w:tc>
          <w:tcPr>
            <w:tcW w:w="992"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100,8</w:t>
            </w:r>
          </w:p>
        </w:tc>
      </w:tr>
      <w:tr w:rsidR="00F422E9" w:rsidRPr="002B68B7" w:rsidTr="00F422E9">
        <w:tc>
          <w:tcPr>
            <w:tcW w:w="567"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contextualSpacing/>
              <w:jc w:val="both"/>
              <w:rPr>
                <w:rFonts w:ascii="Times New Roman" w:eastAsiaTheme="minorHAnsi" w:hAnsi="Times New Roman" w:cstheme="minorBidi"/>
                <w:sz w:val="24"/>
                <w:szCs w:val="24"/>
              </w:rPr>
            </w:pPr>
          </w:p>
        </w:tc>
        <w:tc>
          <w:tcPr>
            <w:tcW w:w="3969"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contextualSpacing/>
              <w:jc w:val="both"/>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добыча полезных ископаемых</w:t>
            </w:r>
          </w:p>
        </w:tc>
        <w:tc>
          <w:tcPr>
            <w:tcW w:w="993"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19</w:t>
            </w:r>
          </w:p>
        </w:tc>
        <w:tc>
          <w:tcPr>
            <w:tcW w:w="992"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16</w:t>
            </w:r>
          </w:p>
        </w:tc>
        <w:tc>
          <w:tcPr>
            <w:tcW w:w="1134"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16</w:t>
            </w:r>
          </w:p>
        </w:tc>
        <w:tc>
          <w:tcPr>
            <w:tcW w:w="993"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84,2</w:t>
            </w:r>
          </w:p>
        </w:tc>
        <w:tc>
          <w:tcPr>
            <w:tcW w:w="992"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100,0</w:t>
            </w:r>
          </w:p>
        </w:tc>
      </w:tr>
      <w:tr w:rsidR="00F422E9" w:rsidRPr="002B68B7" w:rsidTr="00F422E9">
        <w:tc>
          <w:tcPr>
            <w:tcW w:w="567"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contextualSpacing/>
              <w:jc w:val="both"/>
              <w:rPr>
                <w:rFonts w:ascii="Times New Roman" w:eastAsiaTheme="minorHAnsi" w:hAnsi="Times New Roman" w:cstheme="minorBidi"/>
                <w:sz w:val="24"/>
                <w:szCs w:val="24"/>
              </w:rPr>
            </w:pPr>
          </w:p>
        </w:tc>
        <w:tc>
          <w:tcPr>
            <w:tcW w:w="3969"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contextualSpacing/>
              <w:jc w:val="both"/>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обеспечение электрической энергией, газом и паром; кондиционирование воздуха</w:t>
            </w:r>
          </w:p>
        </w:tc>
        <w:tc>
          <w:tcPr>
            <w:tcW w:w="993"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3</w:t>
            </w:r>
          </w:p>
        </w:tc>
        <w:tc>
          <w:tcPr>
            <w:tcW w:w="992"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4</w:t>
            </w:r>
          </w:p>
        </w:tc>
        <w:tc>
          <w:tcPr>
            <w:tcW w:w="1134"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4</w:t>
            </w:r>
          </w:p>
        </w:tc>
        <w:tc>
          <w:tcPr>
            <w:tcW w:w="993"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133,3</w:t>
            </w:r>
          </w:p>
        </w:tc>
        <w:tc>
          <w:tcPr>
            <w:tcW w:w="992"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100,0</w:t>
            </w:r>
          </w:p>
        </w:tc>
      </w:tr>
      <w:tr w:rsidR="00F422E9" w:rsidRPr="002B68B7" w:rsidTr="00F422E9">
        <w:tc>
          <w:tcPr>
            <w:tcW w:w="567"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contextualSpacing/>
              <w:jc w:val="both"/>
              <w:rPr>
                <w:rFonts w:ascii="Times New Roman" w:eastAsiaTheme="minorHAnsi" w:hAnsi="Times New Roman" w:cstheme="minorBidi"/>
                <w:sz w:val="24"/>
                <w:szCs w:val="24"/>
              </w:rPr>
            </w:pPr>
          </w:p>
        </w:tc>
        <w:tc>
          <w:tcPr>
            <w:tcW w:w="3969"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contextualSpacing/>
              <w:jc w:val="both"/>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водоснабжение; водоотведение, организация сбора и утилизация отходов, деятельность по ликвидации загрязнений</w:t>
            </w:r>
          </w:p>
        </w:tc>
        <w:tc>
          <w:tcPr>
            <w:tcW w:w="993"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28</w:t>
            </w:r>
          </w:p>
        </w:tc>
        <w:tc>
          <w:tcPr>
            <w:tcW w:w="992"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25</w:t>
            </w:r>
          </w:p>
        </w:tc>
        <w:tc>
          <w:tcPr>
            <w:tcW w:w="1134"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25</w:t>
            </w:r>
          </w:p>
        </w:tc>
        <w:tc>
          <w:tcPr>
            <w:tcW w:w="993"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89,3</w:t>
            </w:r>
          </w:p>
        </w:tc>
        <w:tc>
          <w:tcPr>
            <w:tcW w:w="992"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100,0</w:t>
            </w:r>
          </w:p>
        </w:tc>
      </w:tr>
      <w:tr w:rsidR="00F422E9" w:rsidRPr="002B68B7" w:rsidTr="00F422E9">
        <w:tc>
          <w:tcPr>
            <w:tcW w:w="567"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contextualSpacing/>
              <w:jc w:val="both"/>
              <w:rPr>
                <w:rFonts w:ascii="Times New Roman" w:eastAsiaTheme="minorHAnsi" w:hAnsi="Times New Roman" w:cstheme="minorBidi"/>
                <w:sz w:val="24"/>
                <w:szCs w:val="24"/>
              </w:rPr>
            </w:pPr>
          </w:p>
        </w:tc>
        <w:tc>
          <w:tcPr>
            <w:tcW w:w="3969"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contextualSpacing/>
              <w:jc w:val="both"/>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строительство</w:t>
            </w:r>
          </w:p>
        </w:tc>
        <w:tc>
          <w:tcPr>
            <w:tcW w:w="993"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296</w:t>
            </w:r>
          </w:p>
        </w:tc>
        <w:tc>
          <w:tcPr>
            <w:tcW w:w="992"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296</w:t>
            </w:r>
          </w:p>
        </w:tc>
        <w:tc>
          <w:tcPr>
            <w:tcW w:w="1134"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296</w:t>
            </w:r>
          </w:p>
        </w:tc>
        <w:tc>
          <w:tcPr>
            <w:tcW w:w="993"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100,0</w:t>
            </w:r>
          </w:p>
        </w:tc>
        <w:tc>
          <w:tcPr>
            <w:tcW w:w="992"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100,0</w:t>
            </w:r>
          </w:p>
        </w:tc>
      </w:tr>
      <w:tr w:rsidR="00F422E9" w:rsidRPr="002B68B7" w:rsidTr="00F422E9">
        <w:tc>
          <w:tcPr>
            <w:tcW w:w="567"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contextualSpacing/>
              <w:jc w:val="both"/>
              <w:rPr>
                <w:rFonts w:ascii="Times New Roman" w:eastAsiaTheme="minorHAnsi" w:hAnsi="Times New Roman" w:cstheme="minorBidi"/>
                <w:sz w:val="24"/>
                <w:szCs w:val="24"/>
              </w:rPr>
            </w:pPr>
          </w:p>
        </w:tc>
        <w:tc>
          <w:tcPr>
            <w:tcW w:w="3969"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contextualSpacing/>
              <w:jc w:val="both"/>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транспорт и связь</w:t>
            </w:r>
          </w:p>
        </w:tc>
        <w:tc>
          <w:tcPr>
            <w:tcW w:w="993"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686</w:t>
            </w:r>
          </w:p>
        </w:tc>
        <w:tc>
          <w:tcPr>
            <w:tcW w:w="992"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698</w:t>
            </w:r>
          </w:p>
        </w:tc>
        <w:tc>
          <w:tcPr>
            <w:tcW w:w="1134"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711</w:t>
            </w:r>
          </w:p>
        </w:tc>
        <w:tc>
          <w:tcPr>
            <w:tcW w:w="993"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103,6</w:t>
            </w:r>
          </w:p>
        </w:tc>
        <w:tc>
          <w:tcPr>
            <w:tcW w:w="992"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101,9</w:t>
            </w:r>
          </w:p>
        </w:tc>
      </w:tr>
      <w:tr w:rsidR="00F422E9" w:rsidRPr="002B68B7" w:rsidTr="00F422E9">
        <w:tc>
          <w:tcPr>
            <w:tcW w:w="567" w:type="dxa"/>
            <w:tcBorders>
              <w:top w:val="single" w:sz="4" w:space="0" w:color="auto"/>
              <w:left w:val="single" w:sz="4" w:space="0" w:color="auto"/>
              <w:bottom w:val="single" w:sz="4" w:space="0" w:color="auto"/>
              <w:right w:val="single" w:sz="4" w:space="0" w:color="auto"/>
            </w:tcBorders>
            <w:hideMark/>
          </w:tcPr>
          <w:p w:rsidR="00F422E9" w:rsidRPr="002B68B7" w:rsidRDefault="00F422E9" w:rsidP="00F422E9">
            <w:pPr>
              <w:widowControl w:val="0"/>
              <w:spacing w:after="0" w:line="240" w:lineRule="auto"/>
              <w:contextualSpacing/>
              <w:jc w:val="both"/>
              <w:rPr>
                <w:rFonts w:ascii="Times New Roman" w:eastAsiaTheme="minorHAnsi" w:hAnsi="Times New Roman" w:cstheme="minorBidi"/>
                <w:sz w:val="24"/>
                <w:szCs w:val="24"/>
              </w:rPr>
            </w:pPr>
          </w:p>
        </w:tc>
        <w:tc>
          <w:tcPr>
            <w:tcW w:w="3969"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contextualSpacing/>
              <w:jc w:val="both"/>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оптовая и розничная торговля</w:t>
            </w:r>
          </w:p>
        </w:tc>
        <w:tc>
          <w:tcPr>
            <w:tcW w:w="993"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1377</w:t>
            </w:r>
          </w:p>
        </w:tc>
        <w:tc>
          <w:tcPr>
            <w:tcW w:w="992"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1507</w:t>
            </w:r>
          </w:p>
        </w:tc>
        <w:tc>
          <w:tcPr>
            <w:tcW w:w="1134"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1513</w:t>
            </w:r>
          </w:p>
        </w:tc>
        <w:tc>
          <w:tcPr>
            <w:tcW w:w="993"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109,9</w:t>
            </w:r>
          </w:p>
        </w:tc>
        <w:tc>
          <w:tcPr>
            <w:tcW w:w="992"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100,4</w:t>
            </w:r>
          </w:p>
        </w:tc>
      </w:tr>
      <w:tr w:rsidR="00F422E9" w:rsidRPr="002B68B7" w:rsidTr="00F422E9">
        <w:tc>
          <w:tcPr>
            <w:tcW w:w="567" w:type="dxa"/>
            <w:tcBorders>
              <w:top w:val="single" w:sz="4" w:space="0" w:color="auto"/>
              <w:left w:val="single" w:sz="4" w:space="0" w:color="auto"/>
              <w:bottom w:val="single" w:sz="4" w:space="0" w:color="auto"/>
              <w:right w:val="single" w:sz="4" w:space="0" w:color="auto"/>
            </w:tcBorders>
            <w:hideMark/>
          </w:tcPr>
          <w:p w:rsidR="00F422E9" w:rsidRPr="002B68B7" w:rsidRDefault="00F422E9" w:rsidP="00F422E9">
            <w:pPr>
              <w:widowControl w:val="0"/>
              <w:spacing w:after="0" w:line="240" w:lineRule="auto"/>
              <w:contextualSpacing/>
              <w:jc w:val="both"/>
              <w:rPr>
                <w:rFonts w:ascii="Times New Roman" w:eastAsiaTheme="minorHAnsi" w:hAnsi="Times New Roman" w:cstheme="minorBidi"/>
                <w:sz w:val="24"/>
                <w:szCs w:val="24"/>
              </w:rPr>
            </w:pPr>
          </w:p>
        </w:tc>
        <w:tc>
          <w:tcPr>
            <w:tcW w:w="3969"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contextualSpacing/>
              <w:jc w:val="both"/>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общественное питание</w:t>
            </w:r>
          </w:p>
        </w:tc>
        <w:tc>
          <w:tcPr>
            <w:tcW w:w="993"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204</w:t>
            </w:r>
          </w:p>
        </w:tc>
        <w:tc>
          <w:tcPr>
            <w:tcW w:w="992"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234</w:t>
            </w:r>
          </w:p>
        </w:tc>
        <w:tc>
          <w:tcPr>
            <w:tcW w:w="1134"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236</w:t>
            </w:r>
          </w:p>
        </w:tc>
        <w:tc>
          <w:tcPr>
            <w:tcW w:w="993"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115,7</w:t>
            </w:r>
          </w:p>
        </w:tc>
        <w:tc>
          <w:tcPr>
            <w:tcW w:w="992"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100,9</w:t>
            </w:r>
          </w:p>
        </w:tc>
      </w:tr>
      <w:tr w:rsidR="00F422E9" w:rsidRPr="002B68B7" w:rsidTr="00F422E9">
        <w:tc>
          <w:tcPr>
            <w:tcW w:w="567"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contextualSpacing/>
              <w:jc w:val="both"/>
              <w:rPr>
                <w:rFonts w:ascii="Times New Roman" w:eastAsiaTheme="minorHAnsi" w:hAnsi="Times New Roman" w:cstheme="minorBidi"/>
                <w:sz w:val="24"/>
                <w:szCs w:val="24"/>
              </w:rPr>
            </w:pPr>
          </w:p>
        </w:tc>
        <w:tc>
          <w:tcPr>
            <w:tcW w:w="3969"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contextualSpacing/>
              <w:jc w:val="both"/>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санаторно-курортный комплекс</w:t>
            </w:r>
          </w:p>
        </w:tc>
        <w:tc>
          <w:tcPr>
            <w:tcW w:w="993"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265</w:t>
            </w:r>
          </w:p>
        </w:tc>
        <w:tc>
          <w:tcPr>
            <w:tcW w:w="992"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284</w:t>
            </w:r>
          </w:p>
        </w:tc>
        <w:tc>
          <w:tcPr>
            <w:tcW w:w="1134"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325</w:t>
            </w:r>
          </w:p>
        </w:tc>
        <w:tc>
          <w:tcPr>
            <w:tcW w:w="993"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122,6</w:t>
            </w:r>
          </w:p>
        </w:tc>
        <w:tc>
          <w:tcPr>
            <w:tcW w:w="992"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114,4</w:t>
            </w:r>
          </w:p>
        </w:tc>
      </w:tr>
      <w:tr w:rsidR="00F422E9" w:rsidRPr="002B68B7" w:rsidTr="00F422E9">
        <w:tc>
          <w:tcPr>
            <w:tcW w:w="567"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contextualSpacing/>
              <w:jc w:val="both"/>
              <w:rPr>
                <w:rFonts w:ascii="Times New Roman" w:eastAsiaTheme="minorHAnsi" w:hAnsi="Times New Roman" w:cstheme="minorBidi"/>
                <w:sz w:val="24"/>
                <w:szCs w:val="24"/>
              </w:rPr>
            </w:pPr>
          </w:p>
        </w:tc>
        <w:tc>
          <w:tcPr>
            <w:tcW w:w="3969"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contextualSpacing/>
              <w:jc w:val="both"/>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финансовая и страховая деятельность</w:t>
            </w:r>
          </w:p>
        </w:tc>
        <w:tc>
          <w:tcPr>
            <w:tcW w:w="993"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14</w:t>
            </w:r>
          </w:p>
        </w:tc>
        <w:tc>
          <w:tcPr>
            <w:tcW w:w="992"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14</w:t>
            </w:r>
          </w:p>
        </w:tc>
        <w:tc>
          <w:tcPr>
            <w:tcW w:w="1134"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14</w:t>
            </w:r>
          </w:p>
        </w:tc>
        <w:tc>
          <w:tcPr>
            <w:tcW w:w="993"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100,0</w:t>
            </w:r>
          </w:p>
        </w:tc>
        <w:tc>
          <w:tcPr>
            <w:tcW w:w="992"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100,0</w:t>
            </w:r>
          </w:p>
        </w:tc>
      </w:tr>
      <w:tr w:rsidR="00F422E9" w:rsidRPr="002B68B7" w:rsidTr="00F422E9">
        <w:tc>
          <w:tcPr>
            <w:tcW w:w="567"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contextualSpacing/>
              <w:jc w:val="both"/>
              <w:rPr>
                <w:rFonts w:ascii="Times New Roman" w:eastAsiaTheme="minorHAnsi" w:hAnsi="Times New Roman" w:cstheme="minorBidi"/>
                <w:sz w:val="24"/>
                <w:szCs w:val="24"/>
              </w:rPr>
            </w:pPr>
          </w:p>
        </w:tc>
        <w:tc>
          <w:tcPr>
            <w:tcW w:w="3969"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contextualSpacing/>
              <w:jc w:val="both"/>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здравоохранение и предоставление социальных услуг</w:t>
            </w:r>
          </w:p>
        </w:tc>
        <w:tc>
          <w:tcPr>
            <w:tcW w:w="993"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23</w:t>
            </w:r>
          </w:p>
        </w:tc>
        <w:tc>
          <w:tcPr>
            <w:tcW w:w="992"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24</w:t>
            </w:r>
          </w:p>
        </w:tc>
        <w:tc>
          <w:tcPr>
            <w:tcW w:w="1134"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23</w:t>
            </w:r>
          </w:p>
        </w:tc>
        <w:tc>
          <w:tcPr>
            <w:tcW w:w="993"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100,0</w:t>
            </w:r>
          </w:p>
        </w:tc>
        <w:tc>
          <w:tcPr>
            <w:tcW w:w="992"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95,8</w:t>
            </w:r>
          </w:p>
        </w:tc>
      </w:tr>
      <w:tr w:rsidR="00F422E9" w:rsidRPr="002B68B7" w:rsidTr="00F422E9">
        <w:tc>
          <w:tcPr>
            <w:tcW w:w="567"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contextualSpacing/>
              <w:jc w:val="both"/>
              <w:rPr>
                <w:rFonts w:ascii="Times New Roman" w:eastAsiaTheme="minorHAnsi" w:hAnsi="Times New Roman" w:cstheme="minorBidi"/>
                <w:sz w:val="24"/>
                <w:szCs w:val="24"/>
              </w:rPr>
            </w:pPr>
          </w:p>
        </w:tc>
        <w:tc>
          <w:tcPr>
            <w:tcW w:w="3969"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contextualSpacing/>
              <w:jc w:val="both"/>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образование</w:t>
            </w:r>
          </w:p>
        </w:tc>
        <w:tc>
          <w:tcPr>
            <w:tcW w:w="993"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114</w:t>
            </w:r>
          </w:p>
        </w:tc>
        <w:tc>
          <w:tcPr>
            <w:tcW w:w="992"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112</w:t>
            </w:r>
          </w:p>
        </w:tc>
        <w:tc>
          <w:tcPr>
            <w:tcW w:w="1134"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112</w:t>
            </w:r>
          </w:p>
        </w:tc>
        <w:tc>
          <w:tcPr>
            <w:tcW w:w="993"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98,2</w:t>
            </w:r>
          </w:p>
        </w:tc>
        <w:tc>
          <w:tcPr>
            <w:tcW w:w="992"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100,0</w:t>
            </w:r>
          </w:p>
        </w:tc>
      </w:tr>
      <w:tr w:rsidR="00F422E9" w:rsidRPr="002B68B7" w:rsidTr="00F422E9">
        <w:trPr>
          <w:trHeight w:val="374"/>
        </w:trPr>
        <w:tc>
          <w:tcPr>
            <w:tcW w:w="567"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contextualSpacing/>
              <w:jc w:val="both"/>
              <w:rPr>
                <w:rFonts w:ascii="Times New Roman" w:eastAsiaTheme="minorHAnsi" w:hAnsi="Times New Roman" w:cstheme="minorBidi"/>
                <w:sz w:val="24"/>
                <w:szCs w:val="24"/>
              </w:rPr>
            </w:pPr>
          </w:p>
        </w:tc>
        <w:tc>
          <w:tcPr>
            <w:tcW w:w="3969"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contextualSpacing/>
              <w:jc w:val="both"/>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деятельность по операциям с недвижимым имуществом</w:t>
            </w:r>
          </w:p>
        </w:tc>
        <w:tc>
          <w:tcPr>
            <w:tcW w:w="993"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263</w:t>
            </w:r>
          </w:p>
        </w:tc>
        <w:tc>
          <w:tcPr>
            <w:tcW w:w="992"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266</w:t>
            </w:r>
          </w:p>
        </w:tc>
        <w:tc>
          <w:tcPr>
            <w:tcW w:w="1134"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265</w:t>
            </w:r>
          </w:p>
        </w:tc>
        <w:tc>
          <w:tcPr>
            <w:tcW w:w="993"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100,8</w:t>
            </w:r>
          </w:p>
        </w:tc>
        <w:tc>
          <w:tcPr>
            <w:tcW w:w="992"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99,6</w:t>
            </w:r>
          </w:p>
        </w:tc>
      </w:tr>
      <w:tr w:rsidR="00F422E9" w:rsidRPr="002B68B7" w:rsidTr="00F422E9">
        <w:tc>
          <w:tcPr>
            <w:tcW w:w="567"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contextualSpacing/>
              <w:jc w:val="both"/>
              <w:rPr>
                <w:rFonts w:ascii="Times New Roman" w:eastAsiaTheme="minorHAnsi" w:hAnsi="Times New Roman" w:cstheme="minorBidi"/>
                <w:sz w:val="24"/>
                <w:szCs w:val="24"/>
              </w:rPr>
            </w:pPr>
          </w:p>
        </w:tc>
        <w:tc>
          <w:tcPr>
            <w:tcW w:w="3969"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contextualSpacing/>
              <w:jc w:val="both"/>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государственное управление и обеспечение военной безопасности; социальное обеспечение</w:t>
            </w:r>
          </w:p>
        </w:tc>
        <w:tc>
          <w:tcPr>
            <w:tcW w:w="993"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60</w:t>
            </w:r>
          </w:p>
        </w:tc>
        <w:tc>
          <w:tcPr>
            <w:tcW w:w="992"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58</w:t>
            </w:r>
          </w:p>
        </w:tc>
        <w:tc>
          <w:tcPr>
            <w:tcW w:w="1134"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58</w:t>
            </w:r>
          </w:p>
        </w:tc>
        <w:tc>
          <w:tcPr>
            <w:tcW w:w="993"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96,7</w:t>
            </w:r>
          </w:p>
        </w:tc>
        <w:tc>
          <w:tcPr>
            <w:tcW w:w="992"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100,0</w:t>
            </w:r>
          </w:p>
        </w:tc>
      </w:tr>
      <w:tr w:rsidR="00F422E9" w:rsidRPr="002B68B7" w:rsidTr="00F422E9">
        <w:tc>
          <w:tcPr>
            <w:tcW w:w="567"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contextualSpacing/>
              <w:jc w:val="both"/>
              <w:rPr>
                <w:rFonts w:ascii="Times New Roman" w:eastAsiaTheme="minorHAnsi" w:hAnsi="Times New Roman" w:cstheme="minorBidi"/>
                <w:sz w:val="24"/>
                <w:szCs w:val="24"/>
              </w:rPr>
            </w:pPr>
          </w:p>
        </w:tc>
        <w:tc>
          <w:tcPr>
            <w:tcW w:w="3969" w:type="dxa"/>
            <w:tcBorders>
              <w:top w:val="single" w:sz="4" w:space="0" w:color="auto"/>
              <w:left w:val="single" w:sz="4" w:space="0" w:color="auto"/>
              <w:bottom w:val="single" w:sz="4" w:space="0" w:color="auto"/>
              <w:right w:val="single" w:sz="4" w:space="0" w:color="auto"/>
            </w:tcBorders>
          </w:tcPr>
          <w:p w:rsidR="00F422E9" w:rsidRPr="002B68B7" w:rsidRDefault="00F422E9" w:rsidP="00F422E9">
            <w:pPr>
              <w:widowControl w:val="0"/>
              <w:spacing w:after="0" w:line="240" w:lineRule="auto"/>
              <w:contextualSpacing/>
              <w:jc w:val="both"/>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 xml:space="preserve">прочие виды деятельности </w:t>
            </w:r>
          </w:p>
        </w:tc>
        <w:tc>
          <w:tcPr>
            <w:tcW w:w="993"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1825</w:t>
            </w:r>
          </w:p>
        </w:tc>
        <w:tc>
          <w:tcPr>
            <w:tcW w:w="992"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1665</w:t>
            </w:r>
          </w:p>
        </w:tc>
        <w:tc>
          <w:tcPr>
            <w:tcW w:w="1134"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1612</w:t>
            </w:r>
          </w:p>
        </w:tc>
        <w:tc>
          <w:tcPr>
            <w:tcW w:w="993"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88,3</w:t>
            </w:r>
          </w:p>
        </w:tc>
        <w:tc>
          <w:tcPr>
            <w:tcW w:w="992" w:type="dxa"/>
            <w:tcBorders>
              <w:top w:val="single" w:sz="4" w:space="0" w:color="auto"/>
              <w:left w:val="single" w:sz="4" w:space="0" w:color="auto"/>
              <w:bottom w:val="single" w:sz="4" w:space="0" w:color="auto"/>
              <w:right w:val="single" w:sz="4" w:space="0" w:color="auto"/>
            </w:tcBorders>
            <w:vAlign w:val="center"/>
          </w:tcPr>
          <w:p w:rsidR="00F422E9" w:rsidRPr="002B68B7"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2B68B7">
              <w:rPr>
                <w:rFonts w:ascii="Times New Roman" w:eastAsiaTheme="minorHAnsi" w:hAnsi="Times New Roman" w:cstheme="minorBidi"/>
                <w:sz w:val="24"/>
                <w:szCs w:val="24"/>
              </w:rPr>
              <w:t>96,8</w:t>
            </w:r>
          </w:p>
        </w:tc>
      </w:tr>
    </w:tbl>
    <w:p w:rsidR="00F422E9" w:rsidRPr="00F422E9" w:rsidRDefault="00F422E9" w:rsidP="00F422E9">
      <w:pPr>
        <w:tabs>
          <w:tab w:val="left" w:pos="993"/>
        </w:tabs>
        <w:spacing w:after="0" w:line="240" w:lineRule="auto"/>
        <w:ind w:firstLine="709"/>
        <w:contextualSpacing/>
        <w:jc w:val="both"/>
        <w:rPr>
          <w:rFonts w:ascii="Times New Roman" w:eastAsia="Times New Roman" w:hAnsi="Times New Roman" w:cstheme="minorBidi"/>
          <w:sz w:val="28"/>
          <w:szCs w:val="28"/>
          <w:lang w:eastAsia="ru-RU"/>
        </w:rPr>
      </w:pPr>
      <w:r w:rsidRPr="00F422E9">
        <w:rPr>
          <w:rFonts w:ascii="Times New Roman" w:eastAsia="Times New Roman" w:hAnsi="Times New Roman" w:cstheme="minorBidi"/>
          <w:sz w:val="28"/>
          <w:szCs w:val="28"/>
          <w:lang w:eastAsia="ru-RU"/>
        </w:rPr>
        <w:lastRenderedPageBreak/>
        <w:t>Доли хозяйствующих субъектов по отраслям от общего числа хозяйствующих субъектов по оценке 2019 года:</w:t>
      </w:r>
    </w:p>
    <w:p w:rsidR="00F422E9" w:rsidRPr="00F422E9" w:rsidRDefault="00F422E9" w:rsidP="00F422E9">
      <w:pPr>
        <w:tabs>
          <w:tab w:val="left" w:pos="993"/>
        </w:tabs>
        <w:spacing w:after="0" w:line="240" w:lineRule="auto"/>
        <w:ind w:firstLine="709"/>
        <w:contextualSpacing/>
        <w:jc w:val="both"/>
        <w:rPr>
          <w:rFonts w:ascii="Times New Roman" w:eastAsia="Times New Roman" w:hAnsi="Times New Roman" w:cstheme="minorBidi"/>
          <w:sz w:val="28"/>
          <w:szCs w:val="28"/>
          <w:lang w:eastAsia="ru-RU"/>
        </w:rPr>
      </w:pPr>
      <w:r w:rsidRPr="00F422E9">
        <w:rPr>
          <w:rFonts w:ascii="Times New Roman" w:eastAsia="Times New Roman" w:hAnsi="Times New Roman" w:cstheme="minorBidi"/>
          <w:sz w:val="28"/>
          <w:szCs w:val="28"/>
          <w:lang w:eastAsia="ru-RU"/>
        </w:rPr>
        <w:t>сельское хозяйство – 87,3% (в 2018 году – 87,3%, в 2017 году – 87,4%);</w:t>
      </w:r>
    </w:p>
    <w:p w:rsidR="00F422E9" w:rsidRPr="00F422E9" w:rsidRDefault="00F422E9" w:rsidP="00F422E9">
      <w:pPr>
        <w:tabs>
          <w:tab w:val="left" w:pos="993"/>
        </w:tabs>
        <w:spacing w:after="0" w:line="240" w:lineRule="auto"/>
        <w:ind w:firstLine="709"/>
        <w:contextualSpacing/>
        <w:jc w:val="both"/>
        <w:rPr>
          <w:rFonts w:ascii="Times New Roman" w:eastAsia="Times New Roman" w:hAnsi="Times New Roman" w:cstheme="minorBidi"/>
          <w:sz w:val="28"/>
          <w:szCs w:val="28"/>
          <w:lang w:eastAsia="ru-RU"/>
        </w:rPr>
      </w:pPr>
      <w:r w:rsidRPr="00F422E9">
        <w:rPr>
          <w:rFonts w:ascii="Times New Roman" w:eastAsia="Times New Roman" w:hAnsi="Times New Roman" w:cstheme="minorBidi"/>
          <w:sz w:val="28"/>
          <w:szCs w:val="28"/>
          <w:lang w:eastAsia="ru-RU"/>
        </w:rPr>
        <w:t>прочие виды деятельности – 3,6% (в 2018 году – 3,9%, в 2017 году – 4,3%);</w:t>
      </w:r>
    </w:p>
    <w:p w:rsidR="00F422E9" w:rsidRPr="00F422E9" w:rsidRDefault="00F422E9" w:rsidP="00F422E9">
      <w:pPr>
        <w:tabs>
          <w:tab w:val="left" w:pos="993"/>
        </w:tabs>
        <w:spacing w:after="0" w:line="240" w:lineRule="auto"/>
        <w:ind w:firstLine="709"/>
        <w:contextualSpacing/>
        <w:jc w:val="both"/>
        <w:rPr>
          <w:rFonts w:ascii="Times New Roman" w:eastAsia="Times New Roman" w:hAnsi="Times New Roman" w:cstheme="minorBidi"/>
          <w:sz w:val="28"/>
          <w:szCs w:val="28"/>
          <w:lang w:eastAsia="ru-RU"/>
        </w:rPr>
      </w:pPr>
      <w:r w:rsidRPr="00F422E9">
        <w:rPr>
          <w:rFonts w:ascii="Times New Roman" w:eastAsia="Times New Roman" w:hAnsi="Times New Roman" w:cstheme="minorBidi"/>
          <w:sz w:val="28"/>
          <w:szCs w:val="28"/>
          <w:lang w:eastAsia="ru-RU"/>
        </w:rPr>
        <w:t>оптовая и розничная торговля – 3,5% (в 2018 году – 3,5%, в 2017 году – 3,2%);</w:t>
      </w:r>
    </w:p>
    <w:p w:rsidR="00F422E9" w:rsidRPr="00F422E9" w:rsidRDefault="00F422E9" w:rsidP="00F422E9">
      <w:pPr>
        <w:tabs>
          <w:tab w:val="left" w:pos="993"/>
        </w:tabs>
        <w:spacing w:after="0" w:line="240" w:lineRule="auto"/>
        <w:ind w:firstLine="709"/>
        <w:contextualSpacing/>
        <w:jc w:val="both"/>
        <w:rPr>
          <w:rFonts w:ascii="Times New Roman" w:eastAsia="Times New Roman" w:hAnsi="Times New Roman" w:cstheme="minorBidi"/>
          <w:sz w:val="28"/>
          <w:szCs w:val="28"/>
          <w:lang w:eastAsia="ru-RU"/>
        </w:rPr>
      </w:pPr>
      <w:r w:rsidRPr="00F422E9">
        <w:rPr>
          <w:rFonts w:ascii="Times New Roman" w:eastAsia="Times New Roman" w:hAnsi="Times New Roman" w:cstheme="minorBidi"/>
          <w:sz w:val="28"/>
          <w:szCs w:val="28"/>
          <w:lang w:eastAsia="ru-RU"/>
        </w:rPr>
        <w:t>транспорт и связь – 1,7% (в 2018 году – 1,6%, в 2017 году – 1,6%);</w:t>
      </w:r>
    </w:p>
    <w:p w:rsidR="00F422E9" w:rsidRPr="00F422E9" w:rsidRDefault="00F422E9" w:rsidP="00F422E9">
      <w:pPr>
        <w:tabs>
          <w:tab w:val="left" w:pos="993"/>
        </w:tabs>
        <w:spacing w:after="0" w:line="240" w:lineRule="auto"/>
        <w:ind w:firstLine="709"/>
        <w:contextualSpacing/>
        <w:jc w:val="both"/>
        <w:rPr>
          <w:rFonts w:ascii="Times New Roman" w:eastAsia="Times New Roman" w:hAnsi="Times New Roman" w:cstheme="minorBidi"/>
          <w:sz w:val="28"/>
          <w:szCs w:val="28"/>
          <w:lang w:eastAsia="ru-RU"/>
        </w:rPr>
      </w:pPr>
      <w:r w:rsidRPr="00F422E9">
        <w:rPr>
          <w:rFonts w:ascii="Times New Roman" w:eastAsia="Times New Roman" w:hAnsi="Times New Roman" w:cstheme="minorBidi"/>
          <w:sz w:val="28"/>
          <w:szCs w:val="28"/>
          <w:lang w:eastAsia="ru-RU"/>
        </w:rPr>
        <w:t>санаторно-курортный комплекс (пансионаты, санатории, базы отдыха, детские лагеря, гостиницы) – 0,8% (в 2018 году – 0,7 %, в 2017 году – 0,6%);</w:t>
      </w:r>
    </w:p>
    <w:p w:rsidR="00F422E9" w:rsidRPr="00F422E9" w:rsidRDefault="00F422E9" w:rsidP="00F422E9">
      <w:pPr>
        <w:tabs>
          <w:tab w:val="left" w:pos="993"/>
        </w:tabs>
        <w:spacing w:after="0" w:line="240" w:lineRule="auto"/>
        <w:ind w:firstLine="709"/>
        <w:contextualSpacing/>
        <w:jc w:val="both"/>
        <w:rPr>
          <w:rFonts w:ascii="Times New Roman" w:eastAsia="Times New Roman" w:hAnsi="Times New Roman" w:cstheme="minorBidi"/>
          <w:sz w:val="28"/>
          <w:szCs w:val="28"/>
          <w:lang w:eastAsia="ru-RU"/>
        </w:rPr>
      </w:pPr>
      <w:r w:rsidRPr="00F422E9">
        <w:rPr>
          <w:rFonts w:ascii="Times New Roman" w:eastAsia="Times New Roman" w:hAnsi="Times New Roman" w:cstheme="minorBidi"/>
          <w:sz w:val="28"/>
          <w:szCs w:val="28"/>
          <w:lang w:eastAsia="ru-RU"/>
        </w:rPr>
        <w:t>строительство – 0,7% (в 2018 году – 0,7%, в 2017 году – 0,7%);</w:t>
      </w:r>
    </w:p>
    <w:p w:rsidR="00F422E9" w:rsidRPr="00F422E9" w:rsidRDefault="00F422E9" w:rsidP="00F422E9">
      <w:pPr>
        <w:tabs>
          <w:tab w:val="left" w:pos="993"/>
        </w:tabs>
        <w:spacing w:after="0" w:line="240" w:lineRule="auto"/>
        <w:ind w:firstLine="709"/>
        <w:contextualSpacing/>
        <w:jc w:val="both"/>
        <w:rPr>
          <w:rFonts w:ascii="Times New Roman" w:eastAsia="Times New Roman" w:hAnsi="Times New Roman" w:cstheme="minorBidi"/>
          <w:sz w:val="28"/>
          <w:szCs w:val="28"/>
          <w:lang w:eastAsia="ru-RU"/>
        </w:rPr>
      </w:pPr>
      <w:r w:rsidRPr="00F422E9">
        <w:rPr>
          <w:rFonts w:ascii="Times New Roman" w:eastAsia="Times New Roman" w:hAnsi="Times New Roman" w:cstheme="minorBidi"/>
          <w:sz w:val="28"/>
          <w:szCs w:val="28"/>
          <w:lang w:eastAsia="ru-RU"/>
        </w:rPr>
        <w:t>деятельность по операциям с недвижимым имуществом – 0,6% (в 2018 году – 0,6%, в 2017 году – 0,6%);</w:t>
      </w:r>
    </w:p>
    <w:p w:rsidR="00F422E9" w:rsidRPr="00F422E9" w:rsidRDefault="00F422E9" w:rsidP="00F422E9">
      <w:pPr>
        <w:tabs>
          <w:tab w:val="left" w:pos="993"/>
        </w:tabs>
        <w:spacing w:after="0" w:line="240" w:lineRule="auto"/>
        <w:ind w:firstLine="709"/>
        <w:contextualSpacing/>
        <w:jc w:val="both"/>
        <w:rPr>
          <w:rFonts w:ascii="Times New Roman" w:eastAsia="Times New Roman" w:hAnsi="Times New Roman" w:cstheme="minorBidi"/>
          <w:sz w:val="28"/>
          <w:szCs w:val="28"/>
          <w:lang w:eastAsia="ru-RU"/>
        </w:rPr>
      </w:pPr>
      <w:r w:rsidRPr="00F422E9">
        <w:rPr>
          <w:rFonts w:ascii="Times New Roman" w:eastAsia="Times New Roman" w:hAnsi="Times New Roman" w:cstheme="minorBidi"/>
          <w:sz w:val="28"/>
          <w:szCs w:val="28"/>
          <w:lang w:eastAsia="ru-RU"/>
        </w:rPr>
        <w:t>обрабатывающие производства – 0,6% (в 2018 году – 0,6%, в 2017 году – 0,6%);</w:t>
      </w:r>
    </w:p>
    <w:p w:rsidR="00F422E9" w:rsidRPr="00F422E9" w:rsidRDefault="00F422E9" w:rsidP="00F422E9">
      <w:pPr>
        <w:tabs>
          <w:tab w:val="left" w:pos="993"/>
        </w:tabs>
        <w:spacing w:after="0" w:line="240" w:lineRule="auto"/>
        <w:ind w:firstLine="709"/>
        <w:contextualSpacing/>
        <w:jc w:val="both"/>
        <w:rPr>
          <w:rFonts w:ascii="Times New Roman" w:eastAsia="Times New Roman" w:hAnsi="Times New Roman" w:cstheme="minorBidi"/>
          <w:sz w:val="28"/>
          <w:szCs w:val="28"/>
          <w:lang w:eastAsia="ru-RU"/>
        </w:rPr>
      </w:pPr>
      <w:r w:rsidRPr="00F422E9">
        <w:rPr>
          <w:rFonts w:ascii="Times New Roman" w:eastAsia="Times New Roman" w:hAnsi="Times New Roman" w:cstheme="minorBidi"/>
          <w:sz w:val="28"/>
          <w:szCs w:val="28"/>
          <w:lang w:eastAsia="ru-RU"/>
        </w:rPr>
        <w:t>общественное питание – 0,6% (в 2018 году – 0,5%, в 2017 году – 0,5%);</w:t>
      </w:r>
    </w:p>
    <w:p w:rsidR="00F422E9" w:rsidRPr="00F422E9" w:rsidRDefault="00F422E9" w:rsidP="00F422E9">
      <w:pPr>
        <w:tabs>
          <w:tab w:val="left" w:pos="993"/>
        </w:tabs>
        <w:spacing w:after="0" w:line="240" w:lineRule="auto"/>
        <w:ind w:firstLine="709"/>
        <w:contextualSpacing/>
        <w:jc w:val="both"/>
        <w:rPr>
          <w:rFonts w:ascii="Times New Roman" w:eastAsia="Times New Roman" w:hAnsi="Times New Roman" w:cstheme="minorBidi"/>
          <w:sz w:val="28"/>
          <w:szCs w:val="28"/>
          <w:lang w:eastAsia="ru-RU"/>
        </w:rPr>
      </w:pPr>
      <w:r w:rsidRPr="00F422E9">
        <w:rPr>
          <w:rFonts w:ascii="Times New Roman" w:eastAsia="Times New Roman" w:hAnsi="Times New Roman" w:cstheme="minorBidi"/>
          <w:sz w:val="28"/>
          <w:szCs w:val="28"/>
          <w:lang w:eastAsia="ru-RU"/>
        </w:rPr>
        <w:t>образование - 0,3% (в 2018 году – 0,3%, в 2017 году – 0,3%);</w:t>
      </w:r>
    </w:p>
    <w:p w:rsidR="00F422E9" w:rsidRPr="00F422E9" w:rsidRDefault="00F422E9" w:rsidP="00F422E9">
      <w:pPr>
        <w:tabs>
          <w:tab w:val="left" w:pos="993"/>
        </w:tabs>
        <w:spacing w:after="0" w:line="240" w:lineRule="auto"/>
        <w:ind w:firstLine="709"/>
        <w:contextualSpacing/>
        <w:jc w:val="both"/>
        <w:rPr>
          <w:rFonts w:ascii="Times New Roman" w:eastAsia="Times New Roman" w:hAnsi="Times New Roman" w:cstheme="minorBidi"/>
          <w:sz w:val="28"/>
          <w:szCs w:val="28"/>
          <w:lang w:eastAsia="ru-RU"/>
        </w:rPr>
      </w:pPr>
      <w:r w:rsidRPr="00F422E9">
        <w:rPr>
          <w:rFonts w:ascii="Times New Roman" w:eastAsiaTheme="minorHAnsi" w:hAnsi="Times New Roman" w:cstheme="minorBidi"/>
          <w:sz w:val="28"/>
          <w:szCs w:val="28"/>
        </w:rPr>
        <w:t xml:space="preserve">государственное управление и обеспечение военной безопасности; социальное обеспечение – 0,1% </w:t>
      </w:r>
      <w:r w:rsidRPr="00F422E9">
        <w:rPr>
          <w:rFonts w:ascii="Times New Roman" w:eastAsia="Times New Roman" w:hAnsi="Times New Roman" w:cstheme="minorBidi"/>
          <w:sz w:val="28"/>
          <w:szCs w:val="28"/>
          <w:lang w:eastAsia="ru-RU"/>
        </w:rPr>
        <w:t>(в 2018 году – 0,1%, в 2017 году – 0,1%);</w:t>
      </w:r>
    </w:p>
    <w:p w:rsidR="00F422E9" w:rsidRPr="00F422E9" w:rsidRDefault="00F422E9" w:rsidP="00F422E9">
      <w:pPr>
        <w:tabs>
          <w:tab w:val="left" w:pos="993"/>
        </w:tabs>
        <w:spacing w:after="0" w:line="240" w:lineRule="auto"/>
        <w:ind w:firstLine="709"/>
        <w:contextualSpacing/>
        <w:jc w:val="both"/>
        <w:rPr>
          <w:rFonts w:ascii="Times New Roman" w:eastAsia="Times New Roman" w:hAnsi="Times New Roman" w:cstheme="minorBidi"/>
          <w:sz w:val="28"/>
          <w:szCs w:val="28"/>
          <w:lang w:eastAsia="ru-RU"/>
        </w:rPr>
      </w:pPr>
      <w:r w:rsidRPr="00F422E9">
        <w:rPr>
          <w:rFonts w:ascii="Times New Roman" w:eastAsiaTheme="minorHAnsi" w:hAnsi="Times New Roman" w:cstheme="minorBidi"/>
          <w:sz w:val="28"/>
          <w:szCs w:val="28"/>
        </w:rPr>
        <w:t>водоснабжение; водоотведение, организация сбора и утилизация отходов, деятельность по ликвидации загрязнений</w:t>
      </w:r>
      <w:r w:rsidRPr="00F422E9">
        <w:rPr>
          <w:rFonts w:ascii="Times New Roman" w:eastAsia="Times New Roman" w:hAnsi="Times New Roman" w:cstheme="minorBidi"/>
          <w:sz w:val="28"/>
          <w:szCs w:val="28"/>
          <w:lang w:eastAsia="ru-RU"/>
        </w:rPr>
        <w:t xml:space="preserve"> – 0,1% (в 2018 году – 0,1%, в 2017 году – 0,1%).</w:t>
      </w:r>
    </w:p>
    <w:p w:rsidR="00F422E9" w:rsidRPr="00F422E9" w:rsidRDefault="00F422E9" w:rsidP="00F422E9">
      <w:pPr>
        <w:tabs>
          <w:tab w:val="left" w:pos="284"/>
        </w:tabs>
        <w:spacing w:after="0" w:line="240" w:lineRule="auto"/>
        <w:ind w:firstLine="709"/>
        <w:contextualSpacing/>
        <w:jc w:val="both"/>
        <w:rPr>
          <w:rFonts w:ascii="Times New Roman" w:eastAsiaTheme="minorHAnsi" w:hAnsi="Times New Roman"/>
          <w:sz w:val="28"/>
          <w:szCs w:val="28"/>
        </w:rPr>
      </w:pPr>
      <w:r w:rsidRPr="00F422E9">
        <w:rPr>
          <w:rFonts w:ascii="Times New Roman" w:eastAsiaTheme="minorHAnsi" w:hAnsi="Times New Roman"/>
          <w:sz w:val="28"/>
          <w:szCs w:val="28"/>
        </w:rPr>
        <w:t>Наибольший удельный вес в структуре по организационно-правовым формам занимают коммерческие организации, представленные хозяйственными обществами, их общее количество по данным Росстата на начало 2020 года составило 1240 ед., с темпом роста 100,9 % относительно предыдущего года.</w:t>
      </w:r>
    </w:p>
    <w:p w:rsidR="00F422E9" w:rsidRDefault="00F422E9" w:rsidP="00F422E9">
      <w:pPr>
        <w:tabs>
          <w:tab w:val="left" w:pos="284"/>
        </w:tabs>
        <w:spacing w:after="0" w:line="240" w:lineRule="auto"/>
        <w:ind w:firstLine="709"/>
        <w:contextualSpacing/>
        <w:jc w:val="both"/>
        <w:rPr>
          <w:rFonts w:ascii="Times New Roman" w:eastAsiaTheme="minorHAnsi" w:hAnsi="Times New Roman"/>
          <w:sz w:val="28"/>
          <w:szCs w:val="28"/>
        </w:rPr>
      </w:pPr>
      <w:r w:rsidRPr="00F422E9">
        <w:rPr>
          <w:rFonts w:ascii="Times New Roman" w:eastAsiaTheme="minorHAnsi" w:hAnsi="Times New Roman"/>
          <w:sz w:val="28"/>
          <w:szCs w:val="28"/>
        </w:rPr>
        <w:t>Некоммерческий сектор Темрюкского района представлен 232 организациями, в структуре которых наибольшую долю составляют некоммерческие учреждения. По отношению к предыдущему году их количество снизилось на 2 организации.</w:t>
      </w:r>
    </w:p>
    <w:p w:rsidR="00A3776D" w:rsidRPr="00F422E9" w:rsidRDefault="00A3776D" w:rsidP="00F422E9">
      <w:pPr>
        <w:tabs>
          <w:tab w:val="left" w:pos="284"/>
        </w:tabs>
        <w:spacing w:after="0" w:line="240" w:lineRule="auto"/>
        <w:ind w:firstLine="709"/>
        <w:contextualSpacing/>
        <w:jc w:val="both"/>
        <w:rPr>
          <w:rFonts w:ascii="Times New Roman" w:eastAsiaTheme="minorHAnsi" w:hAnsi="Times New Roman"/>
          <w:sz w:val="28"/>
          <w:szCs w:val="28"/>
        </w:rPr>
      </w:pPr>
    </w:p>
    <w:p w:rsidR="00F422E9" w:rsidRPr="00F422E9" w:rsidRDefault="00F422E9" w:rsidP="00F422E9">
      <w:pPr>
        <w:tabs>
          <w:tab w:val="left" w:pos="284"/>
        </w:tabs>
        <w:spacing w:after="0" w:line="240" w:lineRule="auto"/>
        <w:ind w:firstLine="709"/>
        <w:contextualSpacing/>
        <w:jc w:val="center"/>
        <w:rPr>
          <w:rFonts w:ascii="Times New Roman" w:eastAsia="Times New Roman" w:hAnsi="Times New Roman" w:cstheme="minorBidi"/>
          <w:sz w:val="28"/>
          <w:szCs w:val="28"/>
          <w:lang w:eastAsia="ru-RU"/>
        </w:rPr>
      </w:pPr>
      <w:r w:rsidRPr="00F422E9">
        <w:rPr>
          <w:rFonts w:ascii="Times New Roman" w:eastAsia="Times New Roman" w:hAnsi="Times New Roman" w:cstheme="minorBidi"/>
          <w:b/>
          <w:sz w:val="28"/>
          <w:szCs w:val="28"/>
          <w:lang w:eastAsia="ru-RU"/>
        </w:rPr>
        <w:t>Анализ объемов производства продукции, товаров, работ, услуг</w:t>
      </w:r>
      <w:r w:rsidRPr="00F422E9">
        <w:rPr>
          <w:rFonts w:asciiTheme="minorHAnsi" w:eastAsiaTheme="minorHAnsi" w:hAnsiTheme="minorHAnsi" w:cstheme="minorBidi"/>
          <w:b/>
          <w:szCs w:val="28"/>
        </w:rPr>
        <w:t xml:space="preserve">, </w:t>
      </w:r>
      <w:r w:rsidRPr="00F422E9">
        <w:rPr>
          <w:rFonts w:ascii="Times New Roman" w:eastAsia="Times New Roman" w:hAnsi="Times New Roman" w:cstheme="minorBidi"/>
          <w:b/>
          <w:sz w:val="28"/>
          <w:szCs w:val="28"/>
          <w:lang w:eastAsia="ru-RU"/>
        </w:rPr>
        <w:t>финансовых результатов деятельности</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2694"/>
        <w:gridCol w:w="1134"/>
        <w:gridCol w:w="1275"/>
        <w:gridCol w:w="1276"/>
        <w:gridCol w:w="1276"/>
        <w:gridCol w:w="992"/>
        <w:gridCol w:w="992"/>
      </w:tblGrid>
      <w:tr w:rsidR="00F422E9" w:rsidRPr="00F422E9" w:rsidTr="00F422E9">
        <w:trPr>
          <w:jc w:val="center"/>
        </w:trPr>
        <w:tc>
          <w:tcPr>
            <w:tcW w:w="567" w:type="dxa"/>
            <w:vMerge w:val="restart"/>
            <w:tcBorders>
              <w:top w:val="single" w:sz="4" w:space="0" w:color="auto"/>
              <w:left w:val="single" w:sz="4" w:space="0" w:color="auto"/>
              <w:right w:val="single" w:sz="4" w:space="0" w:color="auto"/>
            </w:tcBorders>
            <w:vAlign w:val="center"/>
            <w:hideMark/>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 xml:space="preserve">№ </w:t>
            </w:r>
            <w:proofErr w:type="gramStart"/>
            <w:r w:rsidRPr="00A3776D">
              <w:rPr>
                <w:rFonts w:ascii="Times New Roman" w:eastAsiaTheme="minorHAnsi" w:hAnsi="Times New Roman" w:cstheme="minorBidi"/>
                <w:sz w:val="24"/>
                <w:szCs w:val="24"/>
              </w:rPr>
              <w:t>п</w:t>
            </w:r>
            <w:proofErr w:type="gramEnd"/>
            <w:r w:rsidRPr="00A3776D">
              <w:rPr>
                <w:rFonts w:ascii="Times New Roman" w:eastAsiaTheme="minorHAnsi" w:hAnsi="Times New Roman" w:cstheme="minorBidi"/>
                <w:sz w:val="24"/>
                <w:szCs w:val="24"/>
              </w:rPr>
              <w:t>/п</w:t>
            </w:r>
          </w:p>
        </w:tc>
        <w:tc>
          <w:tcPr>
            <w:tcW w:w="2694" w:type="dxa"/>
            <w:vMerge w:val="restart"/>
            <w:tcBorders>
              <w:top w:val="single" w:sz="4" w:space="0" w:color="auto"/>
              <w:left w:val="single" w:sz="4" w:space="0" w:color="auto"/>
              <w:right w:val="single" w:sz="4" w:space="0" w:color="auto"/>
            </w:tcBorders>
            <w:vAlign w:val="center"/>
          </w:tcPr>
          <w:p w:rsidR="00F422E9" w:rsidRPr="00A3776D" w:rsidRDefault="00F422E9" w:rsidP="00F422E9">
            <w:pPr>
              <w:spacing w:after="0" w:line="240" w:lineRule="auto"/>
              <w:contextualSpacing/>
              <w:jc w:val="center"/>
              <w:rPr>
                <w:rFonts w:ascii="Times New Roman" w:eastAsiaTheme="minorHAnsi" w:hAnsi="Times New Roman" w:cstheme="minorBidi"/>
                <w:sz w:val="24"/>
                <w:szCs w:val="24"/>
              </w:rPr>
            </w:pPr>
          </w:p>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Наименование показателя</w:t>
            </w:r>
          </w:p>
        </w:tc>
        <w:tc>
          <w:tcPr>
            <w:tcW w:w="1134" w:type="dxa"/>
            <w:vMerge w:val="restart"/>
            <w:tcBorders>
              <w:top w:val="single" w:sz="4" w:space="0" w:color="auto"/>
              <w:left w:val="single" w:sz="4" w:space="0" w:color="auto"/>
              <w:right w:val="single" w:sz="4" w:space="0" w:color="auto"/>
            </w:tcBorders>
            <w:vAlign w:val="center"/>
            <w:hideMark/>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2017 год (отчет)</w:t>
            </w:r>
          </w:p>
        </w:tc>
        <w:tc>
          <w:tcPr>
            <w:tcW w:w="1275" w:type="dxa"/>
            <w:vMerge w:val="restart"/>
            <w:tcBorders>
              <w:top w:val="single" w:sz="4" w:space="0" w:color="auto"/>
              <w:left w:val="single" w:sz="4" w:space="0" w:color="auto"/>
              <w:right w:val="single" w:sz="4" w:space="0" w:color="auto"/>
            </w:tcBorders>
            <w:vAlign w:val="center"/>
            <w:hideMark/>
          </w:tcPr>
          <w:p w:rsidR="00F422E9" w:rsidRPr="00A3776D" w:rsidRDefault="00F422E9" w:rsidP="00F422E9">
            <w:pPr>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2018 год (отчет)</w:t>
            </w:r>
          </w:p>
        </w:tc>
        <w:tc>
          <w:tcPr>
            <w:tcW w:w="1276" w:type="dxa"/>
            <w:vMerge w:val="restart"/>
            <w:tcBorders>
              <w:top w:val="single" w:sz="4" w:space="0" w:color="auto"/>
              <w:left w:val="single" w:sz="4" w:space="0" w:color="auto"/>
              <w:right w:val="single" w:sz="4" w:space="0" w:color="auto"/>
            </w:tcBorders>
            <w:vAlign w:val="center"/>
            <w:hideMark/>
          </w:tcPr>
          <w:p w:rsidR="00F422E9" w:rsidRPr="00A3776D" w:rsidRDefault="00F422E9" w:rsidP="00F422E9">
            <w:pPr>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2019 год (оценка)</w:t>
            </w:r>
          </w:p>
        </w:tc>
        <w:tc>
          <w:tcPr>
            <w:tcW w:w="1276" w:type="dxa"/>
            <w:vMerge w:val="restart"/>
            <w:tcBorders>
              <w:top w:val="single" w:sz="4" w:space="0" w:color="auto"/>
              <w:left w:val="single" w:sz="4" w:space="0" w:color="auto"/>
              <w:right w:val="single" w:sz="4" w:space="0" w:color="auto"/>
            </w:tcBorders>
            <w:vAlign w:val="center"/>
            <w:hideMark/>
          </w:tcPr>
          <w:p w:rsidR="00F422E9" w:rsidRPr="00A3776D" w:rsidRDefault="00F422E9" w:rsidP="00F422E9">
            <w:pPr>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2020 год</w:t>
            </w:r>
          </w:p>
          <w:p w:rsidR="00F422E9" w:rsidRPr="00A3776D" w:rsidRDefault="00F422E9" w:rsidP="00F422E9">
            <w:pPr>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(прогноз)</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Динамика</w:t>
            </w:r>
          </w:p>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 xml:space="preserve">2019 год </w:t>
            </w:r>
            <w:proofErr w:type="gramStart"/>
            <w:r w:rsidRPr="00A3776D">
              <w:rPr>
                <w:rFonts w:ascii="Times New Roman" w:eastAsiaTheme="minorHAnsi" w:hAnsi="Times New Roman" w:cstheme="minorBidi"/>
                <w:sz w:val="24"/>
                <w:szCs w:val="24"/>
              </w:rPr>
              <w:t>к</w:t>
            </w:r>
            <w:proofErr w:type="gramEnd"/>
            <w:r w:rsidRPr="00A3776D">
              <w:rPr>
                <w:rFonts w:ascii="Times New Roman" w:eastAsiaTheme="minorHAnsi" w:hAnsi="Times New Roman" w:cstheme="minorBidi"/>
                <w:sz w:val="24"/>
                <w:szCs w:val="24"/>
              </w:rPr>
              <w:t>, %</w:t>
            </w:r>
          </w:p>
        </w:tc>
      </w:tr>
      <w:tr w:rsidR="00F422E9" w:rsidRPr="00F422E9" w:rsidTr="00F422E9">
        <w:trPr>
          <w:jc w:val="center"/>
        </w:trPr>
        <w:tc>
          <w:tcPr>
            <w:tcW w:w="567" w:type="dxa"/>
            <w:vMerge/>
            <w:tcBorders>
              <w:left w:val="single" w:sz="4" w:space="0" w:color="auto"/>
              <w:bottom w:val="single" w:sz="4" w:space="0" w:color="auto"/>
              <w:right w:val="single" w:sz="4" w:space="0" w:color="auto"/>
            </w:tcBorders>
          </w:tcPr>
          <w:p w:rsidR="00F422E9" w:rsidRPr="00A3776D" w:rsidRDefault="00F422E9" w:rsidP="00F422E9">
            <w:pPr>
              <w:widowControl w:val="0"/>
              <w:spacing w:after="0" w:line="240" w:lineRule="auto"/>
              <w:contextualSpacing/>
              <w:jc w:val="both"/>
              <w:rPr>
                <w:rFonts w:ascii="Times New Roman" w:eastAsiaTheme="minorHAnsi" w:hAnsi="Times New Roman" w:cstheme="minorBidi"/>
                <w:sz w:val="24"/>
                <w:szCs w:val="24"/>
                <w:highlight w:val="yellow"/>
              </w:rPr>
            </w:pPr>
          </w:p>
        </w:tc>
        <w:tc>
          <w:tcPr>
            <w:tcW w:w="2694" w:type="dxa"/>
            <w:vMerge/>
            <w:tcBorders>
              <w:left w:val="single" w:sz="4" w:space="0" w:color="auto"/>
              <w:bottom w:val="single" w:sz="4" w:space="0" w:color="auto"/>
              <w:right w:val="single" w:sz="4" w:space="0" w:color="auto"/>
            </w:tcBorders>
          </w:tcPr>
          <w:p w:rsidR="00F422E9" w:rsidRPr="00A3776D" w:rsidRDefault="00F422E9" w:rsidP="00F422E9">
            <w:pPr>
              <w:widowControl w:val="0"/>
              <w:spacing w:after="0" w:line="240" w:lineRule="auto"/>
              <w:contextualSpacing/>
              <w:jc w:val="both"/>
              <w:rPr>
                <w:rFonts w:ascii="Times New Roman" w:eastAsiaTheme="minorHAnsi" w:hAnsi="Times New Roman" w:cstheme="minorBidi"/>
                <w:sz w:val="24"/>
                <w:szCs w:val="24"/>
                <w:highlight w:val="yellow"/>
              </w:rPr>
            </w:pPr>
          </w:p>
        </w:tc>
        <w:tc>
          <w:tcPr>
            <w:tcW w:w="1134" w:type="dxa"/>
            <w:vMerge/>
            <w:tcBorders>
              <w:left w:val="single" w:sz="4" w:space="0" w:color="auto"/>
              <w:bottom w:val="single" w:sz="4" w:space="0" w:color="auto"/>
              <w:right w:val="single" w:sz="4" w:space="0" w:color="auto"/>
            </w:tcBorders>
          </w:tcPr>
          <w:p w:rsidR="00F422E9" w:rsidRPr="00A3776D" w:rsidRDefault="00F422E9" w:rsidP="00F422E9">
            <w:pPr>
              <w:widowControl w:val="0"/>
              <w:spacing w:after="0" w:line="240" w:lineRule="auto"/>
              <w:contextualSpacing/>
              <w:jc w:val="both"/>
              <w:rPr>
                <w:rFonts w:ascii="Times New Roman" w:eastAsiaTheme="minorHAnsi" w:hAnsi="Times New Roman" w:cstheme="minorBidi"/>
                <w:sz w:val="24"/>
                <w:szCs w:val="24"/>
              </w:rPr>
            </w:pPr>
          </w:p>
        </w:tc>
        <w:tc>
          <w:tcPr>
            <w:tcW w:w="1275" w:type="dxa"/>
            <w:vMerge/>
            <w:tcBorders>
              <w:left w:val="single" w:sz="4" w:space="0" w:color="auto"/>
              <w:bottom w:val="single" w:sz="4" w:space="0" w:color="auto"/>
              <w:right w:val="single" w:sz="4" w:space="0" w:color="auto"/>
            </w:tcBorders>
          </w:tcPr>
          <w:p w:rsidR="00F422E9" w:rsidRPr="00A3776D" w:rsidRDefault="00F422E9" w:rsidP="00F422E9">
            <w:pPr>
              <w:widowControl w:val="0"/>
              <w:spacing w:after="0" w:line="240" w:lineRule="auto"/>
              <w:contextualSpacing/>
              <w:jc w:val="both"/>
              <w:rPr>
                <w:rFonts w:ascii="Times New Roman" w:eastAsiaTheme="minorHAnsi" w:hAnsi="Times New Roman" w:cstheme="minorBidi"/>
                <w:sz w:val="24"/>
                <w:szCs w:val="24"/>
              </w:rPr>
            </w:pPr>
          </w:p>
        </w:tc>
        <w:tc>
          <w:tcPr>
            <w:tcW w:w="1276" w:type="dxa"/>
            <w:vMerge/>
            <w:tcBorders>
              <w:left w:val="single" w:sz="4" w:space="0" w:color="auto"/>
              <w:bottom w:val="single" w:sz="4" w:space="0" w:color="auto"/>
              <w:right w:val="single" w:sz="4" w:space="0" w:color="auto"/>
            </w:tcBorders>
          </w:tcPr>
          <w:p w:rsidR="00F422E9" w:rsidRPr="00A3776D" w:rsidRDefault="00F422E9" w:rsidP="00F422E9">
            <w:pPr>
              <w:widowControl w:val="0"/>
              <w:spacing w:after="0" w:line="240" w:lineRule="auto"/>
              <w:contextualSpacing/>
              <w:jc w:val="both"/>
              <w:rPr>
                <w:rFonts w:ascii="Times New Roman" w:eastAsiaTheme="minorHAnsi" w:hAnsi="Times New Roman" w:cstheme="minorBidi"/>
                <w:sz w:val="24"/>
                <w:szCs w:val="24"/>
              </w:rPr>
            </w:pPr>
          </w:p>
        </w:tc>
        <w:tc>
          <w:tcPr>
            <w:tcW w:w="1276" w:type="dxa"/>
            <w:vMerge/>
            <w:tcBorders>
              <w:left w:val="single" w:sz="4" w:space="0" w:color="auto"/>
              <w:bottom w:val="single" w:sz="4" w:space="0" w:color="auto"/>
              <w:right w:val="single" w:sz="4" w:space="0" w:color="auto"/>
            </w:tcBorders>
          </w:tcPr>
          <w:p w:rsidR="00F422E9" w:rsidRPr="00A3776D" w:rsidRDefault="00F422E9" w:rsidP="00F422E9">
            <w:pPr>
              <w:widowControl w:val="0"/>
              <w:spacing w:after="0" w:line="240" w:lineRule="auto"/>
              <w:contextualSpacing/>
              <w:jc w:val="both"/>
              <w:rPr>
                <w:rFonts w:ascii="Times New Roman" w:eastAsiaTheme="minorHAnsi" w:hAnsi="Times New Roman" w:cstheme="minorBidi"/>
                <w:sz w:val="24"/>
                <w:szCs w:val="24"/>
              </w:rPr>
            </w:pPr>
          </w:p>
        </w:tc>
        <w:tc>
          <w:tcPr>
            <w:tcW w:w="992" w:type="dxa"/>
            <w:tcBorders>
              <w:top w:val="single" w:sz="4" w:space="0" w:color="auto"/>
              <w:left w:val="single" w:sz="4" w:space="0" w:color="auto"/>
              <w:bottom w:val="single" w:sz="4" w:space="0" w:color="auto"/>
              <w:right w:val="single" w:sz="4" w:space="0" w:color="auto"/>
            </w:tcBorders>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2017 году</w:t>
            </w:r>
          </w:p>
        </w:tc>
        <w:tc>
          <w:tcPr>
            <w:tcW w:w="992" w:type="dxa"/>
            <w:tcBorders>
              <w:top w:val="single" w:sz="4" w:space="0" w:color="auto"/>
              <w:left w:val="single" w:sz="4" w:space="0" w:color="auto"/>
              <w:bottom w:val="single" w:sz="4" w:space="0" w:color="auto"/>
              <w:right w:val="single" w:sz="4" w:space="0" w:color="auto"/>
            </w:tcBorders>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2018 году</w:t>
            </w:r>
          </w:p>
        </w:tc>
      </w:tr>
      <w:tr w:rsidR="00F422E9" w:rsidRPr="00F422E9" w:rsidTr="00F422E9">
        <w:trPr>
          <w:jc w:val="center"/>
        </w:trPr>
        <w:tc>
          <w:tcPr>
            <w:tcW w:w="567" w:type="dxa"/>
            <w:tcBorders>
              <w:top w:val="single" w:sz="4" w:space="0" w:color="auto"/>
              <w:left w:val="single" w:sz="4" w:space="0" w:color="auto"/>
              <w:bottom w:val="single" w:sz="4" w:space="0" w:color="auto"/>
              <w:right w:val="single" w:sz="4" w:space="0" w:color="auto"/>
            </w:tcBorders>
          </w:tcPr>
          <w:p w:rsidR="00F422E9" w:rsidRPr="00A3776D" w:rsidRDefault="00F422E9" w:rsidP="00F422E9">
            <w:pPr>
              <w:widowControl w:val="0"/>
              <w:spacing w:after="0" w:line="240" w:lineRule="auto"/>
              <w:contextualSpacing/>
              <w:jc w:val="both"/>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1.</w:t>
            </w:r>
          </w:p>
        </w:tc>
        <w:tc>
          <w:tcPr>
            <w:tcW w:w="2694" w:type="dxa"/>
            <w:tcBorders>
              <w:top w:val="single" w:sz="4" w:space="0" w:color="auto"/>
              <w:left w:val="single" w:sz="4" w:space="0" w:color="auto"/>
              <w:bottom w:val="single" w:sz="4" w:space="0" w:color="auto"/>
              <w:right w:val="single" w:sz="4" w:space="0" w:color="auto"/>
            </w:tcBorders>
          </w:tcPr>
          <w:p w:rsidR="00F422E9" w:rsidRPr="00A3776D" w:rsidRDefault="00F422E9" w:rsidP="00F422E9">
            <w:pPr>
              <w:widowControl w:val="0"/>
              <w:spacing w:after="0" w:line="240" w:lineRule="auto"/>
              <w:contextualSpacing/>
              <w:jc w:val="both"/>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Объем отгруженных товаров собственного производства (промышленность), млн. руб.</w:t>
            </w:r>
          </w:p>
        </w:tc>
        <w:tc>
          <w:tcPr>
            <w:tcW w:w="1134"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spacing w:after="200" w:line="276" w:lineRule="auto"/>
              <w:jc w:val="center"/>
              <w:rPr>
                <w:rFonts w:ascii="Times New Roman" w:eastAsia="Times New Roman" w:hAnsi="Times New Roman"/>
                <w:color w:val="000000"/>
                <w:sz w:val="24"/>
                <w:szCs w:val="24"/>
                <w:lang w:eastAsia="ru-RU"/>
              </w:rPr>
            </w:pPr>
            <w:r w:rsidRPr="00A3776D">
              <w:rPr>
                <w:rFonts w:ascii="Times New Roman" w:eastAsia="Times New Roman" w:hAnsi="Times New Roman"/>
                <w:color w:val="000000"/>
                <w:sz w:val="24"/>
                <w:szCs w:val="24"/>
                <w:lang w:eastAsia="ru-RU"/>
              </w:rPr>
              <w:t>40179,3</w:t>
            </w:r>
          </w:p>
        </w:tc>
        <w:tc>
          <w:tcPr>
            <w:tcW w:w="1275"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spacing w:after="200" w:line="276" w:lineRule="auto"/>
              <w:jc w:val="center"/>
              <w:rPr>
                <w:rFonts w:ascii="Times New Roman" w:eastAsia="Times New Roman" w:hAnsi="Times New Roman"/>
                <w:color w:val="000000"/>
                <w:sz w:val="24"/>
                <w:szCs w:val="24"/>
                <w:lang w:eastAsia="ru-RU"/>
              </w:rPr>
            </w:pPr>
            <w:r w:rsidRPr="00A3776D">
              <w:rPr>
                <w:rFonts w:ascii="Times New Roman" w:eastAsia="Times New Roman" w:hAnsi="Times New Roman"/>
                <w:color w:val="000000"/>
                <w:sz w:val="24"/>
                <w:szCs w:val="24"/>
                <w:lang w:eastAsia="ru-RU"/>
              </w:rPr>
              <w:t>45127,7</w:t>
            </w:r>
          </w:p>
        </w:tc>
        <w:tc>
          <w:tcPr>
            <w:tcW w:w="1276"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spacing w:after="200" w:line="276" w:lineRule="auto"/>
              <w:jc w:val="center"/>
              <w:rPr>
                <w:rFonts w:ascii="Times New Roman" w:eastAsia="Times New Roman" w:hAnsi="Times New Roman"/>
                <w:color w:val="000000"/>
                <w:sz w:val="24"/>
                <w:szCs w:val="24"/>
                <w:lang w:eastAsia="ru-RU"/>
              </w:rPr>
            </w:pPr>
            <w:r w:rsidRPr="00A3776D">
              <w:rPr>
                <w:rFonts w:ascii="Times New Roman" w:eastAsia="Times New Roman" w:hAnsi="Times New Roman"/>
                <w:color w:val="000000"/>
                <w:sz w:val="24"/>
                <w:szCs w:val="24"/>
                <w:lang w:eastAsia="ru-RU"/>
              </w:rPr>
              <w:t>40116,3</w:t>
            </w:r>
          </w:p>
        </w:tc>
        <w:tc>
          <w:tcPr>
            <w:tcW w:w="1276"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spacing w:after="200" w:line="276" w:lineRule="auto"/>
              <w:jc w:val="center"/>
              <w:rPr>
                <w:rFonts w:ascii="Times New Roman" w:eastAsia="Times New Roman" w:hAnsi="Times New Roman"/>
                <w:color w:val="000000"/>
                <w:sz w:val="24"/>
                <w:szCs w:val="24"/>
                <w:lang w:eastAsia="ru-RU"/>
              </w:rPr>
            </w:pPr>
            <w:r w:rsidRPr="00A3776D">
              <w:rPr>
                <w:rFonts w:ascii="Times New Roman" w:eastAsia="Times New Roman" w:hAnsi="Times New Roman"/>
                <w:color w:val="000000"/>
                <w:sz w:val="24"/>
                <w:szCs w:val="24"/>
                <w:lang w:eastAsia="ru-RU"/>
              </w:rPr>
              <w:t>43092,9</w:t>
            </w:r>
          </w:p>
        </w:tc>
        <w:tc>
          <w:tcPr>
            <w:tcW w:w="992"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99,8</w:t>
            </w:r>
          </w:p>
        </w:tc>
        <w:tc>
          <w:tcPr>
            <w:tcW w:w="992"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88,9</w:t>
            </w:r>
          </w:p>
        </w:tc>
      </w:tr>
      <w:tr w:rsidR="00F422E9" w:rsidRPr="00F422E9" w:rsidTr="00F422E9">
        <w:trPr>
          <w:jc w:val="center"/>
        </w:trPr>
        <w:tc>
          <w:tcPr>
            <w:tcW w:w="567" w:type="dxa"/>
            <w:tcBorders>
              <w:top w:val="single" w:sz="4" w:space="0" w:color="auto"/>
              <w:left w:val="single" w:sz="4" w:space="0" w:color="auto"/>
              <w:bottom w:val="single" w:sz="4" w:space="0" w:color="auto"/>
              <w:right w:val="single" w:sz="4" w:space="0" w:color="auto"/>
            </w:tcBorders>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2</w:t>
            </w:r>
          </w:p>
        </w:tc>
        <w:tc>
          <w:tcPr>
            <w:tcW w:w="2694" w:type="dxa"/>
            <w:tcBorders>
              <w:top w:val="single" w:sz="4" w:space="0" w:color="auto"/>
              <w:left w:val="single" w:sz="4" w:space="0" w:color="auto"/>
              <w:bottom w:val="single" w:sz="4" w:space="0" w:color="auto"/>
              <w:right w:val="single" w:sz="4" w:space="0" w:color="auto"/>
            </w:tcBorders>
          </w:tcPr>
          <w:p w:rsidR="00F422E9" w:rsidRPr="00A3776D" w:rsidRDefault="00F422E9" w:rsidP="00F422E9">
            <w:pPr>
              <w:widowControl w:val="0"/>
              <w:spacing w:after="0" w:line="240" w:lineRule="auto"/>
              <w:contextualSpacing/>
              <w:jc w:val="both"/>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Объем услуг организаций транспорта, млн. руб.</w:t>
            </w:r>
          </w:p>
        </w:tc>
        <w:tc>
          <w:tcPr>
            <w:tcW w:w="1134"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29052,9</w:t>
            </w:r>
          </w:p>
        </w:tc>
        <w:tc>
          <w:tcPr>
            <w:tcW w:w="1275"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31553,3</w:t>
            </w:r>
          </w:p>
        </w:tc>
        <w:tc>
          <w:tcPr>
            <w:tcW w:w="1276"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37647,7</w:t>
            </w:r>
          </w:p>
        </w:tc>
        <w:tc>
          <w:tcPr>
            <w:tcW w:w="1276"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39847,4</w:t>
            </w:r>
          </w:p>
        </w:tc>
        <w:tc>
          <w:tcPr>
            <w:tcW w:w="992"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129,6</w:t>
            </w:r>
          </w:p>
        </w:tc>
        <w:tc>
          <w:tcPr>
            <w:tcW w:w="992"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119,3</w:t>
            </w:r>
          </w:p>
        </w:tc>
      </w:tr>
      <w:tr w:rsidR="00F422E9" w:rsidRPr="00F422E9" w:rsidTr="00F422E9">
        <w:trPr>
          <w:jc w:val="center"/>
        </w:trPr>
        <w:tc>
          <w:tcPr>
            <w:tcW w:w="567" w:type="dxa"/>
            <w:tcBorders>
              <w:top w:val="single" w:sz="4" w:space="0" w:color="auto"/>
              <w:left w:val="single" w:sz="4" w:space="0" w:color="auto"/>
              <w:bottom w:val="single" w:sz="4" w:space="0" w:color="auto"/>
              <w:right w:val="single" w:sz="4" w:space="0" w:color="auto"/>
            </w:tcBorders>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lastRenderedPageBreak/>
              <w:t>3</w:t>
            </w:r>
          </w:p>
        </w:tc>
        <w:tc>
          <w:tcPr>
            <w:tcW w:w="2694" w:type="dxa"/>
            <w:tcBorders>
              <w:top w:val="single" w:sz="4" w:space="0" w:color="auto"/>
              <w:left w:val="single" w:sz="4" w:space="0" w:color="auto"/>
              <w:bottom w:val="single" w:sz="4" w:space="0" w:color="auto"/>
              <w:right w:val="single" w:sz="4" w:space="0" w:color="auto"/>
            </w:tcBorders>
          </w:tcPr>
          <w:p w:rsidR="00F422E9" w:rsidRPr="00A3776D" w:rsidRDefault="00F422E9" w:rsidP="00F422E9">
            <w:pPr>
              <w:widowControl w:val="0"/>
              <w:spacing w:after="0" w:line="240" w:lineRule="auto"/>
              <w:contextualSpacing/>
              <w:jc w:val="both"/>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Объем работ, выполненных по виду деятельности «строительство», млн. руб.</w:t>
            </w:r>
          </w:p>
        </w:tc>
        <w:tc>
          <w:tcPr>
            <w:tcW w:w="1134"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51570,6</w:t>
            </w:r>
          </w:p>
        </w:tc>
        <w:tc>
          <w:tcPr>
            <w:tcW w:w="1275"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50185,7</w:t>
            </w:r>
          </w:p>
        </w:tc>
        <w:tc>
          <w:tcPr>
            <w:tcW w:w="1276"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22723,1</w:t>
            </w:r>
          </w:p>
        </w:tc>
        <w:tc>
          <w:tcPr>
            <w:tcW w:w="1276"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12543,7</w:t>
            </w:r>
          </w:p>
        </w:tc>
        <w:tc>
          <w:tcPr>
            <w:tcW w:w="992"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44,1</w:t>
            </w:r>
          </w:p>
        </w:tc>
        <w:tc>
          <w:tcPr>
            <w:tcW w:w="992"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45,3</w:t>
            </w:r>
          </w:p>
        </w:tc>
      </w:tr>
      <w:tr w:rsidR="00F422E9" w:rsidRPr="00F422E9" w:rsidTr="00F422E9">
        <w:trPr>
          <w:jc w:val="center"/>
        </w:trPr>
        <w:tc>
          <w:tcPr>
            <w:tcW w:w="567" w:type="dxa"/>
            <w:tcBorders>
              <w:top w:val="single" w:sz="4" w:space="0" w:color="auto"/>
              <w:left w:val="single" w:sz="4" w:space="0" w:color="auto"/>
              <w:bottom w:val="single" w:sz="4" w:space="0" w:color="auto"/>
              <w:right w:val="single" w:sz="4" w:space="0" w:color="auto"/>
            </w:tcBorders>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4</w:t>
            </w:r>
          </w:p>
        </w:tc>
        <w:tc>
          <w:tcPr>
            <w:tcW w:w="2694" w:type="dxa"/>
            <w:tcBorders>
              <w:top w:val="single" w:sz="4" w:space="0" w:color="auto"/>
              <w:left w:val="single" w:sz="4" w:space="0" w:color="auto"/>
              <w:bottom w:val="single" w:sz="4" w:space="0" w:color="auto"/>
              <w:right w:val="single" w:sz="4" w:space="0" w:color="auto"/>
            </w:tcBorders>
          </w:tcPr>
          <w:p w:rsidR="00F422E9" w:rsidRPr="00A3776D" w:rsidRDefault="00F422E9" w:rsidP="00F422E9">
            <w:pPr>
              <w:widowControl w:val="0"/>
              <w:spacing w:after="0" w:line="240" w:lineRule="auto"/>
              <w:contextualSpacing/>
              <w:jc w:val="both"/>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Оборот розничной торговли, млн. руб.</w:t>
            </w:r>
          </w:p>
        </w:tc>
        <w:tc>
          <w:tcPr>
            <w:tcW w:w="1134"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17328,9</w:t>
            </w:r>
          </w:p>
        </w:tc>
        <w:tc>
          <w:tcPr>
            <w:tcW w:w="1275"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18437,4</w:t>
            </w:r>
          </w:p>
        </w:tc>
        <w:tc>
          <w:tcPr>
            <w:tcW w:w="1276"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20051,3</w:t>
            </w:r>
          </w:p>
        </w:tc>
        <w:tc>
          <w:tcPr>
            <w:tcW w:w="1276"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21414,4</w:t>
            </w:r>
          </w:p>
        </w:tc>
        <w:tc>
          <w:tcPr>
            <w:tcW w:w="992"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115,7</w:t>
            </w:r>
          </w:p>
        </w:tc>
        <w:tc>
          <w:tcPr>
            <w:tcW w:w="992"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108,8</w:t>
            </w:r>
          </w:p>
        </w:tc>
      </w:tr>
      <w:tr w:rsidR="00F422E9" w:rsidRPr="00F422E9" w:rsidTr="00F422E9">
        <w:trPr>
          <w:jc w:val="center"/>
        </w:trPr>
        <w:tc>
          <w:tcPr>
            <w:tcW w:w="567" w:type="dxa"/>
            <w:tcBorders>
              <w:top w:val="single" w:sz="4" w:space="0" w:color="auto"/>
              <w:left w:val="single" w:sz="4" w:space="0" w:color="auto"/>
              <w:bottom w:val="single" w:sz="4" w:space="0" w:color="auto"/>
              <w:right w:val="single" w:sz="4" w:space="0" w:color="auto"/>
            </w:tcBorders>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5</w:t>
            </w:r>
          </w:p>
        </w:tc>
        <w:tc>
          <w:tcPr>
            <w:tcW w:w="2694" w:type="dxa"/>
            <w:tcBorders>
              <w:top w:val="single" w:sz="4" w:space="0" w:color="auto"/>
              <w:left w:val="single" w:sz="4" w:space="0" w:color="auto"/>
              <w:bottom w:val="single" w:sz="4" w:space="0" w:color="auto"/>
              <w:right w:val="single" w:sz="4" w:space="0" w:color="auto"/>
            </w:tcBorders>
          </w:tcPr>
          <w:p w:rsidR="00F422E9" w:rsidRPr="00A3776D" w:rsidRDefault="00F422E9" w:rsidP="00F422E9">
            <w:pPr>
              <w:widowControl w:val="0"/>
              <w:spacing w:after="0" w:line="240" w:lineRule="auto"/>
              <w:contextualSpacing/>
              <w:jc w:val="both"/>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Оборот общественного питания, млн. руб.</w:t>
            </w:r>
          </w:p>
        </w:tc>
        <w:tc>
          <w:tcPr>
            <w:tcW w:w="1134"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824,9</w:t>
            </w:r>
          </w:p>
        </w:tc>
        <w:tc>
          <w:tcPr>
            <w:tcW w:w="1275"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853,3</w:t>
            </w:r>
          </w:p>
        </w:tc>
        <w:tc>
          <w:tcPr>
            <w:tcW w:w="1276"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896,3</w:t>
            </w:r>
          </w:p>
        </w:tc>
        <w:tc>
          <w:tcPr>
            <w:tcW w:w="1276"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943,3</w:t>
            </w:r>
          </w:p>
        </w:tc>
        <w:tc>
          <w:tcPr>
            <w:tcW w:w="992"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108,7</w:t>
            </w:r>
          </w:p>
        </w:tc>
        <w:tc>
          <w:tcPr>
            <w:tcW w:w="992"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105,0</w:t>
            </w:r>
          </w:p>
        </w:tc>
      </w:tr>
      <w:tr w:rsidR="00F422E9" w:rsidRPr="00F422E9" w:rsidTr="00F422E9">
        <w:trPr>
          <w:jc w:val="center"/>
        </w:trPr>
        <w:tc>
          <w:tcPr>
            <w:tcW w:w="567" w:type="dxa"/>
            <w:tcBorders>
              <w:top w:val="single" w:sz="4" w:space="0" w:color="auto"/>
              <w:left w:val="single" w:sz="4" w:space="0" w:color="auto"/>
              <w:bottom w:val="single" w:sz="4" w:space="0" w:color="auto"/>
              <w:right w:val="single" w:sz="4" w:space="0" w:color="auto"/>
            </w:tcBorders>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6</w:t>
            </w:r>
          </w:p>
        </w:tc>
        <w:tc>
          <w:tcPr>
            <w:tcW w:w="2694" w:type="dxa"/>
            <w:tcBorders>
              <w:top w:val="single" w:sz="4" w:space="0" w:color="auto"/>
              <w:left w:val="single" w:sz="4" w:space="0" w:color="auto"/>
              <w:bottom w:val="single" w:sz="4" w:space="0" w:color="auto"/>
              <w:right w:val="single" w:sz="4" w:space="0" w:color="auto"/>
            </w:tcBorders>
          </w:tcPr>
          <w:p w:rsidR="00F422E9" w:rsidRPr="00A3776D" w:rsidRDefault="00F422E9" w:rsidP="00F422E9">
            <w:pPr>
              <w:widowControl w:val="0"/>
              <w:spacing w:after="0" w:line="240" w:lineRule="auto"/>
              <w:contextualSpacing/>
              <w:jc w:val="both"/>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Объем услуг (доходы) коллективных средств размещения курортно-туристического комплекса, млн. руб.</w:t>
            </w:r>
          </w:p>
        </w:tc>
        <w:tc>
          <w:tcPr>
            <w:tcW w:w="1134"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832,1</w:t>
            </w:r>
          </w:p>
        </w:tc>
        <w:tc>
          <w:tcPr>
            <w:tcW w:w="1275"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775,2</w:t>
            </w:r>
          </w:p>
        </w:tc>
        <w:tc>
          <w:tcPr>
            <w:tcW w:w="1276"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780,8</w:t>
            </w:r>
          </w:p>
        </w:tc>
        <w:tc>
          <w:tcPr>
            <w:tcW w:w="1276"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786,1</w:t>
            </w:r>
          </w:p>
        </w:tc>
        <w:tc>
          <w:tcPr>
            <w:tcW w:w="992"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93,8</w:t>
            </w:r>
          </w:p>
        </w:tc>
        <w:tc>
          <w:tcPr>
            <w:tcW w:w="992"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100,7</w:t>
            </w:r>
          </w:p>
        </w:tc>
      </w:tr>
      <w:tr w:rsidR="00F422E9" w:rsidRPr="00F422E9" w:rsidTr="00F422E9">
        <w:trPr>
          <w:jc w:val="center"/>
        </w:trPr>
        <w:tc>
          <w:tcPr>
            <w:tcW w:w="567" w:type="dxa"/>
            <w:tcBorders>
              <w:top w:val="single" w:sz="4" w:space="0" w:color="auto"/>
              <w:left w:val="single" w:sz="4" w:space="0" w:color="auto"/>
              <w:bottom w:val="single" w:sz="4" w:space="0" w:color="auto"/>
              <w:right w:val="single" w:sz="4" w:space="0" w:color="auto"/>
            </w:tcBorders>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7</w:t>
            </w:r>
          </w:p>
        </w:tc>
        <w:tc>
          <w:tcPr>
            <w:tcW w:w="2694" w:type="dxa"/>
            <w:tcBorders>
              <w:top w:val="single" w:sz="4" w:space="0" w:color="auto"/>
              <w:left w:val="single" w:sz="4" w:space="0" w:color="auto"/>
              <w:bottom w:val="single" w:sz="4" w:space="0" w:color="auto"/>
              <w:right w:val="single" w:sz="4" w:space="0" w:color="auto"/>
            </w:tcBorders>
          </w:tcPr>
          <w:p w:rsidR="00F422E9" w:rsidRPr="00A3776D" w:rsidRDefault="00F422E9" w:rsidP="00F422E9">
            <w:pPr>
              <w:widowControl w:val="0"/>
              <w:spacing w:after="0" w:line="240" w:lineRule="auto"/>
              <w:contextualSpacing/>
              <w:jc w:val="both"/>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Объем продукции сельского хозяйства всех сельскохозяйственных товаропроизводителей, млн. руб.</w:t>
            </w:r>
          </w:p>
        </w:tc>
        <w:tc>
          <w:tcPr>
            <w:tcW w:w="1134"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8023,8</w:t>
            </w:r>
          </w:p>
        </w:tc>
        <w:tc>
          <w:tcPr>
            <w:tcW w:w="1275"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8241,9</w:t>
            </w:r>
          </w:p>
        </w:tc>
        <w:tc>
          <w:tcPr>
            <w:tcW w:w="1276"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8947,7</w:t>
            </w:r>
          </w:p>
        </w:tc>
        <w:tc>
          <w:tcPr>
            <w:tcW w:w="1276"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9313,5</w:t>
            </w:r>
          </w:p>
        </w:tc>
        <w:tc>
          <w:tcPr>
            <w:tcW w:w="992"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111,5</w:t>
            </w:r>
          </w:p>
        </w:tc>
        <w:tc>
          <w:tcPr>
            <w:tcW w:w="992"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108,6</w:t>
            </w:r>
          </w:p>
        </w:tc>
      </w:tr>
      <w:tr w:rsidR="00F422E9" w:rsidRPr="00F422E9" w:rsidTr="00F422E9">
        <w:trPr>
          <w:jc w:val="center"/>
        </w:trPr>
        <w:tc>
          <w:tcPr>
            <w:tcW w:w="567" w:type="dxa"/>
            <w:tcBorders>
              <w:top w:val="single" w:sz="4" w:space="0" w:color="auto"/>
              <w:left w:val="single" w:sz="4" w:space="0" w:color="auto"/>
              <w:bottom w:val="single" w:sz="4" w:space="0" w:color="auto"/>
              <w:right w:val="single" w:sz="4" w:space="0" w:color="auto"/>
            </w:tcBorders>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8</w:t>
            </w:r>
          </w:p>
        </w:tc>
        <w:tc>
          <w:tcPr>
            <w:tcW w:w="2694" w:type="dxa"/>
            <w:tcBorders>
              <w:top w:val="single" w:sz="4" w:space="0" w:color="auto"/>
              <w:left w:val="single" w:sz="4" w:space="0" w:color="auto"/>
              <w:bottom w:val="single" w:sz="4" w:space="0" w:color="auto"/>
              <w:right w:val="single" w:sz="4" w:space="0" w:color="auto"/>
            </w:tcBorders>
          </w:tcPr>
          <w:p w:rsidR="00F422E9" w:rsidRPr="00A3776D" w:rsidRDefault="00F422E9" w:rsidP="00F422E9">
            <w:pPr>
              <w:widowControl w:val="0"/>
              <w:spacing w:after="0" w:line="240" w:lineRule="auto"/>
              <w:contextualSpacing/>
              <w:jc w:val="both"/>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Сальдированный результат, прибыль (убыток), млн. руб.</w:t>
            </w:r>
          </w:p>
        </w:tc>
        <w:tc>
          <w:tcPr>
            <w:tcW w:w="1134"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14256,8</w:t>
            </w:r>
          </w:p>
        </w:tc>
        <w:tc>
          <w:tcPr>
            <w:tcW w:w="1275"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1472,5</w:t>
            </w:r>
          </w:p>
        </w:tc>
        <w:tc>
          <w:tcPr>
            <w:tcW w:w="1276"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10319,2</w:t>
            </w:r>
          </w:p>
        </w:tc>
        <w:tc>
          <w:tcPr>
            <w:tcW w:w="1276"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11329,5</w:t>
            </w:r>
          </w:p>
        </w:tc>
        <w:tc>
          <w:tcPr>
            <w:tcW w:w="992"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72,4</w:t>
            </w:r>
          </w:p>
        </w:tc>
        <w:tc>
          <w:tcPr>
            <w:tcW w:w="992"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700,8</w:t>
            </w:r>
          </w:p>
        </w:tc>
      </w:tr>
      <w:tr w:rsidR="00F422E9" w:rsidRPr="00F422E9" w:rsidTr="00F422E9">
        <w:trPr>
          <w:jc w:val="center"/>
        </w:trPr>
        <w:tc>
          <w:tcPr>
            <w:tcW w:w="567" w:type="dxa"/>
            <w:tcBorders>
              <w:top w:val="single" w:sz="4" w:space="0" w:color="auto"/>
              <w:left w:val="single" w:sz="4" w:space="0" w:color="auto"/>
              <w:bottom w:val="single" w:sz="4" w:space="0" w:color="auto"/>
              <w:right w:val="single" w:sz="4" w:space="0" w:color="auto"/>
            </w:tcBorders>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9</w:t>
            </w:r>
          </w:p>
        </w:tc>
        <w:tc>
          <w:tcPr>
            <w:tcW w:w="2694" w:type="dxa"/>
            <w:tcBorders>
              <w:top w:val="single" w:sz="4" w:space="0" w:color="auto"/>
              <w:left w:val="single" w:sz="4" w:space="0" w:color="auto"/>
              <w:bottom w:val="single" w:sz="4" w:space="0" w:color="auto"/>
              <w:right w:val="single" w:sz="4" w:space="0" w:color="auto"/>
            </w:tcBorders>
          </w:tcPr>
          <w:p w:rsidR="00F422E9" w:rsidRPr="00A3776D" w:rsidRDefault="00F422E9" w:rsidP="00F422E9">
            <w:pPr>
              <w:widowControl w:val="0"/>
              <w:spacing w:after="0" w:line="240" w:lineRule="auto"/>
              <w:contextualSpacing/>
              <w:jc w:val="both"/>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Индекс потребительских цен,%</w:t>
            </w:r>
          </w:p>
        </w:tc>
        <w:tc>
          <w:tcPr>
            <w:tcW w:w="1134"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spacing w:after="200" w:line="276" w:lineRule="auto"/>
              <w:jc w:val="center"/>
              <w:rPr>
                <w:rFonts w:ascii="Times New Roman" w:eastAsiaTheme="minorHAnsi" w:hAnsi="Times New Roman" w:cstheme="minorBidi"/>
                <w:bCs/>
                <w:sz w:val="24"/>
                <w:szCs w:val="24"/>
              </w:rPr>
            </w:pPr>
            <w:r w:rsidRPr="00A3776D">
              <w:rPr>
                <w:rFonts w:ascii="Times New Roman" w:eastAsiaTheme="minorHAnsi" w:hAnsi="Times New Roman" w:cstheme="minorBidi"/>
                <w:bCs/>
                <w:sz w:val="24"/>
                <w:szCs w:val="24"/>
              </w:rPr>
              <w:t>104,0</w:t>
            </w:r>
          </w:p>
        </w:tc>
        <w:tc>
          <w:tcPr>
            <w:tcW w:w="1275"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spacing w:after="200" w:line="276" w:lineRule="auto"/>
              <w:jc w:val="center"/>
              <w:rPr>
                <w:rFonts w:ascii="Times New Roman" w:eastAsiaTheme="minorHAnsi" w:hAnsi="Times New Roman" w:cstheme="minorBidi"/>
                <w:bCs/>
                <w:sz w:val="24"/>
                <w:szCs w:val="24"/>
              </w:rPr>
            </w:pPr>
            <w:r w:rsidRPr="00A3776D">
              <w:rPr>
                <w:rFonts w:ascii="Times New Roman" w:eastAsiaTheme="minorHAnsi" w:hAnsi="Times New Roman" w:cstheme="minorBidi"/>
                <w:bCs/>
                <w:sz w:val="24"/>
                <w:szCs w:val="24"/>
              </w:rPr>
              <w:t>103,0</w:t>
            </w:r>
          </w:p>
        </w:tc>
        <w:tc>
          <w:tcPr>
            <w:tcW w:w="1276"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spacing w:after="200" w:line="276" w:lineRule="auto"/>
              <w:jc w:val="center"/>
              <w:rPr>
                <w:rFonts w:ascii="Times New Roman" w:eastAsiaTheme="minorHAnsi" w:hAnsi="Times New Roman" w:cstheme="minorBidi"/>
                <w:bCs/>
                <w:sz w:val="24"/>
                <w:szCs w:val="24"/>
              </w:rPr>
            </w:pPr>
            <w:r w:rsidRPr="00A3776D">
              <w:rPr>
                <w:rFonts w:ascii="Times New Roman" w:eastAsiaTheme="minorHAnsi" w:hAnsi="Times New Roman" w:cstheme="minorBidi"/>
                <w:bCs/>
                <w:sz w:val="24"/>
                <w:szCs w:val="24"/>
              </w:rPr>
              <w:t>104,6</w:t>
            </w:r>
          </w:p>
        </w:tc>
        <w:tc>
          <w:tcPr>
            <w:tcW w:w="1276"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spacing w:after="200" w:line="276" w:lineRule="auto"/>
              <w:jc w:val="center"/>
              <w:rPr>
                <w:rFonts w:ascii="Times New Roman" w:eastAsiaTheme="minorHAnsi" w:hAnsi="Times New Roman" w:cstheme="minorBidi"/>
                <w:bCs/>
                <w:sz w:val="24"/>
                <w:szCs w:val="24"/>
              </w:rPr>
            </w:pPr>
            <w:r w:rsidRPr="00A3776D">
              <w:rPr>
                <w:rFonts w:ascii="Times New Roman" w:eastAsiaTheme="minorHAnsi" w:hAnsi="Times New Roman" w:cstheme="minorBidi"/>
                <w:bCs/>
                <w:sz w:val="24"/>
                <w:szCs w:val="24"/>
              </w:rPr>
              <w:t>103,8</w:t>
            </w:r>
          </w:p>
        </w:tc>
        <w:tc>
          <w:tcPr>
            <w:tcW w:w="992"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100,6</w:t>
            </w:r>
          </w:p>
        </w:tc>
        <w:tc>
          <w:tcPr>
            <w:tcW w:w="992" w:type="dxa"/>
            <w:tcBorders>
              <w:top w:val="single" w:sz="4" w:space="0" w:color="auto"/>
              <w:left w:val="single" w:sz="4" w:space="0" w:color="auto"/>
              <w:bottom w:val="single" w:sz="4" w:space="0" w:color="auto"/>
              <w:right w:val="single" w:sz="4" w:space="0" w:color="auto"/>
            </w:tcBorders>
            <w:vAlign w:val="center"/>
          </w:tcPr>
          <w:p w:rsidR="00F422E9" w:rsidRPr="00A3776D"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A3776D">
              <w:rPr>
                <w:rFonts w:ascii="Times New Roman" w:eastAsiaTheme="minorHAnsi" w:hAnsi="Times New Roman" w:cstheme="minorBidi"/>
                <w:sz w:val="24"/>
                <w:szCs w:val="24"/>
              </w:rPr>
              <w:t>101,6</w:t>
            </w:r>
          </w:p>
        </w:tc>
      </w:tr>
    </w:tbl>
    <w:p w:rsidR="00F422E9" w:rsidRPr="00F422E9" w:rsidRDefault="00F422E9" w:rsidP="00F422E9">
      <w:pPr>
        <w:spacing w:after="0" w:line="240" w:lineRule="auto"/>
        <w:ind w:firstLine="709"/>
        <w:jc w:val="both"/>
        <w:rPr>
          <w:rFonts w:ascii="Times New Roman" w:eastAsiaTheme="minorHAnsi" w:hAnsi="Times New Roman" w:cstheme="minorBidi"/>
          <w:sz w:val="28"/>
          <w:szCs w:val="28"/>
        </w:rPr>
      </w:pPr>
      <w:r w:rsidRPr="00F422E9">
        <w:rPr>
          <w:rFonts w:ascii="Times New Roman" w:eastAsiaTheme="minorHAnsi" w:hAnsi="Times New Roman" w:cstheme="minorBidi"/>
          <w:iCs/>
          <w:sz w:val="28"/>
          <w:szCs w:val="28"/>
        </w:rPr>
        <w:t xml:space="preserve">По оценке 2019 года предприятиями </w:t>
      </w:r>
      <w:r w:rsidRPr="00F422E9">
        <w:rPr>
          <w:rFonts w:ascii="Times New Roman" w:eastAsiaTheme="minorHAnsi" w:hAnsi="Times New Roman" w:cstheme="minorBidi"/>
          <w:sz w:val="28"/>
          <w:szCs w:val="28"/>
        </w:rPr>
        <w:t>промышленного производства отгружено продукции на сумму 40116,3 млн. руб. или 88,9% относительно      2018 года (за 2018 год оборот составлял – 45127,7 млн. руб.) и 99,8% к уровню 2017 года (в 2017 году оборот составлял – 40179,3 млн. руб.). Незначительный спад обусловлен снижением оборотов производства крупных и средних предприятий района.</w:t>
      </w:r>
    </w:p>
    <w:p w:rsidR="00F422E9" w:rsidRPr="00F422E9" w:rsidRDefault="00F422E9" w:rsidP="00F422E9">
      <w:pPr>
        <w:tabs>
          <w:tab w:val="left" w:pos="720"/>
        </w:tabs>
        <w:spacing w:after="0" w:line="240" w:lineRule="auto"/>
        <w:ind w:firstLine="709"/>
        <w:jc w:val="both"/>
        <w:rPr>
          <w:rFonts w:ascii="Times New Roman" w:eastAsiaTheme="minorHAnsi" w:hAnsi="Times New Roman" w:cstheme="minorBidi"/>
          <w:sz w:val="28"/>
          <w:szCs w:val="28"/>
        </w:rPr>
      </w:pPr>
      <w:r w:rsidRPr="00F422E9">
        <w:rPr>
          <w:rFonts w:ascii="Times New Roman" w:eastAsiaTheme="minorHAnsi" w:hAnsi="Times New Roman" w:cstheme="minorBidi"/>
          <w:sz w:val="28"/>
          <w:szCs w:val="28"/>
        </w:rPr>
        <w:t>Объем услуг предприятий транспорта по оценке 2019 года состави</w:t>
      </w:r>
      <w:r w:rsidR="001E5677">
        <w:rPr>
          <w:rFonts w:ascii="Times New Roman" w:eastAsiaTheme="minorHAnsi" w:hAnsi="Times New Roman" w:cstheme="minorBidi"/>
          <w:sz w:val="28"/>
          <w:szCs w:val="28"/>
        </w:rPr>
        <w:t>т</w:t>
      </w:r>
      <w:r w:rsidRPr="00F422E9">
        <w:rPr>
          <w:rFonts w:ascii="Times New Roman" w:eastAsiaTheme="minorHAnsi" w:hAnsi="Times New Roman" w:cstheme="minorBidi"/>
          <w:sz w:val="28"/>
          <w:szCs w:val="28"/>
        </w:rPr>
        <w:t xml:space="preserve"> 37647,7 млн. руб. или 119,3% относительно 2018 года (за 2018 год оборот составлял – 31553,3 млн. руб.) и 129,6% к уровню 2017 года (в 2017 году оборот составлял – 29052,9 млн. руб.). Увеличение объемов связано с реализацией инвестиционного проекта по строительству терминала навалочных грузов в порту Тамань мощностью 35 млн. тонн в год, а также увеличением объема перевалки грузов.</w:t>
      </w:r>
    </w:p>
    <w:p w:rsidR="00F422E9" w:rsidRPr="00F422E9" w:rsidRDefault="00F422E9" w:rsidP="00F422E9">
      <w:pPr>
        <w:tabs>
          <w:tab w:val="left" w:pos="720"/>
        </w:tabs>
        <w:spacing w:after="0" w:line="240" w:lineRule="auto"/>
        <w:ind w:firstLine="709"/>
        <w:jc w:val="both"/>
        <w:rPr>
          <w:rFonts w:ascii="Times New Roman" w:eastAsiaTheme="minorHAnsi" w:hAnsi="Times New Roman" w:cstheme="minorBidi"/>
          <w:sz w:val="28"/>
          <w:szCs w:val="28"/>
          <w:highlight w:val="yellow"/>
        </w:rPr>
      </w:pPr>
      <w:r w:rsidRPr="00F422E9">
        <w:rPr>
          <w:rFonts w:ascii="Times New Roman" w:eastAsiaTheme="minorHAnsi" w:hAnsi="Times New Roman" w:cstheme="minorBidi"/>
          <w:sz w:val="28"/>
          <w:szCs w:val="28"/>
        </w:rPr>
        <w:t>Объем услуг отрасли строительство по оценке 2019 года состави</w:t>
      </w:r>
      <w:r w:rsidR="001E5677">
        <w:rPr>
          <w:rFonts w:ascii="Times New Roman" w:eastAsiaTheme="minorHAnsi" w:hAnsi="Times New Roman" w:cstheme="minorBidi"/>
          <w:sz w:val="28"/>
          <w:szCs w:val="28"/>
        </w:rPr>
        <w:t>т</w:t>
      </w:r>
      <w:r w:rsidRPr="00F422E9">
        <w:rPr>
          <w:rFonts w:ascii="Times New Roman" w:eastAsiaTheme="minorHAnsi" w:hAnsi="Times New Roman" w:cstheme="minorBidi"/>
          <w:sz w:val="28"/>
          <w:szCs w:val="28"/>
        </w:rPr>
        <w:t xml:space="preserve">  22723,1 млн. руб. или 45,3% относительно 2018 года (за 2018 год оборот составлял – 50185,7 млн. руб.) и 44,1% к уровню 2017 года (в 2017 году оборот составлял – 51570,6 млн. руб.). Снижение обусловлено окончанием строительства транспортного перехода через Керченский пролив.</w:t>
      </w:r>
    </w:p>
    <w:p w:rsidR="00F422E9" w:rsidRPr="00F422E9" w:rsidRDefault="00F422E9" w:rsidP="00F422E9">
      <w:pPr>
        <w:spacing w:after="0" w:line="240" w:lineRule="auto"/>
        <w:ind w:firstLine="709"/>
        <w:contextualSpacing/>
        <w:jc w:val="both"/>
        <w:rPr>
          <w:rFonts w:ascii="Times New Roman" w:eastAsiaTheme="minorHAnsi" w:hAnsi="Times New Roman" w:cstheme="minorBidi"/>
          <w:sz w:val="28"/>
          <w:szCs w:val="28"/>
        </w:rPr>
      </w:pPr>
      <w:r w:rsidRPr="00F422E9">
        <w:rPr>
          <w:rFonts w:ascii="Times New Roman" w:eastAsiaTheme="minorHAnsi" w:hAnsi="Times New Roman" w:cstheme="minorBidi"/>
          <w:iCs/>
          <w:sz w:val="28"/>
          <w:szCs w:val="28"/>
        </w:rPr>
        <w:t xml:space="preserve">По оценке 2019 года оборот розничной торговли </w:t>
      </w:r>
      <w:r w:rsidRPr="00F422E9">
        <w:rPr>
          <w:rFonts w:ascii="Times New Roman" w:eastAsiaTheme="minorHAnsi" w:hAnsi="Times New Roman" w:cstheme="minorBidi"/>
          <w:sz w:val="28"/>
          <w:szCs w:val="28"/>
        </w:rPr>
        <w:t xml:space="preserve">составляет 20051,3 млн. руб. или 108,8% относительно 2018 года (за 2018 год оборот составлял – 18437,4 млн. руб.) и 115,7% к уровню 2017 года (в 2017 году оборот составлял – 17328,9 млн. руб.). Рост обеспечен функционированием объектов </w:t>
      </w:r>
      <w:r w:rsidRPr="00F422E9">
        <w:rPr>
          <w:rFonts w:ascii="Times New Roman" w:eastAsiaTheme="minorHAnsi" w:hAnsi="Times New Roman" w:cstheme="minorBidi"/>
          <w:sz w:val="28"/>
          <w:szCs w:val="28"/>
        </w:rPr>
        <w:lastRenderedPageBreak/>
        <w:t>потребительского рынка, расширением торговых площадей и ростом сетевых маркетинговых точек.</w:t>
      </w:r>
    </w:p>
    <w:p w:rsidR="00F422E9" w:rsidRPr="00F422E9" w:rsidRDefault="00F422E9" w:rsidP="00F422E9">
      <w:pPr>
        <w:spacing w:after="0" w:line="240" w:lineRule="auto"/>
        <w:ind w:firstLine="709"/>
        <w:contextualSpacing/>
        <w:jc w:val="both"/>
        <w:rPr>
          <w:rFonts w:ascii="Times New Roman" w:eastAsiaTheme="minorHAnsi" w:hAnsi="Times New Roman" w:cstheme="minorBidi"/>
          <w:sz w:val="28"/>
          <w:szCs w:val="28"/>
        </w:rPr>
      </w:pPr>
      <w:r w:rsidRPr="00F422E9">
        <w:rPr>
          <w:rFonts w:ascii="Times New Roman" w:eastAsiaTheme="minorHAnsi" w:hAnsi="Times New Roman" w:cstheme="minorBidi"/>
          <w:iCs/>
          <w:sz w:val="28"/>
          <w:szCs w:val="28"/>
        </w:rPr>
        <w:t xml:space="preserve">Оборот общественного питания по оценке 2019 года </w:t>
      </w:r>
      <w:r w:rsidRPr="00F422E9">
        <w:rPr>
          <w:rFonts w:ascii="Times New Roman" w:eastAsiaTheme="minorHAnsi" w:hAnsi="Times New Roman" w:cstheme="minorBidi"/>
          <w:sz w:val="28"/>
          <w:szCs w:val="28"/>
        </w:rPr>
        <w:t>составляет          896,3 млн. руб. с темпом роста 105,0% относительно 2018 года (за 2018 год оборот составлял – 853,3 млн. руб.) и 108,7% к уровню 2017 года (в 2017 году оборот составлял – 824,9 млн. руб.). Значительная часть общедоступной сети общепита развивается в системе розничной и придорожной торговли, в развлекательных и досуговых центрах и т.д.</w:t>
      </w:r>
    </w:p>
    <w:p w:rsidR="00F422E9" w:rsidRPr="00F422E9" w:rsidRDefault="00F422E9" w:rsidP="00F422E9">
      <w:pPr>
        <w:spacing w:after="0" w:line="240" w:lineRule="auto"/>
        <w:ind w:firstLine="709"/>
        <w:contextualSpacing/>
        <w:jc w:val="both"/>
        <w:rPr>
          <w:rFonts w:ascii="Times New Roman" w:eastAsia="Times New Roman" w:hAnsi="Times New Roman" w:cstheme="minorBidi"/>
          <w:sz w:val="28"/>
          <w:szCs w:val="28"/>
          <w:lang w:eastAsia="ru-RU"/>
        </w:rPr>
      </w:pPr>
      <w:r w:rsidRPr="00F422E9">
        <w:rPr>
          <w:rFonts w:ascii="Times New Roman" w:eastAsiaTheme="minorHAnsi" w:hAnsi="Times New Roman" w:cstheme="minorBidi"/>
          <w:sz w:val="28"/>
          <w:szCs w:val="28"/>
        </w:rPr>
        <w:t>Объем услуг (доходы) коллективных средств размещения курортно-туристического комплекса по оценке 2019 года состави</w:t>
      </w:r>
      <w:r w:rsidR="001E5677">
        <w:rPr>
          <w:rFonts w:ascii="Times New Roman" w:eastAsiaTheme="minorHAnsi" w:hAnsi="Times New Roman" w:cstheme="minorBidi"/>
          <w:sz w:val="28"/>
          <w:szCs w:val="28"/>
        </w:rPr>
        <w:t>т</w:t>
      </w:r>
      <w:r w:rsidRPr="00F422E9">
        <w:rPr>
          <w:rFonts w:ascii="Times New Roman" w:eastAsiaTheme="minorHAnsi" w:hAnsi="Times New Roman" w:cstheme="minorBidi"/>
          <w:sz w:val="28"/>
          <w:szCs w:val="28"/>
        </w:rPr>
        <w:t xml:space="preserve"> 780,8 млн. руб. с темпом роста 100,7% относительно 2018 года (за 2018 год оборот составлял – 775,2 млн. руб.) и 93,8% к уровню 2017 года (в 2017 году оборот состав</w:t>
      </w:r>
      <w:r w:rsidR="001E5677">
        <w:rPr>
          <w:rFonts w:ascii="Times New Roman" w:eastAsiaTheme="minorHAnsi" w:hAnsi="Times New Roman" w:cstheme="minorBidi"/>
          <w:sz w:val="28"/>
          <w:szCs w:val="28"/>
        </w:rPr>
        <w:t>ит</w:t>
      </w:r>
      <w:r w:rsidRPr="00F422E9">
        <w:rPr>
          <w:rFonts w:ascii="Times New Roman" w:eastAsiaTheme="minorHAnsi" w:hAnsi="Times New Roman" w:cstheme="minorBidi"/>
          <w:sz w:val="28"/>
          <w:szCs w:val="28"/>
        </w:rPr>
        <w:t xml:space="preserve"> – 832,1 млн. руб.).</w:t>
      </w:r>
    </w:p>
    <w:p w:rsidR="00F422E9" w:rsidRPr="00F422E9" w:rsidRDefault="00F422E9" w:rsidP="00F422E9">
      <w:pPr>
        <w:spacing w:after="0" w:line="240" w:lineRule="auto"/>
        <w:ind w:firstLine="709"/>
        <w:contextualSpacing/>
        <w:jc w:val="both"/>
        <w:rPr>
          <w:rFonts w:ascii="Times New Roman" w:eastAsiaTheme="minorHAnsi" w:hAnsi="Times New Roman" w:cstheme="minorBidi"/>
          <w:sz w:val="28"/>
          <w:szCs w:val="28"/>
        </w:rPr>
      </w:pPr>
      <w:r w:rsidRPr="00F422E9">
        <w:rPr>
          <w:rFonts w:ascii="Times New Roman" w:eastAsiaTheme="minorHAnsi" w:hAnsi="Times New Roman" w:cstheme="minorBidi"/>
          <w:iCs/>
          <w:sz w:val="28"/>
          <w:szCs w:val="28"/>
        </w:rPr>
        <w:t xml:space="preserve">Объем продукции сельского хозяйства всех сельскохозяйственных товаропроизводителей по оценке 2019 года </w:t>
      </w:r>
      <w:r w:rsidRPr="00F422E9">
        <w:rPr>
          <w:rFonts w:ascii="Times New Roman" w:eastAsiaTheme="minorHAnsi" w:hAnsi="Times New Roman" w:cstheme="minorBidi"/>
          <w:sz w:val="28"/>
          <w:szCs w:val="28"/>
        </w:rPr>
        <w:t>составил 8947,7 млн. руб. с темпом роста 108,6% относительно 2018 года (за 2018 год объем составлял –                     8241,9 млн. руб.) и 111,5% к уровню 2017 года (в 2017 году – 8023,8 млн. руб.). Почвенные условия позволяют выращивать многие сельскохозяйственные культуры: зерновые, бахчевые, виноград. Географическое положение района, особенности климатических условий определили развитие основного направления сельскохозяйственного производства – виноградарство и виноделие. Также важное место в сельскохозяйственном производстве района занимает животноводческая отрасль. Основным направлением является разведение молочного и мясного скота и овцеводство.</w:t>
      </w:r>
    </w:p>
    <w:p w:rsidR="00F422E9" w:rsidRPr="00F422E9" w:rsidRDefault="00F422E9" w:rsidP="00F422E9">
      <w:pPr>
        <w:spacing w:after="0" w:line="240" w:lineRule="auto"/>
        <w:ind w:firstLine="709"/>
        <w:contextualSpacing/>
        <w:jc w:val="both"/>
        <w:rPr>
          <w:rFonts w:ascii="Times New Roman" w:eastAsia="Times New Roman" w:hAnsi="Times New Roman" w:cstheme="minorBidi"/>
          <w:sz w:val="28"/>
          <w:szCs w:val="28"/>
          <w:lang w:eastAsia="ru-RU"/>
        </w:rPr>
      </w:pPr>
      <w:r w:rsidRPr="00F422E9">
        <w:rPr>
          <w:rFonts w:ascii="Times New Roman" w:eastAsia="Times New Roman" w:hAnsi="Times New Roman" w:cstheme="minorBidi"/>
          <w:sz w:val="28"/>
          <w:szCs w:val="28"/>
          <w:lang w:eastAsia="ru-RU"/>
        </w:rPr>
        <w:t xml:space="preserve">Сальдированный финансовый результат по оценке 2019 года составляет 10319,2 млн. руб., в 2018 году – 1472,5 млн. руб., </w:t>
      </w:r>
      <w:r w:rsidRPr="00F422E9">
        <w:rPr>
          <w:rFonts w:ascii="Times New Roman" w:eastAsiaTheme="minorHAnsi" w:hAnsi="Times New Roman" w:cstheme="minorBidi"/>
          <w:sz w:val="28"/>
          <w:szCs w:val="28"/>
        </w:rPr>
        <w:t>в 2017 году – 14256,8 млн. руб. По прогнозу сальдированный финансовый результат ежегодно будет увеличиваться за счет роста прибыли прибыльных предприятий и снижения убытков убыточных предприятий.</w:t>
      </w:r>
    </w:p>
    <w:p w:rsidR="00F422E9" w:rsidRPr="00F422E9" w:rsidRDefault="00F422E9" w:rsidP="00F422E9">
      <w:pPr>
        <w:spacing w:after="0" w:line="240" w:lineRule="auto"/>
        <w:ind w:firstLine="709"/>
        <w:contextualSpacing/>
        <w:jc w:val="both"/>
        <w:rPr>
          <w:rFonts w:ascii="Times New Roman" w:eastAsia="Times New Roman" w:hAnsi="Times New Roman" w:cstheme="minorBidi"/>
          <w:sz w:val="28"/>
          <w:szCs w:val="28"/>
          <w:lang w:eastAsia="ru-RU"/>
        </w:rPr>
      </w:pPr>
      <w:r w:rsidRPr="00F422E9">
        <w:rPr>
          <w:rFonts w:ascii="Times New Roman" w:eastAsia="Times New Roman" w:hAnsi="Times New Roman" w:cstheme="minorBidi"/>
          <w:sz w:val="28"/>
          <w:szCs w:val="28"/>
          <w:lang w:eastAsia="ru-RU"/>
        </w:rPr>
        <w:t xml:space="preserve">Индекс потребительских цен в 2019 году составляет 104,6%, в 2018 году 103,0% и в 2017 году 104,0%. </w:t>
      </w:r>
    </w:p>
    <w:p w:rsidR="00F422E9" w:rsidRPr="00F422E9" w:rsidRDefault="00F422E9" w:rsidP="00F422E9">
      <w:pPr>
        <w:spacing w:after="0" w:line="240" w:lineRule="auto"/>
        <w:ind w:left="142" w:firstLine="851"/>
        <w:contextualSpacing/>
        <w:jc w:val="center"/>
        <w:rPr>
          <w:rFonts w:ascii="Times New Roman" w:eastAsia="Times New Roman" w:hAnsi="Times New Roman" w:cstheme="minorBidi"/>
          <w:b/>
          <w:sz w:val="28"/>
          <w:szCs w:val="28"/>
          <w:lang w:eastAsia="ru-RU"/>
        </w:rPr>
      </w:pPr>
      <w:r w:rsidRPr="00F422E9">
        <w:rPr>
          <w:rFonts w:ascii="Times New Roman" w:eastAsia="Times New Roman" w:hAnsi="Times New Roman" w:cstheme="minorBidi"/>
          <w:b/>
          <w:sz w:val="28"/>
          <w:szCs w:val="28"/>
          <w:lang w:eastAsia="ru-RU"/>
        </w:rPr>
        <w:t>Отдельные показатели социально-экономического положения населения</w:t>
      </w:r>
    </w:p>
    <w:tbl>
      <w:tblPr>
        <w:tblW w:w="1006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2977"/>
        <w:gridCol w:w="1275"/>
        <w:gridCol w:w="1134"/>
        <w:gridCol w:w="1134"/>
        <w:gridCol w:w="1276"/>
        <w:gridCol w:w="851"/>
        <w:gridCol w:w="850"/>
      </w:tblGrid>
      <w:tr w:rsidR="00F422E9" w:rsidRPr="00F422E9" w:rsidTr="00F422E9">
        <w:tc>
          <w:tcPr>
            <w:tcW w:w="568" w:type="dxa"/>
            <w:vMerge w:val="restart"/>
            <w:tcBorders>
              <w:top w:val="single" w:sz="4" w:space="0" w:color="auto"/>
              <w:left w:val="single" w:sz="4" w:space="0" w:color="auto"/>
              <w:right w:val="single" w:sz="4" w:space="0" w:color="auto"/>
            </w:tcBorders>
            <w:vAlign w:val="center"/>
            <w:hideMark/>
          </w:tcPr>
          <w:p w:rsidR="00F422E9" w:rsidRPr="00F422E9" w:rsidRDefault="00F422E9" w:rsidP="00F422E9">
            <w:pPr>
              <w:widowControl w:val="0"/>
              <w:spacing w:after="0" w:line="240" w:lineRule="auto"/>
              <w:contextualSpacing/>
              <w:jc w:val="center"/>
              <w:rPr>
                <w:rFonts w:ascii="Times New Roman" w:eastAsiaTheme="minorHAnsi" w:hAnsi="Times New Roman" w:cstheme="minorBidi"/>
                <w:b/>
                <w:sz w:val="24"/>
                <w:szCs w:val="24"/>
              </w:rPr>
            </w:pPr>
            <w:r w:rsidRPr="00F422E9">
              <w:rPr>
                <w:rFonts w:ascii="Times New Roman" w:eastAsiaTheme="minorHAnsi" w:hAnsi="Times New Roman" w:cstheme="minorBidi"/>
                <w:b/>
                <w:sz w:val="24"/>
                <w:szCs w:val="24"/>
              </w:rPr>
              <w:t xml:space="preserve">№ </w:t>
            </w:r>
            <w:proofErr w:type="gramStart"/>
            <w:r w:rsidRPr="00F422E9">
              <w:rPr>
                <w:rFonts w:ascii="Times New Roman" w:eastAsiaTheme="minorHAnsi" w:hAnsi="Times New Roman" w:cstheme="minorBidi"/>
                <w:b/>
                <w:sz w:val="24"/>
                <w:szCs w:val="24"/>
              </w:rPr>
              <w:t>п</w:t>
            </w:r>
            <w:proofErr w:type="gramEnd"/>
            <w:r w:rsidRPr="00F422E9">
              <w:rPr>
                <w:rFonts w:ascii="Times New Roman" w:eastAsiaTheme="minorHAnsi" w:hAnsi="Times New Roman" w:cstheme="minorBidi"/>
                <w:b/>
                <w:sz w:val="24"/>
                <w:szCs w:val="24"/>
              </w:rPr>
              <w:t>/п</w:t>
            </w:r>
          </w:p>
        </w:tc>
        <w:tc>
          <w:tcPr>
            <w:tcW w:w="2977" w:type="dxa"/>
            <w:vMerge w:val="restart"/>
            <w:tcBorders>
              <w:top w:val="single" w:sz="4" w:space="0" w:color="auto"/>
              <w:left w:val="single" w:sz="4" w:space="0" w:color="auto"/>
              <w:right w:val="single" w:sz="4" w:space="0" w:color="auto"/>
            </w:tcBorders>
            <w:vAlign w:val="center"/>
          </w:tcPr>
          <w:p w:rsidR="00F422E9" w:rsidRPr="00F422E9" w:rsidRDefault="00F422E9" w:rsidP="00F422E9">
            <w:pPr>
              <w:spacing w:after="0" w:line="240" w:lineRule="auto"/>
              <w:contextualSpacing/>
              <w:jc w:val="center"/>
              <w:rPr>
                <w:rFonts w:ascii="Times New Roman" w:eastAsiaTheme="minorHAnsi" w:hAnsi="Times New Roman" w:cstheme="minorBidi"/>
                <w:b/>
                <w:sz w:val="24"/>
                <w:szCs w:val="24"/>
              </w:rPr>
            </w:pPr>
          </w:p>
          <w:p w:rsidR="00F422E9" w:rsidRPr="00F422E9" w:rsidRDefault="00F422E9" w:rsidP="00F422E9">
            <w:pPr>
              <w:widowControl w:val="0"/>
              <w:spacing w:after="0" w:line="240" w:lineRule="auto"/>
              <w:contextualSpacing/>
              <w:jc w:val="center"/>
              <w:rPr>
                <w:rFonts w:ascii="Times New Roman" w:eastAsiaTheme="minorHAnsi" w:hAnsi="Times New Roman" w:cstheme="minorBidi"/>
                <w:b/>
                <w:sz w:val="24"/>
                <w:szCs w:val="24"/>
              </w:rPr>
            </w:pPr>
            <w:r w:rsidRPr="00F422E9">
              <w:rPr>
                <w:rFonts w:ascii="Times New Roman" w:eastAsiaTheme="minorHAnsi" w:hAnsi="Times New Roman" w:cstheme="minorBidi"/>
                <w:b/>
                <w:sz w:val="24"/>
                <w:szCs w:val="24"/>
              </w:rPr>
              <w:t>Наименование показателя</w:t>
            </w:r>
          </w:p>
        </w:tc>
        <w:tc>
          <w:tcPr>
            <w:tcW w:w="1275" w:type="dxa"/>
            <w:vMerge w:val="restart"/>
            <w:tcBorders>
              <w:top w:val="single" w:sz="4" w:space="0" w:color="auto"/>
              <w:left w:val="single" w:sz="4" w:space="0" w:color="auto"/>
              <w:right w:val="single" w:sz="4" w:space="0" w:color="auto"/>
            </w:tcBorders>
            <w:vAlign w:val="center"/>
          </w:tcPr>
          <w:p w:rsidR="00F422E9" w:rsidRPr="00F422E9" w:rsidRDefault="00F422E9" w:rsidP="00F422E9">
            <w:pPr>
              <w:widowControl w:val="0"/>
              <w:spacing w:after="0" w:line="240" w:lineRule="auto"/>
              <w:contextualSpacing/>
              <w:jc w:val="center"/>
              <w:rPr>
                <w:rFonts w:ascii="Times New Roman" w:eastAsiaTheme="minorHAnsi" w:hAnsi="Times New Roman" w:cstheme="minorBidi"/>
                <w:b/>
                <w:sz w:val="24"/>
                <w:szCs w:val="24"/>
              </w:rPr>
            </w:pPr>
            <w:r w:rsidRPr="00F422E9">
              <w:rPr>
                <w:rFonts w:ascii="Times New Roman" w:eastAsiaTheme="minorHAnsi" w:hAnsi="Times New Roman" w:cstheme="minorBidi"/>
                <w:b/>
                <w:sz w:val="24"/>
                <w:szCs w:val="24"/>
              </w:rPr>
              <w:t>2017 год (отчет)</w:t>
            </w:r>
          </w:p>
        </w:tc>
        <w:tc>
          <w:tcPr>
            <w:tcW w:w="1134" w:type="dxa"/>
            <w:vMerge w:val="restart"/>
            <w:tcBorders>
              <w:top w:val="single" w:sz="4" w:space="0" w:color="auto"/>
              <w:left w:val="single" w:sz="4" w:space="0" w:color="auto"/>
              <w:right w:val="single" w:sz="4" w:space="0" w:color="auto"/>
            </w:tcBorders>
            <w:vAlign w:val="center"/>
            <w:hideMark/>
          </w:tcPr>
          <w:p w:rsidR="00F422E9" w:rsidRPr="00F422E9" w:rsidRDefault="00F422E9" w:rsidP="00F422E9">
            <w:pPr>
              <w:spacing w:after="0" w:line="240" w:lineRule="auto"/>
              <w:contextualSpacing/>
              <w:jc w:val="center"/>
              <w:rPr>
                <w:rFonts w:ascii="Times New Roman" w:eastAsiaTheme="minorHAnsi" w:hAnsi="Times New Roman" w:cstheme="minorBidi"/>
                <w:b/>
                <w:sz w:val="24"/>
                <w:szCs w:val="24"/>
              </w:rPr>
            </w:pPr>
            <w:r w:rsidRPr="00F422E9">
              <w:rPr>
                <w:rFonts w:ascii="Times New Roman" w:eastAsiaTheme="minorHAnsi" w:hAnsi="Times New Roman" w:cstheme="minorBidi"/>
                <w:b/>
                <w:sz w:val="24"/>
                <w:szCs w:val="24"/>
              </w:rPr>
              <w:t>2018 год (отчет)</w:t>
            </w:r>
          </w:p>
        </w:tc>
        <w:tc>
          <w:tcPr>
            <w:tcW w:w="1134" w:type="dxa"/>
            <w:vMerge w:val="restart"/>
            <w:tcBorders>
              <w:top w:val="single" w:sz="4" w:space="0" w:color="auto"/>
              <w:left w:val="single" w:sz="4" w:space="0" w:color="auto"/>
              <w:right w:val="single" w:sz="4" w:space="0" w:color="auto"/>
            </w:tcBorders>
            <w:vAlign w:val="center"/>
            <w:hideMark/>
          </w:tcPr>
          <w:p w:rsidR="00F422E9" w:rsidRPr="00F422E9" w:rsidRDefault="00F422E9" w:rsidP="00F422E9">
            <w:pPr>
              <w:spacing w:after="0" w:line="240" w:lineRule="auto"/>
              <w:contextualSpacing/>
              <w:jc w:val="center"/>
              <w:rPr>
                <w:rFonts w:ascii="Times New Roman" w:eastAsiaTheme="minorHAnsi" w:hAnsi="Times New Roman" w:cstheme="minorBidi"/>
                <w:b/>
                <w:sz w:val="24"/>
                <w:szCs w:val="24"/>
              </w:rPr>
            </w:pPr>
            <w:r w:rsidRPr="00F422E9">
              <w:rPr>
                <w:rFonts w:ascii="Times New Roman" w:eastAsiaTheme="minorHAnsi" w:hAnsi="Times New Roman" w:cstheme="minorBidi"/>
                <w:b/>
                <w:sz w:val="24"/>
                <w:szCs w:val="24"/>
              </w:rPr>
              <w:t>2019 год (оценка)</w:t>
            </w:r>
          </w:p>
        </w:tc>
        <w:tc>
          <w:tcPr>
            <w:tcW w:w="1276" w:type="dxa"/>
            <w:vMerge w:val="restart"/>
            <w:tcBorders>
              <w:top w:val="single" w:sz="4" w:space="0" w:color="auto"/>
              <w:left w:val="single" w:sz="4" w:space="0" w:color="auto"/>
              <w:right w:val="single" w:sz="4" w:space="0" w:color="auto"/>
            </w:tcBorders>
            <w:vAlign w:val="center"/>
            <w:hideMark/>
          </w:tcPr>
          <w:p w:rsidR="00F422E9" w:rsidRPr="00F422E9" w:rsidRDefault="00F422E9" w:rsidP="00F422E9">
            <w:pPr>
              <w:spacing w:after="0" w:line="240" w:lineRule="auto"/>
              <w:contextualSpacing/>
              <w:jc w:val="center"/>
              <w:rPr>
                <w:rFonts w:ascii="Times New Roman" w:eastAsiaTheme="minorHAnsi" w:hAnsi="Times New Roman" w:cstheme="minorBidi"/>
                <w:b/>
                <w:sz w:val="24"/>
                <w:szCs w:val="24"/>
              </w:rPr>
            </w:pPr>
            <w:r w:rsidRPr="00F422E9">
              <w:rPr>
                <w:rFonts w:ascii="Times New Roman" w:eastAsiaTheme="minorHAnsi" w:hAnsi="Times New Roman" w:cstheme="minorBidi"/>
                <w:b/>
                <w:sz w:val="24"/>
                <w:szCs w:val="24"/>
              </w:rPr>
              <w:t>2020 год</w:t>
            </w:r>
          </w:p>
          <w:p w:rsidR="00F422E9" w:rsidRPr="00F422E9" w:rsidRDefault="00F422E9" w:rsidP="00F422E9">
            <w:pPr>
              <w:widowControl w:val="0"/>
              <w:spacing w:after="0" w:line="240" w:lineRule="auto"/>
              <w:contextualSpacing/>
              <w:jc w:val="center"/>
              <w:rPr>
                <w:rFonts w:ascii="Times New Roman" w:eastAsiaTheme="minorHAnsi" w:hAnsi="Times New Roman" w:cstheme="minorBidi"/>
                <w:b/>
                <w:sz w:val="24"/>
                <w:szCs w:val="24"/>
              </w:rPr>
            </w:pPr>
            <w:r w:rsidRPr="00F422E9">
              <w:rPr>
                <w:rFonts w:ascii="Times New Roman" w:eastAsiaTheme="minorHAnsi" w:hAnsi="Times New Roman" w:cstheme="minorBidi"/>
                <w:b/>
                <w:sz w:val="24"/>
                <w:szCs w:val="24"/>
              </w:rPr>
              <w:t>(прогноз)</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F422E9" w:rsidRPr="00F422E9" w:rsidRDefault="00F422E9" w:rsidP="00F422E9">
            <w:pPr>
              <w:widowControl w:val="0"/>
              <w:spacing w:after="0" w:line="240" w:lineRule="auto"/>
              <w:contextualSpacing/>
              <w:jc w:val="center"/>
              <w:rPr>
                <w:rFonts w:ascii="Times New Roman" w:eastAsiaTheme="minorHAnsi" w:hAnsi="Times New Roman" w:cstheme="minorBidi"/>
                <w:b/>
                <w:sz w:val="24"/>
                <w:szCs w:val="24"/>
              </w:rPr>
            </w:pPr>
            <w:r w:rsidRPr="00F422E9">
              <w:rPr>
                <w:rFonts w:ascii="Times New Roman" w:eastAsiaTheme="minorHAnsi" w:hAnsi="Times New Roman" w:cstheme="minorBidi"/>
                <w:b/>
                <w:sz w:val="24"/>
                <w:szCs w:val="24"/>
              </w:rPr>
              <w:t>Динамика</w:t>
            </w:r>
          </w:p>
          <w:p w:rsidR="00F422E9" w:rsidRPr="00F422E9" w:rsidRDefault="00F422E9" w:rsidP="00F422E9">
            <w:pPr>
              <w:widowControl w:val="0"/>
              <w:spacing w:after="0" w:line="240" w:lineRule="auto"/>
              <w:contextualSpacing/>
              <w:jc w:val="center"/>
              <w:rPr>
                <w:rFonts w:ascii="Times New Roman" w:eastAsiaTheme="minorHAnsi" w:hAnsi="Times New Roman" w:cstheme="minorBidi"/>
                <w:b/>
                <w:sz w:val="24"/>
                <w:szCs w:val="24"/>
              </w:rPr>
            </w:pPr>
            <w:r w:rsidRPr="00F422E9">
              <w:rPr>
                <w:rFonts w:ascii="Times New Roman" w:eastAsiaTheme="minorHAnsi" w:hAnsi="Times New Roman" w:cstheme="minorBidi"/>
                <w:b/>
                <w:sz w:val="24"/>
                <w:szCs w:val="24"/>
              </w:rPr>
              <w:t xml:space="preserve">2019 год </w:t>
            </w:r>
            <w:proofErr w:type="gramStart"/>
            <w:r w:rsidRPr="00F422E9">
              <w:rPr>
                <w:rFonts w:ascii="Times New Roman" w:eastAsiaTheme="minorHAnsi" w:hAnsi="Times New Roman" w:cstheme="minorBidi"/>
                <w:b/>
                <w:sz w:val="24"/>
                <w:szCs w:val="24"/>
              </w:rPr>
              <w:t>к</w:t>
            </w:r>
            <w:proofErr w:type="gramEnd"/>
            <w:r w:rsidRPr="00F422E9">
              <w:rPr>
                <w:rFonts w:ascii="Times New Roman" w:eastAsiaTheme="minorHAnsi" w:hAnsi="Times New Roman" w:cstheme="minorBidi"/>
                <w:b/>
                <w:sz w:val="24"/>
                <w:szCs w:val="24"/>
              </w:rPr>
              <w:t>, %</w:t>
            </w:r>
          </w:p>
        </w:tc>
      </w:tr>
      <w:tr w:rsidR="00F422E9" w:rsidRPr="00F422E9" w:rsidTr="00F422E9">
        <w:tc>
          <w:tcPr>
            <w:tcW w:w="568" w:type="dxa"/>
            <w:vMerge/>
            <w:tcBorders>
              <w:left w:val="single" w:sz="4" w:space="0" w:color="auto"/>
              <w:bottom w:val="single" w:sz="4" w:space="0" w:color="auto"/>
              <w:right w:val="single" w:sz="4" w:space="0" w:color="auto"/>
            </w:tcBorders>
          </w:tcPr>
          <w:p w:rsidR="00F422E9" w:rsidRPr="00F422E9" w:rsidRDefault="00F422E9" w:rsidP="00F422E9">
            <w:pPr>
              <w:widowControl w:val="0"/>
              <w:spacing w:after="0" w:line="240" w:lineRule="auto"/>
              <w:contextualSpacing/>
              <w:jc w:val="both"/>
              <w:rPr>
                <w:rFonts w:ascii="Times New Roman" w:eastAsiaTheme="minorHAnsi" w:hAnsi="Times New Roman" w:cstheme="minorBidi"/>
                <w:b/>
                <w:sz w:val="24"/>
                <w:szCs w:val="24"/>
              </w:rPr>
            </w:pPr>
          </w:p>
        </w:tc>
        <w:tc>
          <w:tcPr>
            <w:tcW w:w="2977" w:type="dxa"/>
            <w:vMerge/>
            <w:tcBorders>
              <w:left w:val="single" w:sz="4" w:space="0" w:color="auto"/>
              <w:bottom w:val="single" w:sz="4" w:space="0" w:color="auto"/>
              <w:right w:val="single" w:sz="4" w:space="0" w:color="auto"/>
            </w:tcBorders>
          </w:tcPr>
          <w:p w:rsidR="00F422E9" w:rsidRPr="00F422E9" w:rsidRDefault="00F422E9" w:rsidP="00F422E9">
            <w:pPr>
              <w:widowControl w:val="0"/>
              <w:spacing w:after="0" w:line="240" w:lineRule="auto"/>
              <w:contextualSpacing/>
              <w:jc w:val="both"/>
              <w:rPr>
                <w:rFonts w:ascii="Times New Roman" w:eastAsiaTheme="minorHAnsi" w:hAnsi="Times New Roman" w:cstheme="minorBidi"/>
                <w:b/>
                <w:sz w:val="24"/>
                <w:szCs w:val="24"/>
              </w:rPr>
            </w:pPr>
          </w:p>
        </w:tc>
        <w:tc>
          <w:tcPr>
            <w:tcW w:w="1275" w:type="dxa"/>
            <w:vMerge/>
            <w:tcBorders>
              <w:left w:val="single" w:sz="4" w:space="0" w:color="auto"/>
              <w:bottom w:val="single" w:sz="4" w:space="0" w:color="auto"/>
              <w:right w:val="single" w:sz="4" w:space="0" w:color="auto"/>
            </w:tcBorders>
          </w:tcPr>
          <w:p w:rsidR="00F422E9" w:rsidRPr="00F422E9" w:rsidRDefault="00F422E9" w:rsidP="00F422E9">
            <w:pPr>
              <w:widowControl w:val="0"/>
              <w:spacing w:after="0" w:line="240" w:lineRule="auto"/>
              <w:contextualSpacing/>
              <w:jc w:val="both"/>
              <w:rPr>
                <w:rFonts w:ascii="Times New Roman" w:eastAsiaTheme="minorHAnsi" w:hAnsi="Times New Roman" w:cstheme="minorBidi"/>
                <w:b/>
                <w:sz w:val="24"/>
                <w:szCs w:val="24"/>
              </w:rPr>
            </w:pPr>
          </w:p>
        </w:tc>
        <w:tc>
          <w:tcPr>
            <w:tcW w:w="1134" w:type="dxa"/>
            <w:vMerge/>
            <w:tcBorders>
              <w:left w:val="single" w:sz="4" w:space="0" w:color="auto"/>
              <w:bottom w:val="single" w:sz="4" w:space="0" w:color="auto"/>
              <w:right w:val="single" w:sz="4" w:space="0" w:color="auto"/>
            </w:tcBorders>
          </w:tcPr>
          <w:p w:rsidR="00F422E9" w:rsidRPr="00F422E9" w:rsidRDefault="00F422E9" w:rsidP="00F422E9">
            <w:pPr>
              <w:widowControl w:val="0"/>
              <w:spacing w:after="0" w:line="240" w:lineRule="auto"/>
              <w:contextualSpacing/>
              <w:jc w:val="both"/>
              <w:rPr>
                <w:rFonts w:ascii="Times New Roman" w:eastAsiaTheme="minorHAnsi" w:hAnsi="Times New Roman" w:cstheme="minorBidi"/>
                <w:b/>
                <w:sz w:val="24"/>
                <w:szCs w:val="24"/>
                <w:highlight w:val="yellow"/>
              </w:rPr>
            </w:pPr>
          </w:p>
        </w:tc>
        <w:tc>
          <w:tcPr>
            <w:tcW w:w="1134" w:type="dxa"/>
            <w:vMerge/>
            <w:tcBorders>
              <w:left w:val="single" w:sz="4" w:space="0" w:color="auto"/>
              <w:bottom w:val="single" w:sz="4" w:space="0" w:color="auto"/>
              <w:right w:val="single" w:sz="4" w:space="0" w:color="auto"/>
            </w:tcBorders>
          </w:tcPr>
          <w:p w:rsidR="00F422E9" w:rsidRPr="00F422E9" w:rsidRDefault="00F422E9" w:rsidP="00F422E9">
            <w:pPr>
              <w:widowControl w:val="0"/>
              <w:spacing w:after="0" w:line="240" w:lineRule="auto"/>
              <w:contextualSpacing/>
              <w:jc w:val="both"/>
              <w:rPr>
                <w:rFonts w:ascii="Times New Roman" w:eastAsiaTheme="minorHAnsi" w:hAnsi="Times New Roman" w:cstheme="minorBidi"/>
                <w:b/>
                <w:sz w:val="24"/>
                <w:szCs w:val="24"/>
                <w:highlight w:val="yellow"/>
              </w:rPr>
            </w:pPr>
          </w:p>
        </w:tc>
        <w:tc>
          <w:tcPr>
            <w:tcW w:w="1276" w:type="dxa"/>
            <w:vMerge/>
            <w:tcBorders>
              <w:left w:val="single" w:sz="4" w:space="0" w:color="auto"/>
              <w:bottom w:val="single" w:sz="4" w:space="0" w:color="auto"/>
              <w:right w:val="single" w:sz="4" w:space="0" w:color="auto"/>
            </w:tcBorders>
          </w:tcPr>
          <w:p w:rsidR="00F422E9" w:rsidRPr="00F422E9" w:rsidRDefault="00F422E9" w:rsidP="00F422E9">
            <w:pPr>
              <w:widowControl w:val="0"/>
              <w:spacing w:after="0" w:line="240" w:lineRule="auto"/>
              <w:contextualSpacing/>
              <w:jc w:val="both"/>
              <w:rPr>
                <w:rFonts w:ascii="Times New Roman" w:eastAsiaTheme="minorHAnsi" w:hAnsi="Times New Roman" w:cstheme="minorBidi"/>
                <w:b/>
                <w:sz w:val="24"/>
                <w:szCs w:val="24"/>
                <w:highlight w:val="yellow"/>
              </w:rPr>
            </w:pPr>
          </w:p>
        </w:tc>
        <w:tc>
          <w:tcPr>
            <w:tcW w:w="851" w:type="dxa"/>
            <w:tcBorders>
              <w:top w:val="single" w:sz="4" w:space="0" w:color="auto"/>
              <w:left w:val="single" w:sz="4" w:space="0" w:color="auto"/>
              <w:bottom w:val="single" w:sz="4" w:space="0" w:color="auto"/>
              <w:right w:val="single" w:sz="4" w:space="0" w:color="auto"/>
            </w:tcBorders>
          </w:tcPr>
          <w:p w:rsidR="00F422E9" w:rsidRPr="00F422E9" w:rsidRDefault="00F422E9" w:rsidP="00F422E9">
            <w:pPr>
              <w:widowControl w:val="0"/>
              <w:spacing w:after="0" w:line="240" w:lineRule="auto"/>
              <w:contextualSpacing/>
              <w:jc w:val="center"/>
              <w:rPr>
                <w:rFonts w:ascii="Times New Roman" w:eastAsiaTheme="minorHAnsi" w:hAnsi="Times New Roman" w:cstheme="minorBidi"/>
                <w:b/>
                <w:sz w:val="24"/>
                <w:szCs w:val="24"/>
              </w:rPr>
            </w:pPr>
            <w:r w:rsidRPr="00F422E9">
              <w:rPr>
                <w:rFonts w:ascii="Times New Roman" w:eastAsiaTheme="minorHAnsi" w:hAnsi="Times New Roman" w:cstheme="minorBidi"/>
                <w:b/>
                <w:sz w:val="24"/>
                <w:szCs w:val="24"/>
              </w:rPr>
              <w:t>2017 году</w:t>
            </w:r>
          </w:p>
        </w:tc>
        <w:tc>
          <w:tcPr>
            <w:tcW w:w="850" w:type="dxa"/>
            <w:tcBorders>
              <w:top w:val="single" w:sz="4" w:space="0" w:color="auto"/>
              <w:left w:val="single" w:sz="4" w:space="0" w:color="auto"/>
              <w:bottom w:val="single" w:sz="4" w:space="0" w:color="auto"/>
              <w:right w:val="single" w:sz="4" w:space="0" w:color="auto"/>
            </w:tcBorders>
          </w:tcPr>
          <w:p w:rsidR="00F422E9" w:rsidRPr="00F422E9" w:rsidRDefault="00F422E9" w:rsidP="00F422E9">
            <w:pPr>
              <w:widowControl w:val="0"/>
              <w:spacing w:after="0" w:line="240" w:lineRule="auto"/>
              <w:contextualSpacing/>
              <w:jc w:val="center"/>
              <w:rPr>
                <w:rFonts w:ascii="Times New Roman" w:eastAsiaTheme="minorHAnsi" w:hAnsi="Times New Roman" w:cstheme="minorBidi"/>
                <w:b/>
                <w:sz w:val="24"/>
                <w:szCs w:val="24"/>
              </w:rPr>
            </w:pPr>
            <w:r w:rsidRPr="00F422E9">
              <w:rPr>
                <w:rFonts w:ascii="Times New Roman" w:eastAsiaTheme="minorHAnsi" w:hAnsi="Times New Roman" w:cstheme="minorBidi"/>
                <w:b/>
                <w:sz w:val="24"/>
                <w:szCs w:val="24"/>
              </w:rPr>
              <w:t>2018 году</w:t>
            </w:r>
          </w:p>
        </w:tc>
      </w:tr>
      <w:tr w:rsidR="00F422E9" w:rsidRPr="00F422E9" w:rsidTr="00F422E9">
        <w:tc>
          <w:tcPr>
            <w:tcW w:w="568" w:type="dxa"/>
            <w:tcBorders>
              <w:top w:val="single" w:sz="4" w:space="0" w:color="auto"/>
              <w:left w:val="single" w:sz="4" w:space="0" w:color="auto"/>
              <w:bottom w:val="single" w:sz="4" w:space="0" w:color="auto"/>
              <w:right w:val="single" w:sz="4" w:space="0" w:color="auto"/>
            </w:tcBorders>
          </w:tcPr>
          <w:p w:rsidR="00F422E9" w:rsidRPr="00F422E9" w:rsidRDefault="00F422E9" w:rsidP="00F422E9">
            <w:pPr>
              <w:widowControl w:val="0"/>
              <w:spacing w:after="0" w:line="240" w:lineRule="auto"/>
              <w:contextualSpacing/>
              <w:jc w:val="both"/>
              <w:rPr>
                <w:rFonts w:ascii="Times New Roman" w:eastAsiaTheme="minorHAnsi" w:hAnsi="Times New Roman" w:cstheme="minorBidi"/>
                <w:sz w:val="24"/>
                <w:szCs w:val="24"/>
              </w:rPr>
            </w:pPr>
            <w:r w:rsidRPr="00F422E9">
              <w:rPr>
                <w:rFonts w:ascii="Times New Roman" w:eastAsiaTheme="minorHAnsi" w:hAnsi="Times New Roman" w:cstheme="minorBidi"/>
                <w:sz w:val="24"/>
                <w:szCs w:val="24"/>
              </w:rPr>
              <w:t>1.</w:t>
            </w:r>
          </w:p>
        </w:tc>
        <w:tc>
          <w:tcPr>
            <w:tcW w:w="2977" w:type="dxa"/>
            <w:tcBorders>
              <w:top w:val="single" w:sz="4" w:space="0" w:color="auto"/>
              <w:left w:val="single" w:sz="4" w:space="0" w:color="auto"/>
              <w:bottom w:val="single" w:sz="4" w:space="0" w:color="auto"/>
              <w:right w:val="single" w:sz="4" w:space="0" w:color="auto"/>
            </w:tcBorders>
          </w:tcPr>
          <w:p w:rsidR="00F422E9" w:rsidRPr="00F422E9" w:rsidRDefault="00F422E9" w:rsidP="00F422E9">
            <w:pPr>
              <w:widowControl w:val="0"/>
              <w:spacing w:after="0" w:line="240" w:lineRule="auto"/>
              <w:contextualSpacing/>
              <w:jc w:val="both"/>
              <w:rPr>
                <w:rFonts w:ascii="Times New Roman" w:eastAsiaTheme="minorHAnsi" w:hAnsi="Times New Roman" w:cstheme="minorBidi"/>
                <w:sz w:val="24"/>
                <w:szCs w:val="24"/>
              </w:rPr>
            </w:pPr>
            <w:r w:rsidRPr="00F422E9">
              <w:rPr>
                <w:rFonts w:ascii="Times New Roman" w:eastAsiaTheme="minorHAnsi" w:hAnsi="Times New Roman" w:cstheme="minorBidi"/>
                <w:sz w:val="24"/>
                <w:szCs w:val="24"/>
              </w:rPr>
              <w:t>Среднегодовая численность населения, тыс. чел.</w:t>
            </w:r>
          </w:p>
        </w:tc>
        <w:tc>
          <w:tcPr>
            <w:tcW w:w="1275" w:type="dxa"/>
            <w:tcBorders>
              <w:top w:val="single" w:sz="4" w:space="0" w:color="auto"/>
              <w:left w:val="single" w:sz="4" w:space="0" w:color="auto"/>
              <w:bottom w:val="single" w:sz="4" w:space="0" w:color="auto"/>
              <w:right w:val="single" w:sz="4" w:space="0" w:color="auto"/>
            </w:tcBorders>
            <w:vAlign w:val="center"/>
          </w:tcPr>
          <w:p w:rsidR="00F422E9" w:rsidRPr="00F422E9"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F422E9">
              <w:rPr>
                <w:rFonts w:ascii="Times New Roman" w:eastAsiaTheme="minorHAnsi" w:hAnsi="Times New Roman" w:cstheme="minorBidi"/>
                <w:sz w:val="24"/>
                <w:szCs w:val="24"/>
              </w:rPr>
              <w:t>124,730</w:t>
            </w:r>
          </w:p>
        </w:tc>
        <w:tc>
          <w:tcPr>
            <w:tcW w:w="1134" w:type="dxa"/>
            <w:tcBorders>
              <w:top w:val="single" w:sz="4" w:space="0" w:color="auto"/>
              <w:left w:val="single" w:sz="4" w:space="0" w:color="auto"/>
              <w:bottom w:val="single" w:sz="4" w:space="0" w:color="auto"/>
              <w:right w:val="single" w:sz="4" w:space="0" w:color="auto"/>
            </w:tcBorders>
            <w:vAlign w:val="center"/>
          </w:tcPr>
          <w:p w:rsidR="00F422E9" w:rsidRPr="00F422E9"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F422E9">
              <w:rPr>
                <w:rFonts w:ascii="Times New Roman" w:eastAsiaTheme="minorHAnsi" w:hAnsi="Times New Roman" w:cstheme="minorBidi"/>
                <w:sz w:val="24"/>
                <w:szCs w:val="24"/>
              </w:rPr>
              <w:t>125,904</w:t>
            </w:r>
          </w:p>
        </w:tc>
        <w:tc>
          <w:tcPr>
            <w:tcW w:w="1134" w:type="dxa"/>
            <w:tcBorders>
              <w:top w:val="single" w:sz="4" w:space="0" w:color="auto"/>
              <w:left w:val="single" w:sz="4" w:space="0" w:color="auto"/>
              <w:bottom w:val="single" w:sz="4" w:space="0" w:color="auto"/>
              <w:right w:val="single" w:sz="4" w:space="0" w:color="auto"/>
            </w:tcBorders>
            <w:vAlign w:val="center"/>
          </w:tcPr>
          <w:p w:rsidR="00F422E9" w:rsidRPr="00F422E9"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F422E9">
              <w:rPr>
                <w:rFonts w:ascii="Times New Roman" w:eastAsiaTheme="minorHAnsi" w:hAnsi="Times New Roman" w:cstheme="minorBidi"/>
                <w:sz w:val="24"/>
                <w:szCs w:val="24"/>
              </w:rPr>
              <w:t>126,460</w:t>
            </w:r>
          </w:p>
        </w:tc>
        <w:tc>
          <w:tcPr>
            <w:tcW w:w="1276" w:type="dxa"/>
            <w:tcBorders>
              <w:top w:val="single" w:sz="4" w:space="0" w:color="auto"/>
              <w:left w:val="single" w:sz="4" w:space="0" w:color="auto"/>
              <w:bottom w:val="single" w:sz="4" w:space="0" w:color="auto"/>
              <w:right w:val="single" w:sz="4" w:space="0" w:color="auto"/>
            </w:tcBorders>
            <w:vAlign w:val="center"/>
          </w:tcPr>
          <w:p w:rsidR="00F422E9" w:rsidRPr="00F422E9"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F422E9">
              <w:rPr>
                <w:rFonts w:ascii="Times New Roman" w:eastAsiaTheme="minorHAnsi" w:hAnsi="Times New Roman" w:cstheme="minorBidi"/>
                <w:sz w:val="24"/>
                <w:szCs w:val="24"/>
              </w:rPr>
              <w:t>126,436</w:t>
            </w:r>
          </w:p>
        </w:tc>
        <w:tc>
          <w:tcPr>
            <w:tcW w:w="851" w:type="dxa"/>
            <w:tcBorders>
              <w:top w:val="single" w:sz="4" w:space="0" w:color="auto"/>
              <w:left w:val="single" w:sz="4" w:space="0" w:color="auto"/>
              <w:bottom w:val="single" w:sz="4" w:space="0" w:color="auto"/>
              <w:right w:val="single" w:sz="4" w:space="0" w:color="auto"/>
            </w:tcBorders>
            <w:vAlign w:val="center"/>
          </w:tcPr>
          <w:p w:rsidR="00F422E9" w:rsidRPr="00F422E9"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F422E9">
              <w:rPr>
                <w:rFonts w:ascii="Times New Roman" w:eastAsiaTheme="minorHAnsi" w:hAnsi="Times New Roman" w:cstheme="minorBidi"/>
                <w:sz w:val="24"/>
                <w:szCs w:val="24"/>
              </w:rPr>
              <w:t>101,4</w:t>
            </w:r>
          </w:p>
        </w:tc>
        <w:tc>
          <w:tcPr>
            <w:tcW w:w="850" w:type="dxa"/>
            <w:tcBorders>
              <w:top w:val="single" w:sz="4" w:space="0" w:color="auto"/>
              <w:left w:val="single" w:sz="4" w:space="0" w:color="auto"/>
              <w:bottom w:val="single" w:sz="4" w:space="0" w:color="auto"/>
              <w:right w:val="single" w:sz="4" w:space="0" w:color="auto"/>
            </w:tcBorders>
            <w:vAlign w:val="center"/>
          </w:tcPr>
          <w:p w:rsidR="00F422E9" w:rsidRPr="00F422E9"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F422E9">
              <w:rPr>
                <w:rFonts w:ascii="Times New Roman" w:eastAsiaTheme="minorHAnsi" w:hAnsi="Times New Roman" w:cstheme="minorBidi"/>
                <w:sz w:val="24"/>
                <w:szCs w:val="24"/>
              </w:rPr>
              <w:t>100,4</w:t>
            </w:r>
          </w:p>
        </w:tc>
      </w:tr>
      <w:tr w:rsidR="00F422E9" w:rsidRPr="00F422E9" w:rsidTr="00F422E9">
        <w:tc>
          <w:tcPr>
            <w:tcW w:w="568" w:type="dxa"/>
            <w:tcBorders>
              <w:top w:val="single" w:sz="4" w:space="0" w:color="auto"/>
              <w:left w:val="single" w:sz="4" w:space="0" w:color="auto"/>
              <w:bottom w:val="single" w:sz="4" w:space="0" w:color="auto"/>
              <w:right w:val="single" w:sz="4" w:space="0" w:color="auto"/>
            </w:tcBorders>
          </w:tcPr>
          <w:p w:rsidR="00F422E9" w:rsidRPr="00F422E9" w:rsidRDefault="00F422E9" w:rsidP="00F422E9">
            <w:pPr>
              <w:widowControl w:val="0"/>
              <w:spacing w:after="0" w:line="240" w:lineRule="auto"/>
              <w:contextualSpacing/>
              <w:jc w:val="both"/>
              <w:rPr>
                <w:rFonts w:ascii="Times New Roman" w:eastAsiaTheme="minorHAnsi" w:hAnsi="Times New Roman" w:cstheme="minorBidi"/>
                <w:sz w:val="24"/>
                <w:szCs w:val="24"/>
              </w:rPr>
            </w:pPr>
            <w:r w:rsidRPr="00F422E9">
              <w:rPr>
                <w:rFonts w:ascii="Times New Roman" w:eastAsiaTheme="minorHAnsi" w:hAnsi="Times New Roman" w:cstheme="minorBidi"/>
                <w:sz w:val="24"/>
                <w:szCs w:val="24"/>
              </w:rPr>
              <w:t>2.</w:t>
            </w:r>
          </w:p>
        </w:tc>
        <w:tc>
          <w:tcPr>
            <w:tcW w:w="2977" w:type="dxa"/>
            <w:tcBorders>
              <w:top w:val="single" w:sz="4" w:space="0" w:color="auto"/>
              <w:left w:val="single" w:sz="4" w:space="0" w:color="auto"/>
              <w:bottom w:val="single" w:sz="4" w:space="0" w:color="auto"/>
              <w:right w:val="single" w:sz="4" w:space="0" w:color="auto"/>
            </w:tcBorders>
          </w:tcPr>
          <w:p w:rsidR="00F422E9" w:rsidRPr="00F422E9" w:rsidRDefault="00F422E9" w:rsidP="00F422E9">
            <w:pPr>
              <w:widowControl w:val="0"/>
              <w:spacing w:after="0" w:line="240" w:lineRule="auto"/>
              <w:contextualSpacing/>
              <w:jc w:val="both"/>
              <w:rPr>
                <w:rFonts w:ascii="Times New Roman" w:eastAsiaTheme="minorHAnsi" w:hAnsi="Times New Roman" w:cstheme="minorBidi"/>
                <w:sz w:val="24"/>
                <w:szCs w:val="24"/>
              </w:rPr>
            </w:pPr>
            <w:r w:rsidRPr="00F422E9">
              <w:rPr>
                <w:rFonts w:ascii="Times New Roman" w:eastAsiaTheme="minorHAnsi" w:hAnsi="Times New Roman" w:cstheme="minorBidi"/>
                <w:sz w:val="24"/>
                <w:szCs w:val="24"/>
              </w:rPr>
              <w:t>Среднегодовая численность занятых в экономике, тыс. чел.</w:t>
            </w:r>
          </w:p>
        </w:tc>
        <w:tc>
          <w:tcPr>
            <w:tcW w:w="1275" w:type="dxa"/>
            <w:tcBorders>
              <w:top w:val="single" w:sz="4" w:space="0" w:color="auto"/>
              <w:left w:val="single" w:sz="4" w:space="0" w:color="auto"/>
              <w:bottom w:val="single" w:sz="4" w:space="0" w:color="auto"/>
              <w:right w:val="single" w:sz="4" w:space="0" w:color="auto"/>
            </w:tcBorders>
            <w:vAlign w:val="center"/>
          </w:tcPr>
          <w:p w:rsidR="00F422E9" w:rsidRPr="00F422E9"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F422E9">
              <w:rPr>
                <w:rFonts w:ascii="Times New Roman" w:eastAsiaTheme="minorHAnsi" w:hAnsi="Times New Roman" w:cstheme="minorBidi"/>
                <w:sz w:val="24"/>
                <w:szCs w:val="24"/>
              </w:rPr>
              <w:t>49,123</w:t>
            </w:r>
          </w:p>
        </w:tc>
        <w:tc>
          <w:tcPr>
            <w:tcW w:w="1134" w:type="dxa"/>
            <w:tcBorders>
              <w:top w:val="single" w:sz="4" w:space="0" w:color="auto"/>
              <w:left w:val="single" w:sz="4" w:space="0" w:color="auto"/>
              <w:bottom w:val="single" w:sz="4" w:space="0" w:color="auto"/>
              <w:right w:val="single" w:sz="4" w:space="0" w:color="auto"/>
            </w:tcBorders>
            <w:vAlign w:val="center"/>
          </w:tcPr>
          <w:p w:rsidR="00F422E9" w:rsidRPr="00F422E9"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F422E9">
              <w:rPr>
                <w:rFonts w:ascii="Times New Roman" w:eastAsiaTheme="minorHAnsi" w:hAnsi="Times New Roman" w:cstheme="minorBidi"/>
                <w:sz w:val="24"/>
                <w:szCs w:val="24"/>
              </w:rPr>
              <w:t>49,489</w:t>
            </w:r>
          </w:p>
        </w:tc>
        <w:tc>
          <w:tcPr>
            <w:tcW w:w="1134" w:type="dxa"/>
            <w:tcBorders>
              <w:top w:val="single" w:sz="4" w:space="0" w:color="auto"/>
              <w:left w:val="single" w:sz="4" w:space="0" w:color="auto"/>
              <w:bottom w:val="single" w:sz="4" w:space="0" w:color="auto"/>
              <w:right w:val="single" w:sz="4" w:space="0" w:color="auto"/>
            </w:tcBorders>
            <w:vAlign w:val="center"/>
          </w:tcPr>
          <w:p w:rsidR="00F422E9" w:rsidRPr="00F422E9"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F422E9">
              <w:rPr>
                <w:rFonts w:ascii="Times New Roman" w:eastAsiaTheme="minorHAnsi" w:hAnsi="Times New Roman" w:cstheme="minorBidi"/>
                <w:sz w:val="24"/>
                <w:szCs w:val="24"/>
              </w:rPr>
              <w:t>49,533</w:t>
            </w:r>
          </w:p>
        </w:tc>
        <w:tc>
          <w:tcPr>
            <w:tcW w:w="1276" w:type="dxa"/>
            <w:tcBorders>
              <w:top w:val="single" w:sz="4" w:space="0" w:color="auto"/>
              <w:left w:val="single" w:sz="4" w:space="0" w:color="auto"/>
              <w:bottom w:val="single" w:sz="4" w:space="0" w:color="auto"/>
              <w:right w:val="single" w:sz="4" w:space="0" w:color="auto"/>
            </w:tcBorders>
            <w:vAlign w:val="center"/>
          </w:tcPr>
          <w:p w:rsidR="00F422E9" w:rsidRPr="00F422E9"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F422E9">
              <w:rPr>
                <w:rFonts w:ascii="Times New Roman" w:eastAsiaTheme="minorHAnsi" w:hAnsi="Times New Roman" w:cstheme="minorBidi"/>
                <w:sz w:val="24"/>
                <w:szCs w:val="24"/>
              </w:rPr>
              <w:t>49,577</w:t>
            </w:r>
          </w:p>
        </w:tc>
        <w:tc>
          <w:tcPr>
            <w:tcW w:w="851" w:type="dxa"/>
            <w:tcBorders>
              <w:top w:val="single" w:sz="4" w:space="0" w:color="auto"/>
              <w:left w:val="single" w:sz="4" w:space="0" w:color="auto"/>
              <w:bottom w:val="single" w:sz="4" w:space="0" w:color="auto"/>
              <w:right w:val="single" w:sz="4" w:space="0" w:color="auto"/>
            </w:tcBorders>
            <w:vAlign w:val="center"/>
          </w:tcPr>
          <w:p w:rsidR="00F422E9" w:rsidRPr="00F422E9"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F422E9">
              <w:rPr>
                <w:rFonts w:ascii="Times New Roman" w:eastAsiaTheme="minorHAnsi" w:hAnsi="Times New Roman" w:cstheme="minorBidi"/>
                <w:sz w:val="24"/>
                <w:szCs w:val="24"/>
              </w:rPr>
              <w:t>100,8</w:t>
            </w:r>
          </w:p>
        </w:tc>
        <w:tc>
          <w:tcPr>
            <w:tcW w:w="850" w:type="dxa"/>
            <w:tcBorders>
              <w:top w:val="single" w:sz="4" w:space="0" w:color="auto"/>
              <w:left w:val="single" w:sz="4" w:space="0" w:color="auto"/>
              <w:bottom w:val="single" w:sz="4" w:space="0" w:color="auto"/>
              <w:right w:val="single" w:sz="4" w:space="0" w:color="auto"/>
            </w:tcBorders>
            <w:vAlign w:val="center"/>
          </w:tcPr>
          <w:p w:rsidR="00F422E9" w:rsidRPr="00F422E9"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F422E9">
              <w:rPr>
                <w:rFonts w:ascii="Times New Roman" w:eastAsiaTheme="minorHAnsi" w:hAnsi="Times New Roman" w:cstheme="minorBidi"/>
                <w:sz w:val="24"/>
                <w:szCs w:val="24"/>
              </w:rPr>
              <w:t>100,1</w:t>
            </w:r>
          </w:p>
        </w:tc>
      </w:tr>
      <w:tr w:rsidR="00F422E9" w:rsidRPr="00F422E9" w:rsidTr="00F422E9">
        <w:tc>
          <w:tcPr>
            <w:tcW w:w="568" w:type="dxa"/>
            <w:tcBorders>
              <w:top w:val="single" w:sz="4" w:space="0" w:color="auto"/>
              <w:left w:val="single" w:sz="4" w:space="0" w:color="auto"/>
              <w:bottom w:val="single" w:sz="4" w:space="0" w:color="auto"/>
              <w:right w:val="single" w:sz="4" w:space="0" w:color="auto"/>
            </w:tcBorders>
          </w:tcPr>
          <w:p w:rsidR="00F422E9" w:rsidRPr="00F422E9" w:rsidRDefault="00F422E9" w:rsidP="00F422E9">
            <w:pPr>
              <w:widowControl w:val="0"/>
              <w:spacing w:after="0" w:line="240" w:lineRule="auto"/>
              <w:contextualSpacing/>
              <w:jc w:val="both"/>
              <w:rPr>
                <w:rFonts w:ascii="Times New Roman" w:eastAsiaTheme="minorHAnsi" w:hAnsi="Times New Roman" w:cstheme="minorBidi"/>
                <w:sz w:val="24"/>
                <w:szCs w:val="24"/>
              </w:rPr>
            </w:pPr>
            <w:r w:rsidRPr="00F422E9">
              <w:rPr>
                <w:rFonts w:ascii="Times New Roman" w:eastAsiaTheme="minorHAnsi" w:hAnsi="Times New Roman" w:cstheme="minorBidi"/>
                <w:sz w:val="24"/>
                <w:szCs w:val="24"/>
              </w:rPr>
              <w:t>3.</w:t>
            </w:r>
          </w:p>
        </w:tc>
        <w:tc>
          <w:tcPr>
            <w:tcW w:w="2977" w:type="dxa"/>
            <w:tcBorders>
              <w:top w:val="single" w:sz="4" w:space="0" w:color="auto"/>
              <w:left w:val="single" w:sz="4" w:space="0" w:color="auto"/>
              <w:bottom w:val="single" w:sz="4" w:space="0" w:color="auto"/>
              <w:right w:val="single" w:sz="4" w:space="0" w:color="auto"/>
            </w:tcBorders>
          </w:tcPr>
          <w:p w:rsidR="00F422E9" w:rsidRPr="00F422E9" w:rsidRDefault="00F422E9" w:rsidP="00F422E9">
            <w:pPr>
              <w:widowControl w:val="0"/>
              <w:spacing w:after="0" w:line="240" w:lineRule="auto"/>
              <w:contextualSpacing/>
              <w:jc w:val="both"/>
              <w:rPr>
                <w:rFonts w:ascii="Times New Roman" w:eastAsiaTheme="minorHAnsi" w:hAnsi="Times New Roman" w:cstheme="minorBidi"/>
                <w:sz w:val="24"/>
                <w:szCs w:val="24"/>
              </w:rPr>
            </w:pPr>
            <w:r w:rsidRPr="00F422E9">
              <w:rPr>
                <w:rFonts w:ascii="Times New Roman" w:eastAsiaTheme="minorHAnsi" w:hAnsi="Times New Roman" w:cstheme="minorBidi"/>
                <w:sz w:val="24"/>
                <w:szCs w:val="24"/>
              </w:rPr>
              <w:t xml:space="preserve">Среднегодовая численность </w:t>
            </w:r>
            <w:r w:rsidRPr="00F422E9">
              <w:rPr>
                <w:rFonts w:ascii="Times New Roman" w:eastAsiaTheme="minorHAnsi" w:hAnsi="Times New Roman" w:cstheme="minorBidi"/>
                <w:sz w:val="24"/>
                <w:szCs w:val="24"/>
              </w:rPr>
              <w:lastRenderedPageBreak/>
              <w:t>зарегистрированных безработных, чел.</w:t>
            </w:r>
          </w:p>
        </w:tc>
        <w:tc>
          <w:tcPr>
            <w:tcW w:w="1275" w:type="dxa"/>
            <w:tcBorders>
              <w:top w:val="single" w:sz="4" w:space="0" w:color="auto"/>
              <w:left w:val="single" w:sz="4" w:space="0" w:color="auto"/>
              <w:bottom w:val="single" w:sz="4" w:space="0" w:color="auto"/>
              <w:right w:val="single" w:sz="4" w:space="0" w:color="auto"/>
            </w:tcBorders>
            <w:vAlign w:val="center"/>
          </w:tcPr>
          <w:p w:rsidR="00F422E9" w:rsidRPr="00F422E9"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F422E9">
              <w:rPr>
                <w:rFonts w:ascii="Times New Roman" w:eastAsiaTheme="minorHAnsi" w:hAnsi="Times New Roman" w:cstheme="minorBidi"/>
                <w:sz w:val="24"/>
                <w:szCs w:val="24"/>
              </w:rPr>
              <w:lastRenderedPageBreak/>
              <w:t>270</w:t>
            </w:r>
          </w:p>
        </w:tc>
        <w:tc>
          <w:tcPr>
            <w:tcW w:w="1134" w:type="dxa"/>
            <w:tcBorders>
              <w:top w:val="single" w:sz="4" w:space="0" w:color="auto"/>
              <w:left w:val="single" w:sz="4" w:space="0" w:color="auto"/>
              <w:bottom w:val="single" w:sz="4" w:space="0" w:color="auto"/>
              <w:right w:val="single" w:sz="4" w:space="0" w:color="auto"/>
            </w:tcBorders>
            <w:vAlign w:val="center"/>
          </w:tcPr>
          <w:p w:rsidR="00F422E9" w:rsidRPr="00F422E9"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F422E9">
              <w:rPr>
                <w:rFonts w:ascii="Times New Roman" w:eastAsiaTheme="minorHAnsi" w:hAnsi="Times New Roman" w:cstheme="minorBidi"/>
                <w:sz w:val="24"/>
                <w:szCs w:val="24"/>
              </w:rPr>
              <w:t>168</w:t>
            </w:r>
          </w:p>
        </w:tc>
        <w:tc>
          <w:tcPr>
            <w:tcW w:w="1134" w:type="dxa"/>
            <w:tcBorders>
              <w:top w:val="single" w:sz="4" w:space="0" w:color="auto"/>
              <w:left w:val="single" w:sz="4" w:space="0" w:color="auto"/>
              <w:bottom w:val="single" w:sz="4" w:space="0" w:color="auto"/>
              <w:right w:val="single" w:sz="4" w:space="0" w:color="auto"/>
            </w:tcBorders>
            <w:vAlign w:val="center"/>
          </w:tcPr>
          <w:p w:rsidR="00F422E9" w:rsidRPr="00F422E9"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F422E9">
              <w:rPr>
                <w:rFonts w:ascii="Times New Roman" w:eastAsiaTheme="minorHAnsi" w:hAnsi="Times New Roman" w:cstheme="minorBidi"/>
                <w:sz w:val="24"/>
                <w:szCs w:val="24"/>
              </w:rPr>
              <w:t>239</w:t>
            </w:r>
          </w:p>
        </w:tc>
        <w:tc>
          <w:tcPr>
            <w:tcW w:w="1276" w:type="dxa"/>
            <w:tcBorders>
              <w:top w:val="single" w:sz="4" w:space="0" w:color="auto"/>
              <w:left w:val="single" w:sz="4" w:space="0" w:color="auto"/>
              <w:bottom w:val="single" w:sz="4" w:space="0" w:color="auto"/>
              <w:right w:val="single" w:sz="4" w:space="0" w:color="auto"/>
            </w:tcBorders>
            <w:vAlign w:val="center"/>
          </w:tcPr>
          <w:p w:rsidR="00F422E9" w:rsidRPr="00F422E9"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F422E9">
              <w:rPr>
                <w:rFonts w:ascii="Times New Roman" w:eastAsiaTheme="minorHAnsi" w:hAnsi="Times New Roman" w:cstheme="minorBidi"/>
                <w:sz w:val="24"/>
                <w:szCs w:val="24"/>
              </w:rPr>
              <w:t>226</w:t>
            </w:r>
          </w:p>
        </w:tc>
        <w:tc>
          <w:tcPr>
            <w:tcW w:w="851" w:type="dxa"/>
            <w:tcBorders>
              <w:top w:val="single" w:sz="4" w:space="0" w:color="auto"/>
              <w:left w:val="single" w:sz="4" w:space="0" w:color="auto"/>
              <w:bottom w:val="single" w:sz="4" w:space="0" w:color="auto"/>
              <w:right w:val="single" w:sz="4" w:space="0" w:color="auto"/>
            </w:tcBorders>
            <w:vAlign w:val="center"/>
          </w:tcPr>
          <w:p w:rsidR="00F422E9" w:rsidRPr="00F422E9"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F422E9">
              <w:rPr>
                <w:rFonts w:ascii="Times New Roman" w:eastAsiaTheme="minorHAnsi" w:hAnsi="Times New Roman" w:cstheme="minorBidi"/>
                <w:sz w:val="24"/>
                <w:szCs w:val="24"/>
              </w:rPr>
              <w:t>88,5</w:t>
            </w:r>
          </w:p>
        </w:tc>
        <w:tc>
          <w:tcPr>
            <w:tcW w:w="850" w:type="dxa"/>
            <w:tcBorders>
              <w:top w:val="single" w:sz="4" w:space="0" w:color="auto"/>
              <w:left w:val="single" w:sz="4" w:space="0" w:color="auto"/>
              <w:bottom w:val="single" w:sz="4" w:space="0" w:color="auto"/>
              <w:right w:val="single" w:sz="4" w:space="0" w:color="auto"/>
            </w:tcBorders>
            <w:vAlign w:val="center"/>
          </w:tcPr>
          <w:p w:rsidR="00F422E9" w:rsidRPr="00F422E9"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F422E9">
              <w:rPr>
                <w:rFonts w:ascii="Times New Roman" w:eastAsiaTheme="minorHAnsi" w:hAnsi="Times New Roman" w:cstheme="minorBidi"/>
                <w:sz w:val="24"/>
                <w:szCs w:val="24"/>
              </w:rPr>
              <w:t>142,3</w:t>
            </w:r>
          </w:p>
        </w:tc>
      </w:tr>
      <w:tr w:rsidR="00F422E9" w:rsidRPr="00F422E9" w:rsidTr="00F422E9">
        <w:tc>
          <w:tcPr>
            <w:tcW w:w="568" w:type="dxa"/>
            <w:tcBorders>
              <w:top w:val="single" w:sz="4" w:space="0" w:color="auto"/>
              <w:left w:val="single" w:sz="4" w:space="0" w:color="auto"/>
              <w:bottom w:val="single" w:sz="4" w:space="0" w:color="auto"/>
              <w:right w:val="single" w:sz="4" w:space="0" w:color="auto"/>
            </w:tcBorders>
          </w:tcPr>
          <w:p w:rsidR="00F422E9" w:rsidRPr="00F422E9" w:rsidRDefault="00F422E9" w:rsidP="00F422E9">
            <w:pPr>
              <w:widowControl w:val="0"/>
              <w:spacing w:after="0" w:line="240" w:lineRule="auto"/>
              <w:contextualSpacing/>
              <w:jc w:val="both"/>
              <w:rPr>
                <w:rFonts w:ascii="Times New Roman" w:eastAsiaTheme="minorHAnsi" w:hAnsi="Times New Roman" w:cstheme="minorBidi"/>
                <w:sz w:val="24"/>
                <w:szCs w:val="24"/>
              </w:rPr>
            </w:pPr>
            <w:r w:rsidRPr="00F422E9">
              <w:rPr>
                <w:rFonts w:ascii="Times New Roman" w:eastAsiaTheme="minorHAnsi" w:hAnsi="Times New Roman" w:cstheme="minorBidi"/>
                <w:sz w:val="24"/>
                <w:szCs w:val="24"/>
              </w:rPr>
              <w:lastRenderedPageBreak/>
              <w:t>4.</w:t>
            </w:r>
          </w:p>
        </w:tc>
        <w:tc>
          <w:tcPr>
            <w:tcW w:w="2977" w:type="dxa"/>
            <w:tcBorders>
              <w:top w:val="single" w:sz="4" w:space="0" w:color="auto"/>
              <w:left w:val="single" w:sz="4" w:space="0" w:color="auto"/>
              <w:bottom w:val="single" w:sz="4" w:space="0" w:color="auto"/>
              <w:right w:val="single" w:sz="4" w:space="0" w:color="auto"/>
            </w:tcBorders>
          </w:tcPr>
          <w:p w:rsidR="00F422E9" w:rsidRPr="00F422E9" w:rsidRDefault="00F422E9" w:rsidP="00F422E9">
            <w:pPr>
              <w:widowControl w:val="0"/>
              <w:spacing w:after="0" w:line="240" w:lineRule="auto"/>
              <w:contextualSpacing/>
              <w:jc w:val="both"/>
              <w:rPr>
                <w:rFonts w:ascii="Times New Roman" w:eastAsiaTheme="minorHAnsi" w:hAnsi="Times New Roman" w:cstheme="minorBidi"/>
                <w:sz w:val="24"/>
                <w:szCs w:val="24"/>
              </w:rPr>
            </w:pPr>
            <w:r w:rsidRPr="00F422E9">
              <w:rPr>
                <w:rFonts w:ascii="Times New Roman" w:eastAsiaTheme="minorHAnsi" w:hAnsi="Times New Roman" w:cstheme="minorBidi"/>
                <w:sz w:val="24"/>
                <w:szCs w:val="24"/>
              </w:rPr>
              <w:t>Среднемесячная начисленная заработная плата, руб.</w:t>
            </w:r>
          </w:p>
        </w:tc>
        <w:tc>
          <w:tcPr>
            <w:tcW w:w="1275" w:type="dxa"/>
            <w:tcBorders>
              <w:top w:val="single" w:sz="4" w:space="0" w:color="auto"/>
              <w:left w:val="single" w:sz="4" w:space="0" w:color="auto"/>
              <w:bottom w:val="single" w:sz="4" w:space="0" w:color="auto"/>
              <w:right w:val="single" w:sz="4" w:space="0" w:color="auto"/>
            </w:tcBorders>
            <w:vAlign w:val="center"/>
          </w:tcPr>
          <w:p w:rsidR="00F422E9" w:rsidRPr="00F422E9"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F422E9">
              <w:rPr>
                <w:rFonts w:ascii="Times New Roman" w:eastAsiaTheme="minorHAnsi" w:hAnsi="Times New Roman" w:cstheme="minorBidi"/>
                <w:sz w:val="24"/>
                <w:szCs w:val="24"/>
              </w:rPr>
              <w:t>32763,5</w:t>
            </w:r>
          </w:p>
        </w:tc>
        <w:tc>
          <w:tcPr>
            <w:tcW w:w="1134" w:type="dxa"/>
            <w:tcBorders>
              <w:top w:val="single" w:sz="4" w:space="0" w:color="auto"/>
              <w:left w:val="single" w:sz="4" w:space="0" w:color="auto"/>
              <w:bottom w:val="single" w:sz="4" w:space="0" w:color="auto"/>
              <w:right w:val="single" w:sz="4" w:space="0" w:color="auto"/>
            </w:tcBorders>
            <w:vAlign w:val="center"/>
          </w:tcPr>
          <w:p w:rsidR="00F422E9" w:rsidRPr="00F422E9"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F422E9">
              <w:rPr>
                <w:rFonts w:ascii="Times New Roman" w:eastAsiaTheme="minorHAnsi" w:hAnsi="Times New Roman" w:cstheme="minorBidi"/>
                <w:sz w:val="24"/>
                <w:szCs w:val="24"/>
              </w:rPr>
              <w:t>41173,7</w:t>
            </w:r>
          </w:p>
        </w:tc>
        <w:tc>
          <w:tcPr>
            <w:tcW w:w="1134" w:type="dxa"/>
            <w:tcBorders>
              <w:top w:val="single" w:sz="4" w:space="0" w:color="auto"/>
              <w:left w:val="single" w:sz="4" w:space="0" w:color="auto"/>
              <w:bottom w:val="single" w:sz="4" w:space="0" w:color="auto"/>
              <w:right w:val="single" w:sz="4" w:space="0" w:color="auto"/>
            </w:tcBorders>
            <w:vAlign w:val="center"/>
          </w:tcPr>
          <w:p w:rsidR="00F422E9" w:rsidRPr="00F422E9"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F422E9">
              <w:rPr>
                <w:rFonts w:ascii="Times New Roman" w:eastAsiaTheme="minorHAnsi" w:hAnsi="Times New Roman" w:cstheme="minorBidi"/>
                <w:sz w:val="24"/>
                <w:szCs w:val="24"/>
              </w:rPr>
              <w:t>47101,7</w:t>
            </w:r>
          </w:p>
        </w:tc>
        <w:tc>
          <w:tcPr>
            <w:tcW w:w="1276" w:type="dxa"/>
            <w:tcBorders>
              <w:top w:val="single" w:sz="4" w:space="0" w:color="auto"/>
              <w:left w:val="single" w:sz="4" w:space="0" w:color="auto"/>
              <w:bottom w:val="single" w:sz="4" w:space="0" w:color="auto"/>
              <w:right w:val="single" w:sz="4" w:space="0" w:color="auto"/>
            </w:tcBorders>
            <w:vAlign w:val="center"/>
          </w:tcPr>
          <w:p w:rsidR="00F422E9" w:rsidRPr="00F422E9"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F422E9">
              <w:rPr>
                <w:rFonts w:ascii="Times New Roman" w:eastAsiaTheme="minorHAnsi" w:hAnsi="Times New Roman" w:cstheme="minorBidi"/>
                <w:sz w:val="24"/>
                <w:szCs w:val="24"/>
              </w:rPr>
              <w:t>50655,7</w:t>
            </w:r>
          </w:p>
        </w:tc>
        <w:tc>
          <w:tcPr>
            <w:tcW w:w="851" w:type="dxa"/>
            <w:tcBorders>
              <w:top w:val="single" w:sz="4" w:space="0" w:color="auto"/>
              <w:left w:val="single" w:sz="4" w:space="0" w:color="auto"/>
              <w:bottom w:val="single" w:sz="4" w:space="0" w:color="auto"/>
              <w:right w:val="single" w:sz="4" w:space="0" w:color="auto"/>
            </w:tcBorders>
            <w:vAlign w:val="center"/>
          </w:tcPr>
          <w:p w:rsidR="00F422E9" w:rsidRPr="00F422E9"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F422E9">
              <w:rPr>
                <w:rFonts w:ascii="Times New Roman" w:eastAsiaTheme="minorHAnsi" w:hAnsi="Times New Roman" w:cstheme="minorBidi"/>
                <w:sz w:val="24"/>
                <w:szCs w:val="24"/>
              </w:rPr>
              <w:t>143,8</w:t>
            </w:r>
          </w:p>
        </w:tc>
        <w:tc>
          <w:tcPr>
            <w:tcW w:w="850" w:type="dxa"/>
            <w:tcBorders>
              <w:top w:val="single" w:sz="4" w:space="0" w:color="auto"/>
              <w:left w:val="single" w:sz="4" w:space="0" w:color="auto"/>
              <w:bottom w:val="single" w:sz="4" w:space="0" w:color="auto"/>
              <w:right w:val="single" w:sz="4" w:space="0" w:color="auto"/>
            </w:tcBorders>
            <w:vAlign w:val="center"/>
          </w:tcPr>
          <w:p w:rsidR="00F422E9" w:rsidRPr="00F422E9" w:rsidRDefault="00F422E9" w:rsidP="00F422E9">
            <w:pPr>
              <w:widowControl w:val="0"/>
              <w:spacing w:after="0" w:line="240" w:lineRule="auto"/>
              <w:contextualSpacing/>
              <w:jc w:val="center"/>
              <w:rPr>
                <w:rFonts w:ascii="Times New Roman" w:eastAsiaTheme="minorHAnsi" w:hAnsi="Times New Roman" w:cstheme="minorBidi"/>
                <w:sz w:val="24"/>
                <w:szCs w:val="24"/>
              </w:rPr>
            </w:pPr>
            <w:r w:rsidRPr="00F422E9">
              <w:rPr>
                <w:rFonts w:ascii="Times New Roman" w:eastAsiaTheme="minorHAnsi" w:hAnsi="Times New Roman" w:cstheme="minorBidi"/>
                <w:sz w:val="24"/>
                <w:szCs w:val="24"/>
              </w:rPr>
              <w:t>114,4</w:t>
            </w:r>
          </w:p>
        </w:tc>
      </w:tr>
    </w:tbl>
    <w:p w:rsidR="00F422E9" w:rsidRPr="00F422E9" w:rsidRDefault="00F422E9" w:rsidP="00F422E9">
      <w:pPr>
        <w:tabs>
          <w:tab w:val="left" w:pos="993"/>
        </w:tabs>
        <w:spacing w:after="0" w:line="240" w:lineRule="auto"/>
        <w:contextualSpacing/>
        <w:jc w:val="both"/>
        <w:rPr>
          <w:rFonts w:ascii="Times New Roman" w:eastAsia="Times New Roman" w:hAnsi="Times New Roman" w:cstheme="minorBidi"/>
          <w:b/>
          <w:sz w:val="28"/>
          <w:szCs w:val="28"/>
          <w:highlight w:val="yellow"/>
          <w:lang w:eastAsia="ru-RU"/>
        </w:rPr>
      </w:pPr>
    </w:p>
    <w:p w:rsidR="00F422E9" w:rsidRPr="00F422E9" w:rsidRDefault="00F422E9" w:rsidP="00F422E9">
      <w:pPr>
        <w:spacing w:after="0" w:line="240" w:lineRule="auto"/>
        <w:ind w:firstLine="709"/>
        <w:jc w:val="both"/>
        <w:rPr>
          <w:rFonts w:ascii="Times New Roman" w:eastAsiaTheme="minorHAnsi" w:hAnsi="Times New Roman" w:cstheme="minorBidi"/>
          <w:sz w:val="28"/>
          <w:szCs w:val="28"/>
        </w:rPr>
      </w:pPr>
      <w:r w:rsidRPr="00F422E9">
        <w:rPr>
          <w:rFonts w:ascii="Times New Roman" w:eastAsiaTheme="minorHAnsi" w:hAnsi="Times New Roman" w:cstheme="minorBidi"/>
          <w:sz w:val="28"/>
          <w:szCs w:val="28"/>
        </w:rPr>
        <w:t>Среднегодовая численность занятых в экономике по оценке 2019 года составляет 49533 чел., с темпом роста к 2018 году 100,1% (численность в                 2018 году – 49489 чел.), к 2017 году темп роста – 100,8% (численность в                2017 году – 49123 чел.).</w:t>
      </w:r>
    </w:p>
    <w:p w:rsidR="00F422E9" w:rsidRPr="00F422E9" w:rsidRDefault="00F422E9" w:rsidP="00F422E9">
      <w:pPr>
        <w:spacing w:after="0" w:line="240" w:lineRule="auto"/>
        <w:ind w:firstLine="709"/>
        <w:jc w:val="both"/>
        <w:rPr>
          <w:rFonts w:ascii="Times New Roman" w:eastAsiaTheme="minorHAnsi" w:hAnsi="Times New Roman" w:cstheme="minorBidi"/>
          <w:sz w:val="28"/>
          <w:szCs w:val="28"/>
        </w:rPr>
      </w:pPr>
      <w:r w:rsidRPr="00F422E9">
        <w:rPr>
          <w:rFonts w:ascii="Times New Roman" w:eastAsiaTheme="minorHAnsi" w:hAnsi="Times New Roman" w:cstheme="minorBidi"/>
          <w:sz w:val="28"/>
          <w:szCs w:val="28"/>
        </w:rPr>
        <w:t>В органах службы занятости населения по Темрюкскому району по состоянию на 1 января 2020 года зарегистрировано 239 безработных граждан, что на 42,3 % выше, чем в 2018 году (в 2018 году – 168 чел.) и на 11,5% меньше, чем в 2017 году (в 2017 году – 270 чел.).</w:t>
      </w:r>
    </w:p>
    <w:p w:rsidR="00F422E9" w:rsidRPr="00F422E9" w:rsidRDefault="00F422E9" w:rsidP="00F422E9">
      <w:pPr>
        <w:tabs>
          <w:tab w:val="left" w:pos="993"/>
        </w:tabs>
        <w:spacing w:after="0" w:line="240" w:lineRule="auto"/>
        <w:ind w:firstLine="709"/>
        <w:contextualSpacing/>
        <w:jc w:val="both"/>
        <w:rPr>
          <w:rFonts w:ascii="Times New Roman" w:eastAsiaTheme="minorHAnsi" w:hAnsi="Times New Roman" w:cstheme="minorBidi"/>
          <w:sz w:val="28"/>
          <w:szCs w:val="28"/>
        </w:rPr>
      </w:pPr>
      <w:r w:rsidRPr="00F422E9">
        <w:rPr>
          <w:rFonts w:ascii="Times New Roman" w:eastAsiaTheme="minorHAnsi" w:hAnsi="Times New Roman" w:cstheme="minorBidi"/>
          <w:sz w:val="28"/>
          <w:szCs w:val="28"/>
        </w:rPr>
        <w:t>Уровень регистрируемой безработицы (отношение численности зарегистрированных безработных граждан к численности экономически активного населения) в 2019 году составляет 0,3%. В 2018 году уровень также составлял 0,3%, в 2017 году – 0,4%.</w:t>
      </w:r>
    </w:p>
    <w:p w:rsidR="00F422E9" w:rsidRPr="00F422E9" w:rsidRDefault="00F422E9" w:rsidP="00F422E9">
      <w:pPr>
        <w:tabs>
          <w:tab w:val="left" w:pos="993"/>
        </w:tabs>
        <w:spacing w:after="0" w:line="240" w:lineRule="auto"/>
        <w:ind w:firstLine="709"/>
        <w:contextualSpacing/>
        <w:jc w:val="both"/>
        <w:rPr>
          <w:rFonts w:ascii="Times New Roman" w:eastAsiaTheme="minorHAnsi" w:hAnsi="Times New Roman" w:cstheme="minorBidi"/>
          <w:sz w:val="28"/>
          <w:szCs w:val="28"/>
        </w:rPr>
      </w:pPr>
      <w:r w:rsidRPr="00F422E9">
        <w:rPr>
          <w:rFonts w:ascii="Times New Roman" w:eastAsiaTheme="minorHAnsi" w:hAnsi="Times New Roman" w:cstheme="minorBidi"/>
          <w:sz w:val="28"/>
          <w:szCs w:val="28"/>
        </w:rPr>
        <w:t xml:space="preserve">Основным источником дохода трудоспособного населения остается заработная плата. По оценке 2019 года среднемесячная начисленная заработная плата работников увеличится на 14,4% к 2018 году и составит 47101,7 руб. (в 2018 году – 41173,7 руб.). По отношению к 2017 году среднемесячная начисленная заработная плата работников увеличилась на 43,8% (в 2017 году – 32763,5 руб.). </w:t>
      </w:r>
    </w:p>
    <w:p w:rsidR="00F422E9" w:rsidRDefault="00F422E9" w:rsidP="00F422E9">
      <w:pPr>
        <w:tabs>
          <w:tab w:val="left" w:pos="993"/>
        </w:tabs>
        <w:spacing w:after="0" w:line="240" w:lineRule="auto"/>
        <w:ind w:firstLine="709"/>
        <w:contextualSpacing/>
        <w:jc w:val="both"/>
        <w:rPr>
          <w:rFonts w:ascii="Times New Roman" w:eastAsiaTheme="minorHAnsi" w:hAnsi="Times New Roman" w:cstheme="minorBidi"/>
          <w:sz w:val="28"/>
          <w:szCs w:val="28"/>
        </w:rPr>
      </w:pPr>
      <w:r w:rsidRPr="00F422E9">
        <w:rPr>
          <w:rFonts w:ascii="Times New Roman" w:eastAsiaTheme="minorHAnsi" w:hAnsi="Times New Roman" w:cstheme="minorBidi"/>
          <w:sz w:val="28"/>
          <w:szCs w:val="28"/>
        </w:rPr>
        <w:t>Повышение данных показателей обеспечивается за счет развития таких отраслей хозяйственного комплекса района как виноградарство, виноделие, пищевая промышленность, транспортный комплекс. В данных отраслях реализуется ряд крупных инвестиционных проектов, проводится модернизация винзаводов, расширение площадей виноградников, портовых мощностей.</w:t>
      </w:r>
    </w:p>
    <w:tbl>
      <w:tblPr>
        <w:tblW w:w="9950" w:type="dxa"/>
        <w:jc w:val="center"/>
        <w:tblLayout w:type="fixed"/>
        <w:tblLook w:val="04A0" w:firstRow="1" w:lastRow="0" w:firstColumn="1" w:lastColumn="0" w:noHBand="0" w:noVBand="1"/>
      </w:tblPr>
      <w:tblGrid>
        <w:gridCol w:w="2475"/>
        <w:gridCol w:w="777"/>
        <w:gridCol w:w="973"/>
        <w:gridCol w:w="1173"/>
        <w:gridCol w:w="1045"/>
        <w:gridCol w:w="1045"/>
        <w:gridCol w:w="1303"/>
        <w:gridCol w:w="1159"/>
      </w:tblGrid>
      <w:tr w:rsidR="001E5677" w:rsidRPr="001E5677" w:rsidTr="001E5677">
        <w:trPr>
          <w:trHeight w:val="705"/>
          <w:jc w:val="center"/>
        </w:trPr>
        <w:tc>
          <w:tcPr>
            <w:tcW w:w="9950" w:type="dxa"/>
            <w:gridSpan w:val="8"/>
            <w:tcBorders>
              <w:top w:val="nil"/>
              <w:left w:val="nil"/>
              <w:bottom w:val="single" w:sz="4" w:space="0" w:color="auto"/>
              <w:right w:val="nil"/>
            </w:tcBorders>
            <w:shd w:val="clear" w:color="auto" w:fill="auto"/>
            <w:vAlign w:val="center"/>
            <w:hideMark/>
          </w:tcPr>
          <w:p w:rsidR="001E5677" w:rsidRPr="001E5677" w:rsidRDefault="001E5677" w:rsidP="001E5677">
            <w:pPr>
              <w:spacing w:after="0" w:line="240" w:lineRule="auto"/>
              <w:ind w:left="743"/>
              <w:jc w:val="center"/>
              <w:rPr>
                <w:rFonts w:ascii="Times New Roman" w:eastAsia="Times New Roman" w:hAnsi="Times New Roman" w:cstheme="minorBidi"/>
                <w:b/>
                <w:sz w:val="28"/>
                <w:szCs w:val="28"/>
                <w:lang w:eastAsia="ru-RU"/>
              </w:rPr>
            </w:pPr>
            <w:r w:rsidRPr="001E5677">
              <w:rPr>
                <w:rFonts w:ascii="Times New Roman" w:eastAsia="Times New Roman" w:hAnsi="Times New Roman" w:cstheme="minorBidi"/>
                <w:b/>
                <w:sz w:val="28"/>
                <w:szCs w:val="28"/>
                <w:lang w:eastAsia="ru-RU"/>
              </w:rPr>
              <w:t xml:space="preserve">Анализ выполнения индикативного плана </w:t>
            </w:r>
          </w:p>
          <w:p w:rsidR="001E5677" w:rsidRPr="001E5677" w:rsidRDefault="001E5677" w:rsidP="001E5677">
            <w:pPr>
              <w:spacing w:after="0" w:line="240" w:lineRule="auto"/>
              <w:ind w:left="743"/>
              <w:jc w:val="center"/>
              <w:rPr>
                <w:rFonts w:ascii="Times New Roman" w:eastAsia="Times New Roman" w:hAnsi="Times New Roman" w:cstheme="minorBidi"/>
                <w:b/>
                <w:sz w:val="28"/>
                <w:szCs w:val="28"/>
                <w:lang w:eastAsia="ru-RU"/>
              </w:rPr>
            </w:pPr>
            <w:r w:rsidRPr="001E5677">
              <w:rPr>
                <w:rFonts w:ascii="Times New Roman" w:eastAsia="Times New Roman" w:hAnsi="Times New Roman" w:cstheme="minorBidi"/>
                <w:b/>
                <w:sz w:val="28"/>
                <w:szCs w:val="28"/>
                <w:lang w:eastAsia="ru-RU"/>
              </w:rPr>
              <w:t xml:space="preserve">социально-экономического развития муниципального образования Темрюкский район за 2019 год </w:t>
            </w:r>
          </w:p>
          <w:p w:rsidR="001E5677" w:rsidRPr="001E5677" w:rsidRDefault="001E5677" w:rsidP="001E5677">
            <w:pPr>
              <w:spacing w:after="0" w:line="240" w:lineRule="auto"/>
              <w:ind w:left="743"/>
              <w:jc w:val="center"/>
              <w:rPr>
                <w:rFonts w:ascii="Times New Roman" w:eastAsia="Times New Roman" w:hAnsi="Times New Roman" w:cstheme="minorBidi"/>
                <w:b/>
                <w:sz w:val="28"/>
                <w:szCs w:val="28"/>
                <w:lang w:eastAsia="ru-RU"/>
              </w:rPr>
            </w:pPr>
            <w:r w:rsidRPr="001E5677">
              <w:rPr>
                <w:rFonts w:ascii="Times New Roman" w:eastAsia="Times New Roman" w:hAnsi="Times New Roman" w:cstheme="minorBidi"/>
                <w:b/>
                <w:sz w:val="28"/>
                <w:szCs w:val="28"/>
                <w:lang w:eastAsia="ru-RU"/>
              </w:rPr>
              <w:t>(по кругу крупных и средних предприятий)</w:t>
            </w:r>
          </w:p>
        </w:tc>
      </w:tr>
      <w:tr w:rsidR="001E5677" w:rsidRPr="001E5677" w:rsidTr="001E5677">
        <w:trPr>
          <w:trHeight w:val="1224"/>
          <w:jc w:val="center"/>
        </w:trPr>
        <w:tc>
          <w:tcPr>
            <w:tcW w:w="24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E5677" w:rsidRPr="001E5677" w:rsidRDefault="001E5677" w:rsidP="001E5677">
            <w:pPr>
              <w:spacing w:after="0" w:line="240" w:lineRule="auto"/>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 </w:t>
            </w:r>
          </w:p>
        </w:tc>
        <w:tc>
          <w:tcPr>
            <w:tcW w:w="777" w:type="dxa"/>
            <w:tcBorders>
              <w:top w:val="single" w:sz="4" w:space="0" w:color="auto"/>
              <w:left w:val="nil"/>
              <w:bottom w:val="single" w:sz="4" w:space="0" w:color="auto"/>
              <w:right w:val="single" w:sz="4" w:space="0" w:color="auto"/>
            </w:tcBorders>
            <w:shd w:val="clear" w:color="auto" w:fill="auto"/>
            <w:vAlign w:val="center"/>
            <w:hideMark/>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Ед. измерения</w:t>
            </w:r>
          </w:p>
        </w:tc>
        <w:tc>
          <w:tcPr>
            <w:tcW w:w="973" w:type="dxa"/>
            <w:tcBorders>
              <w:top w:val="single" w:sz="4" w:space="0" w:color="auto"/>
              <w:left w:val="nil"/>
              <w:bottom w:val="single" w:sz="4" w:space="0" w:color="auto"/>
              <w:right w:val="single" w:sz="4" w:space="0" w:color="auto"/>
            </w:tcBorders>
            <w:shd w:val="clear" w:color="auto" w:fill="auto"/>
            <w:vAlign w:val="center"/>
            <w:hideMark/>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Прогноз на 2019 год</w:t>
            </w:r>
          </w:p>
        </w:tc>
        <w:tc>
          <w:tcPr>
            <w:tcW w:w="1173" w:type="dxa"/>
            <w:tcBorders>
              <w:top w:val="single" w:sz="4" w:space="0" w:color="auto"/>
              <w:left w:val="nil"/>
              <w:bottom w:val="single" w:sz="4" w:space="0" w:color="auto"/>
              <w:right w:val="single" w:sz="4" w:space="0" w:color="auto"/>
            </w:tcBorders>
            <w:shd w:val="clear" w:color="auto" w:fill="auto"/>
            <w:hideMark/>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 xml:space="preserve">Плановый темп роста 2019 года к 2018 году, </w:t>
            </w:r>
            <w:proofErr w:type="gramStart"/>
            <w:r w:rsidRPr="001E5677">
              <w:rPr>
                <w:rFonts w:ascii="Times New Roman" w:eastAsia="Times New Roman" w:hAnsi="Times New Roman" w:cstheme="minorBidi"/>
                <w:sz w:val="20"/>
                <w:szCs w:val="20"/>
                <w:lang w:eastAsia="ru-RU"/>
              </w:rPr>
              <w:t>в</w:t>
            </w:r>
            <w:proofErr w:type="gramEnd"/>
            <w:r w:rsidRPr="001E5677">
              <w:rPr>
                <w:rFonts w:ascii="Times New Roman" w:eastAsia="Times New Roman" w:hAnsi="Times New Roman" w:cstheme="minorBidi"/>
                <w:sz w:val="20"/>
                <w:szCs w:val="20"/>
                <w:lang w:eastAsia="ru-RU"/>
              </w:rPr>
              <w:t xml:space="preserve"> % </w:t>
            </w:r>
          </w:p>
        </w:tc>
        <w:tc>
          <w:tcPr>
            <w:tcW w:w="1045" w:type="dxa"/>
            <w:tcBorders>
              <w:top w:val="single" w:sz="4" w:space="0" w:color="auto"/>
              <w:left w:val="nil"/>
              <w:bottom w:val="single" w:sz="4" w:space="0" w:color="auto"/>
              <w:right w:val="single" w:sz="4" w:space="0" w:color="auto"/>
            </w:tcBorders>
            <w:shd w:val="clear" w:color="auto" w:fill="auto"/>
            <w:hideMark/>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Отчет за 2019 год</w:t>
            </w:r>
          </w:p>
        </w:tc>
        <w:tc>
          <w:tcPr>
            <w:tcW w:w="1045" w:type="dxa"/>
            <w:tcBorders>
              <w:top w:val="single" w:sz="4" w:space="0" w:color="auto"/>
              <w:left w:val="nil"/>
              <w:bottom w:val="single" w:sz="4" w:space="0" w:color="auto"/>
              <w:right w:val="single" w:sz="4" w:space="0" w:color="auto"/>
            </w:tcBorders>
            <w:shd w:val="clear" w:color="auto" w:fill="auto"/>
            <w:hideMark/>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Отчет за 2018 год</w:t>
            </w:r>
          </w:p>
        </w:tc>
        <w:tc>
          <w:tcPr>
            <w:tcW w:w="1303" w:type="dxa"/>
            <w:tcBorders>
              <w:top w:val="single" w:sz="4" w:space="0" w:color="auto"/>
              <w:left w:val="nil"/>
              <w:bottom w:val="single" w:sz="4" w:space="0" w:color="auto"/>
              <w:right w:val="single" w:sz="4" w:space="0" w:color="auto"/>
            </w:tcBorders>
            <w:shd w:val="clear" w:color="auto" w:fill="auto"/>
            <w:hideMark/>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 xml:space="preserve">Выполнение прогнозного показателя, </w:t>
            </w:r>
            <w:proofErr w:type="gramStart"/>
            <w:r w:rsidRPr="001E5677">
              <w:rPr>
                <w:rFonts w:ascii="Times New Roman" w:eastAsia="Times New Roman" w:hAnsi="Times New Roman" w:cstheme="minorBidi"/>
                <w:sz w:val="20"/>
                <w:szCs w:val="20"/>
                <w:lang w:eastAsia="ru-RU"/>
              </w:rPr>
              <w:t>в</w:t>
            </w:r>
            <w:proofErr w:type="gramEnd"/>
            <w:r w:rsidRPr="001E5677">
              <w:rPr>
                <w:rFonts w:ascii="Times New Roman" w:eastAsia="Times New Roman" w:hAnsi="Times New Roman" w:cstheme="minorBidi"/>
                <w:sz w:val="20"/>
                <w:szCs w:val="20"/>
                <w:lang w:eastAsia="ru-RU"/>
              </w:rPr>
              <w:t xml:space="preserve"> %</w:t>
            </w:r>
          </w:p>
        </w:tc>
        <w:tc>
          <w:tcPr>
            <w:tcW w:w="1159" w:type="dxa"/>
            <w:tcBorders>
              <w:top w:val="single" w:sz="4" w:space="0" w:color="auto"/>
              <w:left w:val="nil"/>
              <w:bottom w:val="single" w:sz="4" w:space="0" w:color="auto"/>
              <w:right w:val="single" w:sz="4" w:space="0" w:color="auto"/>
            </w:tcBorders>
            <w:shd w:val="clear" w:color="auto" w:fill="auto"/>
            <w:hideMark/>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 xml:space="preserve">Фактический темп роста 2019 года к 2018 году, </w:t>
            </w:r>
            <w:proofErr w:type="gramStart"/>
            <w:r w:rsidRPr="001E5677">
              <w:rPr>
                <w:rFonts w:ascii="Times New Roman" w:eastAsia="Times New Roman" w:hAnsi="Times New Roman" w:cstheme="minorBidi"/>
                <w:sz w:val="20"/>
                <w:szCs w:val="20"/>
                <w:lang w:eastAsia="ru-RU"/>
              </w:rPr>
              <w:t>в</w:t>
            </w:r>
            <w:proofErr w:type="gramEnd"/>
            <w:r w:rsidRPr="001E5677">
              <w:rPr>
                <w:rFonts w:ascii="Times New Roman" w:eastAsia="Times New Roman" w:hAnsi="Times New Roman" w:cstheme="minorBidi"/>
                <w:sz w:val="20"/>
                <w:szCs w:val="20"/>
                <w:lang w:eastAsia="ru-RU"/>
              </w:rPr>
              <w:t xml:space="preserve"> %</w:t>
            </w:r>
          </w:p>
        </w:tc>
      </w:tr>
      <w:tr w:rsidR="001E5677" w:rsidRPr="001E5677" w:rsidTr="001E5677">
        <w:trPr>
          <w:trHeight w:val="315"/>
          <w:jc w:val="center"/>
        </w:trPr>
        <w:tc>
          <w:tcPr>
            <w:tcW w:w="24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w:t>
            </w:r>
          </w:p>
        </w:tc>
        <w:tc>
          <w:tcPr>
            <w:tcW w:w="777" w:type="dxa"/>
            <w:tcBorders>
              <w:top w:val="single" w:sz="4" w:space="0" w:color="auto"/>
              <w:left w:val="nil"/>
              <w:bottom w:val="single" w:sz="4" w:space="0" w:color="auto"/>
              <w:right w:val="single" w:sz="4" w:space="0" w:color="auto"/>
            </w:tcBorders>
            <w:shd w:val="clear" w:color="auto" w:fill="auto"/>
            <w:vAlign w:val="center"/>
            <w:hideMark/>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2</w:t>
            </w:r>
          </w:p>
        </w:tc>
        <w:tc>
          <w:tcPr>
            <w:tcW w:w="973" w:type="dxa"/>
            <w:tcBorders>
              <w:top w:val="single" w:sz="4" w:space="0" w:color="auto"/>
              <w:left w:val="nil"/>
              <w:bottom w:val="single" w:sz="4" w:space="0" w:color="auto"/>
              <w:right w:val="single" w:sz="4" w:space="0" w:color="auto"/>
            </w:tcBorders>
            <w:shd w:val="clear" w:color="auto" w:fill="auto"/>
            <w:noWrap/>
            <w:vAlign w:val="center"/>
            <w:hideMark/>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3</w:t>
            </w:r>
          </w:p>
        </w:tc>
        <w:tc>
          <w:tcPr>
            <w:tcW w:w="1173" w:type="dxa"/>
            <w:tcBorders>
              <w:top w:val="single" w:sz="4" w:space="0" w:color="auto"/>
              <w:left w:val="nil"/>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4</w:t>
            </w:r>
          </w:p>
        </w:tc>
        <w:tc>
          <w:tcPr>
            <w:tcW w:w="1045" w:type="dxa"/>
            <w:tcBorders>
              <w:top w:val="single" w:sz="4" w:space="0" w:color="auto"/>
              <w:left w:val="nil"/>
              <w:bottom w:val="single" w:sz="4" w:space="0" w:color="auto"/>
              <w:right w:val="single" w:sz="4" w:space="0" w:color="auto"/>
            </w:tcBorders>
            <w:shd w:val="clear" w:color="auto" w:fill="auto"/>
            <w:noWrap/>
            <w:vAlign w:val="center"/>
            <w:hideMark/>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5</w:t>
            </w:r>
          </w:p>
        </w:tc>
        <w:tc>
          <w:tcPr>
            <w:tcW w:w="1045" w:type="dxa"/>
            <w:tcBorders>
              <w:top w:val="single" w:sz="4" w:space="0" w:color="auto"/>
              <w:left w:val="nil"/>
              <w:bottom w:val="single" w:sz="4" w:space="0" w:color="auto"/>
              <w:right w:val="nil"/>
            </w:tcBorders>
            <w:shd w:val="clear" w:color="auto" w:fill="auto"/>
            <w:noWrap/>
            <w:vAlign w:val="center"/>
            <w:hideMark/>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6</w:t>
            </w:r>
          </w:p>
        </w:tc>
        <w:tc>
          <w:tcPr>
            <w:tcW w:w="13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7</w:t>
            </w:r>
          </w:p>
        </w:tc>
        <w:tc>
          <w:tcPr>
            <w:tcW w:w="1159" w:type="dxa"/>
            <w:tcBorders>
              <w:top w:val="single" w:sz="4" w:space="0" w:color="auto"/>
              <w:left w:val="nil"/>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8</w:t>
            </w:r>
          </w:p>
        </w:tc>
      </w:tr>
      <w:tr w:rsidR="001E5677" w:rsidRPr="001E5677" w:rsidTr="001E5677">
        <w:trPr>
          <w:trHeight w:val="420"/>
          <w:jc w:val="center"/>
        </w:trPr>
        <w:tc>
          <w:tcPr>
            <w:tcW w:w="9950"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E5677" w:rsidRPr="001E5677" w:rsidRDefault="001E5677" w:rsidP="001E5677">
            <w:pPr>
              <w:spacing w:after="0" w:line="240" w:lineRule="auto"/>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Основные показатели</w:t>
            </w:r>
          </w:p>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  </w:t>
            </w:r>
          </w:p>
        </w:tc>
      </w:tr>
      <w:tr w:rsidR="001E5677" w:rsidRPr="001E5677" w:rsidTr="001E5677">
        <w:trPr>
          <w:trHeight w:val="510"/>
          <w:jc w:val="center"/>
        </w:trPr>
        <w:tc>
          <w:tcPr>
            <w:tcW w:w="24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E5677" w:rsidRPr="001E5677" w:rsidRDefault="001E5677" w:rsidP="001E5677">
            <w:pPr>
              <w:spacing w:after="0" w:line="240" w:lineRule="auto"/>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Среднемесячная заработная плата*</w:t>
            </w:r>
          </w:p>
        </w:tc>
        <w:tc>
          <w:tcPr>
            <w:tcW w:w="777" w:type="dxa"/>
            <w:tcBorders>
              <w:top w:val="single" w:sz="4" w:space="0" w:color="auto"/>
              <w:left w:val="nil"/>
              <w:bottom w:val="single" w:sz="4" w:space="0" w:color="auto"/>
              <w:right w:val="single" w:sz="4" w:space="0" w:color="auto"/>
            </w:tcBorders>
            <w:shd w:val="clear" w:color="auto" w:fill="auto"/>
            <w:vAlign w:val="center"/>
            <w:hideMark/>
          </w:tcPr>
          <w:p w:rsidR="001E5677" w:rsidRPr="001E5677" w:rsidRDefault="001E5677" w:rsidP="001E5677">
            <w:pPr>
              <w:spacing w:after="0" w:line="240" w:lineRule="auto"/>
              <w:jc w:val="center"/>
              <w:rPr>
                <w:rFonts w:ascii="Times New Roman" w:eastAsia="Times New Roman" w:hAnsi="Times New Roman" w:cstheme="minorBidi"/>
                <w:sz w:val="16"/>
                <w:szCs w:val="16"/>
                <w:lang w:eastAsia="ru-RU"/>
              </w:rPr>
            </w:pPr>
            <w:r w:rsidRPr="001E5677">
              <w:rPr>
                <w:rFonts w:ascii="Times New Roman" w:eastAsia="Times New Roman" w:hAnsi="Times New Roman" w:cstheme="minorBidi"/>
                <w:sz w:val="16"/>
                <w:szCs w:val="16"/>
                <w:lang w:eastAsia="ru-RU"/>
              </w:rPr>
              <w:t>руб.</w:t>
            </w:r>
          </w:p>
        </w:tc>
        <w:tc>
          <w:tcPr>
            <w:tcW w:w="973" w:type="dxa"/>
            <w:tcBorders>
              <w:top w:val="single" w:sz="4" w:space="0" w:color="auto"/>
              <w:left w:val="nil"/>
              <w:bottom w:val="single" w:sz="4" w:space="0" w:color="auto"/>
              <w:right w:val="single" w:sz="4" w:space="0" w:color="auto"/>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43411,8</w:t>
            </w:r>
          </w:p>
        </w:tc>
        <w:tc>
          <w:tcPr>
            <w:tcW w:w="11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104,1</w:t>
            </w:r>
          </w:p>
        </w:tc>
        <w:tc>
          <w:tcPr>
            <w:tcW w:w="1045" w:type="dxa"/>
            <w:tcBorders>
              <w:top w:val="single" w:sz="4" w:space="0" w:color="auto"/>
              <w:left w:val="nil"/>
              <w:bottom w:val="single" w:sz="4" w:space="0" w:color="auto"/>
              <w:right w:val="single" w:sz="4" w:space="0" w:color="auto"/>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47212,0</w:t>
            </w:r>
          </w:p>
        </w:tc>
        <w:tc>
          <w:tcPr>
            <w:tcW w:w="1045" w:type="dxa"/>
            <w:tcBorders>
              <w:top w:val="single" w:sz="4" w:space="0" w:color="auto"/>
              <w:left w:val="nil"/>
              <w:bottom w:val="single" w:sz="4" w:space="0" w:color="auto"/>
              <w:right w:val="nil"/>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42918,8</w:t>
            </w:r>
          </w:p>
        </w:tc>
        <w:tc>
          <w:tcPr>
            <w:tcW w:w="1303" w:type="dxa"/>
            <w:tcBorders>
              <w:top w:val="single" w:sz="4" w:space="0" w:color="auto"/>
              <w:left w:val="single" w:sz="4" w:space="0" w:color="auto"/>
              <w:bottom w:val="single" w:sz="4" w:space="0" w:color="auto"/>
              <w:right w:val="nil"/>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108,8</w:t>
            </w:r>
          </w:p>
        </w:tc>
        <w:tc>
          <w:tcPr>
            <w:tcW w:w="115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110,0</w:t>
            </w:r>
          </w:p>
        </w:tc>
      </w:tr>
      <w:tr w:rsidR="001E5677" w:rsidRPr="001E5677" w:rsidTr="001E5677">
        <w:trPr>
          <w:trHeight w:val="967"/>
          <w:jc w:val="center"/>
        </w:trPr>
        <w:tc>
          <w:tcPr>
            <w:tcW w:w="24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E5677" w:rsidRPr="001E5677" w:rsidRDefault="001E5677" w:rsidP="001E5677">
            <w:pPr>
              <w:spacing w:after="0" w:line="240" w:lineRule="auto"/>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 xml:space="preserve">Среднегодовой уровень регистрируемой безработицы </w:t>
            </w:r>
          </w:p>
        </w:tc>
        <w:tc>
          <w:tcPr>
            <w:tcW w:w="777" w:type="dxa"/>
            <w:tcBorders>
              <w:top w:val="single" w:sz="4" w:space="0" w:color="auto"/>
              <w:left w:val="nil"/>
              <w:bottom w:val="single" w:sz="4" w:space="0" w:color="auto"/>
              <w:right w:val="single" w:sz="4" w:space="0" w:color="auto"/>
            </w:tcBorders>
            <w:shd w:val="clear" w:color="auto" w:fill="auto"/>
            <w:vAlign w:val="center"/>
            <w:hideMark/>
          </w:tcPr>
          <w:p w:rsidR="001E5677" w:rsidRPr="001E5677" w:rsidRDefault="001E5677" w:rsidP="001E5677">
            <w:pPr>
              <w:spacing w:after="0" w:line="240" w:lineRule="auto"/>
              <w:jc w:val="center"/>
              <w:rPr>
                <w:rFonts w:ascii="Times New Roman" w:eastAsia="Times New Roman" w:hAnsi="Times New Roman" w:cstheme="minorBidi"/>
                <w:sz w:val="16"/>
                <w:szCs w:val="16"/>
                <w:lang w:eastAsia="ru-RU"/>
              </w:rPr>
            </w:pPr>
            <w:r w:rsidRPr="001E5677">
              <w:rPr>
                <w:rFonts w:ascii="Times New Roman" w:eastAsia="Times New Roman" w:hAnsi="Times New Roman" w:cstheme="minorBidi"/>
                <w:sz w:val="16"/>
                <w:szCs w:val="16"/>
                <w:lang w:eastAsia="ru-RU"/>
              </w:rPr>
              <w:t>%</w:t>
            </w:r>
          </w:p>
        </w:tc>
        <w:tc>
          <w:tcPr>
            <w:tcW w:w="973" w:type="dxa"/>
            <w:tcBorders>
              <w:top w:val="single" w:sz="4" w:space="0" w:color="auto"/>
              <w:left w:val="nil"/>
              <w:bottom w:val="single" w:sz="4" w:space="0" w:color="auto"/>
              <w:right w:val="single" w:sz="4" w:space="0" w:color="auto"/>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0,4</w:t>
            </w:r>
          </w:p>
        </w:tc>
        <w:tc>
          <w:tcPr>
            <w:tcW w:w="11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104,4</w:t>
            </w:r>
          </w:p>
        </w:tc>
        <w:tc>
          <w:tcPr>
            <w:tcW w:w="1045" w:type="dxa"/>
            <w:tcBorders>
              <w:top w:val="single" w:sz="4" w:space="0" w:color="auto"/>
              <w:left w:val="nil"/>
              <w:bottom w:val="single" w:sz="4" w:space="0" w:color="auto"/>
              <w:right w:val="single" w:sz="4" w:space="0" w:color="auto"/>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0,4</w:t>
            </w:r>
          </w:p>
        </w:tc>
        <w:tc>
          <w:tcPr>
            <w:tcW w:w="1045" w:type="dxa"/>
            <w:tcBorders>
              <w:top w:val="single" w:sz="4" w:space="0" w:color="auto"/>
              <w:left w:val="nil"/>
              <w:bottom w:val="single" w:sz="4" w:space="0" w:color="auto"/>
              <w:right w:val="nil"/>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0,3</w:t>
            </w:r>
          </w:p>
        </w:tc>
        <w:tc>
          <w:tcPr>
            <w:tcW w:w="1303" w:type="dxa"/>
            <w:tcBorders>
              <w:top w:val="single" w:sz="4" w:space="0" w:color="auto"/>
              <w:left w:val="single" w:sz="4" w:space="0" w:color="auto"/>
              <w:bottom w:val="single" w:sz="4" w:space="0" w:color="auto"/>
              <w:right w:val="nil"/>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112,7</w:t>
            </w:r>
          </w:p>
        </w:tc>
        <w:tc>
          <w:tcPr>
            <w:tcW w:w="115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133,3</w:t>
            </w:r>
          </w:p>
        </w:tc>
      </w:tr>
      <w:tr w:rsidR="001E5677" w:rsidRPr="001E5677" w:rsidTr="001E5677">
        <w:trPr>
          <w:trHeight w:val="750"/>
          <w:jc w:val="center"/>
        </w:trPr>
        <w:tc>
          <w:tcPr>
            <w:tcW w:w="24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E5677" w:rsidRPr="001E5677" w:rsidRDefault="001E5677" w:rsidP="001E5677">
            <w:pPr>
              <w:spacing w:after="0" w:line="240" w:lineRule="auto"/>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lastRenderedPageBreak/>
              <w:t>Численность зарегистрированных безработных</w:t>
            </w:r>
          </w:p>
        </w:tc>
        <w:tc>
          <w:tcPr>
            <w:tcW w:w="777" w:type="dxa"/>
            <w:tcBorders>
              <w:top w:val="single" w:sz="4" w:space="0" w:color="auto"/>
              <w:left w:val="nil"/>
              <w:bottom w:val="single" w:sz="4" w:space="0" w:color="auto"/>
              <w:right w:val="single" w:sz="4" w:space="0" w:color="auto"/>
            </w:tcBorders>
            <w:shd w:val="clear" w:color="auto" w:fill="auto"/>
            <w:vAlign w:val="center"/>
            <w:hideMark/>
          </w:tcPr>
          <w:p w:rsidR="001E5677" w:rsidRPr="001E5677" w:rsidRDefault="001E5677" w:rsidP="001E5677">
            <w:pPr>
              <w:spacing w:after="0" w:line="240" w:lineRule="auto"/>
              <w:jc w:val="center"/>
              <w:rPr>
                <w:rFonts w:ascii="Times New Roman" w:eastAsia="Times New Roman" w:hAnsi="Times New Roman" w:cstheme="minorBidi"/>
                <w:sz w:val="16"/>
                <w:szCs w:val="16"/>
                <w:lang w:eastAsia="ru-RU"/>
              </w:rPr>
            </w:pPr>
            <w:r w:rsidRPr="001E5677">
              <w:rPr>
                <w:rFonts w:ascii="Times New Roman" w:eastAsia="Times New Roman" w:hAnsi="Times New Roman" w:cstheme="minorBidi"/>
                <w:sz w:val="16"/>
                <w:szCs w:val="16"/>
                <w:lang w:eastAsia="ru-RU"/>
              </w:rPr>
              <w:t>человек</w:t>
            </w:r>
          </w:p>
        </w:tc>
        <w:tc>
          <w:tcPr>
            <w:tcW w:w="973" w:type="dxa"/>
            <w:tcBorders>
              <w:top w:val="single" w:sz="4" w:space="0" w:color="auto"/>
              <w:left w:val="nil"/>
              <w:bottom w:val="single" w:sz="4" w:space="0" w:color="auto"/>
              <w:right w:val="single" w:sz="4" w:space="0" w:color="auto"/>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230</w:t>
            </w:r>
          </w:p>
        </w:tc>
        <w:tc>
          <w:tcPr>
            <w:tcW w:w="11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104,5</w:t>
            </w:r>
          </w:p>
        </w:tc>
        <w:tc>
          <w:tcPr>
            <w:tcW w:w="1045" w:type="dxa"/>
            <w:tcBorders>
              <w:top w:val="single" w:sz="4" w:space="0" w:color="auto"/>
              <w:left w:val="nil"/>
              <w:bottom w:val="single" w:sz="4" w:space="0" w:color="auto"/>
              <w:right w:val="single" w:sz="4" w:space="0" w:color="auto"/>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239</w:t>
            </w:r>
          </w:p>
        </w:tc>
        <w:tc>
          <w:tcPr>
            <w:tcW w:w="1045" w:type="dxa"/>
            <w:tcBorders>
              <w:top w:val="single" w:sz="4" w:space="0" w:color="auto"/>
              <w:left w:val="nil"/>
              <w:bottom w:val="single" w:sz="4" w:space="0" w:color="auto"/>
              <w:right w:val="nil"/>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168</w:t>
            </w:r>
          </w:p>
        </w:tc>
        <w:tc>
          <w:tcPr>
            <w:tcW w:w="1303" w:type="dxa"/>
            <w:tcBorders>
              <w:top w:val="single" w:sz="4" w:space="0" w:color="auto"/>
              <w:left w:val="single" w:sz="4" w:space="0" w:color="auto"/>
              <w:bottom w:val="single" w:sz="4" w:space="0" w:color="auto"/>
              <w:right w:val="nil"/>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103,9</w:t>
            </w:r>
          </w:p>
        </w:tc>
        <w:tc>
          <w:tcPr>
            <w:tcW w:w="115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142,3</w:t>
            </w:r>
          </w:p>
        </w:tc>
      </w:tr>
      <w:tr w:rsidR="001E5677" w:rsidRPr="001E5677" w:rsidTr="001E5677">
        <w:trPr>
          <w:trHeight w:val="555"/>
          <w:jc w:val="center"/>
        </w:trPr>
        <w:tc>
          <w:tcPr>
            <w:tcW w:w="24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Прибыль прибыльных предприятий *</w:t>
            </w:r>
          </w:p>
        </w:tc>
        <w:tc>
          <w:tcPr>
            <w:tcW w:w="777" w:type="dxa"/>
            <w:tcBorders>
              <w:top w:val="single" w:sz="4" w:space="0" w:color="auto"/>
              <w:left w:val="nil"/>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jc w:val="center"/>
              <w:rPr>
                <w:rFonts w:ascii="Times New Roman" w:eastAsia="Times New Roman" w:hAnsi="Times New Roman" w:cstheme="minorBidi"/>
                <w:sz w:val="16"/>
                <w:szCs w:val="16"/>
                <w:lang w:eastAsia="ru-RU"/>
              </w:rPr>
            </w:pPr>
            <w:r w:rsidRPr="001E5677">
              <w:rPr>
                <w:rFonts w:ascii="Times New Roman" w:eastAsia="Times New Roman" w:hAnsi="Times New Roman" w:cstheme="minorBidi"/>
                <w:sz w:val="16"/>
                <w:szCs w:val="16"/>
                <w:lang w:eastAsia="ru-RU"/>
              </w:rPr>
              <w:t>млн. руб.</w:t>
            </w:r>
          </w:p>
        </w:tc>
        <w:tc>
          <w:tcPr>
            <w:tcW w:w="9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6360,3</w:t>
            </w:r>
          </w:p>
        </w:tc>
        <w:tc>
          <w:tcPr>
            <w:tcW w:w="11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103,5</w:t>
            </w:r>
          </w:p>
        </w:tc>
        <w:tc>
          <w:tcPr>
            <w:tcW w:w="1045"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15670,2</w:t>
            </w:r>
          </w:p>
        </w:tc>
        <w:tc>
          <w:tcPr>
            <w:tcW w:w="1045" w:type="dxa"/>
            <w:tcBorders>
              <w:top w:val="single" w:sz="4" w:space="0" w:color="auto"/>
              <w:left w:val="nil"/>
              <w:bottom w:val="single" w:sz="4" w:space="0" w:color="auto"/>
              <w:right w:val="nil"/>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6239,3</w:t>
            </w:r>
          </w:p>
        </w:tc>
        <w:tc>
          <w:tcPr>
            <w:tcW w:w="1303" w:type="dxa"/>
            <w:tcBorders>
              <w:top w:val="single" w:sz="4" w:space="0" w:color="auto"/>
              <w:left w:val="single" w:sz="4" w:space="0" w:color="auto"/>
              <w:bottom w:val="single" w:sz="4" w:space="0" w:color="auto"/>
              <w:right w:val="nil"/>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246,4</w:t>
            </w:r>
          </w:p>
        </w:tc>
        <w:tc>
          <w:tcPr>
            <w:tcW w:w="115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251,2</w:t>
            </w:r>
          </w:p>
        </w:tc>
      </w:tr>
      <w:tr w:rsidR="001E5677" w:rsidRPr="001E5677" w:rsidTr="001E5677">
        <w:trPr>
          <w:trHeight w:val="540"/>
          <w:jc w:val="center"/>
        </w:trPr>
        <w:tc>
          <w:tcPr>
            <w:tcW w:w="24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Убыток предприятий *</w:t>
            </w:r>
          </w:p>
        </w:tc>
        <w:tc>
          <w:tcPr>
            <w:tcW w:w="777" w:type="dxa"/>
            <w:tcBorders>
              <w:top w:val="single" w:sz="4" w:space="0" w:color="auto"/>
              <w:left w:val="nil"/>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jc w:val="center"/>
              <w:rPr>
                <w:rFonts w:ascii="Times New Roman" w:eastAsia="Times New Roman" w:hAnsi="Times New Roman" w:cstheme="minorBidi"/>
                <w:sz w:val="16"/>
                <w:szCs w:val="16"/>
                <w:lang w:eastAsia="ru-RU"/>
              </w:rPr>
            </w:pPr>
            <w:r w:rsidRPr="001E5677">
              <w:rPr>
                <w:rFonts w:ascii="Times New Roman" w:eastAsia="Times New Roman" w:hAnsi="Times New Roman" w:cstheme="minorBidi"/>
                <w:sz w:val="16"/>
                <w:szCs w:val="16"/>
                <w:lang w:eastAsia="ru-RU"/>
              </w:rPr>
              <w:t>млн.</w:t>
            </w:r>
          </w:p>
          <w:p w:rsidR="001E5677" w:rsidRPr="001E5677" w:rsidRDefault="001E5677" w:rsidP="001E5677">
            <w:pPr>
              <w:spacing w:after="0" w:line="240" w:lineRule="auto"/>
              <w:jc w:val="center"/>
              <w:rPr>
                <w:rFonts w:ascii="Times New Roman" w:eastAsia="Times New Roman" w:hAnsi="Times New Roman" w:cstheme="minorBidi"/>
                <w:sz w:val="16"/>
                <w:szCs w:val="16"/>
                <w:lang w:eastAsia="ru-RU"/>
              </w:rPr>
            </w:pPr>
            <w:r w:rsidRPr="001E5677">
              <w:rPr>
                <w:rFonts w:ascii="Times New Roman" w:eastAsia="Times New Roman" w:hAnsi="Times New Roman" w:cstheme="minorBidi"/>
                <w:sz w:val="16"/>
                <w:szCs w:val="16"/>
                <w:lang w:eastAsia="ru-RU"/>
              </w:rPr>
              <w:t>руб.</w:t>
            </w:r>
          </w:p>
        </w:tc>
        <w:tc>
          <w:tcPr>
            <w:tcW w:w="9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2360,7</w:t>
            </w:r>
          </w:p>
        </w:tc>
        <w:tc>
          <w:tcPr>
            <w:tcW w:w="11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85,4</w:t>
            </w:r>
          </w:p>
        </w:tc>
        <w:tc>
          <w:tcPr>
            <w:tcW w:w="1045"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1951,4</w:t>
            </w:r>
          </w:p>
        </w:tc>
        <w:tc>
          <w:tcPr>
            <w:tcW w:w="1045" w:type="dxa"/>
            <w:tcBorders>
              <w:top w:val="single" w:sz="4" w:space="0" w:color="auto"/>
              <w:left w:val="nil"/>
              <w:bottom w:val="single" w:sz="4" w:space="0" w:color="auto"/>
              <w:right w:val="nil"/>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4155,4</w:t>
            </w:r>
          </w:p>
        </w:tc>
        <w:tc>
          <w:tcPr>
            <w:tcW w:w="1303" w:type="dxa"/>
            <w:tcBorders>
              <w:top w:val="single" w:sz="4" w:space="0" w:color="auto"/>
              <w:left w:val="single" w:sz="4" w:space="0" w:color="auto"/>
              <w:bottom w:val="single" w:sz="4" w:space="0" w:color="auto"/>
              <w:right w:val="nil"/>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82,7</w:t>
            </w:r>
          </w:p>
        </w:tc>
        <w:tc>
          <w:tcPr>
            <w:tcW w:w="115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47,0</w:t>
            </w:r>
          </w:p>
        </w:tc>
      </w:tr>
      <w:tr w:rsidR="001E5677" w:rsidRPr="001E5677" w:rsidTr="001E5677">
        <w:trPr>
          <w:trHeight w:val="480"/>
          <w:jc w:val="center"/>
        </w:trPr>
        <w:tc>
          <w:tcPr>
            <w:tcW w:w="24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Прибыль (убыток) – сальдо*</w:t>
            </w:r>
          </w:p>
        </w:tc>
        <w:tc>
          <w:tcPr>
            <w:tcW w:w="777" w:type="dxa"/>
            <w:tcBorders>
              <w:top w:val="single" w:sz="4" w:space="0" w:color="auto"/>
              <w:left w:val="nil"/>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jc w:val="center"/>
              <w:rPr>
                <w:rFonts w:ascii="Times New Roman" w:eastAsia="Times New Roman" w:hAnsi="Times New Roman" w:cstheme="minorBidi"/>
                <w:sz w:val="16"/>
                <w:szCs w:val="16"/>
                <w:lang w:eastAsia="ru-RU"/>
              </w:rPr>
            </w:pPr>
            <w:r w:rsidRPr="001E5677">
              <w:rPr>
                <w:rFonts w:ascii="Times New Roman" w:eastAsia="Times New Roman" w:hAnsi="Times New Roman" w:cstheme="minorBidi"/>
                <w:sz w:val="16"/>
                <w:szCs w:val="16"/>
                <w:lang w:eastAsia="ru-RU"/>
              </w:rPr>
              <w:t>млн.</w:t>
            </w:r>
          </w:p>
          <w:p w:rsidR="001E5677" w:rsidRPr="001E5677" w:rsidRDefault="001E5677" w:rsidP="001E5677">
            <w:pPr>
              <w:spacing w:after="0" w:line="240" w:lineRule="auto"/>
              <w:jc w:val="center"/>
              <w:rPr>
                <w:rFonts w:ascii="Times New Roman" w:eastAsia="Times New Roman" w:hAnsi="Times New Roman" w:cstheme="minorBidi"/>
                <w:sz w:val="16"/>
                <w:szCs w:val="16"/>
                <w:lang w:eastAsia="ru-RU"/>
              </w:rPr>
            </w:pPr>
            <w:r w:rsidRPr="001E5677">
              <w:rPr>
                <w:rFonts w:ascii="Times New Roman" w:eastAsia="Times New Roman" w:hAnsi="Times New Roman" w:cstheme="minorBidi"/>
                <w:sz w:val="16"/>
                <w:szCs w:val="16"/>
                <w:lang w:eastAsia="ru-RU"/>
              </w:rPr>
              <w:t>руб.</w:t>
            </w:r>
          </w:p>
        </w:tc>
        <w:tc>
          <w:tcPr>
            <w:tcW w:w="9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3999,6</w:t>
            </w:r>
          </w:p>
        </w:tc>
        <w:tc>
          <w:tcPr>
            <w:tcW w:w="11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118,2</w:t>
            </w:r>
          </w:p>
        </w:tc>
        <w:tc>
          <w:tcPr>
            <w:tcW w:w="1045"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13718,8</w:t>
            </w:r>
          </w:p>
        </w:tc>
        <w:tc>
          <w:tcPr>
            <w:tcW w:w="1045" w:type="dxa"/>
            <w:tcBorders>
              <w:top w:val="single" w:sz="4" w:space="0" w:color="auto"/>
              <w:left w:val="nil"/>
              <w:bottom w:val="single" w:sz="4" w:space="0" w:color="auto"/>
              <w:right w:val="nil"/>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2083,9</w:t>
            </w:r>
          </w:p>
        </w:tc>
        <w:tc>
          <w:tcPr>
            <w:tcW w:w="1303" w:type="dxa"/>
            <w:tcBorders>
              <w:top w:val="single" w:sz="4" w:space="0" w:color="auto"/>
              <w:left w:val="single" w:sz="4" w:space="0" w:color="auto"/>
              <w:bottom w:val="single" w:sz="4" w:space="0" w:color="auto"/>
              <w:right w:val="nil"/>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343,0</w:t>
            </w:r>
          </w:p>
        </w:tc>
        <w:tc>
          <w:tcPr>
            <w:tcW w:w="115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658,3</w:t>
            </w:r>
          </w:p>
        </w:tc>
      </w:tr>
      <w:tr w:rsidR="001E5677" w:rsidRPr="001E5677" w:rsidTr="001E5677">
        <w:trPr>
          <w:trHeight w:val="480"/>
          <w:jc w:val="center"/>
        </w:trPr>
        <w:tc>
          <w:tcPr>
            <w:tcW w:w="24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Фонд заработной платы*</w:t>
            </w:r>
          </w:p>
        </w:tc>
        <w:tc>
          <w:tcPr>
            <w:tcW w:w="777" w:type="dxa"/>
            <w:tcBorders>
              <w:top w:val="single" w:sz="4" w:space="0" w:color="auto"/>
              <w:left w:val="nil"/>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jc w:val="center"/>
              <w:rPr>
                <w:rFonts w:ascii="Times New Roman" w:eastAsia="Times New Roman" w:hAnsi="Times New Roman" w:cstheme="minorBidi"/>
                <w:sz w:val="16"/>
                <w:szCs w:val="16"/>
                <w:lang w:eastAsia="ru-RU"/>
              </w:rPr>
            </w:pPr>
            <w:r w:rsidRPr="001E5677">
              <w:rPr>
                <w:rFonts w:ascii="Times New Roman" w:eastAsia="Times New Roman" w:hAnsi="Times New Roman" w:cstheme="minorBidi"/>
                <w:sz w:val="16"/>
                <w:szCs w:val="16"/>
                <w:lang w:eastAsia="ru-RU"/>
              </w:rPr>
              <w:t>млн.</w:t>
            </w:r>
          </w:p>
          <w:p w:rsidR="001E5677" w:rsidRPr="001E5677" w:rsidRDefault="001E5677" w:rsidP="001E5677">
            <w:pPr>
              <w:spacing w:after="0" w:line="240" w:lineRule="auto"/>
              <w:jc w:val="center"/>
              <w:rPr>
                <w:rFonts w:ascii="Times New Roman" w:eastAsia="Times New Roman" w:hAnsi="Times New Roman" w:cstheme="minorBidi"/>
                <w:sz w:val="16"/>
                <w:szCs w:val="16"/>
                <w:lang w:eastAsia="ru-RU"/>
              </w:rPr>
            </w:pPr>
            <w:r w:rsidRPr="001E5677">
              <w:rPr>
                <w:rFonts w:ascii="Times New Roman" w:eastAsia="Times New Roman" w:hAnsi="Times New Roman" w:cstheme="minorBidi"/>
                <w:sz w:val="16"/>
                <w:szCs w:val="16"/>
                <w:lang w:eastAsia="ru-RU"/>
              </w:rPr>
              <w:t>руб.</w:t>
            </w:r>
          </w:p>
        </w:tc>
        <w:tc>
          <w:tcPr>
            <w:tcW w:w="9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15675,3</w:t>
            </w:r>
          </w:p>
        </w:tc>
        <w:tc>
          <w:tcPr>
            <w:tcW w:w="11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105,1</w:t>
            </w:r>
          </w:p>
        </w:tc>
        <w:tc>
          <w:tcPr>
            <w:tcW w:w="1045"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17859,7</w:t>
            </w:r>
          </w:p>
        </w:tc>
        <w:tc>
          <w:tcPr>
            <w:tcW w:w="1045" w:type="dxa"/>
            <w:tcBorders>
              <w:top w:val="single" w:sz="4" w:space="0" w:color="auto"/>
              <w:left w:val="nil"/>
              <w:bottom w:val="single" w:sz="4" w:space="0" w:color="auto"/>
              <w:right w:val="nil"/>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14609,6</w:t>
            </w:r>
          </w:p>
        </w:tc>
        <w:tc>
          <w:tcPr>
            <w:tcW w:w="1303" w:type="dxa"/>
            <w:tcBorders>
              <w:top w:val="single" w:sz="4" w:space="0" w:color="auto"/>
              <w:left w:val="single" w:sz="4" w:space="0" w:color="auto"/>
              <w:bottom w:val="single" w:sz="4" w:space="0" w:color="auto"/>
              <w:right w:val="nil"/>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113,9</w:t>
            </w:r>
          </w:p>
        </w:tc>
        <w:tc>
          <w:tcPr>
            <w:tcW w:w="115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122,2</w:t>
            </w:r>
          </w:p>
        </w:tc>
      </w:tr>
      <w:tr w:rsidR="001E5677" w:rsidRPr="001E5677" w:rsidTr="001E5677">
        <w:trPr>
          <w:trHeight w:val="735"/>
          <w:jc w:val="center"/>
        </w:trPr>
        <w:tc>
          <w:tcPr>
            <w:tcW w:w="24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Промышленная деятельность (раздел</w:t>
            </w:r>
            <w:proofErr w:type="gramStart"/>
            <w:r w:rsidRPr="001E5677">
              <w:rPr>
                <w:rFonts w:ascii="Times New Roman" w:eastAsia="Times New Roman" w:hAnsi="Times New Roman" w:cstheme="minorBidi"/>
                <w:b/>
                <w:bCs/>
                <w:sz w:val="20"/>
                <w:szCs w:val="20"/>
                <w:lang w:eastAsia="ru-RU"/>
              </w:rPr>
              <w:t xml:space="preserve"> В</w:t>
            </w:r>
            <w:proofErr w:type="gramEnd"/>
            <w:r w:rsidRPr="001E5677">
              <w:rPr>
                <w:rFonts w:ascii="Times New Roman" w:eastAsia="Times New Roman" w:hAnsi="Times New Roman" w:cstheme="minorBidi"/>
                <w:b/>
                <w:bCs/>
                <w:sz w:val="20"/>
                <w:szCs w:val="20"/>
                <w:lang w:eastAsia="ru-RU"/>
              </w:rPr>
              <w:t>+С+D+E)</w:t>
            </w:r>
          </w:p>
        </w:tc>
        <w:tc>
          <w:tcPr>
            <w:tcW w:w="777" w:type="dxa"/>
            <w:tcBorders>
              <w:top w:val="single" w:sz="4" w:space="0" w:color="auto"/>
              <w:left w:val="nil"/>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jc w:val="center"/>
              <w:rPr>
                <w:rFonts w:ascii="Times New Roman" w:eastAsia="Times New Roman" w:hAnsi="Times New Roman" w:cstheme="minorBidi"/>
                <w:b/>
                <w:bCs/>
                <w:sz w:val="16"/>
                <w:szCs w:val="16"/>
                <w:lang w:eastAsia="ru-RU"/>
              </w:rPr>
            </w:pPr>
            <w:r w:rsidRPr="001E5677">
              <w:rPr>
                <w:rFonts w:ascii="Times New Roman" w:eastAsia="Times New Roman" w:hAnsi="Times New Roman" w:cstheme="minorBidi"/>
                <w:b/>
                <w:bCs/>
                <w:sz w:val="16"/>
                <w:szCs w:val="16"/>
                <w:lang w:eastAsia="ru-RU"/>
              </w:rPr>
              <w:t>млн.</w:t>
            </w:r>
          </w:p>
          <w:p w:rsidR="001E5677" w:rsidRPr="001E5677" w:rsidRDefault="001E5677" w:rsidP="001E5677">
            <w:pPr>
              <w:spacing w:after="0" w:line="240" w:lineRule="auto"/>
              <w:jc w:val="center"/>
              <w:rPr>
                <w:rFonts w:ascii="Times New Roman" w:eastAsia="Times New Roman" w:hAnsi="Times New Roman" w:cstheme="minorBidi"/>
                <w:b/>
                <w:bCs/>
                <w:sz w:val="16"/>
                <w:szCs w:val="16"/>
                <w:lang w:eastAsia="ru-RU"/>
              </w:rPr>
            </w:pPr>
            <w:r w:rsidRPr="001E5677">
              <w:rPr>
                <w:rFonts w:ascii="Times New Roman" w:eastAsia="Times New Roman" w:hAnsi="Times New Roman" w:cstheme="minorBidi"/>
                <w:b/>
                <w:bCs/>
                <w:sz w:val="16"/>
                <w:szCs w:val="16"/>
                <w:lang w:eastAsia="ru-RU"/>
              </w:rPr>
              <w:t>руб.</w:t>
            </w:r>
          </w:p>
        </w:tc>
        <w:tc>
          <w:tcPr>
            <w:tcW w:w="9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39051,3</w:t>
            </w:r>
          </w:p>
        </w:tc>
        <w:tc>
          <w:tcPr>
            <w:tcW w:w="11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101,8</w:t>
            </w:r>
          </w:p>
        </w:tc>
        <w:tc>
          <w:tcPr>
            <w:tcW w:w="1045"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37616,6</w:t>
            </w:r>
          </w:p>
        </w:tc>
        <w:tc>
          <w:tcPr>
            <w:tcW w:w="1045" w:type="dxa"/>
            <w:tcBorders>
              <w:top w:val="single" w:sz="4" w:space="0" w:color="auto"/>
              <w:left w:val="nil"/>
              <w:bottom w:val="single" w:sz="4" w:space="0" w:color="auto"/>
              <w:right w:val="nil"/>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40624,4</w:t>
            </w:r>
          </w:p>
        </w:tc>
        <w:tc>
          <w:tcPr>
            <w:tcW w:w="1303" w:type="dxa"/>
            <w:tcBorders>
              <w:top w:val="single" w:sz="4" w:space="0" w:color="auto"/>
              <w:left w:val="single" w:sz="4" w:space="0" w:color="auto"/>
              <w:bottom w:val="single" w:sz="4" w:space="0" w:color="auto"/>
              <w:right w:val="nil"/>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96,3</w:t>
            </w:r>
          </w:p>
        </w:tc>
        <w:tc>
          <w:tcPr>
            <w:tcW w:w="115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92,6</w:t>
            </w:r>
          </w:p>
        </w:tc>
      </w:tr>
      <w:tr w:rsidR="001E5677" w:rsidRPr="001E5677" w:rsidTr="001E5677">
        <w:trPr>
          <w:trHeight w:val="480"/>
          <w:jc w:val="center"/>
        </w:trPr>
        <w:tc>
          <w:tcPr>
            <w:tcW w:w="24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Добыча полезных ископаемых (В)</w:t>
            </w:r>
          </w:p>
        </w:tc>
        <w:tc>
          <w:tcPr>
            <w:tcW w:w="777" w:type="dxa"/>
            <w:tcBorders>
              <w:top w:val="single" w:sz="4" w:space="0" w:color="auto"/>
              <w:left w:val="nil"/>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jc w:val="center"/>
              <w:rPr>
                <w:rFonts w:ascii="Times New Roman" w:eastAsia="Times New Roman" w:hAnsi="Times New Roman" w:cstheme="minorBidi"/>
                <w:sz w:val="16"/>
                <w:szCs w:val="16"/>
                <w:lang w:eastAsia="ru-RU"/>
              </w:rPr>
            </w:pPr>
            <w:r w:rsidRPr="001E5677">
              <w:rPr>
                <w:rFonts w:ascii="Times New Roman" w:eastAsia="Times New Roman" w:hAnsi="Times New Roman" w:cstheme="minorBidi"/>
                <w:sz w:val="16"/>
                <w:szCs w:val="16"/>
                <w:lang w:eastAsia="ru-RU"/>
              </w:rPr>
              <w:t>млн.</w:t>
            </w:r>
          </w:p>
          <w:p w:rsidR="001E5677" w:rsidRPr="001E5677" w:rsidRDefault="001E5677" w:rsidP="001E5677">
            <w:pPr>
              <w:spacing w:after="0" w:line="240" w:lineRule="auto"/>
              <w:jc w:val="center"/>
              <w:rPr>
                <w:rFonts w:ascii="Times New Roman" w:eastAsia="Times New Roman" w:hAnsi="Times New Roman" w:cstheme="minorBidi"/>
                <w:sz w:val="16"/>
                <w:szCs w:val="16"/>
                <w:lang w:eastAsia="ru-RU"/>
              </w:rPr>
            </w:pPr>
            <w:r w:rsidRPr="001E5677">
              <w:rPr>
                <w:rFonts w:ascii="Times New Roman" w:eastAsia="Times New Roman" w:hAnsi="Times New Roman" w:cstheme="minorBidi"/>
                <w:sz w:val="16"/>
                <w:szCs w:val="16"/>
                <w:lang w:eastAsia="ru-RU"/>
              </w:rPr>
              <w:t>руб.</w:t>
            </w:r>
          </w:p>
        </w:tc>
        <w:tc>
          <w:tcPr>
            <w:tcW w:w="9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952,3</w:t>
            </w:r>
          </w:p>
        </w:tc>
        <w:tc>
          <w:tcPr>
            <w:tcW w:w="11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111,1</w:t>
            </w:r>
          </w:p>
        </w:tc>
        <w:tc>
          <w:tcPr>
            <w:tcW w:w="1045"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245,4</w:t>
            </w:r>
          </w:p>
        </w:tc>
        <w:tc>
          <w:tcPr>
            <w:tcW w:w="1045" w:type="dxa"/>
            <w:tcBorders>
              <w:top w:val="single" w:sz="4" w:space="0" w:color="auto"/>
              <w:left w:val="nil"/>
              <w:bottom w:val="single" w:sz="4" w:space="0" w:color="auto"/>
              <w:right w:val="nil"/>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784,0</w:t>
            </w:r>
          </w:p>
        </w:tc>
        <w:tc>
          <w:tcPr>
            <w:tcW w:w="1303" w:type="dxa"/>
            <w:tcBorders>
              <w:top w:val="single" w:sz="4" w:space="0" w:color="auto"/>
              <w:left w:val="single" w:sz="4" w:space="0" w:color="auto"/>
              <w:bottom w:val="single" w:sz="4" w:space="0" w:color="auto"/>
              <w:right w:val="nil"/>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25,8</w:t>
            </w:r>
          </w:p>
        </w:tc>
        <w:tc>
          <w:tcPr>
            <w:tcW w:w="115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31,3</w:t>
            </w:r>
          </w:p>
        </w:tc>
      </w:tr>
      <w:tr w:rsidR="001E5677" w:rsidRPr="001E5677" w:rsidTr="001E5677">
        <w:trPr>
          <w:trHeight w:val="495"/>
          <w:jc w:val="center"/>
        </w:trPr>
        <w:tc>
          <w:tcPr>
            <w:tcW w:w="24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Обрабатывающие производства (С)</w:t>
            </w:r>
          </w:p>
        </w:tc>
        <w:tc>
          <w:tcPr>
            <w:tcW w:w="777" w:type="dxa"/>
            <w:tcBorders>
              <w:top w:val="single" w:sz="4" w:space="0" w:color="auto"/>
              <w:left w:val="nil"/>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jc w:val="center"/>
              <w:rPr>
                <w:rFonts w:ascii="Times New Roman" w:eastAsia="Times New Roman" w:hAnsi="Times New Roman" w:cstheme="minorBidi"/>
                <w:sz w:val="16"/>
                <w:szCs w:val="16"/>
                <w:lang w:eastAsia="ru-RU"/>
              </w:rPr>
            </w:pPr>
            <w:r w:rsidRPr="001E5677">
              <w:rPr>
                <w:rFonts w:ascii="Times New Roman" w:eastAsia="Times New Roman" w:hAnsi="Times New Roman" w:cstheme="minorBidi"/>
                <w:sz w:val="16"/>
                <w:szCs w:val="16"/>
                <w:lang w:eastAsia="ru-RU"/>
              </w:rPr>
              <w:t>млн.</w:t>
            </w:r>
          </w:p>
          <w:p w:rsidR="001E5677" w:rsidRPr="001E5677" w:rsidRDefault="001E5677" w:rsidP="001E5677">
            <w:pPr>
              <w:spacing w:after="0" w:line="240" w:lineRule="auto"/>
              <w:jc w:val="center"/>
              <w:rPr>
                <w:rFonts w:ascii="Times New Roman" w:eastAsia="Times New Roman" w:hAnsi="Times New Roman" w:cstheme="minorBidi"/>
                <w:sz w:val="16"/>
                <w:szCs w:val="16"/>
                <w:lang w:eastAsia="ru-RU"/>
              </w:rPr>
            </w:pPr>
            <w:r w:rsidRPr="001E5677">
              <w:rPr>
                <w:rFonts w:ascii="Times New Roman" w:eastAsia="Times New Roman" w:hAnsi="Times New Roman" w:cstheme="minorBidi"/>
                <w:sz w:val="16"/>
                <w:szCs w:val="16"/>
                <w:lang w:eastAsia="ru-RU"/>
              </w:rPr>
              <w:t>руб.</w:t>
            </w:r>
          </w:p>
        </w:tc>
        <w:tc>
          <w:tcPr>
            <w:tcW w:w="9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37272,7</w:t>
            </w:r>
          </w:p>
        </w:tc>
        <w:tc>
          <w:tcPr>
            <w:tcW w:w="11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101,5</w:t>
            </w:r>
          </w:p>
        </w:tc>
        <w:tc>
          <w:tcPr>
            <w:tcW w:w="1045"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36325,1</w:t>
            </w:r>
          </w:p>
        </w:tc>
        <w:tc>
          <w:tcPr>
            <w:tcW w:w="1045" w:type="dxa"/>
            <w:tcBorders>
              <w:top w:val="single" w:sz="4" w:space="0" w:color="auto"/>
              <w:left w:val="nil"/>
              <w:bottom w:val="single" w:sz="4" w:space="0" w:color="auto"/>
              <w:right w:val="nil"/>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38997,6</w:t>
            </w:r>
          </w:p>
        </w:tc>
        <w:tc>
          <w:tcPr>
            <w:tcW w:w="1303" w:type="dxa"/>
            <w:tcBorders>
              <w:top w:val="single" w:sz="4" w:space="0" w:color="auto"/>
              <w:left w:val="single" w:sz="4" w:space="0" w:color="auto"/>
              <w:bottom w:val="single" w:sz="4" w:space="0" w:color="auto"/>
              <w:right w:val="nil"/>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97,5</w:t>
            </w:r>
          </w:p>
        </w:tc>
        <w:tc>
          <w:tcPr>
            <w:tcW w:w="115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93,1</w:t>
            </w:r>
          </w:p>
        </w:tc>
      </w:tr>
      <w:tr w:rsidR="001E5677" w:rsidRPr="001E5677" w:rsidTr="001E5677">
        <w:trPr>
          <w:trHeight w:val="495"/>
          <w:jc w:val="center"/>
        </w:trPr>
        <w:tc>
          <w:tcPr>
            <w:tcW w:w="2475" w:type="dxa"/>
            <w:tcBorders>
              <w:top w:val="single" w:sz="4" w:space="0" w:color="auto"/>
              <w:left w:val="single" w:sz="4" w:space="0" w:color="auto"/>
              <w:bottom w:val="single" w:sz="4" w:space="0" w:color="auto"/>
              <w:right w:val="single" w:sz="4" w:space="0" w:color="auto"/>
            </w:tcBorders>
            <w:shd w:val="clear" w:color="000000" w:fill="FFFFFF"/>
            <w:vAlign w:val="center"/>
          </w:tcPr>
          <w:p w:rsidR="001E5677" w:rsidRPr="001E5677" w:rsidRDefault="001E5677" w:rsidP="001E5677">
            <w:pPr>
              <w:spacing w:after="0" w:line="240" w:lineRule="auto"/>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Обеспечение электрической энергией, газом и паром; кондиционирование воздуха (</w:t>
            </w:r>
            <w:r w:rsidRPr="001E5677">
              <w:rPr>
                <w:rFonts w:ascii="Times New Roman" w:eastAsia="Times New Roman" w:hAnsi="Times New Roman" w:cstheme="minorBidi"/>
                <w:sz w:val="20"/>
                <w:szCs w:val="20"/>
                <w:lang w:val="en-US" w:eastAsia="ru-RU"/>
              </w:rPr>
              <w:t>D</w:t>
            </w:r>
            <w:r w:rsidRPr="001E5677">
              <w:rPr>
                <w:rFonts w:ascii="Times New Roman" w:eastAsia="Times New Roman" w:hAnsi="Times New Roman" w:cstheme="minorBidi"/>
                <w:sz w:val="20"/>
                <w:szCs w:val="20"/>
                <w:lang w:eastAsia="ru-RU"/>
              </w:rPr>
              <w:t>)</w:t>
            </w:r>
          </w:p>
        </w:tc>
        <w:tc>
          <w:tcPr>
            <w:tcW w:w="777" w:type="dxa"/>
            <w:tcBorders>
              <w:top w:val="single" w:sz="4" w:space="0" w:color="auto"/>
              <w:left w:val="nil"/>
              <w:bottom w:val="single" w:sz="4" w:space="0" w:color="auto"/>
              <w:right w:val="single" w:sz="4" w:space="0" w:color="auto"/>
            </w:tcBorders>
            <w:shd w:val="clear" w:color="000000" w:fill="FFFFFF"/>
            <w:vAlign w:val="center"/>
          </w:tcPr>
          <w:p w:rsidR="001E5677" w:rsidRPr="001E5677" w:rsidRDefault="001E5677" w:rsidP="001E5677">
            <w:pPr>
              <w:spacing w:after="0" w:line="240" w:lineRule="auto"/>
              <w:jc w:val="center"/>
              <w:rPr>
                <w:rFonts w:ascii="Times New Roman" w:eastAsia="Times New Roman" w:hAnsi="Times New Roman" w:cstheme="minorBidi"/>
                <w:sz w:val="16"/>
                <w:szCs w:val="16"/>
                <w:lang w:eastAsia="ru-RU"/>
              </w:rPr>
            </w:pPr>
            <w:r w:rsidRPr="001E5677">
              <w:rPr>
                <w:rFonts w:ascii="Times New Roman" w:eastAsia="Times New Roman" w:hAnsi="Times New Roman" w:cstheme="minorBidi"/>
                <w:sz w:val="16"/>
                <w:szCs w:val="16"/>
                <w:lang w:eastAsia="ru-RU"/>
              </w:rPr>
              <w:t>млн.</w:t>
            </w:r>
          </w:p>
          <w:p w:rsidR="001E5677" w:rsidRPr="001E5677" w:rsidRDefault="001E5677" w:rsidP="001E5677">
            <w:pPr>
              <w:spacing w:after="0" w:line="240" w:lineRule="auto"/>
              <w:jc w:val="center"/>
              <w:rPr>
                <w:rFonts w:ascii="Times New Roman" w:eastAsia="Times New Roman" w:hAnsi="Times New Roman" w:cstheme="minorBidi"/>
                <w:sz w:val="16"/>
                <w:szCs w:val="16"/>
                <w:lang w:eastAsia="ru-RU"/>
              </w:rPr>
            </w:pPr>
            <w:r w:rsidRPr="001E5677">
              <w:rPr>
                <w:rFonts w:ascii="Times New Roman" w:eastAsia="Times New Roman" w:hAnsi="Times New Roman" w:cstheme="minorBidi"/>
                <w:sz w:val="16"/>
                <w:szCs w:val="16"/>
                <w:lang w:eastAsia="ru-RU"/>
              </w:rPr>
              <w:t>руб.</w:t>
            </w:r>
          </w:p>
        </w:tc>
        <w:tc>
          <w:tcPr>
            <w:tcW w:w="9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331,9</w:t>
            </w:r>
          </w:p>
        </w:tc>
        <w:tc>
          <w:tcPr>
            <w:tcW w:w="11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108,1</w:t>
            </w:r>
          </w:p>
        </w:tc>
        <w:tc>
          <w:tcPr>
            <w:tcW w:w="1045"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496,6</w:t>
            </w:r>
          </w:p>
        </w:tc>
        <w:tc>
          <w:tcPr>
            <w:tcW w:w="1045" w:type="dxa"/>
            <w:tcBorders>
              <w:top w:val="single" w:sz="4" w:space="0" w:color="auto"/>
              <w:left w:val="nil"/>
              <w:bottom w:val="single" w:sz="4" w:space="0" w:color="auto"/>
              <w:right w:val="nil"/>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409,0</w:t>
            </w:r>
          </w:p>
        </w:tc>
        <w:tc>
          <w:tcPr>
            <w:tcW w:w="1303" w:type="dxa"/>
            <w:tcBorders>
              <w:top w:val="single" w:sz="4" w:space="0" w:color="auto"/>
              <w:left w:val="single" w:sz="4" w:space="0" w:color="auto"/>
              <w:bottom w:val="single" w:sz="4" w:space="0" w:color="auto"/>
              <w:right w:val="nil"/>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149,6</w:t>
            </w:r>
          </w:p>
        </w:tc>
        <w:tc>
          <w:tcPr>
            <w:tcW w:w="115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121,4</w:t>
            </w:r>
          </w:p>
        </w:tc>
      </w:tr>
      <w:tr w:rsidR="001E5677" w:rsidRPr="001E5677" w:rsidTr="001E5677">
        <w:trPr>
          <w:trHeight w:val="840"/>
          <w:jc w:val="center"/>
        </w:trPr>
        <w:tc>
          <w:tcPr>
            <w:tcW w:w="24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 xml:space="preserve">Водоснабжение; водоотведение, организация сбора и утилизации отходов, деятельность по ликвидации загрязнений (E) </w:t>
            </w:r>
          </w:p>
        </w:tc>
        <w:tc>
          <w:tcPr>
            <w:tcW w:w="777" w:type="dxa"/>
            <w:tcBorders>
              <w:top w:val="single" w:sz="4" w:space="0" w:color="auto"/>
              <w:left w:val="nil"/>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jc w:val="center"/>
              <w:rPr>
                <w:rFonts w:ascii="Times New Roman" w:eastAsia="Times New Roman" w:hAnsi="Times New Roman" w:cstheme="minorBidi"/>
                <w:sz w:val="16"/>
                <w:szCs w:val="16"/>
                <w:lang w:eastAsia="ru-RU"/>
              </w:rPr>
            </w:pPr>
            <w:r w:rsidRPr="001E5677">
              <w:rPr>
                <w:rFonts w:ascii="Times New Roman" w:eastAsia="Times New Roman" w:hAnsi="Times New Roman" w:cstheme="minorBidi"/>
                <w:sz w:val="16"/>
                <w:szCs w:val="16"/>
                <w:lang w:eastAsia="ru-RU"/>
              </w:rPr>
              <w:t>млн.</w:t>
            </w:r>
          </w:p>
          <w:p w:rsidR="001E5677" w:rsidRPr="001E5677" w:rsidRDefault="001E5677" w:rsidP="001E5677">
            <w:pPr>
              <w:spacing w:after="0" w:line="240" w:lineRule="auto"/>
              <w:jc w:val="center"/>
              <w:rPr>
                <w:rFonts w:ascii="Times New Roman" w:eastAsia="Times New Roman" w:hAnsi="Times New Roman" w:cstheme="minorBidi"/>
                <w:sz w:val="16"/>
                <w:szCs w:val="16"/>
                <w:lang w:eastAsia="ru-RU"/>
              </w:rPr>
            </w:pPr>
            <w:r w:rsidRPr="001E5677">
              <w:rPr>
                <w:rFonts w:ascii="Times New Roman" w:eastAsia="Times New Roman" w:hAnsi="Times New Roman" w:cstheme="minorBidi"/>
                <w:sz w:val="16"/>
                <w:szCs w:val="16"/>
                <w:lang w:eastAsia="ru-RU"/>
              </w:rPr>
              <w:t>руб.</w:t>
            </w:r>
          </w:p>
        </w:tc>
        <w:tc>
          <w:tcPr>
            <w:tcW w:w="9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494,4</w:t>
            </w:r>
          </w:p>
        </w:tc>
        <w:tc>
          <w:tcPr>
            <w:tcW w:w="11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105,7</w:t>
            </w:r>
          </w:p>
        </w:tc>
        <w:tc>
          <w:tcPr>
            <w:tcW w:w="1045"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549,5</w:t>
            </w:r>
          </w:p>
        </w:tc>
        <w:tc>
          <w:tcPr>
            <w:tcW w:w="1045" w:type="dxa"/>
            <w:tcBorders>
              <w:top w:val="single" w:sz="4" w:space="0" w:color="auto"/>
              <w:left w:val="nil"/>
              <w:bottom w:val="single" w:sz="4" w:space="0" w:color="auto"/>
              <w:right w:val="nil"/>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433,7</w:t>
            </w:r>
          </w:p>
        </w:tc>
        <w:tc>
          <w:tcPr>
            <w:tcW w:w="1303" w:type="dxa"/>
            <w:tcBorders>
              <w:top w:val="single" w:sz="4" w:space="0" w:color="auto"/>
              <w:left w:val="single" w:sz="4" w:space="0" w:color="auto"/>
              <w:bottom w:val="single" w:sz="4" w:space="0" w:color="auto"/>
              <w:right w:val="nil"/>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111,1</w:t>
            </w:r>
          </w:p>
        </w:tc>
        <w:tc>
          <w:tcPr>
            <w:tcW w:w="115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126,7</w:t>
            </w:r>
          </w:p>
        </w:tc>
      </w:tr>
      <w:tr w:rsidR="001E5677" w:rsidRPr="001E5677" w:rsidTr="001E5677">
        <w:trPr>
          <w:trHeight w:val="295"/>
          <w:jc w:val="center"/>
        </w:trPr>
        <w:tc>
          <w:tcPr>
            <w:tcW w:w="9950" w:type="dxa"/>
            <w:gridSpan w:val="8"/>
            <w:tcBorders>
              <w:top w:val="single" w:sz="4" w:space="0" w:color="auto"/>
              <w:left w:val="single" w:sz="4" w:space="0" w:color="auto"/>
              <w:bottom w:val="single" w:sz="4" w:space="0" w:color="auto"/>
              <w:right w:val="single" w:sz="4" w:space="0" w:color="auto"/>
            </w:tcBorders>
            <w:shd w:val="clear" w:color="000000" w:fill="FFFFFF"/>
            <w:vAlign w:val="center"/>
          </w:tcPr>
          <w:p w:rsidR="001E5677" w:rsidRPr="001E5677" w:rsidRDefault="001E5677" w:rsidP="001E5677">
            <w:pPr>
              <w:spacing w:after="0" w:line="240" w:lineRule="auto"/>
              <w:jc w:val="center"/>
              <w:rPr>
                <w:rFonts w:ascii="Times New Roman" w:eastAsia="Times New Roman" w:hAnsi="Times New Roman" w:cstheme="minorBidi"/>
                <w:b/>
                <w:bCs/>
                <w:sz w:val="16"/>
                <w:szCs w:val="16"/>
                <w:lang w:eastAsia="ru-RU"/>
              </w:rPr>
            </w:pPr>
          </w:p>
        </w:tc>
      </w:tr>
      <w:tr w:rsidR="001E5677" w:rsidRPr="001E5677" w:rsidTr="001E5677">
        <w:trPr>
          <w:trHeight w:val="246"/>
          <w:jc w:val="center"/>
        </w:trPr>
        <w:tc>
          <w:tcPr>
            <w:tcW w:w="2475" w:type="dxa"/>
            <w:tcBorders>
              <w:top w:val="single" w:sz="4" w:space="0" w:color="auto"/>
              <w:left w:val="single" w:sz="4" w:space="0" w:color="auto"/>
              <w:bottom w:val="single" w:sz="4" w:space="0" w:color="auto"/>
              <w:right w:val="single" w:sz="4" w:space="0" w:color="auto"/>
            </w:tcBorders>
            <w:shd w:val="clear" w:color="000000" w:fill="FFFFFF"/>
            <w:vAlign w:val="center"/>
          </w:tcPr>
          <w:p w:rsidR="001E5677" w:rsidRPr="001E5677" w:rsidRDefault="001E5677" w:rsidP="001E5677">
            <w:pPr>
              <w:spacing w:after="0" w:line="240" w:lineRule="auto"/>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масла растительные нерафинированные</w:t>
            </w:r>
          </w:p>
        </w:tc>
        <w:tc>
          <w:tcPr>
            <w:tcW w:w="777" w:type="dxa"/>
            <w:tcBorders>
              <w:top w:val="single" w:sz="4" w:space="0" w:color="auto"/>
              <w:left w:val="nil"/>
              <w:bottom w:val="single" w:sz="4" w:space="0" w:color="auto"/>
              <w:right w:val="single" w:sz="4" w:space="0" w:color="auto"/>
            </w:tcBorders>
            <w:shd w:val="clear" w:color="000000" w:fill="FFFFFF"/>
            <w:vAlign w:val="center"/>
          </w:tcPr>
          <w:p w:rsidR="001E5677" w:rsidRPr="001E5677" w:rsidRDefault="001E5677" w:rsidP="001E5677">
            <w:pPr>
              <w:spacing w:after="0" w:line="240" w:lineRule="auto"/>
              <w:jc w:val="center"/>
              <w:rPr>
                <w:rFonts w:ascii="Times New Roman" w:eastAsia="Times New Roman" w:hAnsi="Times New Roman" w:cstheme="minorBidi"/>
                <w:sz w:val="16"/>
                <w:szCs w:val="16"/>
                <w:lang w:eastAsia="ru-RU"/>
              </w:rPr>
            </w:pPr>
            <w:r w:rsidRPr="001E5677">
              <w:rPr>
                <w:rFonts w:ascii="Times New Roman" w:eastAsia="Times New Roman" w:hAnsi="Times New Roman" w:cstheme="minorBidi"/>
                <w:sz w:val="16"/>
                <w:szCs w:val="16"/>
                <w:lang w:eastAsia="ru-RU"/>
              </w:rPr>
              <w:t>тыс. тонн</w:t>
            </w:r>
          </w:p>
        </w:tc>
        <w:tc>
          <w:tcPr>
            <w:tcW w:w="9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110,6</w:t>
            </w:r>
          </w:p>
        </w:tc>
        <w:tc>
          <w:tcPr>
            <w:tcW w:w="11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101,3</w:t>
            </w:r>
          </w:p>
        </w:tc>
        <w:tc>
          <w:tcPr>
            <w:tcW w:w="1045"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65,2</w:t>
            </w:r>
          </w:p>
        </w:tc>
        <w:tc>
          <w:tcPr>
            <w:tcW w:w="1045" w:type="dxa"/>
            <w:tcBorders>
              <w:top w:val="single" w:sz="4" w:space="0" w:color="auto"/>
              <w:left w:val="nil"/>
              <w:bottom w:val="single" w:sz="4" w:space="0" w:color="auto"/>
              <w:right w:val="nil"/>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153,0</w:t>
            </w:r>
          </w:p>
        </w:tc>
        <w:tc>
          <w:tcPr>
            <w:tcW w:w="1303" w:type="dxa"/>
            <w:tcBorders>
              <w:top w:val="single" w:sz="4" w:space="0" w:color="auto"/>
              <w:left w:val="single" w:sz="4" w:space="0" w:color="auto"/>
              <w:bottom w:val="single" w:sz="4" w:space="0" w:color="auto"/>
              <w:right w:val="nil"/>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59,0</w:t>
            </w:r>
          </w:p>
        </w:tc>
        <w:tc>
          <w:tcPr>
            <w:tcW w:w="115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42,6</w:t>
            </w:r>
          </w:p>
        </w:tc>
      </w:tr>
      <w:tr w:rsidR="001E5677" w:rsidRPr="001E5677" w:rsidTr="001E5677">
        <w:trPr>
          <w:trHeight w:val="246"/>
          <w:jc w:val="center"/>
        </w:trPr>
        <w:tc>
          <w:tcPr>
            <w:tcW w:w="2475" w:type="dxa"/>
            <w:tcBorders>
              <w:top w:val="single" w:sz="4" w:space="0" w:color="auto"/>
              <w:left w:val="single" w:sz="4" w:space="0" w:color="auto"/>
              <w:bottom w:val="single" w:sz="4" w:space="0" w:color="auto"/>
              <w:right w:val="single" w:sz="4" w:space="0" w:color="auto"/>
            </w:tcBorders>
            <w:shd w:val="clear" w:color="000000" w:fill="FFFFFF"/>
            <w:vAlign w:val="center"/>
          </w:tcPr>
          <w:p w:rsidR="001E5677" w:rsidRPr="001E5677" w:rsidRDefault="001E5677" w:rsidP="001E5677">
            <w:pPr>
              <w:spacing w:after="0" w:line="240" w:lineRule="auto"/>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масла растительные рафинированные</w:t>
            </w:r>
          </w:p>
        </w:tc>
        <w:tc>
          <w:tcPr>
            <w:tcW w:w="777" w:type="dxa"/>
            <w:tcBorders>
              <w:top w:val="single" w:sz="4" w:space="0" w:color="auto"/>
              <w:left w:val="nil"/>
              <w:bottom w:val="single" w:sz="4" w:space="0" w:color="auto"/>
              <w:right w:val="single" w:sz="4" w:space="0" w:color="auto"/>
            </w:tcBorders>
            <w:shd w:val="clear" w:color="000000" w:fill="FFFFFF"/>
            <w:vAlign w:val="center"/>
          </w:tcPr>
          <w:p w:rsidR="001E5677" w:rsidRPr="001E5677" w:rsidRDefault="001E5677" w:rsidP="001E5677">
            <w:pPr>
              <w:spacing w:after="0" w:line="240" w:lineRule="auto"/>
              <w:jc w:val="center"/>
              <w:rPr>
                <w:rFonts w:ascii="Times New Roman" w:eastAsia="Times New Roman" w:hAnsi="Times New Roman" w:cstheme="minorBidi"/>
                <w:sz w:val="16"/>
                <w:szCs w:val="16"/>
                <w:lang w:eastAsia="ru-RU"/>
              </w:rPr>
            </w:pPr>
            <w:r w:rsidRPr="001E5677">
              <w:rPr>
                <w:rFonts w:ascii="Times New Roman" w:eastAsia="Times New Roman" w:hAnsi="Times New Roman" w:cstheme="minorBidi"/>
                <w:sz w:val="16"/>
                <w:szCs w:val="16"/>
                <w:lang w:eastAsia="ru-RU"/>
              </w:rPr>
              <w:t>тыс. тонн</w:t>
            </w:r>
          </w:p>
        </w:tc>
        <w:tc>
          <w:tcPr>
            <w:tcW w:w="9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86,1</w:t>
            </w:r>
          </w:p>
        </w:tc>
        <w:tc>
          <w:tcPr>
            <w:tcW w:w="11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101,3</w:t>
            </w:r>
          </w:p>
        </w:tc>
        <w:tc>
          <w:tcPr>
            <w:tcW w:w="1045"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67,8</w:t>
            </w:r>
          </w:p>
        </w:tc>
        <w:tc>
          <w:tcPr>
            <w:tcW w:w="1045" w:type="dxa"/>
            <w:tcBorders>
              <w:top w:val="single" w:sz="4" w:space="0" w:color="auto"/>
              <w:left w:val="nil"/>
              <w:bottom w:val="single" w:sz="4" w:space="0" w:color="auto"/>
              <w:right w:val="nil"/>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73,1</w:t>
            </w:r>
          </w:p>
        </w:tc>
        <w:tc>
          <w:tcPr>
            <w:tcW w:w="1303" w:type="dxa"/>
            <w:tcBorders>
              <w:top w:val="single" w:sz="4" w:space="0" w:color="auto"/>
              <w:left w:val="single" w:sz="4" w:space="0" w:color="auto"/>
              <w:bottom w:val="single" w:sz="4" w:space="0" w:color="auto"/>
              <w:right w:val="nil"/>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78,7</w:t>
            </w:r>
          </w:p>
        </w:tc>
        <w:tc>
          <w:tcPr>
            <w:tcW w:w="115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92,7</w:t>
            </w:r>
          </w:p>
        </w:tc>
      </w:tr>
      <w:tr w:rsidR="001E5677" w:rsidRPr="001E5677" w:rsidTr="001E5677">
        <w:trPr>
          <w:trHeight w:val="246"/>
          <w:jc w:val="center"/>
        </w:trPr>
        <w:tc>
          <w:tcPr>
            <w:tcW w:w="24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жиры специального назначения (кондитерские)</w:t>
            </w:r>
          </w:p>
        </w:tc>
        <w:tc>
          <w:tcPr>
            <w:tcW w:w="777" w:type="dxa"/>
            <w:tcBorders>
              <w:top w:val="single" w:sz="4" w:space="0" w:color="auto"/>
              <w:left w:val="nil"/>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jc w:val="center"/>
              <w:rPr>
                <w:rFonts w:ascii="Times New Roman" w:eastAsia="Times New Roman" w:hAnsi="Times New Roman" w:cstheme="minorBidi"/>
                <w:sz w:val="16"/>
                <w:szCs w:val="16"/>
                <w:lang w:eastAsia="ru-RU"/>
              </w:rPr>
            </w:pPr>
            <w:r w:rsidRPr="001E5677">
              <w:rPr>
                <w:rFonts w:ascii="Times New Roman" w:eastAsia="Times New Roman" w:hAnsi="Times New Roman" w:cstheme="minorBidi"/>
                <w:sz w:val="16"/>
                <w:szCs w:val="16"/>
                <w:lang w:eastAsia="ru-RU"/>
              </w:rPr>
              <w:t>тыс.</w:t>
            </w:r>
          </w:p>
          <w:p w:rsidR="001E5677" w:rsidRPr="001E5677" w:rsidRDefault="001E5677" w:rsidP="001E5677">
            <w:pPr>
              <w:spacing w:after="0" w:line="240" w:lineRule="auto"/>
              <w:jc w:val="center"/>
              <w:rPr>
                <w:rFonts w:ascii="Times New Roman" w:eastAsia="Times New Roman" w:hAnsi="Times New Roman" w:cstheme="minorBidi"/>
                <w:sz w:val="16"/>
                <w:szCs w:val="16"/>
                <w:lang w:eastAsia="ru-RU"/>
              </w:rPr>
            </w:pPr>
            <w:r w:rsidRPr="001E5677">
              <w:rPr>
                <w:rFonts w:ascii="Times New Roman" w:eastAsia="Times New Roman" w:hAnsi="Times New Roman" w:cstheme="minorBidi"/>
                <w:sz w:val="16"/>
                <w:szCs w:val="16"/>
                <w:lang w:eastAsia="ru-RU"/>
              </w:rPr>
              <w:t>тонн</w:t>
            </w:r>
          </w:p>
        </w:tc>
        <w:tc>
          <w:tcPr>
            <w:tcW w:w="9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318,0</w:t>
            </w:r>
          </w:p>
        </w:tc>
        <w:tc>
          <w:tcPr>
            <w:tcW w:w="11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104,3</w:t>
            </w:r>
          </w:p>
        </w:tc>
        <w:tc>
          <w:tcPr>
            <w:tcW w:w="1045"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327,5</w:t>
            </w:r>
          </w:p>
        </w:tc>
        <w:tc>
          <w:tcPr>
            <w:tcW w:w="1045" w:type="dxa"/>
            <w:tcBorders>
              <w:top w:val="single" w:sz="4" w:space="0" w:color="auto"/>
              <w:left w:val="nil"/>
              <w:bottom w:val="single" w:sz="4" w:space="0" w:color="auto"/>
              <w:right w:val="nil"/>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276,3</w:t>
            </w:r>
          </w:p>
        </w:tc>
        <w:tc>
          <w:tcPr>
            <w:tcW w:w="1303" w:type="dxa"/>
            <w:tcBorders>
              <w:top w:val="single" w:sz="4" w:space="0" w:color="auto"/>
              <w:left w:val="single" w:sz="4" w:space="0" w:color="auto"/>
              <w:bottom w:val="single" w:sz="4" w:space="0" w:color="auto"/>
              <w:right w:val="nil"/>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103,0</w:t>
            </w:r>
          </w:p>
        </w:tc>
        <w:tc>
          <w:tcPr>
            <w:tcW w:w="115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118,6</w:t>
            </w:r>
          </w:p>
        </w:tc>
      </w:tr>
      <w:tr w:rsidR="001E5677" w:rsidRPr="001E5677" w:rsidTr="001E5677">
        <w:trPr>
          <w:trHeight w:val="720"/>
          <w:jc w:val="center"/>
        </w:trPr>
        <w:tc>
          <w:tcPr>
            <w:tcW w:w="24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 xml:space="preserve">электроэнергия, включая  </w:t>
            </w:r>
            <w:proofErr w:type="gramStart"/>
            <w:r w:rsidRPr="001E5677">
              <w:rPr>
                <w:rFonts w:ascii="Times New Roman" w:eastAsia="Times New Roman" w:hAnsi="Times New Roman" w:cstheme="minorBidi"/>
                <w:sz w:val="20"/>
                <w:szCs w:val="20"/>
                <w:lang w:eastAsia="ru-RU"/>
              </w:rPr>
              <w:t>вырабатываемую</w:t>
            </w:r>
            <w:proofErr w:type="gramEnd"/>
            <w:r w:rsidRPr="001E5677">
              <w:rPr>
                <w:rFonts w:ascii="Times New Roman" w:eastAsia="Times New Roman" w:hAnsi="Times New Roman" w:cstheme="minorBidi"/>
                <w:sz w:val="20"/>
                <w:szCs w:val="20"/>
                <w:lang w:eastAsia="ru-RU"/>
              </w:rPr>
              <w:t xml:space="preserve"> блок станциями</w:t>
            </w:r>
          </w:p>
        </w:tc>
        <w:tc>
          <w:tcPr>
            <w:tcW w:w="777" w:type="dxa"/>
            <w:tcBorders>
              <w:top w:val="single" w:sz="4" w:space="0" w:color="auto"/>
              <w:left w:val="nil"/>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jc w:val="center"/>
              <w:rPr>
                <w:rFonts w:ascii="Times New Roman" w:eastAsia="Times New Roman" w:hAnsi="Times New Roman" w:cstheme="minorBidi"/>
                <w:sz w:val="16"/>
                <w:szCs w:val="16"/>
                <w:lang w:eastAsia="ru-RU"/>
              </w:rPr>
            </w:pPr>
            <w:r w:rsidRPr="001E5677">
              <w:rPr>
                <w:rFonts w:ascii="Times New Roman" w:eastAsia="Times New Roman" w:hAnsi="Times New Roman" w:cstheme="minorBidi"/>
                <w:sz w:val="16"/>
                <w:szCs w:val="16"/>
                <w:lang w:eastAsia="ru-RU"/>
              </w:rPr>
              <w:t>млн.</w:t>
            </w:r>
          </w:p>
          <w:p w:rsidR="001E5677" w:rsidRPr="001E5677" w:rsidRDefault="001E5677" w:rsidP="001E5677">
            <w:pPr>
              <w:spacing w:after="0" w:line="240" w:lineRule="auto"/>
              <w:jc w:val="center"/>
              <w:rPr>
                <w:rFonts w:ascii="Times New Roman" w:eastAsia="Times New Roman" w:hAnsi="Times New Roman" w:cstheme="minorBidi"/>
                <w:sz w:val="16"/>
                <w:szCs w:val="16"/>
                <w:lang w:eastAsia="ru-RU"/>
              </w:rPr>
            </w:pPr>
            <w:proofErr w:type="spellStart"/>
            <w:r w:rsidRPr="001E5677">
              <w:rPr>
                <w:rFonts w:ascii="Times New Roman" w:eastAsia="Times New Roman" w:hAnsi="Times New Roman" w:cstheme="minorBidi"/>
                <w:sz w:val="16"/>
                <w:szCs w:val="16"/>
                <w:lang w:eastAsia="ru-RU"/>
              </w:rPr>
              <w:t>кв</w:t>
            </w:r>
            <w:proofErr w:type="spellEnd"/>
            <w:r w:rsidRPr="001E5677">
              <w:rPr>
                <w:rFonts w:ascii="Times New Roman" w:eastAsia="Times New Roman" w:hAnsi="Times New Roman" w:cstheme="minorBidi"/>
                <w:sz w:val="16"/>
                <w:szCs w:val="16"/>
                <w:lang w:eastAsia="ru-RU"/>
              </w:rPr>
              <w:t>/час</w:t>
            </w:r>
          </w:p>
        </w:tc>
        <w:tc>
          <w:tcPr>
            <w:tcW w:w="9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79,9</w:t>
            </w:r>
          </w:p>
        </w:tc>
        <w:tc>
          <w:tcPr>
            <w:tcW w:w="11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103,0</w:t>
            </w:r>
          </w:p>
        </w:tc>
        <w:tc>
          <w:tcPr>
            <w:tcW w:w="1045"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34,1</w:t>
            </w:r>
          </w:p>
        </w:tc>
        <w:tc>
          <w:tcPr>
            <w:tcW w:w="1045" w:type="dxa"/>
            <w:tcBorders>
              <w:top w:val="single" w:sz="4" w:space="0" w:color="auto"/>
              <w:left w:val="nil"/>
              <w:bottom w:val="single" w:sz="4" w:space="0" w:color="auto"/>
              <w:right w:val="nil"/>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49,0</w:t>
            </w:r>
          </w:p>
        </w:tc>
        <w:tc>
          <w:tcPr>
            <w:tcW w:w="1303" w:type="dxa"/>
            <w:tcBorders>
              <w:top w:val="single" w:sz="4" w:space="0" w:color="auto"/>
              <w:left w:val="single" w:sz="4" w:space="0" w:color="auto"/>
              <w:bottom w:val="single" w:sz="4" w:space="0" w:color="auto"/>
              <w:right w:val="nil"/>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42,7</w:t>
            </w:r>
          </w:p>
        </w:tc>
        <w:tc>
          <w:tcPr>
            <w:tcW w:w="115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69,7</w:t>
            </w:r>
          </w:p>
        </w:tc>
      </w:tr>
      <w:tr w:rsidR="001E5677" w:rsidRPr="001E5677" w:rsidTr="001E5677">
        <w:trPr>
          <w:trHeight w:val="291"/>
          <w:jc w:val="center"/>
        </w:trPr>
        <w:tc>
          <w:tcPr>
            <w:tcW w:w="24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тепловая энергия</w:t>
            </w:r>
          </w:p>
        </w:tc>
        <w:tc>
          <w:tcPr>
            <w:tcW w:w="777" w:type="dxa"/>
            <w:tcBorders>
              <w:top w:val="single" w:sz="4" w:space="0" w:color="auto"/>
              <w:left w:val="nil"/>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jc w:val="center"/>
              <w:rPr>
                <w:rFonts w:ascii="Times New Roman" w:eastAsia="Times New Roman" w:hAnsi="Times New Roman" w:cstheme="minorBidi"/>
                <w:sz w:val="16"/>
                <w:szCs w:val="16"/>
                <w:lang w:eastAsia="ru-RU"/>
              </w:rPr>
            </w:pPr>
            <w:r w:rsidRPr="001E5677">
              <w:rPr>
                <w:rFonts w:ascii="Times New Roman" w:eastAsia="Times New Roman" w:hAnsi="Times New Roman" w:cstheme="minorBidi"/>
                <w:sz w:val="16"/>
                <w:szCs w:val="16"/>
                <w:lang w:eastAsia="ru-RU"/>
              </w:rPr>
              <w:t>тыс. Гкал</w:t>
            </w:r>
          </w:p>
        </w:tc>
        <w:tc>
          <w:tcPr>
            <w:tcW w:w="9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246,7</w:t>
            </w:r>
          </w:p>
        </w:tc>
        <w:tc>
          <w:tcPr>
            <w:tcW w:w="11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101,9</w:t>
            </w:r>
          </w:p>
        </w:tc>
        <w:tc>
          <w:tcPr>
            <w:tcW w:w="1045"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141,5</w:t>
            </w:r>
          </w:p>
        </w:tc>
        <w:tc>
          <w:tcPr>
            <w:tcW w:w="1045" w:type="dxa"/>
            <w:tcBorders>
              <w:top w:val="single" w:sz="4" w:space="0" w:color="auto"/>
              <w:left w:val="nil"/>
              <w:bottom w:val="single" w:sz="4" w:space="0" w:color="auto"/>
              <w:right w:val="nil"/>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214,0</w:t>
            </w:r>
          </w:p>
        </w:tc>
        <w:tc>
          <w:tcPr>
            <w:tcW w:w="1303" w:type="dxa"/>
            <w:tcBorders>
              <w:top w:val="single" w:sz="4" w:space="0" w:color="auto"/>
              <w:left w:val="single" w:sz="4" w:space="0" w:color="auto"/>
              <w:bottom w:val="single" w:sz="4" w:space="0" w:color="auto"/>
              <w:right w:val="nil"/>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57,4</w:t>
            </w:r>
          </w:p>
        </w:tc>
        <w:tc>
          <w:tcPr>
            <w:tcW w:w="115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66,1</w:t>
            </w:r>
          </w:p>
        </w:tc>
      </w:tr>
      <w:tr w:rsidR="001E5677" w:rsidRPr="001E5677" w:rsidTr="001E5677">
        <w:trPr>
          <w:trHeight w:val="465"/>
          <w:jc w:val="center"/>
        </w:trPr>
        <w:tc>
          <w:tcPr>
            <w:tcW w:w="24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 xml:space="preserve">Объем продукции сельского хозяйства </w:t>
            </w:r>
          </w:p>
        </w:tc>
        <w:tc>
          <w:tcPr>
            <w:tcW w:w="777" w:type="dxa"/>
            <w:tcBorders>
              <w:top w:val="single" w:sz="4" w:space="0" w:color="auto"/>
              <w:left w:val="nil"/>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jc w:val="center"/>
              <w:rPr>
                <w:rFonts w:ascii="Times New Roman" w:eastAsia="Times New Roman" w:hAnsi="Times New Roman" w:cstheme="minorBidi"/>
                <w:b/>
                <w:bCs/>
                <w:sz w:val="16"/>
                <w:szCs w:val="16"/>
                <w:lang w:eastAsia="ru-RU"/>
              </w:rPr>
            </w:pPr>
            <w:r w:rsidRPr="001E5677">
              <w:rPr>
                <w:rFonts w:ascii="Times New Roman" w:eastAsia="Times New Roman" w:hAnsi="Times New Roman" w:cstheme="minorBidi"/>
                <w:b/>
                <w:bCs/>
                <w:sz w:val="16"/>
                <w:szCs w:val="16"/>
                <w:lang w:eastAsia="ru-RU"/>
              </w:rPr>
              <w:t>млн.</w:t>
            </w:r>
          </w:p>
          <w:p w:rsidR="001E5677" w:rsidRPr="001E5677" w:rsidRDefault="001E5677" w:rsidP="001E5677">
            <w:pPr>
              <w:spacing w:after="0" w:line="240" w:lineRule="auto"/>
              <w:jc w:val="center"/>
              <w:rPr>
                <w:rFonts w:ascii="Times New Roman" w:eastAsia="Times New Roman" w:hAnsi="Times New Roman" w:cstheme="minorBidi"/>
                <w:b/>
                <w:bCs/>
                <w:sz w:val="16"/>
                <w:szCs w:val="16"/>
                <w:lang w:eastAsia="ru-RU"/>
              </w:rPr>
            </w:pPr>
            <w:r w:rsidRPr="001E5677">
              <w:rPr>
                <w:rFonts w:ascii="Times New Roman" w:eastAsia="Times New Roman" w:hAnsi="Times New Roman" w:cstheme="minorBidi"/>
                <w:b/>
                <w:bCs/>
                <w:sz w:val="16"/>
                <w:szCs w:val="16"/>
                <w:lang w:eastAsia="ru-RU"/>
              </w:rPr>
              <w:t>руб.</w:t>
            </w:r>
          </w:p>
        </w:tc>
        <w:tc>
          <w:tcPr>
            <w:tcW w:w="9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4833,7</w:t>
            </w:r>
          </w:p>
        </w:tc>
        <w:tc>
          <w:tcPr>
            <w:tcW w:w="11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101,8</w:t>
            </w:r>
          </w:p>
        </w:tc>
        <w:tc>
          <w:tcPr>
            <w:tcW w:w="1045"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3125,2</w:t>
            </w:r>
          </w:p>
        </w:tc>
        <w:tc>
          <w:tcPr>
            <w:tcW w:w="1045" w:type="dxa"/>
            <w:tcBorders>
              <w:top w:val="single" w:sz="4" w:space="0" w:color="auto"/>
              <w:left w:val="nil"/>
              <w:bottom w:val="single" w:sz="4" w:space="0" w:color="auto"/>
              <w:right w:val="nil"/>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2812,0</w:t>
            </w:r>
          </w:p>
        </w:tc>
        <w:tc>
          <w:tcPr>
            <w:tcW w:w="1303" w:type="dxa"/>
            <w:tcBorders>
              <w:top w:val="single" w:sz="4" w:space="0" w:color="auto"/>
              <w:left w:val="single" w:sz="4" w:space="0" w:color="auto"/>
              <w:bottom w:val="single" w:sz="4" w:space="0" w:color="auto"/>
              <w:right w:val="nil"/>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64,7</w:t>
            </w:r>
          </w:p>
        </w:tc>
        <w:tc>
          <w:tcPr>
            <w:tcW w:w="115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111,1</w:t>
            </w:r>
          </w:p>
        </w:tc>
      </w:tr>
      <w:tr w:rsidR="001E5677" w:rsidRPr="001E5677" w:rsidTr="001E5677">
        <w:trPr>
          <w:trHeight w:val="495"/>
          <w:jc w:val="center"/>
        </w:trPr>
        <w:tc>
          <w:tcPr>
            <w:tcW w:w="2475" w:type="dxa"/>
            <w:tcBorders>
              <w:top w:val="single" w:sz="4" w:space="0" w:color="auto"/>
              <w:left w:val="single" w:sz="4" w:space="0" w:color="auto"/>
              <w:bottom w:val="single" w:sz="4" w:space="0" w:color="auto"/>
              <w:right w:val="single" w:sz="4" w:space="0" w:color="auto"/>
            </w:tcBorders>
            <w:shd w:val="clear" w:color="auto" w:fill="auto"/>
            <w:hideMark/>
          </w:tcPr>
          <w:p w:rsidR="001E5677" w:rsidRPr="001E5677" w:rsidRDefault="001E5677" w:rsidP="001E5677">
            <w:pPr>
              <w:spacing w:after="0" w:line="240" w:lineRule="auto"/>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Численность личных подсобных хозяйств</w:t>
            </w:r>
          </w:p>
        </w:tc>
        <w:tc>
          <w:tcPr>
            <w:tcW w:w="777" w:type="dxa"/>
            <w:tcBorders>
              <w:top w:val="single" w:sz="4" w:space="0" w:color="auto"/>
              <w:left w:val="nil"/>
              <w:bottom w:val="single" w:sz="4" w:space="0" w:color="auto"/>
              <w:right w:val="single" w:sz="4" w:space="0" w:color="auto"/>
            </w:tcBorders>
            <w:shd w:val="clear" w:color="auto" w:fill="auto"/>
            <w:hideMark/>
          </w:tcPr>
          <w:p w:rsidR="001E5677" w:rsidRPr="001E5677" w:rsidRDefault="001E5677" w:rsidP="001E5677">
            <w:pPr>
              <w:spacing w:after="0" w:line="240" w:lineRule="auto"/>
              <w:jc w:val="center"/>
              <w:rPr>
                <w:rFonts w:ascii="Times New Roman" w:eastAsia="Times New Roman" w:hAnsi="Times New Roman" w:cstheme="minorBidi"/>
                <w:sz w:val="16"/>
                <w:szCs w:val="16"/>
                <w:lang w:eastAsia="ru-RU"/>
              </w:rPr>
            </w:pPr>
          </w:p>
          <w:p w:rsidR="001E5677" w:rsidRPr="001E5677" w:rsidRDefault="001E5677" w:rsidP="001E5677">
            <w:pPr>
              <w:spacing w:after="0" w:line="240" w:lineRule="auto"/>
              <w:jc w:val="center"/>
              <w:rPr>
                <w:rFonts w:ascii="Times New Roman" w:eastAsia="Times New Roman" w:hAnsi="Times New Roman" w:cstheme="minorBidi"/>
                <w:sz w:val="16"/>
                <w:szCs w:val="16"/>
                <w:lang w:eastAsia="ru-RU"/>
              </w:rPr>
            </w:pPr>
            <w:r w:rsidRPr="001E5677">
              <w:rPr>
                <w:rFonts w:ascii="Times New Roman" w:eastAsia="Times New Roman" w:hAnsi="Times New Roman" w:cstheme="minorBidi"/>
                <w:sz w:val="16"/>
                <w:szCs w:val="16"/>
                <w:lang w:eastAsia="ru-RU"/>
              </w:rPr>
              <w:t>единиц</w:t>
            </w:r>
          </w:p>
        </w:tc>
        <w:tc>
          <w:tcPr>
            <w:tcW w:w="973" w:type="dxa"/>
            <w:tcBorders>
              <w:top w:val="single" w:sz="4" w:space="0" w:color="auto"/>
              <w:left w:val="nil"/>
              <w:bottom w:val="single" w:sz="4" w:space="0" w:color="auto"/>
              <w:right w:val="single" w:sz="4" w:space="0" w:color="auto"/>
            </w:tcBorders>
            <w:shd w:val="clear" w:color="auto" w:fill="auto"/>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37068</w:t>
            </w:r>
          </w:p>
        </w:tc>
        <w:tc>
          <w:tcPr>
            <w:tcW w:w="1173" w:type="dxa"/>
            <w:tcBorders>
              <w:top w:val="single" w:sz="4" w:space="0" w:color="auto"/>
              <w:left w:val="nil"/>
              <w:bottom w:val="single" w:sz="4" w:space="0" w:color="auto"/>
              <w:right w:val="single" w:sz="4" w:space="0" w:color="auto"/>
            </w:tcBorders>
            <w:shd w:val="clear" w:color="auto" w:fill="auto"/>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100,1</w:t>
            </w:r>
          </w:p>
        </w:tc>
        <w:tc>
          <w:tcPr>
            <w:tcW w:w="1045"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37039</w:t>
            </w:r>
          </w:p>
        </w:tc>
        <w:tc>
          <w:tcPr>
            <w:tcW w:w="1045" w:type="dxa"/>
            <w:tcBorders>
              <w:top w:val="single" w:sz="4" w:space="0" w:color="auto"/>
              <w:left w:val="nil"/>
              <w:bottom w:val="single" w:sz="4" w:space="0" w:color="auto"/>
              <w:right w:val="nil"/>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37039</w:t>
            </w:r>
          </w:p>
        </w:tc>
        <w:tc>
          <w:tcPr>
            <w:tcW w:w="1303" w:type="dxa"/>
            <w:tcBorders>
              <w:top w:val="single" w:sz="4" w:space="0" w:color="auto"/>
              <w:left w:val="single" w:sz="4" w:space="0" w:color="auto"/>
              <w:bottom w:val="single" w:sz="4" w:space="0" w:color="auto"/>
              <w:right w:val="nil"/>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99,9</w:t>
            </w:r>
          </w:p>
        </w:tc>
        <w:tc>
          <w:tcPr>
            <w:tcW w:w="115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100,0</w:t>
            </w:r>
          </w:p>
        </w:tc>
      </w:tr>
      <w:tr w:rsidR="001E5677" w:rsidRPr="001E5677" w:rsidTr="001E5677">
        <w:trPr>
          <w:trHeight w:val="870"/>
          <w:jc w:val="center"/>
        </w:trPr>
        <w:tc>
          <w:tcPr>
            <w:tcW w:w="24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Общая площадь виноградников у сельскохозяйственных предприятий</w:t>
            </w:r>
          </w:p>
        </w:tc>
        <w:tc>
          <w:tcPr>
            <w:tcW w:w="777" w:type="dxa"/>
            <w:tcBorders>
              <w:top w:val="single" w:sz="4" w:space="0" w:color="auto"/>
              <w:left w:val="nil"/>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jc w:val="center"/>
              <w:rPr>
                <w:rFonts w:ascii="Times New Roman" w:eastAsia="Times New Roman" w:hAnsi="Times New Roman" w:cstheme="minorBidi"/>
                <w:sz w:val="16"/>
                <w:szCs w:val="16"/>
                <w:lang w:eastAsia="ru-RU"/>
              </w:rPr>
            </w:pPr>
            <w:r w:rsidRPr="001E5677">
              <w:rPr>
                <w:rFonts w:ascii="Times New Roman" w:eastAsia="Times New Roman" w:hAnsi="Times New Roman" w:cstheme="minorBidi"/>
                <w:sz w:val="16"/>
                <w:szCs w:val="16"/>
                <w:lang w:eastAsia="ru-RU"/>
              </w:rPr>
              <w:t>га</w:t>
            </w:r>
          </w:p>
        </w:tc>
        <w:tc>
          <w:tcPr>
            <w:tcW w:w="9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17582,3</w:t>
            </w:r>
          </w:p>
        </w:tc>
        <w:tc>
          <w:tcPr>
            <w:tcW w:w="11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100,0</w:t>
            </w:r>
          </w:p>
        </w:tc>
        <w:tc>
          <w:tcPr>
            <w:tcW w:w="1045"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17577,3</w:t>
            </w:r>
          </w:p>
        </w:tc>
        <w:tc>
          <w:tcPr>
            <w:tcW w:w="1045" w:type="dxa"/>
            <w:tcBorders>
              <w:top w:val="single" w:sz="4" w:space="0" w:color="auto"/>
              <w:left w:val="nil"/>
              <w:bottom w:val="single" w:sz="4" w:space="0" w:color="auto"/>
              <w:right w:val="nil"/>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17140,0</w:t>
            </w:r>
          </w:p>
        </w:tc>
        <w:tc>
          <w:tcPr>
            <w:tcW w:w="1303" w:type="dxa"/>
            <w:tcBorders>
              <w:top w:val="single" w:sz="4" w:space="0" w:color="auto"/>
              <w:left w:val="single" w:sz="4" w:space="0" w:color="auto"/>
              <w:bottom w:val="single" w:sz="4" w:space="0" w:color="auto"/>
              <w:right w:val="nil"/>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100,0</w:t>
            </w:r>
          </w:p>
        </w:tc>
        <w:tc>
          <w:tcPr>
            <w:tcW w:w="115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102,6</w:t>
            </w:r>
          </w:p>
        </w:tc>
      </w:tr>
      <w:tr w:rsidR="001E5677" w:rsidRPr="001E5677" w:rsidTr="001E5677">
        <w:trPr>
          <w:trHeight w:val="351"/>
          <w:jc w:val="center"/>
        </w:trPr>
        <w:tc>
          <w:tcPr>
            <w:tcW w:w="9950" w:type="dxa"/>
            <w:gridSpan w:val="8"/>
            <w:tcBorders>
              <w:top w:val="single" w:sz="4" w:space="0" w:color="auto"/>
              <w:left w:val="single" w:sz="4" w:space="0" w:color="auto"/>
              <w:bottom w:val="single" w:sz="4" w:space="0" w:color="auto"/>
              <w:right w:val="single" w:sz="4" w:space="0" w:color="auto"/>
            </w:tcBorders>
            <w:shd w:val="clear" w:color="000000" w:fill="FFFFFF"/>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p>
        </w:tc>
      </w:tr>
      <w:tr w:rsidR="001E5677" w:rsidRPr="001E5677" w:rsidTr="001E5677">
        <w:trPr>
          <w:trHeight w:val="435"/>
          <w:jc w:val="center"/>
        </w:trPr>
        <w:tc>
          <w:tcPr>
            <w:tcW w:w="24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зерно (в весе  после доработки)</w:t>
            </w:r>
          </w:p>
        </w:tc>
        <w:tc>
          <w:tcPr>
            <w:tcW w:w="777" w:type="dxa"/>
            <w:tcBorders>
              <w:top w:val="single" w:sz="4" w:space="0" w:color="auto"/>
              <w:left w:val="nil"/>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jc w:val="center"/>
              <w:rPr>
                <w:rFonts w:ascii="Times New Roman" w:eastAsia="Times New Roman" w:hAnsi="Times New Roman" w:cstheme="minorBidi"/>
                <w:sz w:val="16"/>
                <w:szCs w:val="16"/>
                <w:lang w:eastAsia="ru-RU"/>
              </w:rPr>
            </w:pPr>
            <w:r w:rsidRPr="001E5677">
              <w:rPr>
                <w:rFonts w:ascii="Times New Roman" w:eastAsia="Times New Roman" w:hAnsi="Times New Roman" w:cstheme="minorBidi"/>
                <w:sz w:val="16"/>
                <w:szCs w:val="16"/>
                <w:lang w:eastAsia="ru-RU"/>
              </w:rPr>
              <w:t>тыс.</w:t>
            </w:r>
          </w:p>
          <w:p w:rsidR="001E5677" w:rsidRPr="001E5677" w:rsidRDefault="001E5677" w:rsidP="001E5677">
            <w:pPr>
              <w:spacing w:after="0" w:line="240" w:lineRule="auto"/>
              <w:jc w:val="center"/>
              <w:rPr>
                <w:rFonts w:ascii="Times New Roman" w:eastAsia="Times New Roman" w:hAnsi="Times New Roman" w:cstheme="minorBidi"/>
                <w:sz w:val="16"/>
                <w:szCs w:val="16"/>
                <w:lang w:eastAsia="ru-RU"/>
              </w:rPr>
            </w:pPr>
            <w:r w:rsidRPr="001E5677">
              <w:rPr>
                <w:rFonts w:ascii="Times New Roman" w:eastAsia="Times New Roman" w:hAnsi="Times New Roman" w:cstheme="minorBidi"/>
                <w:sz w:val="16"/>
                <w:szCs w:val="16"/>
                <w:lang w:eastAsia="ru-RU"/>
              </w:rPr>
              <w:t>тонн</w:t>
            </w:r>
          </w:p>
        </w:tc>
        <w:tc>
          <w:tcPr>
            <w:tcW w:w="9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5,3</w:t>
            </w:r>
          </w:p>
        </w:tc>
        <w:tc>
          <w:tcPr>
            <w:tcW w:w="11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101,2</w:t>
            </w:r>
          </w:p>
        </w:tc>
        <w:tc>
          <w:tcPr>
            <w:tcW w:w="1045"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1,0</w:t>
            </w:r>
          </w:p>
        </w:tc>
        <w:tc>
          <w:tcPr>
            <w:tcW w:w="1045" w:type="dxa"/>
            <w:tcBorders>
              <w:top w:val="single" w:sz="4" w:space="0" w:color="auto"/>
              <w:left w:val="nil"/>
              <w:bottom w:val="single" w:sz="4" w:space="0" w:color="auto"/>
              <w:right w:val="nil"/>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5,3</w:t>
            </w:r>
          </w:p>
        </w:tc>
        <w:tc>
          <w:tcPr>
            <w:tcW w:w="1303" w:type="dxa"/>
            <w:tcBorders>
              <w:top w:val="single" w:sz="4" w:space="0" w:color="auto"/>
              <w:left w:val="single" w:sz="4" w:space="0" w:color="auto"/>
              <w:bottom w:val="single" w:sz="4" w:space="0" w:color="auto"/>
              <w:right w:val="nil"/>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18,6</w:t>
            </w:r>
          </w:p>
        </w:tc>
        <w:tc>
          <w:tcPr>
            <w:tcW w:w="115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18,6</w:t>
            </w:r>
          </w:p>
        </w:tc>
      </w:tr>
      <w:tr w:rsidR="001E5677" w:rsidRPr="001E5677" w:rsidTr="001E5677">
        <w:trPr>
          <w:trHeight w:val="363"/>
          <w:jc w:val="center"/>
        </w:trPr>
        <w:tc>
          <w:tcPr>
            <w:tcW w:w="24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 xml:space="preserve">рис </w:t>
            </w:r>
          </w:p>
        </w:tc>
        <w:tc>
          <w:tcPr>
            <w:tcW w:w="777" w:type="dxa"/>
            <w:tcBorders>
              <w:top w:val="single" w:sz="4" w:space="0" w:color="auto"/>
              <w:left w:val="nil"/>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jc w:val="center"/>
              <w:rPr>
                <w:rFonts w:ascii="Times New Roman" w:eastAsia="Times New Roman" w:hAnsi="Times New Roman" w:cstheme="minorBidi"/>
                <w:sz w:val="16"/>
                <w:szCs w:val="16"/>
                <w:lang w:eastAsia="ru-RU"/>
              </w:rPr>
            </w:pPr>
            <w:r w:rsidRPr="001E5677">
              <w:rPr>
                <w:rFonts w:ascii="Times New Roman" w:eastAsia="Times New Roman" w:hAnsi="Times New Roman" w:cstheme="minorBidi"/>
                <w:sz w:val="16"/>
                <w:szCs w:val="16"/>
                <w:lang w:eastAsia="ru-RU"/>
              </w:rPr>
              <w:t>тыс.</w:t>
            </w:r>
          </w:p>
          <w:p w:rsidR="001E5677" w:rsidRPr="001E5677" w:rsidRDefault="001E5677" w:rsidP="001E5677">
            <w:pPr>
              <w:spacing w:after="0" w:line="240" w:lineRule="auto"/>
              <w:jc w:val="center"/>
              <w:rPr>
                <w:rFonts w:ascii="Times New Roman" w:eastAsia="Times New Roman" w:hAnsi="Times New Roman" w:cstheme="minorBidi"/>
                <w:sz w:val="16"/>
                <w:szCs w:val="16"/>
                <w:lang w:eastAsia="ru-RU"/>
              </w:rPr>
            </w:pPr>
            <w:r w:rsidRPr="001E5677">
              <w:rPr>
                <w:rFonts w:ascii="Times New Roman" w:eastAsia="Times New Roman" w:hAnsi="Times New Roman" w:cstheme="minorBidi"/>
                <w:sz w:val="16"/>
                <w:szCs w:val="16"/>
                <w:lang w:eastAsia="ru-RU"/>
              </w:rPr>
              <w:t>тонн</w:t>
            </w:r>
          </w:p>
        </w:tc>
        <w:tc>
          <w:tcPr>
            <w:tcW w:w="9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8,2</w:t>
            </w:r>
          </w:p>
        </w:tc>
        <w:tc>
          <w:tcPr>
            <w:tcW w:w="11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101,3</w:t>
            </w:r>
          </w:p>
        </w:tc>
        <w:tc>
          <w:tcPr>
            <w:tcW w:w="1045"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15,7</w:t>
            </w:r>
          </w:p>
        </w:tc>
        <w:tc>
          <w:tcPr>
            <w:tcW w:w="1045" w:type="dxa"/>
            <w:tcBorders>
              <w:top w:val="single" w:sz="4" w:space="0" w:color="auto"/>
              <w:left w:val="nil"/>
              <w:bottom w:val="single" w:sz="4" w:space="0" w:color="auto"/>
              <w:right w:val="nil"/>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7,8</w:t>
            </w:r>
          </w:p>
        </w:tc>
        <w:tc>
          <w:tcPr>
            <w:tcW w:w="1303" w:type="dxa"/>
            <w:tcBorders>
              <w:top w:val="single" w:sz="4" w:space="0" w:color="auto"/>
              <w:left w:val="single" w:sz="4" w:space="0" w:color="auto"/>
              <w:bottom w:val="single" w:sz="4" w:space="0" w:color="auto"/>
              <w:right w:val="nil"/>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192,3</w:t>
            </w:r>
          </w:p>
        </w:tc>
        <w:tc>
          <w:tcPr>
            <w:tcW w:w="115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201,4</w:t>
            </w:r>
          </w:p>
        </w:tc>
      </w:tr>
      <w:tr w:rsidR="001E5677" w:rsidRPr="001E5677" w:rsidTr="001E5677">
        <w:trPr>
          <w:trHeight w:val="510"/>
          <w:jc w:val="center"/>
        </w:trPr>
        <w:tc>
          <w:tcPr>
            <w:tcW w:w="24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виноград</w:t>
            </w:r>
          </w:p>
        </w:tc>
        <w:tc>
          <w:tcPr>
            <w:tcW w:w="777" w:type="dxa"/>
            <w:tcBorders>
              <w:top w:val="single" w:sz="4" w:space="0" w:color="auto"/>
              <w:left w:val="nil"/>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jc w:val="center"/>
              <w:rPr>
                <w:rFonts w:ascii="Times New Roman" w:eastAsia="Times New Roman" w:hAnsi="Times New Roman" w:cstheme="minorBidi"/>
                <w:sz w:val="16"/>
                <w:szCs w:val="16"/>
                <w:lang w:eastAsia="ru-RU"/>
              </w:rPr>
            </w:pPr>
            <w:r w:rsidRPr="001E5677">
              <w:rPr>
                <w:rFonts w:ascii="Times New Roman" w:eastAsia="Times New Roman" w:hAnsi="Times New Roman" w:cstheme="minorBidi"/>
                <w:sz w:val="16"/>
                <w:szCs w:val="16"/>
                <w:lang w:eastAsia="ru-RU"/>
              </w:rPr>
              <w:t>тыс.</w:t>
            </w:r>
          </w:p>
          <w:p w:rsidR="001E5677" w:rsidRPr="001E5677" w:rsidRDefault="001E5677" w:rsidP="001E5677">
            <w:pPr>
              <w:spacing w:after="0" w:line="240" w:lineRule="auto"/>
              <w:jc w:val="center"/>
              <w:rPr>
                <w:rFonts w:ascii="Times New Roman" w:eastAsia="Times New Roman" w:hAnsi="Times New Roman" w:cstheme="minorBidi"/>
                <w:sz w:val="16"/>
                <w:szCs w:val="16"/>
                <w:lang w:eastAsia="ru-RU"/>
              </w:rPr>
            </w:pPr>
            <w:r w:rsidRPr="001E5677">
              <w:rPr>
                <w:rFonts w:ascii="Times New Roman" w:eastAsia="Times New Roman" w:hAnsi="Times New Roman" w:cstheme="minorBidi"/>
                <w:sz w:val="16"/>
                <w:szCs w:val="16"/>
                <w:lang w:eastAsia="ru-RU"/>
              </w:rPr>
              <w:t>тонн</w:t>
            </w:r>
          </w:p>
        </w:tc>
        <w:tc>
          <w:tcPr>
            <w:tcW w:w="9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144,6</w:t>
            </w:r>
          </w:p>
        </w:tc>
        <w:tc>
          <w:tcPr>
            <w:tcW w:w="11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106,4</w:t>
            </w:r>
          </w:p>
        </w:tc>
        <w:tc>
          <w:tcPr>
            <w:tcW w:w="1045"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146,7</w:t>
            </w:r>
          </w:p>
        </w:tc>
        <w:tc>
          <w:tcPr>
            <w:tcW w:w="1045" w:type="dxa"/>
            <w:tcBorders>
              <w:top w:val="single" w:sz="4" w:space="0" w:color="auto"/>
              <w:left w:val="nil"/>
              <w:bottom w:val="single" w:sz="4" w:space="0" w:color="auto"/>
              <w:right w:val="nil"/>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152,9</w:t>
            </w:r>
          </w:p>
        </w:tc>
        <w:tc>
          <w:tcPr>
            <w:tcW w:w="1303" w:type="dxa"/>
            <w:tcBorders>
              <w:top w:val="single" w:sz="4" w:space="0" w:color="auto"/>
              <w:left w:val="single" w:sz="4" w:space="0" w:color="auto"/>
              <w:bottom w:val="single" w:sz="4" w:space="0" w:color="auto"/>
              <w:right w:val="nil"/>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101,5</w:t>
            </w:r>
          </w:p>
        </w:tc>
        <w:tc>
          <w:tcPr>
            <w:tcW w:w="115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96,0</w:t>
            </w:r>
          </w:p>
        </w:tc>
      </w:tr>
      <w:tr w:rsidR="001E5677" w:rsidRPr="001E5677" w:rsidTr="001E5677">
        <w:trPr>
          <w:trHeight w:val="465"/>
          <w:jc w:val="center"/>
        </w:trPr>
        <w:tc>
          <w:tcPr>
            <w:tcW w:w="24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lastRenderedPageBreak/>
              <w:t>скот и птица (в живом весе)- всего</w:t>
            </w:r>
          </w:p>
        </w:tc>
        <w:tc>
          <w:tcPr>
            <w:tcW w:w="777" w:type="dxa"/>
            <w:tcBorders>
              <w:top w:val="single" w:sz="4" w:space="0" w:color="auto"/>
              <w:left w:val="nil"/>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jc w:val="center"/>
              <w:rPr>
                <w:rFonts w:ascii="Times New Roman" w:eastAsia="Times New Roman" w:hAnsi="Times New Roman" w:cstheme="minorBidi"/>
                <w:sz w:val="16"/>
                <w:szCs w:val="16"/>
                <w:lang w:eastAsia="ru-RU"/>
              </w:rPr>
            </w:pPr>
            <w:r w:rsidRPr="001E5677">
              <w:rPr>
                <w:rFonts w:ascii="Times New Roman" w:eastAsia="Times New Roman" w:hAnsi="Times New Roman" w:cstheme="minorBidi"/>
                <w:sz w:val="16"/>
                <w:szCs w:val="16"/>
                <w:lang w:eastAsia="ru-RU"/>
              </w:rPr>
              <w:t>тыс.</w:t>
            </w:r>
          </w:p>
          <w:p w:rsidR="001E5677" w:rsidRPr="001E5677" w:rsidRDefault="001E5677" w:rsidP="001E5677">
            <w:pPr>
              <w:spacing w:after="0" w:line="240" w:lineRule="auto"/>
              <w:jc w:val="center"/>
              <w:rPr>
                <w:rFonts w:ascii="Times New Roman" w:eastAsia="Times New Roman" w:hAnsi="Times New Roman" w:cstheme="minorBidi"/>
                <w:sz w:val="16"/>
                <w:szCs w:val="16"/>
                <w:lang w:eastAsia="ru-RU"/>
              </w:rPr>
            </w:pPr>
            <w:r w:rsidRPr="001E5677">
              <w:rPr>
                <w:rFonts w:ascii="Times New Roman" w:eastAsia="Times New Roman" w:hAnsi="Times New Roman" w:cstheme="minorBidi"/>
                <w:sz w:val="16"/>
                <w:szCs w:val="16"/>
                <w:lang w:eastAsia="ru-RU"/>
              </w:rPr>
              <w:t>тонн</w:t>
            </w:r>
          </w:p>
        </w:tc>
        <w:tc>
          <w:tcPr>
            <w:tcW w:w="9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0,16</w:t>
            </w:r>
          </w:p>
        </w:tc>
        <w:tc>
          <w:tcPr>
            <w:tcW w:w="11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106,7</w:t>
            </w:r>
          </w:p>
        </w:tc>
        <w:tc>
          <w:tcPr>
            <w:tcW w:w="1045"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0,07</w:t>
            </w:r>
          </w:p>
        </w:tc>
        <w:tc>
          <w:tcPr>
            <w:tcW w:w="1045" w:type="dxa"/>
            <w:tcBorders>
              <w:top w:val="single" w:sz="4" w:space="0" w:color="auto"/>
              <w:left w:val="nil"/>
              <w:bottom w:val="single" w:sz="4" w:space="0" w:color="auto"/>
              <w:right w:val="nil"/>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0,06</w:t>
            </w:r>
          </w:p>
        </w:tc>
        <w:tc>
          <w:tcPr>
            <w:tcW w:w="1303" w:type="dxa"/>
            <w:tcBorders>
              <w:top w:val="single" w:sz="4" w:space="0" w:color="auto"/>
              <w:left w:val="single" w:sz="4" w:space="0" w:color="auto"/>
              <w:bottom w:val="single" w:sz="4" w:space="0" w:color="auto"/>
              <w:right w:val="nil"/>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45,8</w:t>
            </w:r>
          </w:p>
        </w:tc>
        <w:tc>
          <w:tcPr>
            <w:tcW w:w="115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119,1</w:t>
            </w:r>
          </w:p>
        </w:tc>
      </w:tr>
      <w:tr w:rsidR="001E5677" w:rsidRPr="001E5677" w:rsidTr="001E5677">
        <w:trPr>
          <w:trHeight w:val="359"/>
          <w:jc w:val="center"/>
        </w:trPr>
        <w:tc>
          <w:tcPr>
            <w:tcW w:w="24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молоко - всего</w:t>
            </w:r>
          </w:p>
        </w:tc>
        <w:tc>
          <w:tcPr>
            <w:tcW w:w="777" w:type="dxa"/>
            <w:tcBorders>
              <w:top w:val="single" w:sz="4" w:space="0" w:color="auto"/>
              <w:left w:val="nil"/>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jc w:val="center"/>
              <w:rPr>
                <w:rFonts w:ascii="Times New Roman" w:eastAsia="Times New Roman" w:hAnsi="Times New Roman" w:cstheme="minorBidi"/>
                <w:sz w:val="16"/>
                <w:szCs w:val="16"/>
                <w:lang w:eastAsia="ru-RU"/>
              </w:rPr>
            </w:pPr>
            <w:r w:rsidRPr="001E5677">
              <w:rPr>
                <w:rFonts w:ascii="Times New Roman" w:eastAsia="Times New Roman" w:hAnsi="Times New Roman" w:cstheme="minorBidi"/>
                <w:sz w:val="16"/>
                <w:szCs w:val="16"/>
                <w:lang w:eastAsia="ru-RU"/>
              </w:rPr>
              <w:t>тыс.</w:t>
            </w:r>
          </w:p>
          <w:p w:rsidR="001E5677" w:rsidRPr="001E5677" w:rsidRDefault="001E5677" w:rsidP="001E5677">
            <w:pPr>
              <w:spacing w:after="0" w:line="240" w:lineRule="auto"/>
              <w:jc w:val="center"/>
              <w:rPr>
                <w:rFonts w:ascii="Times New Roman" w:eastAsia="Times New Roman" w:hAnsi="Times New Roman" w:cstheme="minorBidi"/>
                <w:sz w:val="16"/>
                <w:szCs w:val="16"/>
                <w:lang w:eastAsia="ru-RU"/>
              </w:rPr>
            </w:pPr>
            <w:r w:rsidRPr="001E5677">
              <w:rPr>
                <w:rFonts w:ascii="Times New Roman" w:eastAsia="Times New Roman" w:hAnsi="Times New Roman" w:cstheme="minorBidi"/>
                <w:sz w:val="16"/>
                <w:szCs w:val="16"/>
                <w:lang w:eastAsia="ru-RU"/>
              </w:rPr>
              <w:t>тонн</w:t>
            </w:r>
          </w:p>
        </w:tc>
        <w:tc>
          <w:tcPr>
            <w:tcW w:w="9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1,6</w:t>
            </w:r>
          </w:p>
        </w:tc>
        <w:tc>
          <w:tcPr>
            <w:tcW w:w="11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100,6</w:t>
            </w:r>
          </w:p>
        </w:tc>
        <w:tc>
          <w:tcPr>
            <w:tcW w:w="1045"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0,9</w:t>
            </w:r>
          </w:p>
        </w:tc>
        <w:tc>
          <w:tcPr>
            <w:tcW w:w="1045" w:type="dxa"/>
            <w:tcBorders>
              <w:top w:val="single" w:sz="4" w:space="0" w:color="auto"/>
              <w:left w:val="nil"/>
              <w:bottom w:val="single" w:sz="4" w:space="0" w:color="auto"/>
              <w:right w:val="nil"/>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0,9</w:t>
            </w:r>
          </w:p>
        </w:tc>
        <w:tc>
          <w:tcPr>
            <w:tcW w:w="1303" w:type="dxa"/>
            <w:tcBorders>
              <w:top w:val="single" w:sz="4" w:space="0" w:color="auto"/>
              <w:left w:val="single" w:sz="4" w:space="0" w:color="auto"/>
              <w:bottom w:val="single" w:sz="4" w:space="0" w:color="auto"/>
              <w:right w:val="nil"/>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55,8</w:t>
            </w:r>
          </w:p>
        </w:tc>
        <w:tc>
          <w:tcPr>
            <w:tcW w:w="115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101,2</w:t>
            </w:r>
          </w:p>
        </w:tc>
      </w:tr>
      <w:tr w:rsidR="001E5677" w:rsidRPr="001E5677" w:rsidTr="001E5677">
        <w:trPr>
          <w:trHeight w:val="421"/>
          <w:jc w:val="center"/>
        </w:trPr>
        <w:tc>
          <w:tcPr>
            <w:tcW w:w="9950" w:type="dxa"/>
            <w:gridSpan w:val="8"/>
            <w:tcBorders>
              <w:top w:val="single" w:sz="4" w:space="0" w:color="auto"/>
              <w:left w:val="single" w:sz="4" w:space="0" w:color="auto"/>
              <w:bottom w:val="single" w:sz="4" w:space="0" w:color="auto"/>
              <w:right w:val="single" w:sz="4" w:space="0" w:color="auto"/>
            </w:tcBorders>
            <w:shd w:val="clear" w:color="000000" w:fill="FFFFFF"/>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p>
        </w:tc>
      </w:tr>
      <w:tr w:rsidR="001E5677" w:rsidRPr="001E5677" w:rsidTr="001E5677">
        <w:trPr>
          <w:trHeight w:val="465"/>
          <w:jc w:val="center"/>
        </w:trPr>
        <w:tc>
          <w:tcPr>
            <w:tcW w:w="24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 xml:space="preserve">крупный рогатый скот </w:t>
            </w:r>
          </w:p>
        </w:tc>
        <w:tc>
          <w:tcPr>
            <w:tcW w:w="777" w:type="dxa"/>
            <w:tcBorders>
              <w:top w:val="single" w:sz="4" w:space="0" w:color="auto"/>
              <w:left w:val="nil"/>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jc w:val="center"/>
              <w:rPr>
                <w:rFonts w:ascii="Times New Roman" w:eastAsia="Times New Roman" w:hAnsi="Times New Roman" w:cstheme="minorBidi"/>
                <w:sz w:val="16"/>
                <w:szCs w:val="16"/>
                <w:lang w:eastAsia="ru-RU"/>
              </w:rPr>
            </w:pPr>
            <w:r w:rsidRPr="001E5677">
              <w:rPr>
                <w:rFonts w:ascii="Times New Roman" w:eastAsia="Times New Roman" w:hAnsi="Times New Roman" w:cstheme="minorBidi"/>
                <w:sz w:val="16"/>
                <w:szCs w:val="16"/>
                <w:lang w:eastAsia="ru-RU"/>
              </w:rPr>
              <w:t>голов</w:t>
            </w:r>
          </w:p>
        </w:tc>
        <w:tc>
          <w:tcPr>
            <w:tcW w:w="9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606</w:t>
            </w:r>
          </w:p>
        </w:tc>
        <w:tc>
          <w:tcPr>
            <w:tcW w:w="11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100,2</w:t>
            </w:r>
          </w:p>
        </w:tc>
        <w:tc>
          <w:tcPr>
            <w:tcW w:w="1045"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481</w:t>
            </w:r>
          </w:p>
        </w:tc>
        <w:tc>
          <w:tcPr>
            <w:tcW w:w="1045" w:type="dxa"/>
            <w:tcBorders>
              <w:top w:val="single" w:sz="4" w:space="0" w:color="auto"/>
              <w:left w:val="nil"/>
              <w:bottom w:val="single" w:sz="4" w:space="0" w:color="auto"/>
              <w:right w:val="nil"/>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524</w:t>
            </w:r>
          </w:p>
        </w:tc>
        <w:tc>
          <w:tcPr>
            <w:tcW w:w="1303" w:type="dxa"/>
            <w:tcBorders>
              <w:top w:val="single" w:sz="4" w:space="0" w:color="auto"/>
              <w:left w:val="single" w:sz="4" w:space="0" w:color="auto"/>
              <w:bottom w:val="single" w:sz="4" w:space="0" w:color="auto"/>
              <w:right w:val="nil"/>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79,4</w:t>
            </w:r>
          </w:p>
        </w:tc>
        <w:tc>
          <w:tcPr>
            <w:tcW w:w="115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91,8</w:t>
            </w:r>
          </w:p>
        </w:tc>
      </w:tr>
      <w:tr w:rsidR="001E5677" w:rsidRPr="001E5677" w:rsidTr="001E5677">
        <w:trPr>
          <w:trHeight w:val="765"/>
          <w:jc w:val="center"/>
        </w:trPr>
        <w:tc>
          <w:tcPr>
            <w:tcW w:w="24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 xml:space="preserve">из общего поголовья крупного рогатого скота - коровы </w:t>
            </w:r>
          </w:p>
        </w:tc>
        <w:tc>
          <w:tcPr>
            <w:tcW w:w="777" w:type="dxa"/>
            <w:tcBorders>
              <w:top w:val="single" w:sz="4" w:space="0" w:color="auto"/>
              <w:left w:val="nil"/>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jc w:val="center"/>
              <w:rPr>
                <w:rFonts w:ascii="Times New Roman" w:eastAsia="Times New Roman" w:hAnsi="Times New Roman" w:cstheme="minorBidi"/>
                <w:sz w:val="16"/>
                <w:szCs w:val="16"/>
                <w:lang w:eastAsia="ru-RU"/>
              </w:rPr>
            </w:pPr>
            <w:r w:rsidRPr="001E5677">
              <w:rPr>
                <w:rFonts w:ascii="Times New Roman" w:eastAsia="Times New Roman" w:hAnsi="Times New Roman" w:cstheme="minorBidi"/>
                <w:sz w:val="16"/>
                <w:szCs w:val="16"/>
                <w:lang w:eastAsia="ru-RU"/>
              </w:rPr>
              <w:t>голов</w:t>
            </w:r>
          </w:p>
        </w:tc>
        <w:tc>
          <w:tcPr>
            <w:tcW w:w="9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185</w:t>
            </w:r>
          </w:p>
        </w:tc>
        <w:tc>
          <w:tcPr>
            <w:tcW w:w="11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101,1</w:t>
            </w:r>
          </w:p>
        </w:tc>
        <w:tc>
          <w:tcPr>
            <w:tcW w:w="1045"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181</w:t>
            </w:r>
          </w:p>
        </w:tc>
        <w:tc>
          <w:tcPr>
            <w:tcW w:w="1045" w:type="dxa"/>
            <w:tcBorders>
              <w:top w:val="single" w:sz="4" w:space="0" w:color="auto"/>
              <w:left w:val="nil"/>
              <w:bottom w:val="single" w:sz="4" w:space="0" w:color="auto"/>
              <w:right w:val="nil"/>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181</w:t>
            </w:r>
          </w:p>
        </w:tc>
        <w:tc>
          <w:tcPr>
            <w:tcW w:w="1303" w:type="dxa"/>
            <w:tcBorders>
              <w:top w:val="single" w:sz="4" w:space="0" w:color="auto"/>
              <w:left w:val="single" w:sz="4" w:space="0" w:color="auto"/>
              <w:bottom w:val="single" w:sz="4" w:space="0" w:color="auto"/>
              <w:right w:val="nil"/>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97,8</w:t>
            </w:r>
          </w:p>
        </w:tc>
        <w:tc>
          <w:tcPr>
            <w:tcW w:w="115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100,0</w:t>
            </w:r>
          </w:p>
        </w:tc>
      </w:tr>
      <w:tr w:rsidR="001E5677" w:rsidRPr="001E5677" w:rsidTr="001E5677">
        <w:trPr>
          <w:trHeight w:val="840"/>
          <w:jc w:val="center"/>
        </w:trPr>
        <w:tc>
          <w:tcPr>
            <w:tcW w:w="24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Оборот розничной торговли (темп роста указан в сопоставимых ценах</w:t>
            </w:r>
            <w:proofErr w:type="gramStart"/>
            <w:r w:rsidRPr="001E5677">
              <w:rPr>
                <w:rFonts w:ascii="Times New Roman" w:eastAsia="Times New Roman" w:hAnsi="Times New Roman" w:cstheme="minorBidi"/>
                <w:b/>
                <w:bCs/>
                <w:sz w:val="20"/>
                <w:szCs w:val="20"/>
                <w:lang w:eastAsia="ru-RU"/>
              </w:rPr>
              <w:t>, %)</w:t>
            </w:r>
            <w:proofErr w:type="gramEnd"/>
          </w:p>
        </w:tc>
        <w:tc>
          <w:tcPr>
            <w:tcW w:w="777" w:type="dxa"/>
            <w:tcBorders>
              <w:top w:val="single" w:sz="4" w:space="0" w:color="auto"/>
              <w:left w:val="nil"/>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jc w:val="center"/>
              <w:rPr>
                <w:rFonts w:ascii="Times New Roman" w:eastAsia="Times New Roman" w:hAnsi="Times New Roman" w:cstheme="minorBidi"/>
                <w:b/>
                <w:bCs/>
                <w:sz w:val="16"/>
                <w:szCs w:val="16"/>
                <w:lang w:eastAsia="ru-RU"/>
              </w:rPr>
            </w:pPr>
            <w:r w:rsidRPr="001E5677">
              <w:rPr>
                <w:rFonts w:ascii="Times New Roman" w:eastAsia="Times New Roman" w:hAnsi="Times New Roman" w:cstheme="minorBidi"/>
                <w:b/>
                <w:bCs/>
                <w:sz w:val="16"/>
                <w:szCs w:val="16"/>
                <w:lang w:eastAsia="ru-RU"/>
              </w:rPr>
              <w:t>млн.</w:t>
            </w:r>
          </w:p>
          <w:p w:rsidR="001E5677" w:rsidRPr="001E5677" w:rsidRDefault="001E5677" w:rsidP="001E5677">
            <w:pPr>
              <w:spacing w:after="0" w:line="240" w:lineRule="auto"/>
              <w:jc w:val="center"/>
              <w:rPr>
                <w:rFonts w:ascii="Times New Roman" w:eastAsia="Times New Roman" w:hAnsi="Times New Roman" w:cstheme="minorBidi"/>
                <w:b/>
                <w:bCs/>
                <w:sz w:val="16"/>
                <w:szCs w:val="16"/>
                <w:lang w:eastAsia="ru-RU"/>
              </w:rPr>
            </w:pPr>
            <w:r w:rsidRPr="001E5677">
              <w:rPr>
                <w:rFonts w:ascii="Times New Roman" w:eastAsia="Times New Roman" w:hAnsi="Times New Roman" w:cstheme="minorBidi"/>
                <w:b/>
                <w:bCs/>
                <w:sz w:val="16"/>
                <w:szCs w:val="16"/>
                <w:lang w:eastAsia="ru-RU"/>
              </w:rPr>
              <w:t>руб.</w:t>
            </w:r>
          </w:p>
        </w:tc>
        <w:tc>
          <w:tcPr>
            <w:tcW w:w="9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9637,2</w:t>
            </w:r>
          </w:p>
        </w:tc>
        <w:tc>
          <w:tcPr>
            <w:tcW w:w="11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107,6</w:t>
            </w:r>
          </w:p>
        </w:tc>
        <w:tc>
          <w:tcPr>
            <w:tcW w:w="1045"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9812,8</w:t>
            </w:r>
          </w:p>
        </w:tc>
        <w:tc>
          <w:tcPr>
            <w:tcW w:w="1045" w:type="dxa"/>
            <w:tcBorders>
              <w:top w:val="single" w:sz="4" w:space="0" w:color="auto"/>
              <w:left w:val="nil"/>
              <w:bottom w:val="single" w:sz="4" w:space="0" w:color="auto"/>
              <w:right w:val="nil"/>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9601,6</w:t>
            </w:r>
          </w:p>
        </w:tc>
        <w:tc>
          <w:tcPr>
            <w:tcW w:w="1303" w:type="dxa"/>
            <w:tcBorders>
              <w:top w:val="single" w:sz="4" w:space="0" w:color="auto"/>
              <w:left w:val="single" w:sz="4" w:space="0" w:color="auto"/>
              <w:bottom w:val="single" w:sz="4" w:space="0" w:color="auto"/>
              <w:right w:val="nil"/>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101,8</w:t>
            </w:r>
          </w:p>
        </w:tc>
        <w:tc>
          <w:tcPr>
            <w:tcW w:w="115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102,2</w:t>
            </w:r>
          </w:p>
        </w:tc>
      </w:tr>
      <w:tr w:rsidR="001E5677" w:rsidRPr="001E5677" w:rsidTr="001E5677">
        <w:trPr>
          <w:trHeight w:val="795"/>
          <w:jc w:val="center"/>
        </w:trPr>
        <w:tc>
          <w:tcPr>
            <w:tcW w:w="24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Оборот общественного питания (темп роста указан в сопоставимых ценах</w:t>
            </w:r>
            <w:proofErr w:type="gramStart"/>
            <w:r w:rsidRPr="001E5677">
              <w:rPr>
                <w:rFonts w:ascii="Times New Roman" w:eastAsia="Times New Roman" w:hAnsi="Times New Roman" w:cstheme="minorBidi"/>
                <w:b/>
                <w:bCs/>
                <w:sz w:val="20"/>
                <w:szCs w:val="20"/>
                <w:lang w:eastAsia="ru-RU"/>
              </w:rPr>
              <w:t>, %)</w:t>
            </w:r>
            <w:proofErr w:type="gramEnd"/>
          </w:p>
        </w:tc>
        <w:tc>
          <w:tcPr>
            <w:tcW w:w="777" w:type="dxa"/>
            <w:tcBorders>
              <w:top w:val="single" w:sz="4" w:space="0" w:color="auto"/>
              <w:left w:val="nil"/>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jc w:val="center"/>
              <w:rPr>
                <w:rFonts w:ascii="Times New Roman" w:eastAsia="Times New Roman" w:hAnsi="Times New Roman" w:cstheme="minorBidi"/>
                <w:b/>
                <w:bCs/>
                <w:sz w:val="16"/>
                <w:szCs w:val="16"/>
                <w:lang w:eastAsia="ru-RU"/>
              </w:rPr>
            </w:pPr>
            <w:r w:rsidRPr="001E5677">
              <w:rPr>
                <w:rFonts w:ascii="Times New Roman" w:eastAsia="Times New Roman" w:hAnsi="Times New Roman" w:cstheme="minorBidi"/>
                <w:b/>
                <w:bCs/>
                <w:sz w:val="16"/>
                <w:szCs w:val="16"/>
                <w:lang w:eastAsia="ru-RU"/>
              </w:rPr>
              <w:t>млн.</w:t>
            </w:r>
          </w:p>
          <w:p w:rsidR="001E5677" w:rsidRPr="001E5677" w:rsidRDefault="001E5677" w:rsidP="001E5677">
            <w:pPr>
              <w:spacing w:after="0" w:line="240" w:lineRule="auto"/>
              <w:jc w:val="center"/>
              <w:rPr>
                <w:rFonts w:ascii="Times New Roman" w:eastAsia="Times New Roman" w:hAnsi="Times New Roman" w:cstheme="minorBidi"/>
                <w:b/>
                <w:bCs/>
                <w:sz w:val="16"/>
                <w:szCs w:val="16"/>
                <w:lang w:eastAsia="ru-RU"/>
              </w:rPr>
            </w:pPr>
            <w:r w:rsidRPr="001E5677">
              <w:rPr>
                <w:rFonts w:ascii="Times New Roman" w:eastAsia="Times New Roman" w:hAnsi="Times New Roman" w:cstheme="minorBidi"/>
                <w:b/>
                <w:bCs/>
                <w:sz w:val="16"/>
                <w:szCs w:val="16"/>
                <w:lang w:eastAsia="ru-RU"/>
              </w:rPr>
              <w:t>руб.</w:t>
            </w:r>
          </w:p>
        </w:tc>
        <w:tc>
          <w:tcPr>
            <w:tcW w:w="9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95,2</w:t>
            </w:r>
          </w:p>
        </w:tc>
        <w:tc>
          <w:tcPr>
            <w:tcW w:w="11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102,6</w:t>
            </w:r>
          </w:p>
        </w:tc>
        <w:tc>
          <w:tcPr>
            <w:tcW w:w="1045"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87,7</w:t>
            </w:r>
          </w:p>
        </w:tc>
        <w:tc>
          <w:tcPr>
            <w:tcW w:w="1045" w:type="dxa"/>
            <w:tcBorders>
              <w:top w:val="single" w:sz="4" w:space="0" w:color="auto"/>
              <w:left w:val="nil"/>
              <w:bottom w:val="single" w:sz="4" w:space="0" w:color="auto"/>
              <w:right w:val="nil"/>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97,4</w:t>
            </w:r>
          </w:p>
        </w:tc>
        <w:tc>
          <w:tcPr>
            <w:tcW w:w="1303" w:type="dxa"/>
            <w:tcBorders>
              <w:top w:val="single" w:sz="4" w:space="0" w:color="auto"/>
              <w:left w:val="single" w:sz="4" w:space="0" w:color="auto"/>
              <w:bottom w:val="single" w:sz="4" w:space="0" w:color="auto"/>
              <w:right w:val="nil"/>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92,1</w:t>
            </w:r>
          </w:p>
        </w:tc>
        <w:tc>
          <w:tcPr>
            <w:tcW w:w="115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90,0</w:t>
            </w:r>
          </w:p>
        </w:tc>
      </w:tr>
      <w:tr w:rsidR="001E5677" w:rsidRPr="001E5677" w:rsidTr="001E5677">
        <w:trPr>
          <w:trHeight w:val="506"/>
          <w:jc w:val="center"/>
        </w:trPr>
        <w:tc>
          <w:tcPr>
            <w:tcW w:w="24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Объем платных услуг населению (темп роста указан в сопоставимых ценах</w:t>
            </w:r>
            <w:proofErr w:type="gramStart"/>
            <w:r w:rsidRPr="001E5677">
              <w:rPr>
                <w:rFonts w:ascii="Times New Roman" w:eastAsia="Times New Roman" w:hAnsi="Times New Roman" w:cstheme="minorBidi"/>
                <w:b/>
                <w:bCs/>
                <w:sz w:val="20"/>
                <w:szCs w:val="20"/>
                <w:lang w:eastAsia="ru-RU"/>
              </w:rPr>
              <w:t>, %)</w:t>
            </w:r>
            <w:proofErr w:type="gramEnd"/>
          </w:p>
        </w:tc>
        <w:tc>
          <w:tcPr>
            <w:tcW w:w="777" w:type="dxa"/>
            <w:tcBorders>
              <w:top w:val="single" w:sz="4" w:space="0" w:color="auto"/>
              <w:left w:val="nil"/>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jc w:val="center"/>
              <w:rPr>
                <w:rFonts w:ascii="Times New Roman" w:eastAsia="Times New Roman" w:hAnsi="Times New Roman" w:cstheme="minorBidi"/>
                <w:b/>
                <w:bCs/>
                <w:sz w:val="16"/>
                <w:szCs w:val="16"/>
                <w:lang w:eastAsia="ru-RU"/>
              </w:rPr>
            </w:pPr>
            <w:r w:rsidRPr="001E5677">
              <w:rPr>
                <w:rFonts w:ascii="Times New Roman" w:eastAsia="Times New Roman" w:hAnsi="Times New Roman" w:cstheme="minorBidi"/>
                <w:b/>
                <w:bCs/>
                <w:sz w:val="16"/>
                <w:szCs w:val="16"/>
                <w:lang w:eastAsia="ru-RU"/>
              </w:rPr>
              <w:t>млн.</w:t>
            </w:r>
          </w:p>
          <w:p w:rsidR="001E5677" w:rsidRPr="001E5677" w:rsidRDefault="001E5677" w:rsidP="001E5677">
            <w:pPr>
              <w:spacing w:after="0" w:line="240" w:lineRule="auto"/>
              <w:jc w:val="center"/>
              <w:rPr>
                <w:rFonts w:ascii="Times New Roman" w:eastAsia="Times New Roman" w:hAnsi="Times New Roman" w:cstheme="minorBidi"/>
                <w:b/>
                <w:bCs/>
                <w:sz w:val="16"/>
                <w:szCs w:val="16"/>
                <w:lang w:eastAsia="ru-RU"/>
              </w:rPr>
            </w:pPr>
            <w:r w:rsidRPr="001E5677">
              <w:rPr>
                <w:rFonts w:ascii="Times New Roman" w:eastAsia="Times New Roman" w:hAnsi="Times New Roman" w:cstheme="minorBidi"/>
                <w:b/>
                <w:bCs/>
                <w:sz w:val="16"/>
                <w:szCs w:val="16"/>
                <w:lang w:eastAsia="ru-RU"/>
              </w:rPr>
              <w:t>руб.</w:t>
            </w:r>
          </w:p>
        </w:tc>
        <w:tc>
          <w:tcPr>
            <w:tcW w:w="9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2658,3</w:t>
            </w:r>
          </w:p>
        </w:tc>
        <w:tc>
          <w:tcPr>
            <w:tcW w:w="11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103,8</w:t>
            </w:r>
          </w:p>
        </w:tc>
        <w:tc>
          <w:tcPr>
            <w:tcW w:w="1045"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764,0</w:t>
            </w:r>
          </w:p>
        </w:tc>
        <w:tc>
          <w:tcPr>
            <w:tcW w:w="1045" w:type="dxa"/>
            <w:tcBorders>
              <w:top w:val="single" w:sz="4" w:space="0" w:color="auto"/>
              <w:left w:val="nil"/>
              <w:bottom w:val="single" w:sz="4" w:space="0" w:color="auto"/>
              <w:right w:val="nil"/>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1530,0</w:t>
            </w:r>
          </w:p>
        </w:tc>
        <w:tc>
          <w:tcPr>
            <w:tcW w:w="1303" w:type="dxa"/>
            <w:tcBorders>
              <w:top w:val="single" w:sz="4" w:space="0" w:color="auto"/>
              <w:left w:val="single" w:sz="4" w:space="0" w:color="auto"/>
              <w:bottom w:val="single" w:sz="4" w:space="0" w:color="auto"/>
              <w:right w:val="nil"/>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28,7</w:t>
            </w:r>
          </w:p>
        </w:tc>
        <w:tc>
          <w:tcPr>
            <w:tcW w:w="115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49,9</w:t>
            </w:r>
          </w:p>
        </w:tc>
      </w:tr>
      <w:tr w:rsidR="001E5677" w:rsidRPr="001E5677" w:rsidTr="001E5677">
        <w:trPr>
          <w:trHeight w:val="556"/>
          <w:jc w:val="center"/>
        </w:trPr>
        <w:tc>
          <w:tcPr>
            <w:tcW w:w="24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Объем услуг (доходы) коллективных средств размещения курортно-туристического комплекса (темп роста указан в сопоставимых ценах</w:t>
            </w:r>
            <w:proofErr w:type="gramStart"/>
            <w:r w:rsidRPr="001E5677">
              <w:rPr>
                <w:rFonts w:ascii="Times New Roman" w:eastAsia="Times New Roman" w:hAnsi="Times New Roman" w:cstheme="minorBidi"/>
                <w:b/>
                <w:bCs/>
                <w:sz w:val="20"/>
                <w:szCs w:val="20"/>
                <w:lang w:eastAsia="ru-RU"/>
              </w:rPr>
              <w:t>, %)</w:t>
            </w:r>
            <w:proofErr w:type="gramEnd"/>
          </w:p>
        </w:tc>
        <w:tc>
          <w:tcPr>
            <w:tcW w:w="777" w:type="dxa"/>
            <w:tcBorders>
              <w:top w:val="single" w:sz="4" w:space="0" w:color="auto"/>
              <w:left w:val="nil"/>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jc w:val="center"/>
              <w:rPr>
                <w:rFonts w:ascii="Times New Roman" w:eastAsia="Times New Roman" w:hAnsi="Times New Roman" w:cstheme="minorBidi"/>
                <w:b/>
                <w:bCs/>
                <w:sz w:val="16"/>
                <w:szCs w:val="16"/>
                <w:lang w:eastAsia="ru-RU"/>
              </w:rPr>
            </w:pPr>
            <w:r w:rsidRPr="001E5677">
              <w:rPr>
                <w:rFonts w:ascii="Times New Roman" w:eastAsia="Times New Roman" w:hAnsi="Times New Roman" w:cstheme="minorBidi"/>
                <w:b/>
                <w:bCs/>
                <w:sz w:val="16"/>
                <w:szCs w:val="16"/>
                <w:lang w:eastAsia="ru-RU"/>
              </w:rPr>
              <w:t>млн.</w:t>
            </w:r>
          </w:p>
          <w:p w:rsidR="001E5677" w:rsidRPr="001E5677" w:rsidRDefault="001E5677" w:rsidP="001E5677">
            <w:pPr>
              <w:spacing w:after="0" w:line="240" w:lineRule="auto"/>
              <w:jc w:val="center"/>
              <w:rPr>
                <w:rFonts w:ascii="Times New Roman" w:eastAsia="Times New Roman" w:hAnsi="Times New Roman" w:cstheme="minorBidi"/>
                <w:b/>
                <w:bCs/>
                <w:sz w:val="16"/>
                <w:szCs w:val="16"/>
                <w:lang w:eastAsia="ru-RU"/>
              </w:rPr>
            </w:pPr>
            <w:r w:rsidRPr="001E5677">
              <w:rPr>
                <w:rFonts w:ascii="Times New Roman" w:eastAsia="Times New Roman" w:hAnsi="Times New Roman" w:cstheme="minorBidi"/>
                <w:b/>
                <w:bCs/>
                <w:sz w:val="16"/>
                <w:szCs w:val="16"/>
                <w:lang w:eastAsia="ru-RU"/>
              </w:rPr>
              <w:t>руб.</w:t>
            </w:r>
          </w:p>
        </w:tc>
        <w:tc>
          <w:tcPr>
            <w:tcW w:w="9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114,3</w:t>
            </w:r>
          </w:p>
        </w:tc>
        <w:tc>
          <w:tcPr>
            <w:tcW w:w="11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100,7</w:t>
            </w:r>
          </w:p>
        </w:tc>
        <w:tc>
          <w:tcPr>
            <w:tcW w:w="1045"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118,6</w:t>
            </w:r>
          </w:p>
        </w:tc>
        <w:tc>
          <w:tcPr>
            <w:tcW w:w="1045" w:type="dxa"/>
            <w:tcBorders>
              <w:top w:val="single" w:sz="4" w:space="0" w:color="auto"/>
              <w:left w:val="nil"/>
              <w:bottom w:val="single" w:sz="4" w:space="0" w:color="auto"/>
              <w:right w:val="nil"/>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120,1</w:t>
            </w:r>
          </w:p>
        </w:tc>
        <w:tc>
          <w:tcPr>
            <w:tcW w:w="1303" w:type="dxa"/>
            <w:tcBorders>
              <w:top w:val="single" w:sz="4" w:space="0" w:color="auto"/>
              <w:left w:val="single" w:sz="4" w:space="0" w:color="auto"/>
              <w:bottom w:val="single" w:sz="4" w:space="0" w:color="auto"/>
              <w:right w:val="nil"/>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103,7</w:t>
            </w:r>
          </w:p>
        </w:tc>
        <w:tc>
          <w:tcPr>
            <w:tcW w:w="115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98,7</w:t>
            </w:r>
          </w:p>
        </w:tc>
      </w:tr>
      <w:tr w:rsidR="001E5677" w:rsidRPr="001E5677" w:rsidTr="001E5677">
        <w:trPr>
          <w:trHeight w:val="1170"/>
          <w:jc w:val="center"/>
        </w:trPr>
        <w:tc>
          <w:tcPr>
            <w:tcW w:w="24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E5677" w:rsidRPr="001E5677" w:rsidRDefault="001E5677" w:rsidP="001E5677">
            <w:pPr>
              <w:spacing w:after="0" w:line="240" w:lineRule="auto"/>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Количество отдохнувших на территории МО Темрюкский район</w:t>
            </w:r>
          </w:p>
        </w:tc>
        <w:tc>
          <w:tcPr>
            <w:tcW w:w="777" w:type="dxa"/>
            <w:tcBorders>
              <w:top w:val="single" w:sz="4" w:space="0" w:color="auto"/>
              <w:left w:val="nil"/>
              <w:bottom w:val="single" w:sz="4" w:space="0" w:color="auto"/>
              <w:right w:val="single" w:sz="4" w:space="0" w:color="auto"/>
            </w:tcBorders>
            <w:shd w:val="clear" w:color="auto" w:fill="auto"/>
            <w:vAlign w:val="center"/>
            <w:hideMark/>
          </w:tcPr>
          <w:p w:rsidR="001E5677" w:rsidRPr="001E5677" w:rsidRDefault="001E5677" w:rsidP="001E5677">
            <w:pPr>
              <w:spacing w:after="0" w:line="240" w:lineRule="auto"/>
              <w:jc w:val="center"/>
              <w:rPr>
                <w:rFonts w:ascii="Times New Roman" w:eastAsia="Times New Roman" w:hAnsi="Times New Roman" w:cstheme="minorBidi"/>
                <w:sz w:val="16"/>
                <w:szCs w:val="16"/>
                <w:lang w:eastAsia="ru-RU"/>
              </w:rPr>
            </w:pPr>
            <w:r w:rsidRPr="001E5677">
              <w:rPr>
                <w:rFonts w:ascii="Times New Roman" w:eastAsia="Times New Roman" w:hAnsi="Times New Roman" w:cstheme="minorBidi"/>
                <w:sz w:val="16"/>
                <w:szCs w:val="16"/>
                <w:lang w:eastAsia="ru-RU"/>
              </w:rPr>
              <w:t>тыс.</w:t>
            </w:r>
          </w:p>
          <w:p w:rsidR="001E5677" w:rsidRPr="001E5677" w:rsidRDefault="001E5677" w:rsidP="001E5677">
            <w:pPr>
              <w:spacing w:after="0" w:line="240" w:lineRule="auto"/>
              <w:jc w:val="center"/>
              <w:rPr>
                <w:rFonts w:ascii="Times New Roman" w:eastAsia="Times New Roman" w:hAnsi="Times New Roman" w:cstheme="minorBidi"/>
                <w:sz w:val="16"/>
                <w:szCs w:val="16"/>
                <w:lang w:eastAsia="ru-RU"/>
              </w:rPr>
            </w:pPr>
            <w:r w:rsidRPr="001E5677">
              <w:rPr>
                <w:rFonts w:ascii="Times New Roman" w:eastAsia="Times New Roman" w:hAnsi="Times New Roman" w:cstheme="minorBidi"/>
                <w:sz w:val="16"/>
                <w:szCs w:val="16"/>
                <w:lang w:eastAsia="ru-RU"/>
              </w:rPr>
              <w:t>чел.</w:t>
            </w:r>
          </w:p>
        </w:tc>
        <w:tc>
          <w:tcPr>
            <w:tcW w:w="973" w:type="dxa"/>
            <w:tcBorders>
              <w:top w:val="single" w:sz="4" w:space="0" w:color="auto"/>
              <w:left w:val="nil"/>
              <w:bottom w:val="single" w:sz="4" w:space="0" w:color="auto"/>
              <w:right w:val="single" w:sz="4" w:space="0" w:color="auto"/>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1659,3</w:t>
            </w:r>
          </w:p>
        </w:tc>
        <w:tc>
          <w:tcPr>
            <w:tcW w:w="11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100,8</w:t>
            </w:r>
          </w:p>
        </w:tc>
        <w:tc>
          <w:tcPr>
            <w:tcW w:w="1045" w:type="dxa"/>
            <w:tcBorders>
              <w:top w:val="single" w:sz="4" w:space="0" w:color="auto"/>
              <w:left w:val="nil"/>
              <w:bottom w:val="single" w:sz="4" w:space="0" w:color="auto"/>
              <w:right w:val="single" w:sz="4" w:space="0" w:color="auto"/>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1647,5</w:t>
            </w:r>
          </w:p>
        </w:tc>
        <w:tc>
          <w:tcPr>
            <w:tcW w:w="1045" w:type="dxa"/>
            <w:tcBorders>
              <w:top w:val="single" w:sz="4" w:space="0" w:color="auto"/>
              <w:left w:val="nil"/>
              <w:bottom w:val="single" w:sz="4" w:space="0" w:color="auto"/>
              <w:right w:val="nil"/>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1648,4</w:t>
            </w:r>
          </w:p>
        </w:tc>
        <w:tc>
          <w:tcPr>
            <w:tcW w:w="1303" w:type="dxa"/>
            <w:tcBorders>
              <w:top w:val="single" w:sz="4" w:space="0" w:color="auto"/>
              <w:left w:val="single" w:sz="4" w:space="0" w:color="auto"/>
              <w:bottom w:val="single" w:sz="4" w:space="0" w:color="auto"/>
              <w:right w:val="nil"/>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99,3</w:t>
            </w:r>
          </w:p>
        </w:tc>
        <w:tc>
          <w:tcPr>
            <w:tcW w:w="115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99,9</w:t>
            </w:r>
          </w:p>
        </w:tc>
      </w:tr>
      <w:tr w:rsidR="001E5677" w:rsidRPr="001E5677" w:rsidTr="001E5677">
        <w:trPr>
          <w:trHeight w:val="390"/>
          <w:jc w:val="center"/>
        </w:trPr>
        <w:tc>
          <w:tcPr>
            <w:tcW w:w="24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 xml:space="preserve">Объем услуг транспорта, всего </w:t>
            </w:r>
          </w:p>
        </w:tc>
        <w:tc>
          <w:tcPr>
            <w:tcW w:w="777" w:type="dxa"/>
            <w:tcBorders>
              <w:top w:val="single" w:sz="4" w:space="0" w:color="auto"/>
              <w:left w:val="nil"/>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jc w:val="center"/>
              <w:rPr>
                <w:rFonts w:ascii="Times New Roman" w:eastAsia="Times New Roman" w:hAnsi="Times New Roman" w:cstheme="minorBidi"/>
                <w:b/>
                <w:bCs/>
                <w:sz w:val="16"/>
                <w:szCs w:val="16"/>
                <w:lang w:eastAsia="ru-RU"/>
              </w:rPr>
            </w:pPr>
            <w:r w:rsidRPr="001E5677">
              <w:rPr>
                <w:rFonts w:ascii="Times New Roman" w:eastAsia="Times New Roman" w:hAnsi="Times New Roman" w:cstheme="minorBidi"/>
                <w:b/>
                <w:bCs/>
                <w:sz w:val="16"/>
                <w:szCs w:val="16"/>
                <w:lang w:eastAsia="ru-RU"/>
              </w:rPr>
              <w:t>млн.</w:t>
            </w:r>
          </w:p>
          <w:p w:rsidR="001E5677" w:rsidRPr="001E5677" w:rsidRDefault="001E5677" w:rsidP="001E5677">
            <w:pPr>
              <w:spacing w:after="0" w:line="240" w:lineRule="auto"/>
              <w:jc w:val="center"/>
              <w:rPr>
                <w:rFonts w:ascii="Times New Roman" w:eastAsia="Times New Roman" w:hAnsi="Times New Roman" w:cstheme="minorBidi"/>
                <w:b/>
                <w:bCs/>
                <w:sz w:val="16"/>
                <w:szCs w:val="16"/>
                <w:lang w:eastAsia="ru-RU"/>
              </w:rPr>
            </w:pPr>
            <w:r w:rsidRPr="001E5677">
              <w:rPr>
                <w:rFonts w:ascii="Times New Roman" w:eastAsia="Times New Roman" w:hAnsi="Times New Roman" w:cstheme="minorBidi"/>
                <w:b/>
                <w:bCs/>
                <w:sz w:val="16"/>
                <w:szCs w:val="16"/>
                <w:lang w:eastAsia="ru-RU"/>
              </w:rPr>
              <w:t>руб.</w:t>
            </w:r>
          </w:p>
        </w:tc>
        <w:tc>
          <w:tcPr>
            <w:tcW w:w="9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26779,4</w:t>
            </w:r>
          </w:p>
        </w:tc>
        <w:tc>
          <w:tcPr>
            <w:tcW w:w="11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104,0</w:t>
            </w:r>
          </w:p>
        </w:tc>
        <w:tc>
          <w:tcPr>
            <w:tcW w:w="1045"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34013,8</w:t>
            </w:r>
          </w:p>
        </w:tc>
        <w:tc>
          <w:tcPr>
            <w:tcW w:w="1045" w:type="dxa"/>
            <w:tcBorders>
              <w:top w:val="single" w:sz="4" w:space="0" w:color="auto"/>
              <w:left w:val="nil"/>
              <w:bottom w:val="single" w:sz="4" w:space="0" w:color="auto"/>
              <w:right w:val="nil"/>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29121,4</w:t>
            </w:r>
          </w:p>
        </w:tc>
        <w:tc>
          <w:tcPr>
            <w:tcW w:w="1303" w:type="dxa"/>
            <w:tcBorders>
              <w:top w:val="single" w:sz="4" w:space="0" w:color="auto"/>
              <w:left w:val="single" w:sz="4" w:space="0" w:color="auto"/>
              <w:bottom w:val="single" w:sz="4" w:space="0" w:color="auto"/>
              <w:right w:val="nil"/>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127,0</w:t>
            </w:r>
          </w:p>
        </w:tc>
        <w:tc>
          <w:tcPr>
            <w:tcW w:w="115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116,8</w:t>
            </w:r>
          </w:p>
        </w:tc>
      </w:tr>
      <w:tr w:rsidR="001E5677" w:rsidRPr="001E5677" w:rsidTr="001E5677">
        <w:trPr>
          <w:trHeight w:val="1200"/>
          <w:jc w:val="center"/>
        </w:trPr>
        <w:tc>
          <w:tcPr>
            <w:tcW w:w="24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Пассажирооборот автомобильного транспорта организаций общего пользования, всего</w:t>
            </w:r>
          </w:p>
        </w:tc>
        <w:tc>
          <w:tcPr>
            <w:tcW w:w="777" w:type="dxa"/>
            <w:tcBorders>
              <w:top w:val="single" w:sz="4" w:space="0" w:color="auto"/>
              <w:left w:val="nil"/>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jc w:val="center"/>
              <w:rPr>
                <w:rFonts w:ascii="Times New Roman" w:eastAsia="Times New Roman" w:hAnsi="Times New Roman" w:cstheme="minorBidi"/>
                <w:sz w:val="16"/>
                <w:szCs w:val="16"/>
                <w:lang w:eastAsia="ru-RU"/>
              </w:rPr>
            </w:pPr>
            <w:r w:rsidRPr="001E5677">
              <w:rPr>
                <w:rFonts w:ascii="Times New Roman" w:eastAsia="Times New Roman" w:hAnsi="Times New Roman" w:cstheme="minorBidi"/>
                <w:sz w:val="16"/>
                <w:szCs w:val="16"/>
                <w:lang w:eastAsia="ru-RU"/>
              </w:rPr>
              <w:t>млн.</w:t>
            </w:r>
          </w:p>
          <w:p w:rsidR="001E5677" w:rsidRPr="001E5677" w:rsidRDefault="001E5677" w:rsidP="001E5677">
            <w:pPr>
              <w:spacing w:after="0" w:line="240" w:lineRule="auto"/>
              <w:jc w:val="center"/>
              <w:rPr>
                <w:rFonts w:ascii="Times New Roman" w:eastAsia="Times New Roman" w:hAnsi="Times New Roman" w:cstheme="minorBidi"/>
                <w:sz w:val="16"/>
                <w:szCs w:val="16"/>
                <w:lang w:eastAsia="ru-RU"/>
              </w:rPr>
            </w:pPr>
            <w:r w:rsidRPr="001E5677">
              <w:rPr>
                <w:rFonts w:ascii="Times New Roman" w:eastAsia="Times New Roman" w:hAnsi="Times New Roman" w:cstheme="minorBidi"/>
                <w:sz w:val="16"/>
                <w:szCs w:val="16"/>
                <w:lang w:eastAsia="ru-RU"/>
              </w:rPr>
              <w:t>пасс/</w:t>
            </w:r>
            <w:proofErr w:type="gramStart"/>
            <w:r w:rsidRPr="001E5677">
              <w:rPr>
                <w:rFonts w:ascii="Times New Roman" w:eastAsia="Times New Roman" w:hAnsi="Times New Roman" w:cstheme="minorBidi"/>
                <w:sz w:val="16"/>
                <w:szCs w:val="16"/>
                <w:lang w:eastAsia="ru-RU"/>
              </w:rPr>
              <w:t>км</w:t>
            </w:r>
            <w:proofErr w:type="gramEnd"/>
          </w:p>
        </w:tc>
        <w:tc>
          <w:tcPr>
            <w:tcW w:w="9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55,6</w:t>
            </w:r>
          </w:p>
        </w:tc>
        <w:tc>
          <w:tcPr>
            <w:tcW w:w="11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101,1</w:t>
            </w:r>
          </w:p>
        </w:tc>
        <w:tc>
          <w:tcPr>
            <w:tcW w:w="1045"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51,0</w:t>
            </w:r>
          </w:p>
        </w:tc>
        <w:tc>
          <w:tcPr>
            <w:tcW w:w="1045" w:type="dxa"/>
            <w:tcBorders>
              <w:top w:val="single" w:sz="4" w:space="0" w:color="auto"/>
              <w:left w:val="nil"/>
              <w:bottom w:val="single" w:sz="4" w:space="0" w:color="auto"/>
              <w:right w:val="nil"/>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54,1</w:t>
            </w:r>
          </w:p>
        </w:tc>
        <w:tc>
          <w:tcPr>
            <w:tcW w:w="1303" w:type="dxa"/>
            <w:tcBorders>
              <w:top w:val="single" w:sz="4" w:space="0" w:color="auto"/>
              <w:left w:val="single" w:sz="4" w:space="0" w:color="auto"/>
              <w:bottom w:val="single" w:sz="4" w:space="0" w:color="auto"/>
              <w:right w:val="nil"/>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91,7</w:t>
            </w:r>
          </w:p>
        </w:tc>
        <w:tc>
          <w:tcPr>
            <w:tcW w:w="115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94,2</w:t>
            </w:r>
          </w:p>
        </w:tc>
      </w:tr>
      <w:tr w:rsidR="001E5677" w:rsidRPr="001E5677" w:rsidTr="001E5677">
        <w:trPr>
          <w:trHeight w:val="795"/>
          <w:jc w:val="center"/>
        </w:trPr>
        <w:tc>
          <w:tcPr>
            <w:tcW w:w="24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Объем инвестиций в основной капитал за счет всех источников финансирования **</w:t>
            </w:r>
          </w:p>
        </w:tc>
        <w:tc>
          <w:tcPr>
            <w:tcW w:w="777" w:type="dxa"/>
            <w:tcBorders>
              <w:top w:val="single" w:sz="4" w:space="0" w:color="auto"/>
              <w:left w:val="nil"/>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jc w:val="center"/>
              <w:rPr>
                <w:rFonts w:ascii="Times New Roman" w:eastAsia="Times New Roman" w:hAnsi="Times New Roman" w:cstheme="minorBidi"/>
                <w:b/>
                <w:bCs/>
                <w:sz w:val="16"/>
                <w:szCs w:val="16"/>
                <w:lang w:eastAsia="ru-RU"/>
              </w:rPr>
            </w:pPr>
            <w:r w:rsidRPr="001E5677">
              <w:rPr>
                <w:rFonts w:ascii="Times New Roman" w:eastAsia="Times New Roman" w:hAnsi="Times New Roman" w:cstheme="minorBidi"/>
                <w:b/>
                <w:bCs/>
                <w:sz w:val="16"/>
                <w:szCs w:val="16"/>
                <w:lang w:eastAsia="ru-RU"/>
              </w:rPr>
              <w:t>млн.</w:t>
            </w:r>
          </w:p>
          <w:p w:rsidR="001E5677" w:rsidRPr="001E5677" w:rsidRDefault="001E5677" w:rsidP="001E5677">
            <w:pPr>
              <w:spacing w:after="0" w:line="240" w:lineRule="auto"/>
              <w:jc w:val="center"/>
              <w:rPr>
                <w:rFonts w:ascii="Times New Roman" w:eastAsia="Times New Roman" w:hAnsi="Times New Roman" w:cstheme="minorBidi"/>
                <w:b/>
                <w:bCs/>
                <w:sz w:val="16"/>
                <w:szCs w:val="16"/>
                <w:lang w:eastAsia="ru-RU"/>
              </w:rPr>
            </w:pPr>
            <w:r w:rsidRPr="001E5677">
              <w:rPr>
                <w:rFonts w:ascii="Times New Roman" w:eastAsia="Times New Roman" w:hAnsi="Times New Roman" w:cstheme="minorBidi"/>
                <w:b/>
                <w:bCs/>
                <w:sz w:val="16"/>
                <w:szCs w:val="16"/>
                <w:lang w:eastAsia="ru-RU"/>
              </w:rPr>
              <w:t>руб.</w:t>
            </w:r>
          </w:p>
        </w:tc>
        <w:tc>
          <w:tcPr>
            <w:tcW w:w="9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15925,0</w:t>
            </w:r>
          </w:p>
        </w:tc>
        <w:tc>
          <w:tcPr>
            <w:tcW w:w="11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101,9</w:t>
            </w:r>
          </w:p>
        </w:tc>
        <w:tc>
          <w:tcPr>
            <w:tcW w:w="1045"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19572,1</w:t>
            </w:r>
          </w:p>
        </w:tc>
        <w:tc>
          <w:tcPr>
            <w:tcW w:w="1045" w:type="dxa"/>
            <w:tcBorders>
              <w:top w:val="single" w:sz="4" w:space="0" w:color="auto"/>
              <w:left w:val="nil"/>
              <w:bottom w:val="single" w:sz="4" w:space="0" w:color="auto"/>
              <w:right w:val="nil"/>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28447,8</w:t>
            </w:r>
          </w:p>
        </w:tc>
        <w:tc>
          <w:tcPr>
            <w:tcW w:w="1303" w:type="dxa"/>
            <w:tcBorders>
              <w:top w:val="single" w:sz="4" w:space="0" w:color="auto"/>
              <w:left w:val="single" w:sz="4" w:space="0" w:color="auto"/>
              <w:bottom w:val="single" w:sz="4" w:space="0" w:color="auto"/>
              <w:right w:val="nil"/>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122,9</w:t>
            </w:r>
          </w:p>
        </w:tc>
        <w:tc>
          <w:tcPr>
            <w:tcW w:w="115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68,8</w:t>
            </w:r>
          </w:p>
        </w:tc>
      </w:tr>
      <w:tr w:rsidR="001E5677" w:rsidRPr="001E5677" w:rsidTr="001E5677">
        <w:trPr>
          <w:trHeight w:val="1245"/>
          <w:jc w:val="center"/>
        </w:trPr>
        <w:tc>
          <w:tcPr>
            <w:tcW w:w="24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 xml:space="preserve">Объем работ, выполненных собственными силами по виду деятельности «строительство» </w:t>
            </w:r>
          </w:p>
        </w:tc>
        <w:tc>
          <w:tcPr>
            <w:tcW w:w="777" w:type="dxa"/>
            <w:tcBorders>
              <w:top w:val="single" w:sz="4" w:space="0" w:color="auto"/>
              <w:left w:val="nil"/>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jc w:val="center"/>
              <w:rPr>
                <w:rFonts w:ascii="Times New Roman" w:eastAsia="Times New Roman" w:hAnsi="Times New Roman" w:cstheme="minorBidi"/>
                <w:b/>
                <w:bCs/>
                <w:sz w:val="16"/>
                <w:szCs w:val="16"/>
                <w:lang w:eastAsia="ru-RU"/>
              </w:rPr>
            </w:pPr>
            <w:r w:rsidRPr="001E5677">
              <w:rPr>
                <w:rFonts w:ascii="Times New Roman" w:eastAsia="Times New Roman" w:hAnsi="Times New Roman" w:cstheme="minorBidi"/>
                <w:b/>
                <w:bCs/>
                <w:sz w:val="16"/>
                <w:szCs w:val="16"/>
                <w:lang w:eastAsia="ru-RU"/>
              </w:rPr>
              <w:t>млн.</w:t>
            </w:r>
          </w:p>
          <w:p w:rsidR="001E5677" w:rsidRPr="001E5677" w:rsidRDefault="001E5677" w:rsidP="001E5677">
            <w:pPr>
              <w:spacing w:after="0" w:line="240" w:lineRule="auto"/>
              <w:jc w:val="center"/>
              <w:rPr>
                <w:rFonts w:ascii="Times New Roman" w:eastAsia="Times New Roman" w:hAnsi="Times New Roman" w:cstheme="minorBidi"/>
                <w:b/>
                <w:bCs/>
                <w:sz w:val="16"/>
                <w:szCs w:val="16"/>
                <w:lang w:eastAsia="ru-RU"/>
              </w:rPr>
            </w:pPr>
            <w:r w:rsidRPr="001E5677">
              <w:rPr>
                <w:rFonts w:ascii="Times New Roman" w:eastAsia="Times New Roman" w:hAnsi="Times New Roman" w:cstheme="minorBidi"/>
                <w:b/>
                <w:bCs/>
                <w:sz w:val="16"/>
                <w:szCs w:val="16"/>
                <w:lang w:eastAsia="ru-RU"/>
              </w:rPr>
              <w:t>руб.</w:t>
            </w:r>
          </w:p>
        </w:tc>
        <w:tc>
          <w:tcPr>
            <w:tcW w:w="9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0,5</w:t>
            </w:r>
          </w:p>
        </w:tc>
        <w:tc>
          <w:tcPr>
            <w:tcW w:w="11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92,5</w:t>
            </w:r>
          </w:p>
        </w:tc>
        <w:tc>
          <w:tcPr>
            <w:tcW w:w="1045"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24785,1</w:t>
            </w:r>
          </w:p>
        </w:tc>
        <w:tc>
          <w:tcPr>
            <w:tcW w:w="1045" w:type="dxa"/>
            <w:tcBorders>
              <w:top w:val="single" w:sz="4" w:space="0" w:color="auto"/>
              <w:left w:val="nil"/>
              <w:bottom w:val="single" w:sz="4" w:space="0" w:color="auto"/>
              <w:right w:val="nil"/>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57108,5</w:t>
            </w:r>
          </w:p>
        </w:tc>
        <w:tc>
          <w:tcPr>
            <w:tcW w:w="1303" w:type="dxa"/>
            <w:tcBorders>
              <w:top w:val="single" w:sz="4" w:space="0" w:color="auto"/>
              <w:left w:val="single" w:sz="4" w:space="0" w:color="auto"/>
              <w:bottom w:val="single" w:sz="4" w:space="0" w:color="auto"/>
              <w:right w:val="nil"/>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4957020,6</w:t>
            </w:r>
          </w:p>
        </w:tc>
        <w:tc>
          <w:tcPr>
            <w:tcW w:w="115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43,4</w:t>
            </w:r>
          </w:p>
        </w:tc>
      </w:tr>
      <w:tr w:rsidR="001E5677" w:rsidRPr="001E5677" w:rsidTr="001E5677">
        <w:trPr>
          <w:trHeight w:val="273"/>
          <w:jc w:val="center"/>
        </w:trPr>
        <w:tc>
          <w:tcPr>
            <w:tcW w:w="24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Малый бизнес:</w:t>
            </w:r>
          </w:p>
        </w:tc>
        <w:tc>
          <w:tcPr>
            <w:tcW w:w="777" w:type="dxa"/>
            <w:tcBorders>
              <w:top w:val="single" w:sz="4" w:space="0" w:color="auto"/>
              <w:left w:val="nil"/>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rPr>
                <w:rFonts w:ascii="Times New Roman" w:eastAsia="Times New Roman" w:hAnsi="Times New Roman" w:cstheme="minorBidi"/>
                <w:sz w:val="16"/>
                <w:szCs w:val="16"/>
                <w:lang w:eastAsia="ru-RU"/>
              </w:rPr>
            </w:pPr>
            <w:r w:rsidRPr="001E5677">
              <w:rPr>
                <w:rFonts w:ascii="Times New Roman" w:eastAsia="Times New Roman" w:hAnsi="Times New Roman" w:cstheme="minorBidi"/>
                <w:sz w:val="16"/>
                <w:szCs w:val="16"/>
                <w:lang w:eastAsia="ru-RU"/>
              </w:rPr>
              <w:t> </w:t>
            </w:r>
          </w:p>
        </w:tc>
        <w:tc>
          <w:tcPr>
            <w:tcW w:w="9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rPr>
                <w:rFonts w:ascii="Times New Roman" w:eastAsia="Times New Roman" w:hAnsi="Times New Roman" w:cstheme="minorBidi"/>
                <w:sz w:val="20"/>
                <w:szCs w:val="20"/>
                <w:lang w:eastAsia="ru-RU"/>
              </w:rPr>
            </w:pPr>
          </w:p>
        </w:tc>
        <w:tc>
          <w:tcPr>
            <w:tcW w:w="11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rPr>
                <w:rFonts w:ascii="Times New Roman" w:eastAsia="Times New Roman" w:hAnsi="Times New Roman" w:cstheme="minorBidi"/>
                <w:sz w:val="20"/>
                <w:szCs w:val="20"/>
                <w:lang w:eastAsia="ru-RU"/>
              </w:rPr>
            </w:pPr>
          </w:p>
        </w:tc>
        <w:tc>
          <w:tcPr>
            <w:tcW w:w="1045"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rPr>
                <w:rFonts w:ascii="Times New Roman" w:eastAsia="Times New Roman" w:hAnsi="Times New Roman" w:cstheme="minorBidi"/>
                <w:sz w:val="20"/>
                <w:szCs w:val="20"/>
                <w:lang w:eastAsia="ru-RU"/>
              </w:rPr>
            </w:pPr>
          </w:p>
        </w:tc>
        <w:tc>
          <w:tcPr>
            <w:tcW w:w="1045" w:type="dxa"/>
            <w:tcBorders>
              <w:top w:val="single" w:sz="4" w:space="0" w:color="auto"/>
              <w:left w:val="nil"/>
              <w:bottom w:val="single" w:sz="4" w:space="0" w:color="auto"/>
              <w:right w:val="nil"/>
            </w:tcBorders>
            <w:shd w:val="clear" w:color="000000" w:fill="FFFFFF"/>
            <w:noWrap/>
            <w:vAlign w:val="center"/>
          </w:tcPr>
          <w:p w:rsidR="001E5677" w:rsidRPr="001E5677" w:rsidRDefault="001E5677" w:rsidP="001E5677">
            <w:pPr>
              <w:spacing w:after="0" w:line="240" w:lineRule="auto"/>
              <w:rPr>
                <w:rFonts w:ascii="Times New Roman" w:eastAsia="Times New Roman" w:hAnsi="Times New Roman" w:cstheme="minorBidi"/>
                <w:sz w:val="20"/>
                <w:szCs w:val="20"/>
                <w:lang w:eastAsia="ru-RU"/>
              </w:rPr>
            </w:pPr>
          </w:p>
        </w:tc>
        <w:tc>
          <w:tcPr>
            <w:tcW w:w="1303" w:type="dxa"/>
            <w:tcBorders>
              <w:top w:val="single" w:sz="4" w:space="0" w:color="auto"/>
              <w:left w:val="single" w:sz="4" w:space="0" w:color="auto"/>
              <w:bottom w:val="single" w:sz="4" w:space="0" w:color="auto"/>
              <w:right w:val="nil"/>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b/>
                <w:bCs/>
                <w:sz w:val="20"/>
                <w:szCs w:val="20"/>
                <w:lang w:eastAsia="ru-RU"/>
              </w:rPr>
            </w:pPr>
          </w:p>
        </w:tc>
        <w:tc>
          <w:tcPr>
            <w:tcW w:w="115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rPr>
                <w:rFonts w:ascii="Times New Roman" w:eastAsia="Times New Roman" w:hAnsi="Times New Roman" w:cstheme="minorBidi"/>
                <w:sz w:val="20"/>
                <w:szCs w:val="20"/>
                <w:lang w:eastAsia="ru-RU"/>
              </w:rPr>
            </w:pPr>
          </w:p>
        </w:tc>
      </w:tr>
      <w:tr w:rsidR="001E5677" w:rsidRPr="001E5677" w:rsidTr="001E5677">
        <w:trPr>
          <w:trHeight w:val="810"/>
          <w:jc w:val="center"/>
        </w:trPr>
        <w:tc>
          <w:tcPr>
            <w:tcW w:w="24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E5677" w:rsidRPr="001E5677" w:rsidRDefault="001E5677" w:rsidP="001E5677">
            <w:pPr>
              <w:spacing w:after="0" w:line="240" w:lineRule="auto"/>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 xml:space="preserve">Количество субъектов малого предпринимательства </w:t>
            </w:r>
          </w:p>
        </w:tc>
        <w:tc>
          <w:tcPr>
            <w:tcW w:w="777" w:type="dxa"/>
            <w:tcBorders>
              <w:top w:val="single" w:sz="4" w:space="0" w:color="auto"/>
              <w:left w:val="nil"/>
              <w:bottom w:val="single" w:sz="4" w:space="0" w:color="auto"/>
              <w:right w:val="single" w:sz="4" w:space="0" w:color="auto"/>
            </w:tcBorders>
            <w:shd w:val="clear" w:color="auto" w:fill="auto"/>
            <w:vAlign w:val="center"/>
            <w:hideMark/>
          </w:tcPr>
          <w:p w:rsidR="001E5677" w:rsidRPr="001E5677" w:rsidRDefault="001E5677" w:rsidP="001E5677">
            <w:pPr>
              <w:spacing w:after="0" w:line="240" w:lineRule="auto"/>
              <w:jc w:val="center"/>
              <w:rPr>
                <w:rFonts w:ascii="Times New Roman" w:eastAsia="Times New Roman" w:hAnsi="Times New Roman" w:cstheme="minorBidi"/>
                <w:sz w:val="16"/>
                <w:szCs w:val="16"/>
                <w:lang w:eastAsia="ru-RU"/>
              </w:rPr>
            </w:pPr>
            <w:r w:rsidRPr="001E5677">
              <w:rPr>
                <w:rFonts w:ascii="Times New Roman" w:eastAsia="Times New Roman" w:hAnsi="Times New Roman" w:cstheme="minorBidi"/>
                <w:sz w:val="16"/>
                <w:szCs w:val="16"/>
                <w:lang w:eastAsia="ru-RU"/>
              </w:rPr>
              <w:t>единиц</w:t>
            </w:r>
          </w:p>
        </w:tc>
        <w:tc>
          <w:tcPr>
            <w:tcW w:w="973" w:type="dxa"/>
            <w:tcBorders>
              <w:top w:val="single" w:sz="4" w:space="0" w:color="auto"/>
              <w:left w:val="nil"/>
              <w:bottom w:val="single" w:sz="4" w:space="0" w:color="auto"/>
              <w:right w:val="single" w:sz="4" w:space="0" w:color="auto"/>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5847</w:t>
            </w:r>
          </w:p>
        </w:tc>
        <w:tc>
          <w:tcPr>
            <w:tcW w:w="11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101,2</w:t>
            </w:r>
          </w:p>
        </w:tc>
        <w:tc>
          <w:tcPr>
            <w:tcW w:w="1045" w:type="dxa"/>
            <w:tcBorders>
              <w:top w:val="single" w:sz="4" w:space="0" w:color="auto"/>
              <w:left w:val="nil"/>
              <w:bottom w:val="single" w:sz="4" w:space="0" w:color="auto"/>
              <w:right w:val="single" w:sz="4" w:space="0" w:color="auto"/>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4817</w:t>
            </w:r>
          </w:p>
        </w:tc>
        <w:tc>
          <w:tcPr>
            <w:tcW w:w="1045" w:type="dxa"/>
            <w:tcBorders>
              <w:top w:val="single" w:sz="4" w:space="0" w:color="auto"/>
              <w:left w:val="nil"/>
              <w:bottom w:val="single" w:sz="4" w:space="0" w:color="auto"/>
              <w:right w:val="nil"/>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4524</w:t>
            </w:r>
          </w:p>
        </w:tc>
        <w:tc>
          <w:tcPr>
            <w:tcW w:w="1303" w:type="dxa"/>
            <w:tcBorders>
              <w:top w:val="single" w:sz="4" w:space="0" w:color="auto"/>
              <w:left w:val="single" w:sz="4" w:space="0" w:color="auto"/>
              <w:bottom w:val="single" w:sz="4" w:space="0" w:color="auto"/>
              <w:right w:val="nil"/>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82,4</w:t>
            </w:r>
          </w:p>
        </w:tc>
        <w:tc>
          <w:tcPr>
            <w:tcW w:w="115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106,5</w:t>
            </w:r>
          </w:p>
        </w:tc>
      </w:tr>
      <w:tr w:rsidR="001E5677" w:rsidRPr="001E5677" w:rsidTr="001E5677">
        <w:trPr>
          <w:trHeight w:val="855"/>
          <w:jc w:val="center"/>
        </w:trPr>
        <w:tc>
          <w:tcPr>
            <w:tcW w:w="24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E5677" w:rsidRPr="001E5677" w:rsidRDefault="001E5677" w:rsidP="001E5677">
            <w:pPr>
              <w:spacing w:after="0" w:line="240" w:lineRule="auto"/>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Численность работников в малом предпринимательстве</w:t>
            </w:r>
          </w:p>
        </w:tc>
        <w:tc>
          <w:tcPr>
            <w:tcW w:w="777" w:type="dxa"/>
            <w:tcBorders>
              <w:top w:val="single" w:sz="4" w:space="0" w:color="auto"/>
              <w:left w:val="nil"/>
              <w:bottom w:val="single" w:sz="4" w:space="0" w:color="auto"/>
              <w:right w:val="single" w:sz="4" w:space="0" w:color="auto"/>
            </w:tcBorders>
            <w:shd w:val="clear" w:color="auto" w:fill="auto"/>
            <w:vAlign w:val="center"/>
            <w:hideMark/>
          </w:tcPr>
          <w:p w:rsidR="001E5677" w:rsidRPr="001E5677" w:rsidRDefault="001E5677" w:rsidP="001E5677">
            <w:pPr>
              <w:spacing w:after="0" w:line="240" w:lineRule="auto"/>
              <w:jc w:val="center"/>
              <w:rPr>
                <w:rFonts w:ascii="Times New Roman" w:eastAsia="Times New Roman" w:hAnsi="Times New Roman" w:cstheme="minorBidi"/>
                <w:sz w:val="16"/>
                <w:szCs w:val="16"/>
                <w:lang w:eastAsia="ru-RU"/>
              </w:rPr>
            </w:pPr>
            <w:r w:rsidRPr="001E5677">
              <w:rPr>
                <w:rFonts w:ascii="Times New Roman" w:eastAsia="Times New Roman" w:hAnsi="Times New Roman" w:cstheme="minorBidi"/>
                <w:sz w:val="16"/>
                <w:szCs w:val="16"/>
                <w:lang w:eastAsia="ru-RU"/>
              </w:rPr>
              <w:t>человек</w:t>
            </w:r>
          </w:p>
        </w:tc>
        <w:tc>
          <w:tcPr>
            <w:tcW w:w="973" w:type="dxa"/>
            <w:tcBorders>
              <w:top w:val="single" w:sz="4" w:space="0" w:color="auto"/>
              <w:left w:val="nil"/>
              <w:bottom w:val="single" w:sz="4" w:space="0" w:color="auto"/>
              <w:right w:val="single" w:sz="4" w:space="0" w:color="auto"/>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7763</w:t>
            </w:r>
          </w:p>
        </w:tc>
        <w:tc>
          <w:tcPr>
            <w:tcW w:w="11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100,3</w:t>
            </w:r>
          </w:p>
        </w:tc>
        <w:tc>
          <w:tcPr>
            <w:tcW w:w="1045" w:type="dxa"/>
            <w:tcBorders>
              <w:top w:val="single" w:sz="4" w:space="0" w:color="auto"/>
              <w:left w:val="nil"/>
              <w:bottom w:val="single" w:sz="4" w:space="0" w:color="auto"/>
              <w:right w:val="single" w:sz="4" w:space="0" w:color="auto"/>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7087</w:t>
            </w:r>
          </w:p>
        </w:tc>
        <w:tc>
          <w:tcPr>
            <w:tcW w:w="1045" w:type="dxa"/>
            <w:tcBorders>
              <w:top w:val="single" w:sz="4" w:space="0" w:color="auto"/>
              <w:left w:val="nil"/>
              <w:bottom w:val="single" w:sz="4" w:space="0" w:color="auto"/>
              <w:right w:val="nil"/>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7057</w:t>
            </w:r>
          </w:p>
        </w:tc>
        <w:tc>
          <w:tcPr>
            <w:tcW w:w="1303" w:type="dxa"/>
            <w:tcBorders>
              <w:top w:val="single" w:sz="4" w:space="0" w:color="auto"/>
              <w:left w:val="single" w:sz="4" w:space="0" w:color="auto"/>
              <w:bottom w:val="single" w:sz="4" w:space="0" w:color="auto"/>
              <w:right w:val="nil"/>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91,3</w:t>
            </w:r>
          </w:p>
        </w:tc>
        <w:tc>
          <w:tcPr>
            <w:tcW w:w="115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100,4</w:t>
            </w:r>
          </w:p>
        </w:tc>
      </w:tr>
      <w:tr w:rsidR="001E5677" w:rsidRPr="001E5677" w:rsidTr="001E5677">
        <w:trPr>
          <w:trHeight w:val="840"/>
          <w:jc w:val="center"/>
        </w:trPr>
        <w:tc>
          <w:tcPr>
            <w:tcW w:w="24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E5677" w:rsidRPr="001E5677" w:rsidRDefault="001E5677" w:rsidP="001E5677">
            <w:pPr>
              <w:spacing w:after="0" w:line="240" w:lineRule="auto"/>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lastRenderedPageBreak/>
              <w:t xml:space="preserve">Количество субъектов среднего предпринимательства </w:t>
            </w:r>
          </w:p>
        </w:tc>
        <w:tc>
          <w:tcPr>
            <w:tcW w:w="777" w:type="dxa"/>
            <w:tcBorders>
              <w:top w:val="single" w:sz="4" w:space="0" w:color="auto"/>
              <w:left w:val="nil"/>
              <w:bottom w:val="single" w:sz="4" w:space="0" w:color="auto"/>
              <w:right w:val="single" w:sz="4" w:space="0" w:color="auto"/>
            </w:tcBorders>
            <w:shd w:val="clear" w:color="auto" w:fill="auto"/>
            <w:vAlign w:val="center"/>
            <w:hideMark/>
          </w:tcPr>
          <w:p w:rsidR="001E5677" w:rsidRPr="001E5677" w:rsidRDefault="001E5677" w:rsidP="001E5677">
            <w:pPr>
              <w:spacing w:after="0" w:line="240" w:lineRule="auto"/>
              <w:jc w:val="center"/>
              <w:rPr>
                <w:rFonts w:ascii="Times New Roman" w:eastAsia="Times New Roman" w:hAnsi="Times New Roman" w:cstheme="minorBidi"/>
                <w:sz w:val="16"/>
                <w:szCs w:val="16"/>
                <w:lang w:eastAsia="ru-RU"/>
              </w:rPr>
            </w:pPr>
            <w:r w:rsidRPr="001E5677">
              <w:rPr>
                <w:rFonts w:ascii="Times New Roman" w:eastAsia="Times New Roman" w:hAnsi="Times New Roman" w:cstheme="minorBidi"/>
                <w:sz w:val="16"/>
                <w:szCs w:val="16"/>
                <w:lang w:eastAsia="ru-RU"/>
              </w:rPr>
              <w:t>единиц</w:t>
            </w:r>
          </w:p>
        </w:tc>
        <w:tc>
          <w:tcPr>
            <w:tcW w:w="973" w:type="dxa"/>
            <w:tcBorders>
              <w:top w:val="single" w:sz="4" w:space="0" w:color="auto"/>
              <w:left w:val="nil"/>
              <w:bottom w:val="single" w:sz="4" w:space="0" w:color="auto"/>
              <w:right w:val="single" w:sz="4" w:space="0" w:color="auto"/>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11</w:t>
            </w:r>
          </w:p>
        </w:tc>
        <w:tc>
          <w:tcPr>
            <w:tcW w:w="11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100,0</w:t>
            </w:r>
          </w:p>
        </w:tc>
        <w:tc>
          <w:tcPr>
            <w:tcW w:w="1045" w:type="dxa"/>
            <w:tcBorders>
              <w:top w:val="single" w:sz="4" w:space="0" w:color="auto"/>
              <w:left w:val="nil"/>
              <w:bottom w:val="single" w:sz="4" w:space="0" w:color="auto"/>
              <w:right w:val="single" w:sz="4" w:space="0" w:color="auto"/>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7</w:t>
            </w:r>
          </w:p>
        </w:tc>
        <w:tc>
          <w:tcPr>
            <w:tcW w:w="1045" w:type="dxa"/>
            <w:tcBorders>
              <w:top w:val="single" w:sz="4" w:space="0" w:color="auto"/>
              <w:left w:val="nil"/>
              <w:bottom w:val="single" w:sz="4" w:space="0" w:color="auto"/>
              <w:right w:val="nil"/>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7</w:t>
            </w:r>
          </w:p>
        </w:tc>
        <w:tc>
          <w:tcPr>
            <w:tcW w:w="1303" w:type="dxa"/>
            <w:tcBorders>
              <w:top w:val="single" w:sz="4" w:space="0" w:color="auto"/>
              <w:left w:val="single" w:sz="4" w:space="0" w:color="auto"/>
              <w:bottom w:val="single" w:sz="4" w:space="0" w:color="auto"/>
              <w:right w:val="nil"/>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63,6</w:t>
            </w:r>
          </w:p>
        </w:tc>
        <w:tc>
          <w:tcPr>
            <w:tcW w:w="115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100,0</w:t>
            </w:r>
          </w:p>
        </w:tc>
      </w:tr>
      <w:tr w:rsidR="001E5677" w:rsidRPr="001E5677" w:rsidTr="001E5677">
        <w:trPr>
          <w:trHeight w:val="555"/>
          <w:jc w:val="center"/>
        </w:trPr>
        <w:tc>
          <w:tcPr>
            <w:tcW w:w="2475" w:type="dxa"/>
            <w:tcBorders>
              <w:top w:val="single" w:sz="4" w:space="0" w:color="auto"/>
              <w:left w:val="single" w:sz="4" w:space="0" w:color="auto"/>
              <w:bottom w:val="single" w:sz="4" w:space="0" w:color="auto"/>
              <w:right w:val="single" w:sz="4" w:space="0" w:color="auto"/>
            </w:tcBorders>
            <w:shd w:val="clear" w:color="000000" w:fill="FFFFFF"/>
            <w:vAlign w:val="center"/>
          </w:tcPr>
          <w:p w:rsidR="001E5677" w:rsidRPr="001E5677" w:rsidRDefault="001E5677" w:rsidP="001E5677">
            <w:pPr>
              <w:spacing w:after="0" w:line="240" w:lineRule="auto"/>
              <w:rPr>
                <w:rFonts w:ascii="Times New Roman" w:eastAsia="Times New Roman" w:hAnsi="Times New Roman" w:cstheme="minorBidi"/>
                <w:bCs/>
                <w:sz w:val="20"/>
                <w:szCs w:val="20"/>
                <w:lang w:eastAsia="ru-RU"/>
              </w:rPr>
            </w:pPr>
            <w:r w:rsidRPr="001E5677">
              <w:rPr>
                <w:rFonts w:ascii="Times New Roman" w:eastAsia="Times New Roman" w:hAnsi="Times New Roman" w:cstheme="minorBidi"/>
                <w:bCs/>
                <w:sz w:val="20"/>
                <w:szCs w:val="20"/>
                <w:lang w:eastAsia="ru-RU"/>
              </w:rPr>
              <w:t>Численность работников в среднем предпринимательстве</w:t>
            </w:r>
          </w:p>
        </w:tc>
        <w:tc>
          <w:tcPr>
            <w:tcW w:w="777" w:type="dxa"/>
            <w:tcBorders>
              <w:top w:val="single" w:sz="4" w:space="0" w:color="auto"/>
              <w:left w:val="nil"/>
              <w:bottom w:val="single" w:sz="4" w:space="0" w:color="auto"/>
              <w:right w:val="single" w:sz="4" w:space="0" w:color="auto"/>
            </w:tcBorders>
            <w:shd w:val="clear" w:color="000000" w:fill="FFFFFF"/>
            <w:vAlign w:val="center"/>
          </w:tcPr>
          <w:p w:rsidR="001E5677" w:rsidRPr="001E5677" w:rsidRDefault="001E5677" w:rsidP="001E5677">
            <w:pPr>
              <w:spacing w:after="0" w:line="240" w:lineRule="auto"/>
              <w:jc w:val="center"/>
              <w:rPr>
                <w:rFonts w:ascii="Times New Roman" w:eastAsia="Times New Roman" w:hAnsi="Times New Roman" w:cstheme="minorBidi"/>
                <w:sz w:val="16"/>
                <w:szCs w:val="16"/>
                <w:lang w:eastAsia="ru-RU"/>
              </w:rPr>
            </w:pPr>
            <w:r w:rsidRPr="001E5677">
              <w:rPr>
                <w:rFonts w:ascii="Times New Roman" w:eastAsia="Times New Roman" w:hAnsi="Times New Roman" w:cstheme="minorBidi"/>
                <w:sz w:val="16"/>
                <w:szCs w:val="16"/>
                <w:lang w:eastAsia="ru-RU"/>
              </w:rPr>
              <w:t>человек</w:t>
            </w:r>
          </w:p>
        </w:tc>
        <w:tc>
          <w:tcPr>
            <w:tcW w:w="9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1789</w:t>
            </w:r>
          </w:p>
        </w:tc>
        <w:tc>
          <w:tcPr>
            <w:tcW w:w="11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100,7</w:t>
            </w:r>
          </w:p>
        </w:tc>
        <w:tc>
          <w:tcPr>
            <w:tcW w:w="1045"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1203</w:t>
            </w:r>
          </w:p>
        </w:tc>
        <w:tc>
          <w:tcPr>
            <w:tcW w:w="1045" w:type="dxa"/>
            <w:tcBorders>
              <w:top w:val="single" w:sz="4" w:space="0" w:color="auto"/>
              <w:left w:val="nil"/>
              <w:bottom w:val="single" w:sz="4" w:space="0" w:color="auto"/>
              <w:right w:val="nil"/>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1184</w:t>
            </w:r>
          </w:p>
        </w:tc>
        <w:tc>
          <w:tcPr>
            <w:tcW w:w="1303" w:type="dxa"/>
            <w:tcBorders>
              <w:top w:val="single" w:sz="4" w:space="0" w:color="auto"/>
              <w:left w:val="single" w:sz="4" w:space="0" w:color="auto"/>
              <w:bottom w:val="single" w:sz="4" w:space="0" w:color="auto"/>
              <w:right w:val="nil"/>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67,2</w:t>
            </w:r>
          </w:p>
        </w:tc>
        <w:tc>
          <w:tcPr>
            <w:tcW w:w="115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101,6</w:t>
            </w:r>
          </w:p>
        </w:tc>
      </w:tr>
      <w:tr w:rsidR="001E5677" w:rsidRPr="001E5677" w:rsidTr="001E5677">
        <w:trPr>
          <w:trHeight w:val="555"/>
          <w:jc w:val="center"/>
        </w:trPr>
        <w:tc>
          <w:tcPr>
            <w:tcW w:w="247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rPr>
                <w:rFonts w:ascii="Times New Roman" w:eastAsia="Times New Roman" w:hAnsi="Times New Roman" w:cstheme="minorBidi"/>
                <w:b/>
                <w:bCs/>
                <w:sz w:val="20"/>
                <w:szCs w:val="20"/>
                <w:lang w:eastAsia="ru-RU"/>
              </w:rPr>
            </w:pPr>
            <w:r w:rsidRPr="001E5677">
              <w:rPr>
                <w:rFonts w:ascii="Times New Roman" w:eastAsia="Times New Roman" w:hAnsi="Times New Roman" w:cstheme="minorBidi"/>
                <w:b/>
                <w:bCs/>
                <w:sz w:val="20"/>
                <w:szCs w:val="20"/>
                <w:lang w:eastAsia="ru-RU"/>
              </w:rPr>
              <w:t>Ввод в эксплуатацию:</w:t>
            </w:r>
          </w:p>
        </w:tc>
        <w:tc>
          <w:tcPr>
            <w:tcW w:w="777" w:type="dxa"/>
            <w:tcBorders>
              <w:top w:val="single" w:sz="4" w:space="0" w:color="auto"/>
              <w:left w:val="nil"/>
              <w:bottom w:val="single" w:sz="4" w:space="0" w:color="auto"/>
              <w:right w:val="single" w:sz="4" w:space="0" w:color="auto"/>
            </w:tcBorders>
            <w:shd w:val="clear" w:color="000000" w:fill="FFFFFF"/>
            <w:vAlign w:val="center"/>
            <w:hideMark/>
          </w:tcPr>
          <w:p w:rsidR="001E5677" w:rsidRPr="001E5677" w:rsidRDefault="001E5677" w:rsidP="001E5677">
            <w:pPr>
              <w:spacing w:after="0" w:line="240" w:lineRule="auto"/>
              <w:jc w:val="center"/>
              <w:rPr>
                <w:rFonts w:ascii="Times New Roman" w:eastAsia="Times New Roman" w:hAnsi="Times New Roman" w:cstheme="minorBidi"/>
                <w:sz w:val="16"/>
                <w:szCs w:val="16"/>
                <w:lang w:eastAsia="ru-RU"/>
              </w:rPr>
            </w:pPr>
            <w:r w:rsidRPr="001E5677">
              <w:rPr>
                <w:rFonts w:ascii="Times New Roman" w:eastAsia="Times New Roman" w:hAnsi="Times New Roman" w:cstheme="minorBidi"/>
                <w:sz w:val="16"/>
                <w:szCs w:val="16"/>
                <w:lang w:eastAsia="ru-RU"/>
              </w:rPr>
              <w:t> </w:t>
            </w:r>
          </w:p>
        </w:tc>
        <w:tc>
          <w:tcPr>
            <w:tcW w:w="9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p>
        </w:tc>
        <w:tc>
          <w:tcPr>
            <w:tcW w:w="11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p>
        </w:tc>
        <w:tc>
          <w:tcPr>
            <w:tcW w:w="1045"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p>
        </w:tc>
        <w:tc>
          <w:tcPr>
            <w:tcW w:w="1045" w:type="dxa"/>
            <w:tcBorders>
              <w:top w:val="single" w:sz="4" w:space="0" w:color="auto"/>
              <w:left w:val="nil"/>
              <w:bottom w:val="single" w:sz="4" w:space="0" w:color="auto"/>
              <w:right w:val="nil"/>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p>
        </w:tc>
        <w:tc>
          <w:tcPr>
            <w:tcW w:w="1303" w:type="dxa"/>
            <w:tcBorders>
              <w:top w:val="single" w:sz="4" w:space="0" w:color="auto"/>
              <w:left w:val="single" w:sz="4" w:space="0" w:color="auto"/>
              <w:bottom w:val="single" w:sz="4" w:space="0" w:color="auto"/>
              <w:right w:val="nil"/>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p>
        </w:tc>
        <w:tc>
          <w:tcPr>
            <w:tcW w:w="115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p>
        </w:tc>
      </w:tr>
      <w:tr w:rsidR="001E5677" w:rsidRPr="001E5677" w:rsidTr="001E5677">
        <w:trPr>
          <w:trHeight w:val="1155"/>
          <w:jc w:val="center"/>
        </w:trPr>
        <w:tc>
          <w:tcPr>
            <w:tcW w:w="24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E5677" w:rsidRPr="001E5677" w:rsidRDefault="001E5677" w:rsidP="001E5677">
            <w:pPr>
              <w:spacing w:after="0" w:line="240" w:lineRule="auto"/>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 xml:space="preserve">жилых домов предприятиями за счет всех источников финансирования </w:t>
            </w:r>
          </w:p>
        </w:tc>
        <w:tc>
          <w:tcPr>
            <w:tcW w:w="777" w:type="dxa"/>
            <w:tcBorders>
              <w:top w:val="single" w:sz="4" w:space="0" w:color="auto"/>
              <w:left w:val="nil"/>
              <w:bottom w:val="single" w:sz="4" w:space="0" w:color="auto"/>
              <w:right w:val="single" w:sz="4" w:space="0" w:color="auto"/>
            </w:tcBorders>
            <w:shd w:val="clear" w:color="auto" w:fill="auto"/>
            <w:vAlign w:val="center"/>
            <w:hideMark/>
          </w:tcPr>
          <w:p w:rsidR="001E5677" w:rsidRPr="001E5677" w:rsidRDefault="001E5677" w:rsidP="001E5677">
            <w:pPr>
              <w:spacing w:after="0" w:line="240" w:lineRule="auto"/>
              <w:jc w:val="center"/>
              <w:rPr>
                <w:rFonts w:ascii="Times New Roman" w:eastAsia="Times New Roman" w:hAnsi="Times New Roman" w:cstheme="minorBidi"/>
                <w:sz w:val="16"/>
                <w:szCs w:val="16"/>
                <w:lang w:eastAsia="ru-RU"/>
              </w:rPr>
            </w:pPr>
            <w:r w:rsidRPr="001E5677">
              <w:rPr>
                <w:rFonts w:ascii="Times New Roman" w:eastAsia="Times New Roman" w:hAnsi="Times New Roman" w:cstheme="minorBidi"/>
                <w:sz w:val="16"/>
                <w:szCs w:val="16"/>
                <w:lang w:eastAsia="ru-RU"/>
              </w:rPr>
              <w:t>тыс.</w:t>
            </w:r>
          </w:p>
          <w:p w:rsidR="001E5677" w:rsidRPr="001E5677" w:rsidRDefault="001E5677" w:rsidP="001E5677">
            <w:pPr>
              <w:spacing w:after="0" w:line="240" w:lineRule="auto"/>
              <w:jc w:val="center"/>
              <w:rPr>
                <w:rFonts w:ascii="Times New Roman" w:eastAsia="Times New Roman" w:hAnsi="Times New Roman" w:cstheme="minorBidi"/>
                <w:sz w:val="16"/>
                <w:szCs w:val="16"/>
                <w:lang w:eastAsia="ru-RU"/>
              </w:rPr>
            </w:pPr>
            <w:r w:rsidRPr="001E5677">
              <w:rPr>
                <w:rFonts w:ascii="Times New Roman" w:eastAsia="Times New Roman" w:hAnsi="Times New Roman" w:cstheme="minorBidi"/>
                <w:sz w:val="16"/>
                <w:szCs w:val="16"/>
                <w:lang w:eastAsia="ru-RU"/>
              </w:rPr>
              <w:t>кв. м общей площади</w:t>
            </w:r>
          </w:p>
        </w:tc>
        <w:tc>
          <w:tcPr>
            <w:tcW w:w="973" w:type="dxa"/>
            <w:tcBorders>
              <w:top w:val="single" w:sz="4" w:space="0" w:color="auto"/>
              <w:left w:val="nil"/>
              <w:bottom w:val="single" w:sz="4" w:space="0" w:color="auto"/>
              <w:right w:val="single" w:sz="4" w:space="0" w:color="auto"/>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26,7</w:t>
            </w:r>
          </w:p>
        </w:tc>
        <w:tc>
          <w:tcPr>
            <w:tcW w:w="1173" w:type="dxa"/>
            <w:tcBorders>
              <w:top w:val="single" w:sz="4" w:space="0" w:color="auto"/>
              <w:left w:val="nil"/>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102,7</w:t>
            </w:r>
          </w:p>
        </w:tc>
        <w:tc>
          <w:tcPr>
            <w:tcW w:w="1045" w:type="dxa"/>
            <w:tcBorders>
              <w:top w:val="single" w:sz="4" w:space="0" w:color="auto"/>
              <w:left w:val="nil"/>
              <w:bottom w:val="single" w:sz="4" w:space="0" w:color="auto"/>
              <w:right w:val="single" w:sz="4" w:space="0" w:color="auto"/>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35,5</w:t>
            </w:r>
          </w:p>
        </w:tc>
        <w:tc>
          <w:tcPr>
            <w:tcW w:w="1045" w:type="dxa"/>
            <w:tcBorders>
              <w:top w:val="single" w:sz="4" w:space="0" w:color="auto"/>
              <w:left w:val="nil"/>
              <w:bottom w:val="single" w:sz="4" w:space="0" w:color="auto"/>
              <w:right w:val="nil"/>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19,3</w:t>
            </w:r>
          </w:p>
        </w:tc>
        <w:tc>
          <w:tcPr>
            <w:tcW w:w="1303" w:type="dxa"/>
            <w:tcBorders>
              <w:top w:val="single" w:sz="4" w:space="0" w:color="auto"/>
              <w:left w:val="single" w:sz="4" w:space="0" w:color="auto"/>
              <w:bottom w:val="single" w:sz="4" w:space="0" w:color="auto"/>
              <w:right w:val="nil"/>
            </w:tcBorders>
            <w:shd w:val="clear" w:color="auto" w:fill="auto"/>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133,0</w:t>
            </w:r>
          </w:p>
        </w:tc>
        <w:tc>
          <w:tcPr>
            <w:tcW w:w="1159"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1E5677" w:rsidRPr="001E5677" w:rsidRDefault="001E5677" w:rsidP="001E5677">
            <w:pPr>
              <w:spacing w:after="0" w:line="240" w:lineRule="auto"/>
              <w:jc w:val="center"/>
              <w:rPr>
                <w:rFonts w:ascii="Times New Roman" w:eastAsia="Times New Roman" w:hAnsi="Times New Roman" w:cstheme="minorBidi"/>
                <w:sz w:val="20"/>
                <w:szCs w:val="20"/>
                <w:lang w:eastAsia="ru-RU"/>
              </w:rPr>
            </w:pPr>
            <w:r w:rsidRPr="001E5677">
              <w:rPr>
                <w:rFonts w:ascii="Times New Roman" w:eastAsia="Times New Roman" w:hAnsi="Times New Roman" w:cstheme="minorBidi"/>
                <w:sz w:val="20"/>
                <w:szCs w:val="20"/>
                <w:lang w:eastAsia="ru-RU"/>
              </w:rPr>
              <w:t>183,6</w:t>
            </w:r>
          </w:p>
        </w:tc>
      </w:tr>
    </w:tbl>
    <w:p w:rsidR="001E5677" w:rsidRPr="001E5677" w:rsidRDefault="001E5677" w:rsidP="001E5677">
      <w:pPr>
        <w:tabs>
          <w:tab w:val="left" w:pos="993"/>
        </w:tabs>
        <w:spacing w:after="0" w:line="240" w:lineRule="auto"/>
        <w:ind w:firstLine="709"/>
        <w:contextualSpacing/>
        <w:jc w:val="both"/>
        <w:rPr>
          <w:rFonts w:ascii="Times New Roman" w:eastAsia="Times New Roman" w:hAnsi="Times New Roman" w:cstheme="minorBidi"/>
          <w:b/>
          <w:sz w:val="18"/>
          <w:szCs w:val="18"/>
          <w:highlight w:val="yellow"/>
          <w:lang w:eastAsia="ru-RU"/>
        </w:rPr>
      </w:pPr>
    </w:p>
    <w:p w:rsidR="001E5677" w:rsidRPr="001E5677" w:rsidRDefault="001E5677" w:rsidP="001E5677">
      <w:pPr>
        <w:autoSpaceDE w:val="0"/>
        <w:autoSpaceDN w:val="0"/>
        <w:adjustRightInd w:val="0"/>
        <w:spacing w:after="0" w:line="240" w:lineRule="auto"/>
        <w:ind w:firstLine="709"/>
        <w:contextualSpacing/>
        <w:jc w:val="both"/>
        <w:rPr>
          <w:rFonts w:ascii="Times New Roman" w:eastAsia="Times New Roman" w:hAnsi="Times New Roman"/>
          <w:bCs/>
          <w:sz w:val="28"/>
          <w:szCs w:val="28"/>
          <w:lang w:eastAsia="ru-RU"/>
        </w:rPr>
      </w:pPr>
      <w:r w:rsidRPr="001E5677">
        <w:rPr>
          <w:rFonts w:ascii="Times New Roman" w:eastAsia="Times New Roman" w:hAnsi="Times New Roman"/>
          <w:bCs/>
          <w:sz w:val="28"/>
          <w:szCs w:val="28"/>
          <w:lang w:eastAsia="ru-RU"/>
        </w:rPr>
        <w:t xml:space="preserve">Администрацией муниципального образования Темрюкский район проведена определенная работа по созданию условий для развития инвестиционной деятельности, увеличению объемов  транспортировки и хранения грузов, сельского хозяйства, розничной торговли, что способствует положительной динамике основных направлений экономики и социальной сферы, повышению качества жизни населения Темрюкского района. В то же время большинство показателей, характеризующих развитие экономики Темрюкского района, имеют отрицательную динамику, и выполнение плановых заданий в пределах прогнозируемых намерений не обеспечено. </w:t>
      </w:r>
    </w:p>
    <w:p w:rsidR="001E5677" w:rsidRPr="001E5677" w:rsidRDefault="001E5677" w:rsidP="001E5677">
      <w:pPr>
        <w:spacing w:after="0" w:line="240" w:lineRule="auto"/>
        <w:ind w:firstLine="709"/>
        <w:jc w:val="both"/>
        <w:rPr>
          <w:rFonts w:ascii="Times New Roman" w:eastAsia="Times New Roman" w:hAnsi="Times New Roman"/>
          <w:sz w:val="28"/>
          <w:szCs w:val="28"/>
          <w:lang w:eastAsia="ru-RU"/>
        </w:rPr>
      </w:pPr>
      <w:r w:rsidRPr="001E5677">
        <w:rPr>
          <w:rFonts w:ascii="Times New Roman" w:eastAsia="Times New Roman" w:hAnsi="Times New Roman"/>
          <w:sz w:val="28"/>
          <w:szCs w:val="28"/>
          <w:lang w:eastAsia="ru-RU"/>
        </w:rPr>
        <w:t xml:space="preserve">Основой экономического потенциала района является развитие портовой отрасли. </w:t>
      </w:r>
      <w:proofErr w:type="gramStart"/>
      <w:r w:rsidRPr="001E5677">
        <w:rPr>
          <w:rFonts w:ascii="Times New Roman" w:eastAsia="Times New Roman" w:hAnsi="Times New Roman"/>
          <w:sz w:val="28"/>
          <w:szCs w:val="28"/>
          <w:lang w:eastAsia="ru-RU"/>
        </w:rPr>
        <w:t xml:space="preserve">Выполнение плана по объему транспортных услуг составило 127,0% или 34013,8 млн. руб., в сравнении с аналогичным периодом 2018 года темп роста  - 116,8%. Положительная динамика транспортных услуг сложилась за счет наращивания объемов перевалки грузов предприятий: трубопроводного транспорта  - в 1,6 раз, водного транспорта – на 20,0%, складского хозяйства и вспомогательной транспортной деятельности  - на 11,7% (филиал </w:t>
      </w:r>
      <w:proofErr w:type="spellStart"/>
      <w:r w:rsidRPr="001E5677">
        <w:rPr>
          <w:rFonts w:ascii="Times New Roman" w:eastAsia="Times New Roman" w:hAnsi="Times New Roman"/>
          <w:sz w:val="28"/>
          <w:szCs w:val="28"/>
          <w:lang w:eastAsia="ru-RU"/>
        </w:rPr>
        <w:t>Анапского</w:t>
      </w:r>
      <w:proofErr w:type="spellEnd"/>
      <w:r w:rsidRPr="001E5677">
        <w:rPr>
          <w:rFonts w:ascii="Times New Roman" w:eastAsia="Times New Roman" w:hAnsi="Times New Roman"/>
          <w:sz w:val="28"/>
          <w:szCs w:val="28"/>
          <w:lang w:eastAsia="ru-RU"/>
        </w:rPr>
        <w:t xml:space="preserve"> линейного производственного управления  МГ, ООО «Газпром </w:t>
      </w:r>
      <w:proofErr w:type="spellStart"/>
      <w:r w:rsidRPr="001E5677">
        <w:rPr>
          <w:rFonts w:ascii="Times New Roman" w:eastAsia="Times New Roman" w:hAnsi="Times New Roman"/>
          <w:sz w:val="28"/>
          <w:szCs w:val="28"/>
          <w:lang w:eastAsia="ru-RU"/>
        </w:rPr>
        <w:t>Трансгаз</w:t>
      </w:r>
      <w:proofErr w:type="spellEnd"/>
      <w:proofErr w:type="gramEnd"/>
      <w:r w:rsidRPr="001E5677">
        <w:rPr>
          <w:rFonts w:ascii="Times New Roman" w:eastAsia="Times New Roman" w:hAnsi="Times New Roman"/>
          <w:sz w:val="28"/>
          <w:szCs w:val="28"/>
          <w:lang w:eastAsia="ru-RU"/>
        </w:rPr>
        <w:t xml:space="preserve"> </w:t>
      </w:r>
      <w:proofErr w:type="gramStart"/>
      <w:r w:rsidRPr="001E5677">
        <w:rPr>
          <w:rFonts w:ascii="Times New Roman" w:eastAsia="Times New Roman" w:hAnsi="Times New Roman"/>
          <w:sz w:val="28"/>
          <w:szCs w:val="28"/>
          <w:lang w:eastAsia="ru-RU"/>
        </w:rPr>
        <w:t>Краснодар</w:t>
      </w:r>
      <w:r w:rsidRPr="001E5677">
        <w:rPr>
          <w:rFonts w:eastAsia="Times New Roman"/>
          <w:sz w:val="28"/>
          <w:szCs w:val="28"/>
          <w:lang w:eastAsia="ru-RU"/>
        </w:rPr>
        <w:t>»</w:t>
      </w:r>
      <w:r w:rsidRPr="001E5677">
        <w:rPr>
          <w:rFonts w:ascii="Times New Roman" w:eastAsia="Times New Roman" w:hAnsi="Times New Roman"/>
          <w:sz w:val="28"/>
          <w:szCs w:val="28"/>
          <w:lang w:eastAsia="ru-RU"/>
        </w:rPr>
        <w:t>, ЗАО «</w:t>
      </w:r>
      <w:proofErr w:type="spellStart"/>
      <w:r w:rsidRPr="001E5677">
        <w:rPr>
          <w:rFonts w:ascii="Times New Roman" w:eastAsia="Times New Roman" w:hAnsi="Times New Roman"/>
          <w:sz w:val="28"/>
          <w:szCs w:val="28"/>
          <w:lang w:eastAsia="ru-RU"/>
        </w:rPr>
        <w:t>Таманьнефтегаз</w:t>
      </w:r>
      <w:proofErr w:type="spellEnd"/>
      <w:r w:rsidRPr="001E5677">
        <w:rPr>
          <w:rFonts w:ascii="Times New Roman" w:eastAsia="Times New Roman" w:hAnsi="Times New Roman"/>
          <w:sz w:val="28"/>
          <w:szCs w:val="28"/>
          <w:lang w:eastAsia="ru-RU"/>
        </w:rPr>
        <w:t>», ООО «ОТЭКО-</w:t>
      </w:r>
      <w:proofErr w:type="spellStart"/>
      <w:r w:rsidRPr="001E5677">
        <w:rPr>
          <w:rFonts w:ascii="Times New Roman" w:eastAsia="Times New Roman" w:hAnsi="Times New Roman"/>
          <w:sz w:val="28"/>
          <w:szCs w:val="28"/>
          <w:lang w:eastAsia="ru-RU"/>
        </w:rPr>
        <w:t>Портсервис</w:t>
      </w:r>
      <w:proofErr w:type="spellEnd"/>
      <w:r w:rsidRPr="001E5677">
        <w:rPr>
          <w:rFonts w:ascii="Times New Roman" w:eastAsia="Times New Roman" w:hAnsi="Times New Roman"/>
          <w:sz w:val="28"/>
          <w:szCs w:val="28"/>
          <w:lang w:eastAsia="ru-RU"/>
        </w:rPr>
        <w:t xml:space="preserve">», ООО «Газпром </w:t>
      </w:r>
      <w:proofErr w:type="spellStart"/>
      <w:r w:rsidRPr="001E5677">
        <w:rPr>
          <w:rFonts w:ascii="Times New Roman" w:eastAsia="Times New Roman" w:hAnsi="Times New Roman"/>
          <w:sz w:val="28"/>
          <w:szCs w:val="28"/>
          <w:lang w:eastAsia="ru-RU"/>
        </w:rPr>
        <w:t>Транссервис</w:t>
      </w:r>
      <w:proofErr w:type="spellEnd"/>
      <w:r w:rsidRPr="001E5677">
        <w:rPr>
          <w:rFonts w:ascii="Times New Roman" w:eastAsia="Times New Roman" w:hAnsi="Times New Roman"/>
          <w:sz w:val="28"/>
          <w:szCs w:val="28"/>
          <w:lang w:eastAsia="ru-RU"/>
        </w:rPr>
        <w:t>», ООО «</w:t>
      </w:r>
      <w:proofErr w:type="spellStart"/>
      <w:r w:rsidRPr="001E5677">
        <w:rPr>
          <w:rFonts w:ascii="Times New Roman" w:eastAsia="Times New Roman" w:hAnsi="Times New Roman"/>
          <w:sz w:val="28"/>
          <w:szCs w:val="28"/>
          <w:lang w:eastAsia="ru-RU"/>
        </w:rPr>
        <w:t>Югбункер</w:t>
      </w:r>
      <w:proofErr w:type="spellEnd"/>
      <w:r w:rsidRPr="001E5677">
        <w:rPr>
          <w:rFonts w:ascii="Times New Roman" w:eastAsia="Times New Roman" w:hAnsi="Times New Roman"/>
          <w:sz w:val="28"/>
          <w:szCs w:val="28"/>
          <w:lang w:eastAsia="ru-RU"/>
        </w:rPr>
        <w:t xml:space="preserve"> Сервис-Кавказ», ООО «</w:t>
      </w:r>
      <w:proofErr w:type="spellStart"/>
      <w:r w:rsidRPr="001E5677">
        <w:rPr>
          <w:rFonts w:ascii="Times New Roman" w:eastAsia="Times New Roman" w:hAnsi="Times New Roman"/>
          <w:sz w:val="28"/>
          <w:szCs w:val="28"/>
          <w:lang w:eastAsia="ru-RU"/>
        </w:rPr>
        <w:t>Кавказморсервис</w:t>
      </w:r>
      <w:proofErr w:type="spellEnd"/>
      <w:r w:rsidRPr="001E5677">
        <w:rPr>
          <w:rFonts w:ascii="Times New Roman" w:eastAsia="Times New Roman" w:hAnsi="Times New Roman"/>
          <w:sz w:val="28"/>
          <w:szCs w:val="28"/>
          <w:lang w:eastAsia="ru-RU"/>
        </w:rPr>
        <w:t>», ООО «</w:t>
      </w:r>
      <w:proofErr w:type="spellStart"/>
      <w:r w:rsidRPr="001E5677">
        <w:rPr>
          <w:rFonts w:ascii="Times New Roman" w:eastAsia="Times New Roman" w:hAnsi="Times New Roman"/>
          <w:sz w:val="28"/>
          <w:szCs w:val="28"/>
          <w:lang w:eastAsia="ru-RU"/>
        </w:rPr>
        <w:t>Мактрен-Нафта</w:t>
      </w:r>
      <w:proofErr w:type="spellEnd"/>
      <w:r w:rsidRPr="001E5677">
        <w:rPr>
          <w:rFonts w:ascii="Times New Roman" w:eastAsia="Times New Roman" w:hAnsi="Times New Roman"/>
          <w:sz w:val="28"/>
          <w:szCs w:val="28"/>
          <w:lang w:eastAsia="ru-RU"/>
        </w:rPr>
        <w:t>», ООО «</w:t>
      </w:r>
      <w:proofErr w:type="spellStart"/>
      <w:r w:rsidRPr="001E5677">
        <w:rPr>
          <w:rFonts w:ascii="Times New Roman" w:eastAsia="Times New Roman" w:hAnsi="Times New Roman"/>
          <w:sz w:val="28"/>
          <w:szCs w:val="28"/>
          <w:lang w:eastAsia="ru-RU"/>
        </w:rPr>
        <w:t>Каргохим</w:t>
      </w:r>
      <w:proofErr w:type="spellEnd"/>
      <w:r w:rsidRPr="001E5677">
        <w:rPr>
          <w:rFonts w:ascii="Times New Roman" w:eastAsia="Times New Roman" w:hAnsi="Times New Roman"/>
          <w:sz w:val="28"/>
          <w:szCs w:val="28"/>
          <w:lang w:eastAsia="ru-RU"/>
        </w:rPr>
        <w:t>» и другие).</w:t>
      </w:r>
      <w:proofErr w:type="gramEnd"/>
    </w:p>
    <w:p w:rsidR="001E5677" w:rsidRPr="001E5677" w:rsidRDefault="001E5677" w:rsidP="001E5677">
      <w:pPr>
        <w:spacing w:after="0" w:line="240" w:lineRule="auto"/>
        <w:ind w:firstLine="709"/>
        <w:jc w:val="both"/>
        <w:rPr>
          <w:rFonts w:ascii="Times New Roman" w:eastAsia="MS Mincho" w:hAnsi="Times New Roman"/>
          <w:sz w:val="28"/>
          <w:szCs w:val="28"/>
          <w:lang w:eastAsia="ru-RU"/>
        </w:rPr>
      </w:pPr>
      <w:r w:rsidRPr="001E5677">
        <w:rPr>
          <w:rFonts w:ascii="Times New Roman" w:eastAsia="Times New Roman" w:hAnsi="Times New Roman"/>
          <w:sz w:val="28"/>
          <w:szCs w:val="28"/>
          <w:lang w:eastAsia="ru-RU"/>
        </w:rPr>
        <w:t xml:space="preserve">Годовой план </w:t>
      </w:r>
      <w:r w:rsidRPr="001E5677">
        <w:rPr>
          <w:rFonts w:ascii="Times New Roman" w:eastAsia="MS Mincho" w:hAnsi="Times New Roman"/>
          <w:sz w:val="28"/>
          <w:szCs w:val="28"/>
          <w:lang w:eastAsia="ru-RU"/>
        </w:rPr>
        <w:t xml:space="preserve">по пассажирообороту автомобильного транспорта организаций общего пользования выполнен на 91,7% , со снижением на 5,8% к аналогичному периоду 2018 года, составив 51,0 млн. </w:t>
      </w:r>
      <w:proofErr w:type="spellStart"/>
      <w:r w:rsidRPr="001E5677">
        <w:rPr>
          <w:rFonts w:ascii="Times New Roman" w:eastAsia="MS Mincho" w:hAnsi="Times New Roman"/>
          <w:sz w:val="28"/>
          <w:szCs w:val="28"/>
          <w:lang w:eastAsia="ru-RU"/>
        </w:rPr>
        <w:t>пассажирокилометров</w:t>
      </w:r>
      <w:proofErr w:type="spellEnd"/>
      <w:r w:rsidRPr="001E5677">
        <w:rPr>
          <w:rFonts w:ascii="Times New Roman" w:eastAsia="MS Mincho" w:hAnsi="Times New Roman"/>
          <w:sz w:val="28"/>
          <w:szCs w:val="28"/>
          <w:lang w:eastAsia="ru-RU"/>
        </w:rPr>
        <w:t>. Одна из причин – увеличение количества автотранспортных средств у населения, что оказывает влияние на спрос по использованию автомобильного транспорта организаций общего пользования.</w:t>
      </w:r>
    </w:p>
    <w:p w:rsidR="001E5677" w:rsidRPr="001E5677" w:rsidRDefault="001E5677" w:rsidP="001E5677">
      <w:pPr>
        <w:tabs>
          <w:tab w:val="left" w:pos="709"/>
        </w:tabs>
        <w:spacing w:after="0" w:line="240" w:lineRule="auto"/>
        <w:ind w:firstLine="709"/>
        <w:jc w:val="both"/>
        <w:rPr>
          <w:rFonts w:ascii="Times New Roman" w:eastAsia="MS Mincho" w:hAnsi="Times New Roman"/>
          <w:sz w:val="28"/>
          <w:szCs w:val="28"/>
          <w:lang w:eastAsia="ru-RU"/>
        </w:rPr>
      </w:pPr>
      <w:r w:rsidRPr="001E5677">
        <w:rPr>
          <w:rFonts w:ascii="Times New Roman" w:eastAsia="MS Mincho" w:hAnsi="Times New Roman"/>
          <w:sz w:val="28"/>
          <w:szCs w:val="28"/>
          <w:lang w:eastAsia="ru-RU"/>
        </w:rPr>
        <w:t xml:space="preserve">Грузооборот автомобильного транспорта составил 47,4 млн. </w:t>
      </w:r>
      <w:proofErr w:type="spellStart"/>
      <w:r w:rsidRPr="001E5677">
        <w:rPr>
          <w:rFonts w:ascii="Times New Roman" w:eastAsia="MS Mincho" w:hAnsi="Times New Roman"/>
          <w:sz w:val="28"/>
          <w:szCs w:val="28"/>
          <w:lang w:eastAsia="ru-RU"/>
        </w:rPr>
        <w:t>тн</w:t>
      </w:r>
      <w:proofErr w:type="spellEnd"/>
      <w:r w:rsidRPr="001E5677">
        <w:rPr>
          <w:rFonts w:ascii="Times New Roman" w:eastAsia="MS Mincho" w:hAnsi="Times New Roman"/>
          <w:sz w:val="28"/>
          <w:szCs w:val="28"/>
          <w:lang w:eastAsia="ru-RU"/>
        </w:rPr>
        <w:t xml:space="preserve">/км со снижением к аналогичному периоду 2018 года на 6,7%. Годовое плановое значение выполнено на 88,7%. </w:t>
      </w:r>
    </w:p>
    <w:p w:rsidR="001E5677" w:rsidRPr="001E5677" w:rsidRDefault="001E5677" w:rsidP="001E5677">
      <w:pPr>
        <w:spacing w:after="0" w:line="240" w:lineRule="auto"/>
        <w:ind w:firstLine="709"/>
        <w:jc w:val="both"/>
        <w:rPr>
          <w:rFonts w:ascii="Times New Roman" w:eastAsia="Arial Unicode MS" w:hAnsi="Times New Roman"/>
          <w:sz w:val="28"/>
          <w:szCs w:val="28"/>
          <w:lang w:eastAsia="ru-RU"/>
        </w:rPr>
      </w:pPr>
      <w:r w:rsidRPr="001E5677">
        <w:rPr>
          <w:rFonts w:ascii="Times New Roman" w:eastAsia="Arial Unicode MS" w:hAnsi="Times New Roman"/>
          <w:sz w:val="28"/>
          <w:szCs w:val="28"/>
          <w:lang w:eastAsia="ru-RU"/>
        </w:rPr>
        <w:t xml:space="preserve">Объем промышленного производства за 2019 год составил                             37616,6 млн. руб. (96,3% от планового задания). В действующих ценах объем </w:t>
      </w:r>
      <w:r w:rsidRPr="001E5677">
        <w:rPr>
          <w:rFonts w:ascii="Times New Roman" w:eastAsia="Arial Unicode MS" w:hAnsi="Times New Roman"/>
          <w:sz w:val="28"/>
          <w:szCs w:val="28"/>
          <w:lang w:eastAsia="ru-RU"/>
        </w:rPr>
        <w:lastRenderedPageBreak/>
        <w:t>производства в промышленности по отношению к показателю аналогичного периода 2018 года снизился на 7,4%, в том числе по разделам:</w:t>
      </w:r>
    </w:p>
    <w:p w:rsidR="001E5677" w:rsidRPr="001E5677" w:rsidRDefault="001E5677" w:rsidP="001E5677">
      <w:pPr>
        <w:spacing w:after="0" w:line="240" w:lineRule="auto"/>
        <w:ind w:firstLine="709"/>
        <w:jc w:val="both"/>
        <w:rPr>
          <w:rFonts w:ascii="Times New Roman" w:eastAsia="Times New Roman" w:hAnsi="Times New Roman"/>
          <w:sz w:val="28"/>
          <w:szCs w:val="28"/>
          <w:lang w:eastAsia="ru-RU"/>
        </w:rPr>
      </w:pPr>
      <w:r w:rsidRPr="001E5677">
        <w:rPr>
          <w:rFonts w:ascii="Times New Roman" w:eastAsia="Times New Roman" w:hAnsi="Times New Roman"/>
          <w:sz w:val="28"/>
          <w:szCs w:val="28"/>
          <w:lang w:eastAsia="ru-RU"/>
        </w:rPr>
        <w:t xml:space="preserve">«обрабатывающие производства» - годовой план выполнен на 97,5%, составив 36325,1 млн. руб., что ниже показателя 2018 года на 6,9%. В этом секторе преобладает производство пищевых продуктов (60,9% от общего объема отгрузки обрабатывающих производств) и напитков (36,8%). </w:t>
      </w:r>
    </w:p>
    <w:p w:rsidR="001E5677" w:rsidRPr="001E5677" w:rsidRDefault="001E5677" w:rsidP="001E5677">
      <w:pPr>
        <w:spacing w:after="0" w:line="240" w:lineRule="auto"/>
        <w:ind w:firstLine="709"/>
        <w:jc w:val="both"/>
        <w:rPr>
          <w:rFonts w:ascii="Times New Roman" w:eastAsia="Times New Roman" w:hAnsi="Times New Roman"/>
          <w:sz w:val="28"/>
          <w:szCs w:val="28"/>
          <w:lang w:eastAsia="ru-RU"/>
        </w:rPr>
      </w:pPr>
      <w:r w:rsidRPr="001E5677">
        <w:rPr>
          <w:rFonts w:ascii="Times New Roman" w:eastAsia="Times New Roman" w:hAnsi="Times New Roman"/>
          <w:color w:val="000000"/>
          <w:sz w:val="28"/>
          <w:szCs w:val="28"/>
          <w:lang w:eastAsia="ru-RU"/>
        </w:rPr>
        <w:t>Основная причина (оперативно) недовыполнения планового задания по виду деятельности «производство напитков» (при плане на 2019 год -                   14158,9 млн. руб., (уд</w:t>
      </w:r>
      <w:proofErr w:type="gramStart"/>
      <w:r w:rsidRPr="001E5677">
        <w:rPr>
          <w:rFonts w:ascii="Times New Roman" w:eastAsia="Times New Roman" w:hAnsi="Times New Roman"/>
          <w:color w:val="000000"/>
          <w:sz w:val="28"/>
          <w:szCs w:val="28"/>
          <w:lang w:eastAsia="ru-RU"/>
        </w:rPr>
        <w:t>.</w:t>
      </w:r>
      <w:proofErr w:type="gramEnd"/>
      <w:r w:rsidRPr="001E5677">
        <w:rPr>
          <w:rFonts w:ascii="Times New Roman" w:eastAsia="Times New Roman" w:hAnsi="Times New Roman"/>
          <w:color w:val="000000"/>
          <w:sz w:val="28"/>
          <w:szCs w:val="28"/>
          <w:lang w:eastAsia="ru-RU"/>
        </w:rPr>
        <w:t xml:space="preserve"> </w:t>
      </w:r>
      <w:proofErr w:type="gramStart"/>
      <w:r w:rsidRPr="001E5677">
        <w:rPr>
          <w:rFonts w:ascii="Times New Roman" w:eastAsia="Times New Roman" w:hAnsi="Times New Roman"/>
          <w:color w:val="000000"/>
          <w:sz w:val="28"/>
          <w:szCs w:val="28"/>
          <w:lang w:eastAsia="ru-RU"/>
        </w:rPr>
        <w:t>в</w:t>
      </w:r>
      <w:proofErr w:type="gramEnd"/>
      <w:r w:rsidRPr="001E5677">
        <w:rPr>
          <w:rFonts w:ascii="Times New Roman" w:eastAsia="Times New Roman" w:hAnsi="Times New Roman"/>
          <w:color w:val="000000"/>
          <w:sz w:val="28"/>
          <w:szCs w:val="28"/>
          <w:lang w:eastAsia="ru-RU"/>
        </w:rPr>
        <w:t xml:space="preserve">ес – 38,0%), исполнение за 2019 год составило               13356,4 млн. руб. или 94,3%). </w:t>
      </w:r>
      <w:r w:rsidRPr="001E5677">
        <w:rPr>
          <w:rFonts w:ascii="Times New Roman" w:eastAsia="Times New Roman" w:hAnsi="Times New Roman"/>
          <w:sz w:val="28"/>
          <w:szCs w:val="28"/>
          <w:lang w:eastAsia="ru-RU"/>
        </w:rPr>
        <w:t xml:space="preserve">Производство в натуральном выражении составило 9693,1 тыс. дал. </w:t>
      </w:r>
      <w:r w:rsidRPr="001E5677">
        <w:rPr>
          <w:rFonts w:ascii="Times New Roman" w:eastAsia="Times New Roman" w:hAnsi="Times New Roman"/>
          <w:color w:val="000000"/>
          <w:sz w:val="28"/>
          <w:szCs w:val="28"/>
          <w:lang w:eastAsia="ru-RU"/>
        </w:rPr>
        <w:t>Причина - с</w:t>
      </w:r>
      <w:r w:rsidRPr="001E5677">
        <w:rPr>
          <w:rFonts w:ascii="Times New Roman" w:eastAsia="Times New Roman" w:hAnsi="Times New Roman"/>
          <w:sz w:val="28"/>
          <w:szCs w:val="28"/>
          <w:lang w:eastAsia="ru-RU"/>
        </w:rPr>
        <w:t>нижение объемов реализации обусловлено уменьшением производства винных напитков без добавления этилового спирта следующими предприятиями: ООО «Таманская винная компания «Кубань» - на 69,6%, ООО АПК «</w:t>
      </w:r>
      <w:proofErr w:type="spellStart"/>
      <w:r w:rsidRPr="001E5677">
        <w:rPr>
          <w:rFonts w:ascii="Times New Roman" w:eastAsia="Times New Roman" w:hAnsi="Times New Roman"/>
          <w:sz w:val="28"/>
          <w:szCs w:val="28"/>
          <w:lang w:eastAsia="ru-RU"/>
        </w:rPr>
        <w:t>Мильстрим</w:t>
      </w:r>
      <w:proofErr w:type="spellEnd"/>
      <w:r w:rsidRPr="001E5677">
        <w:rPr>
          <w:rFonts w:ascii="Times New Roman" w:eastAsia="Times New Roman" w:hAnsi="Times New Roman"/>
          <w:sz w:val="28"/>
          <w:szCs w:val="28"/>
          <w:lang w:eastAsia="ru-RU"/>
        </w:rPr>
        <w:t xml:space="preserve">-Черноморские Вина» - на 15,4%. Снижено производство вин виноградных: </w:t>
      </w:r>
      <w:proofErr w:type="gramStart"/>
      <w:r w:rsidRPr="001E5677">
        <w:rPr>
          <w:rFonts w:ascii="Times New Roman" w:eastAsia="Times New Roman" w:hAnsi="Times New Roman"/>
          <w:sz w:val="28"/>
          <w:szCs w:val="28"/>
          <w:lang w:eastAsia="ru-RU"/>
        </w:rPr>
        <w:t>ОАО АПФ «</w:t>
      </w:r>
      <w:proofErr w:type="spellStart"/>
      <w:r w:rsidRPr="001E5677">
        <w:rPr>
          <w:rFonts w:ascii="Times New Roman" w:eastAsia="Times New Roman" w:hAnsi="Times New Roman"/>
          <w:sz w:val="28"/>
          <w:szCs w:val="28"/>
          <w:lang w:eastAsia="ru-RU"/>
        </w:rPr>
        <w:t>Фанагория</w:t>
      </w:r>
      <w:proofErr w:type="spellEnd"/>
      <w:r w:rsidRPr="001E5677">
        <w:rPr>
          <w:rFonts w:ascii="Times New Roman" w:eastAsia="Times New Roman" w:hAnsi="Times New Roman"/>
          <w:sz w:val="28"/>
          <w:szCs w:val="28"/>
          <w:lang w:eastAsia="ru-RU"/>
        </w:rPr>
        <w:t xml:space="preserve">» снизило объем производства на 11,7 % (в связи с принятой предприятием программой по замещению вин низкого ценового сегмента </w:t>
      </w:r>
      <w:proofErr w:type="spellStart"/>
      <w:r w:rsidRPr="001E5677">
        <w:rPr>
          <w:rFonts w:ascii="Times New Roman" w:eastAsia="Times New Roman" w:hAnsi="Times New Roman"/>
          <w:sz w:val="28"/>
          <w:szCs w:val="28"/>
          <w:lang w:eastAsia="ru-RU"/>
        </w:rPr>
        <w:t>высокомаржинальной</w:t>
      </w:r>
      <w:proofErr w:type="spellEnd"/>
      <w:r w:rsidRPr="001E5677">
        <w:rPr>
          <w:rFonts w:ascii="Times New Roman" w:eastAsia="Times New Roman" w:hAnsi="Times New Roman"/>
          <w:sz w:val="28"/>
          <w:szCs w:val="28"/>
          <w:lang w:eastAsia="ru-RU"/>
        </w:rPr>
        <w:t xml:space="preserve"> продукцией, в 2019 году не производились вина в мягкой упаковке (</w:t>
      </w:r>
      <w:r w:rsidRPr="001E5677">
        <w:rPr>
          <w:rFonts w:ascii="Times New Roman" w:eastAsia="Times New Roman" w:hAnsi="Times New Roman"/>
          <w:sz w:val="28"/>
          <w:szCs w:val="28"/>
          <w:lang w:val="en-US" w:eastAsia="ru-RU"/>
        </w:rPr>
        <w:t>Tetra</w:t>
      </w:r>
      <w:r w:rsidRPr="001E5677">
        <w:rPr>
          <w:rFonts w:ascii="Times New Roman" w:eastAsia="Times New Roman" w:hAnsi="Times New Roman"/>
          <w:sz w:val="28"/>
          <w:szCs w:val="28"/>
          <w:lang w:eastAsia="ru-RU"/>
        </w:rPr>
        <w:t xml:space="preserve"> </w:t>
      </w:r>
      <w:r w:rsidRPr="001E5677">
        <w:rPr>
          <w:rFonts w:ascii="Times New Roman" w:eastAsia="Times New Roman" w:hAnsi="Times New Roman"/>
          <w:sz w:val="28"/>
          <w:szCs w:val="28"/>
          <w:lang w:val="en-US" w:eastAsia="ru-RU"/>
        </w:rPr>
        <w:t>Pak</w:t>
      </w:r>
      <w:r w:rsidRPr="001E5677">
        <w:rPr>
          <w:rFonts w:ascii="Times New Roman" w:eastAsia="Times New Roman" w:hAnsi="Times New Roman"/>
          <w:sz w:val="28"/>
          <w:szCs w:val="28"/>
          <w:lang w:eastAsia="ru-RU"/>
        </w:rPr>
        <w:t xml:space="preserve">, </w:t>
      </w:r>
      <w:r w:rsidRPr="001E5677">
        <w:rPr>
          <w:rFonts w:ascii="Times New Roman" w:eastAsia="Times New Roman" w:hAnsi="Times New Roman"/>
          <w:sz w:val="28"/>
          <w:szCs w:val="28"/>
          <w:lang w:val="en-US" w:eastAsia="ru-RU"/>
        </w:rPr>
        <w:t>bag</w:t>
      </w:r>
      <w:r w:rsidRPr="001E5677">
        <w:rPr>
          <w:rFonts w:ascii="Times New Roman" w:eastAsia="Times New Roman" w:hAnsi="Times New Roman"/>
          <w:sz w:val="28"/>
          <w:szCs w:val="28"/>
          <w:lang w:eastAsia="ru-RU"/>
        </w:rPr>
        <w:t>-</w:t>
      </w:r>
      <w:r w:rsidRPr="001E5677">
        <w:rPr>
          <w:rFonts w:ascii="Times New Roman" w:eastAsia="Times New Roman" w:hAnsi="Times New Roman"/>
          <w:sz w:val="28"/>
          <w:szCs w:val="28"/>
          <w:lang w:val="en-US" w:eastAsia="ru-RU"/>
        </w:rPr>
        <w:t>in</w:t>
      </w:r>
      <w:r w:rsidRPr="001E5677">
        <w:rPr>
          <w:rFonts w:ascii="Times New Roman" w:eastAsia="Times New Roman" w:hAnsi="Times New Roman"/>
          <w:sz w:val="28"/>
          <w:szCs w:val="28"/>
          <w:lang w:eastAsia="ru-RU"/>
        </w:rPr>
        <w:t>-</w:t>
      </w:r>
      <w:r w:rsidRPr="001E5677">
        <w:rPr>
          <w:rFonts w:ascii="Times New Roman" w:eastAsia="Times New Roman" w:hAnsi="Times New Roman"/>
          <w:sz w:val="28"/>
          <w:szCs w:val="28"/>
          <w:lang w:val="en-US" w:eastAsia="ru-RU"/>
        </w:rPr>
        <w:t>box</w:t>
      </w:r>
      <w:r w:rsidRPr="001E5677">
        <w:rPr>
          <w:rFonts w:ascii="Times New Roman" w:eastAsia="Times New Roman" w:hAnsi="Times New Roman"/>
          <w:sz w:val="28"/>
          <w:szCs w:val="28"/>
          <w:lang w:eastAsia="ru-RU"/>
        </w:rPr>
        <w:t>)), ООО «Долина» - на 7,4%, ООО «Таманская винная компания «Кубань» - на 45,3%. Прекращено производство продукции на предприятии ООО «Винодельня «Юбилейная» (с 15 мая  2019 года в отношении</w:t>
      </w:r>
      <w:proofErr w:type="gramEnd"/>
      <w:r w:rsidRPr="001E5677">
        <w:rPr>
          <w:rFonts w:ascii="Times New Roman" w:eastAsia="Times New Roman" w:hAnsi="Times New Roman"/>
          <w:sz w:val="28"/>
          <w:szCs w:val="28"/>
          <w:lang w:eastAsia="ru-RU"/>
        </w:rPr>
        <w:t xml:space="preserve"> предприятия Арбитражным судом Краснодарского края введена процедура наблюдения).</w:t>
      </w:r>
    </w:p>
    <w:p w:rsidR="001E5677" w:rsidRPr="001E5677" w:rsidRDefault="001E5677" w:rsidP="001E5677">
      <w:pPr>
        <w:shd w:val="clear" w:color="auto" w:fill="FFFFFF"/>
        <w:tabs>
          <w:tab w:val="left" w:pos="0"/>
        </w:tabs>
        <w:spacing w:after="0" w:line="240" w:lineRule="auto"/>
        <w:ind w:firstLine="709"/>
        <w:jc w:val="both"/>
        <w:rPr>
          <w:rFonts w:ascii="Times New Roman" w:eastAsia="Times New Roman" w:hAnsi="Times New Roman"/>
          <w:sz w:val="28"/>
          <w:szCs w:val="28"/>
          <w:lang w:eastAsia="ru-RU"/>
        </w:rPr>
      </w:pPr>
      <w:r w:rsidRPr="001E5677">
        <w:rPr>
          <w:rFonts w:ascii="Times New Roman" w:eastAsia="Times New Roman" w:hAnsi="Times New Roman"/>
          <w:sz w:val="28"/>
          <w:szCs w:val="28"/>
          <w:lang w:eastAsia="ru-RU"/>
        </w:rPr>
        <w:t xml:space="preserve">Годовой план по объему реализации пищевых продуктов выполнен на 100,0% и составил  22121,6 млн. руб., что ниже аналогичного периода 2018 года на 4,3 %.  Снижение объемов реализации по сравнению с 2018 годом допустили: ООО «Таманский завод переработки </w:t>
      </w:r>
      <w:proofErr w:type="spellStart"/>
      <w:r w:rsidRPr="001E5677">
        <w:rPr>
          <w:rFonts w:ascii="Times New Roman" w:eastAsia="Times New Roman" w:hAnsi="Times New Roman"/>
          <w:sz w:val="28"/>
          <w:szCs w:val="28"/>
          <w:lang w:eastAsia="ru-RU"/>
        </w:rPr>
        <w:t>маслосемян</w:t>
      </w:r>
      <w:proofErr w:type="spellEnd"/>
      <w:r w:rsidRPr="001E5677">
        <w:rPr>
          <w:rFonts w:ascii="Times New Roman" w:eastAsia="Times New Roman" w:hAnsi="Times New Roman"/>
          <w:sz w:val="28"/>
          <w:szCs w:val="28"/>
          <w:lang w:eastAsia="ru-RU"/>
        </w:rPr>
        <w:t xml:space="preserve">» -  в связи с уменьшением поставок сырья в отчетном периоде (в аналогичном периоде прошлого года предприятием был заключен договор на переработку большого объема давальческого сырья) </w:t>
      </w:r>
      <w:proofErr w:type="gramStart"/>
      <w:r w:rsidRPr="001E5677">
        <w:rPr>
          <w:rFonts w:ascii="Times New Roman" w:eastAsia="Times New Roman" w:hAnsi="Times New Roman"/>
          <w:sz w:val="28"/>
          <w:szCs w:val="28"/>
          <w:lang w:eastAsia="ru-RU"/>
        </w:rPr>
        <w:t>и ООО</w:t>
      </w:r>
      <w:proofErr w:type="gramEnd"/>
      <w:r w:rsidRPr="001E5677">
        <w:rPr>
          <w:rFonts w:ascii="Times New Roman" w:eastAsia="Times New Roman" w:hAnsi="Times New Roman"/>
          <w:sz w:val="28"/>
          <w:szCs w:val="28"/>
          <w:lang w:eastAsia="ru-RU"/>
        </w:rPr>
        <w:t xml:space="preserve"> «Пищевые ингредиенты» - по причине снижения объемов производства из-за уменьшения покупательского спроса на продукцию предприятия. </w:t>
      </w:r>
    </w:p>
    <w:p w:rsidR="001E5677" w:rsidRPr="001E5677" w:rsidRDefault="001E5677" w:rsidP="001E5677">
      <w:pPr>
        <w:spacing w:after="0" w:line="240" w:lineRule="auto"/>
        <w:ind w:firstLine="709"/>
        <w:jc w:val="both"/>
        <w:rPr>
          <w:rFonts w:ascii="Times New Roman" w:eastAsia="Times New Roman" w:hAnsi="Times New Roman"/>
          <w:sz w:val="28"/>
          <w:szCs w:val="28"/>
          <w:lang w:eastAsia="ru-RU"/>
        </w:rPr>
      </w:pPr>
      <w:r w:rsidRPr="001E5677">
        <w:rPr>
          <w:rFonts w:ascii="Times New Roman" w:eastAsia="Times New Roman" w:hAnsi="Times New Roman"/>
          <w:sz w:val="28"/>
          <w:szCs w:val="28"/>
          <w:lang w:eastAsia="ru-RU"/>
        </w:rPr>
        <w:t>С марта 2019 года в статистической отчетности отражены объемы производства хлеба и хлебобулочных изделий, кондитерских изделий, мясных полуфабрикатов, консервированных овощей и грибов, производимых ЗАО «Тандер» (производство расположено в ТЦ «Южный город»  г. Темрюк);</w:t>
      </w:r>
    </w:p>
    <w:p w:rsidR="001E5677" w:rsidRPr="001E5677" w:rsidRDefault="001E5677" w:rsidP="001E5677">
      <w:pPr>
        <w:spacing w:after="0" w:line="240" w:lineRule="auto"/>
        <w:ind w:firstLine="709"/>
        <w:jc w:val="both"/>
        <w:rPr>
          <w:rFonts w:ascii="Times New Roman" w:eastAsia="Times New Roman" w:hAnsi="Times New Roman"/>
          <w:sz w:val="28"/>
          <w:szCs w:val="28"/>
          <w:lang w:eastAsia="ru-RU"/>
        </w:rPr>
      </w:pPr>
      <w:r w:rsidRPr="001E5677">
        <w:rPr>
          <w:rFonts w:ascii="Times New Roman" w:eastAsia="Times New Roman" w:hAnsi="Times New Roman"/>
          <w:sz w:val="28"/>
          <w:szCs w:val="28"/>
          <w:lang w:eastAsia="ru-RU"/>
        </w:rPr>
        <w:t>«добыча полезных ископаемых» - план выполнен на 25,8%, составив                  245,4 млн. руб. (ПАО «Комбинат строительных материалов «Первомайский», ООО НК «</w:t>
      </w:r>
      <w:proofErr w:type="spellStart"/>
      <w:r w:rsidRPr="001E5677">
        <w:rPr>
          <w:rFonts w:ascii="Times New Roman" w:eastAsia="Times New Roman" w:hAnsi="Times New Roman"/>
          <w:sz w:val="28"/>
          <w:szCs w:val="28"/>
          <w:lang w:eastAsia="ru-RU"/>
        </w:rPr>
        <w:t>Приазовнефть</w:t>
      </w:r>
      <w:proofErr w:type="spellEnd"/>
      <w:r w:rsidRPr="001E5677">
        <w:rPr>
          <w:rFonts w:ascii="Times New Roman" w:eastAsia="Times New Roman" w:hAnsi="Times New Roman"/>
          <w:sz w:val="28"/>
          <w:szCs w:val="28"/>
          <w:lang w:eastAsia="ru-RU"/>
        </w:rPr>
        <w:t xml:space="preserve">»). </w:t>
      </w:r>
      <w:proofErr w:type="gramStart"/>
      <w:r w:rsidRPr="001E5677">
        <w:rPr>
          <w:rFonts w:ascii="Times New Roman" w:eastAsia="Times New Roman" w:hAnsi="Times New Roman"/>
          <w:sz w:val="28"/>
          <w:szCs w:val="28"/>
          <w:lang w:eastAsia="ru-RU"/>
        </w:rPr>
        <w:t xml:space="preserve">Объемы добычи полезных ископаемых по отношению к аналогичному периоду 2018 года в целом снижены на 68,7%,  из них объем добычи щебня (ПАО «Комбинат строительных материалов «Первомайский») составил 81,4 млн. руб., что на 29,0 % меньше, чем в аналогичном периоде 2018 года,  объем добычи нефти и газа (ООО НК </w:t>
      </w:r>
      <w:r w:rsidRPr="001E5677">
        <w:rPr>
          <w:rFonts w:ascii="Times New Roman" w:eastAsia="Times New Roman" w:hAnsi="Times New Roman"/>
          <w:sz w:val="28"/>
          <w:szCs w:val="28"/>
          <w:lang w:eastAsia="ru-RU"/>
        </w:rPr>
        <w:lastRenderedPageBreak/>
        <w:t>«</w:t>
      </w:r>
      <w:proofErr w:type="spellStart"/>
      <w:r w:rsidRPr="001E5677">
        <w:rPr>
          <w:rFonts w:ascii="Times New Roman" w:eastAsia="Times New Roman" w:hAnsi="Times New Roman"/>
          <w:sz w:val="28"/>
          <w:szCs w:val="28"/>
          <w:lang w:eastAsia="ru-RU"/>
        </w:rPr>
        <w:t>Приазовнефть</w:t>
      </w:r>
      <w:proofErr w:type="spellEnd"/>
      <w:r w:rsidRPr="001E5677">
        <w:rPr>
          <w:rFonts w:ascii="Times New Roman" w:eastAsia="Times New Roman" w:hAnsi="Times New Roman"/>
          <w:sz w:val="28"/>
          <w:szCs w:val="28"/>
          <w:lang w:eastAsia="ru-RU"/>
        </w:rPr>
        <w:t>») – 24,8 млн. руб., снижение на 96,3%. Причина значительного снижения объемов – временная приостановка</w:t>
      </w:r>
      <w:proofErr w:type="gramEnd"/>
      <w:r w:rsidRPr="001E5677">
        <w:rPr>
          <w:rFonts w:ascii="Times New Roman" w:eastAsia="Times New Roman" w:hAnsi="Times New Roman"/>
          <w:sz w:val="28"/>
          <w:szCs w:val="28"/>
          <w:lang w:eastAsia="ru-RU"/>
        </w:rPr>
        <w:t xml:space="preserve"> добычи нефти и газа на месторождении «Новое» скважина № 6 в связи с ремонтными работами, проводимыми на скважине.  </w:t>
      </w:r>
    </w:p>
    <w:p w:rsidR="001E5677" w:rsidRPr="001E5677" w:rsidRDefault="001E5677" w:rsidP="001E5677">
      <w:pPr>
        <w:spacing w:after="0" w:line="240" w:lineRule="auto"/>
        <w:ind w:firstLine="709"/>
        <w:jc w:val="both"/>
        <w:rPr>
          <w:rFonts w:ascii="Times New Roman" w:eastAsia="Times New Roman" w:hAnsi="Times New Roman"/>
          <w:sz w:val="28"/>
          <w:szCs w:val="28"/>
          <w:lang w:eastAsia="ru-RU"/>
        </w:rPr>
      </w:pPr>
      <w:r w:rsidRPr="001E5677">
        <w:rPr>
          <w:rFonts w:ascii="Times New Roman" w:eastAsia="Times New Roman" w:hAnsi="Times New Roman"/>
          <w:sz w:val="28"/>
          <w:szCs w:val="28"/>
          <w:lang w:eastAsia="ru-RU"/>
        </w:rPr>
        <w:t>В то же время в «обеспечении электрической энергией, газом и паром; кондиционировании воздуха» план выполнен на 149,6%, составив                  496,6 млн. руб. (темп роста к 2018 году – 121,4%);</w:t>
      </w:r>
    </w:p>
    <w:p w:rsidR="001E5677" w:rsidRPr="001E5677" w:rsidRDefault="001E5677" w:rsidP="001E5677">
      <w:pPr>
        <w:spacing w:after="0" w:line="240" w:lineRule="auto"/>
        <w:ind w:firstLine="709"/>
        <w:jc w:val="both"/>
        <w:rPr>
          <w:rFonts w:ascii="Times New Roman" w:eastAsia="Times New Roman" w:hAnsi="Times New Roman"/>
          <w:sz w:val="28"/>
          <w:szCs w:val="28"/>
          <w:lang w:eastAsia="ru-RU"/>
        </w:rPr>
      </w:pPr>
      <w:r w:rsidRPr="001E5677">
        <w:rPr>
          <w:rFonts w:ascii="Times New Roman" w:eastAsia="Times New Roman" w:hAnsi="Times New Roman"/>
          <w:sz w:val="28"/>
          <w:szCs w:val="28"/>
          <w:lang w:eastAsia="ru-RU"/>
        </w:rPr>
        <w:t>в «водоснабжении; водоотведении, организации сбора и утилизации отходов, деятельность по ликвидации загрязнений»  план выполнен на 111,1%, составив 549,5 млн. руб. (темп роста к 2018 году  - 126,7%).</w:t>
      </w:r>
    </w:p>
    <w:p w:rsidR="001E5677" w:rsidRPr="001E5677" w:rsidRDefault="001E5677" w:rsidP="001E5677">
      <w:pPr>
        <w:spacing w:after="0" w:line="240" w:lineRule="auto"/>
        <w:ind w:right="-5" w:firstLine="709"/>
        <w:jc w:val="both"/>
        <w:rPr>
          <w:rFonts w:ascii="Times New Roman" w:eastAsia="Times New Roman" w:hAnsi="Times New Roman"/>
          <w:sz w:val="28"/>
          <w:szCs w:val="28"/>
          <w:lang w:eastAsia="ru-RU"/>
        </w:rPr>
      </w:pPr>
      <w:r w:rsidRPr="001E5677">
        <w:rPr>
          <w:rFonts w:ascii="Times New Roman" w:eastAsia="Times New Roman" w:hAnsi="Times New Roman"/>
          <w:sz w:val="28"/>
          <w:szCs w:val="28"/>
          <w:lang w:eastAsia="ru-RU"/>
        </w:rPr>
        <w:t>Район располагает многопрофильным потенциалом, преимущественно это перерабатывающая промышленность: производство алкогольных напитков и пищевых продуктов (масла растительные).</w:t>
      </w:r>
    </w:p>
    <w:p w:rsidR="001E5677" w:rsidRPr="001E5677" w:rsidRDefault="001E5677" w:rsidP="001E5677">
      <w:pPr>
        <w:spacing w:after="0" w:line="240" w:lineRule="auto"/>
        <w:ind w:firstLine="709"/>
        <w:jc w:val="both"/>
        <w:rPr>
          <w:rFonts w:ascii="Times New Roman" w:eastAsia="Times New Roman" w:hAnsi="Times New Roman"/>
          <w:sz w:val="28"/>
          <w:szCs w:val="28"/>
          <w:lang w:eastAsia="ru-RU"/>
        </w:rPr>
      </w:pPr>
      <w:r w:rsidRPr="001E5677">
        <w:rPr>
          <w:rFonts w:ascii="Times New Roman" w:eastAsia="Times New Roman" w:hAnsi="Times New Roman"/>
          <w:sz w:val="28"/>
          <w:szCs w:val="28"/>
          <w:lang w:eastAsia="ru-RU"/>
        </w:rPr>
        <w:t>Недостаточное выполнение годового плана в натуральном выражении допущено в производстве:</w:t>
      </w:r>
    </w:p>
    <w:p w:rsidR="001E5677" w:rsidRPr="001E5677" w:rsidRDefault="001E5677" w:rsidP="001E5677">
      <w:pPr>
        <w:shd w:val="clear" w:color="auto" w:fill="FFFFFF"/>
        <w:tabs>
          <w:tab w:val="left" w:pos="0"/>
        </w:tabs>
        <w:spacing w:after="0" w:line="240" w:lineRule="auto"/>
        <w:ind w:firstLine="709"/>
        <w:jc w:val="both"/>
        <w:rPr>
          <w:rFonts w:ascii="Times New Roman" w:eastAsia="Times New Roman" w:hAnsi="Times New Roman"/>
          <w:sz w:val="28"/>
          <w:szCs w:val="28"/>
          <w:lang w:eastAsia="ru-RU"/>
        </w:rPr>
      </w:pPr>
      <w:r w:rsidRPr="001E5677">
        <w:rPr>
          <w:rFonts w:ascii="Times New Roman" w:eastAsia="Times New Roman" w:hAnsi="Times New Roman"/>
          <w:sz w:val="28"/>
          <w:szCs w:val="28"/>
          <w:lang w:eastAsia="ru-RU"/>
        </w:rPr>
        <w:t>масел растительных нерафинированных – 59,0 %, составив 65,2 тыс. тонн (темп роста к 2018 году – 42,6 %);</w:t>
      </w:r>
    </w:p>
    <w:p w:rsidR="001E5677" w:rsidRPr="001E5677" w:rsidRDefault="001E5677" w:rsidP="001E5677">
      <w:pPr>
        <w:shd w:val="clear" w:color="auto" w:fill="FFFFFF"/>
        <w:tabs>
          <w:tab w:val="left" w:pos="0"/>
        </w:tabs>
        <w:spacing w:after="0" w:line="240" w:lineRule="auto"/>
        <w:ind w:firstLine="709"/>
        <w:jc w:val="both"/>
        <w:rPr>
          <w:rFonts w:ascii="Times New Roman" w:eastAsia="Times New Roman" w:hAnsi="Times New Roman"/>
          <w:sz w:val="28"/>
          <w:szCs w:val="28"/>
          <w:lang w:eastAsia="ru-RU"/>
        </w:rPr>
      </w:pPr>
      <w:r w:rsidRPr="001E5677">
        <w:rPr>
          <w:rFonts w:ascii="Times New Roman" w:eastAsia="Times New Roman" w:hAnsi="Times New Roman"/>
          <w:sz w:val="28"/>
          <w:szCs w:val="28"/>
          <w:lang w:eastAsia="ru-RU"/>
        </w:rPr>
        <w:t xml:space="preserve">масел растительных рафинированных – 78,7 %, составив 67,8 тыс. тонн (темп роста к 2018 году – 92,7 %). Снижение объемов производства допустили: ООО «Таманский завод переработки </w:t>
      </w:r>
      <w:proofErr w:type="spellStart"/>
      <w:r w:rsidRPr="001E5677">
        <w:rPr>
          <w:rFonts w:ascii="Times New Roman" w:eastAsia="Times New Roman" w:hAnsi="Times New Roman"/>
          <w:sz w:val="28"/>
          <w:szCs w:val="28"/>
          <w:lang w:eastAsia="ru-RU"/>
        </w:rPr>
        <w:t>маслосемян</w:t>
      </w:r>
      <w:proofErr w:type="spellEnd"/>
      <w:r w:rsidRPr="001E5677">
        <w:rPr>
          <w:rFonts w:ascii="Times New Roman" w:eastAsia="Times New Roman" w:hAnsi="Times New Roman"/>
          <w:sz w:val="28"/>
          <w:szCs w:val="28"/>
          <w:lang w:eastAsia="ru-RU"/>
        </w:rPr>
        <w:t xml:space="preserve">» </w:t>
      </w:r>
      <w:proofErr w:type="gramStart"/>
      <w:r w:rsidRPr="001E5677">
        <w:rPr>
          <w:rFonts w:ascii="Times New Roman" w:eastAsia="Times New Roman" w:hAnsi="Times New Roman"/>
          <w:sz w:val="28"/>
          <w:szCs w:val="28"/>
          <w:lang w:eastAsia="ru-RU"/>
        </w:rPr>
        <w:t>и ООО</w:t>
      </w:r>
      <w:proofErr w:type="gramEnd"/>
      <w:r w:rsidRPr="001E5677">
        <w:rPr>
          <w:rFonts w:ascii="Times New Roman" w:eastAsia="Times New Roman" w:hAnsi="Times New Roman"/>
          <w:sz w:val="28"/>
          <w:szCs w:val="28"/>
          <w:lang w:eastAsia="ru-RU"/>
        </w:rPr>
        <w:t xml:space="preserve"> «Пищевые ингредиенты». </w:t>
      </w:r>
    </w:p>
    <w:p w:rsidR="001E5677" w:rsidRPr="001E5677" w:rsidRDefault="001E5677" w:rsidP="001E5677">
      <w:pPr>
        <w:shd w:val="clear" w:color="auto" w:fill="FFFFFF"/>
        <w:tabs>
          <w:tab w:val="left" w:pos="0"/>
        </w:tabs>
        <w:spacing w:after="0" w:line="240" w:lineRule="auto"/>
        <w:ind w:firstLine="709"/>
        <w:jc w:val="both"/>
        <w:rPr>
          <w:rFonts w:ascii="Times New Roman" w:eastAsia="Times New Roman" w:hAnsi="Times New Roman"/>
          <w:sz w:val="28"/>
          <w:szCs w:val="28"/>
          <w:lang w:eastAsia="ru-RU"/>
        </w:rPr>
      </w:pPr>
      <w:r w:rsidRPr="001E5677">
        <w:rPr>
          <w:rFonts w:ascii="Times New Roman" w:eastAsia="Times New Roman" w:hAnsi="Times New Roman"/>
          <w:sz w:val="28"/>
          <w:szCs w:val="28"/>
          <w:lang w:eastAsia="ru-RU"/>
        </w:rPr>
        <w:t>Также недостаточное выполнение годового плана отмечено в производстве электроэнергии – 42,7% (по отношению к 2018 году темп роста – 69,7%) и тепловой энергии – 57,4% (к 2018 году – 66,1%).</w:t>
      </w:r>
    </w:p>
    <w:p w:rsidR="001E5677" w:rsidRPr="001E5677" w:rsidRDefault="001E5677" w:rsidP="001E5677">
      <w:pPr>
        <w:shd w:val="clear" w:color="auto" w:fill="FFFFFF"/>
        <w:tabs>
          <w:tab w:val="left" w:pos="0"/>
        </w:tabs>
        <w:spacing w:after="0" w:line="240" w:lineRule="auto"/>
        <w:ind w:firstLine="709"/>
        <w:jc w:val="both"/>
        <w:rPr>
          <w:rFonts w:ascii="Times New Roman" w:eastAsia="Times New Roman" w:hAnsi="Times New Roman"/>
          <w:sz w:val="28"/>
          <w:szCs w:val="28"/>
          <w:lang w:eastAsia="ru-RU"/>
        </w:rPr>
      </w:pPr>
      <w:r w:rsidRPr="001E5677">
        <w:rPr>
          <w:rFonts w:ascii="Times New Roman" w:eastAsia="Times New Roman" w:hAnsi="Times New Roman"/>
          <w:sz w:val="28"/>
          <w:szCs w:val="28"/>
          <w:lang w:eastAsia="ru-RU"/>
        </w:rPr>
        <w:t>Объемы произведенной алкогольной продукции в натуральном выражении,  а также объемы отгруженной продукции не анализируются в связи с отменой Росстатом с 2017 года статистической отчетности по форме                         1-Алкоголь.</w:t>
      </w:r>
    </w:p>
    <w:p w:rsidR="001E5677" w:rsidRPr="001E5677" w:rsidRDefault="001E5677" w:rsidP="001E5677">
      <w:pPr>
        <w:spacing w:after="0" w:line="240" w:lineRule="auto"/>
        <w:ind w:firstLine="709"/>
        <w:jc w:val="both"/>
        <w:rPr>
          <w:rFonts w:ascii="Times New Roman" w:eastAsia="Times New Roman" w:hAnsi="Times New Roman"/>
          <w:sz w:val="28"/>
          <w:szCs w:val="28"/>
          <w:lang w:eastAsia="ru-RU"/>
        </w:rPr>
      </w:pPr>
      <w:r w:rsidRPr="001E5677">
        <w:rPr>
          <w:rFonts w:ascii="Times New Roman" w:eastAsia="Times New Roman" w:hAnsi="Times New Roman"/>
          <w:sz w:val="28"/>
          <w:szCs w:val="28"/>
          <w:lang w:eastAsia="ru-RU"/>
        </w:rPr>
        <w:t xml:space="preserve">Потребительская сфера является неотъемлемой частью экономики района. Отрасль представлена предприятиями розничной торговли, общественного питания, бытового обслуживания. </w:t>
      </w:r>
    </w:p>
    <w:p w:rsidR="001E5677" w:rsidRPr="001E5677" w:rsidRDefault="001E5677" w:rsidP="001E5677">
      <w:pPr>
        <w:spacing w:after="0" w:line="240" w:lineRule="auto"/>
        <w:ind w:firstLine="709"/>
        <w:jc w:val="both"/>
        <w:rPr>
          <w:rFonts w:ascii="Times New Roman" w:eastAsia="Times New Roman" w:hAnsi="Times New Roman"/>
          <w:sz w:val="28"/>
          <w:szCs w:val="28"/>
          <w:lang w:eastAsia="ru-RU"/>
        </w:rPr>
      </w:pPr>
      <w:proofErr w:type="gramStart"/>
      <w:r w:rsidRPr="001E5677">
        <w:rPr>
          <w:rFonts w:ascii="Times New Roman" w:eastAsia="Times New Roman" w:hAnsi="Times New Roman"/>
          <w:sz w:val="28"/>
          <w:szCs w:val="28"/>
          <w:lang w:eastAsia="ru-RU"/>
        </w:rPr>
        <w:t>Розничные продажи выросли на 2,2% (в сопоставимых ценах) и достигли 9812,8 млн. руб. за счет функционирования крупных торговых сетей («Магнит», «Пульсар», «Пятерочка», «Перекресток», «Агрокомплекс», «Эльдорадо», «Магнит-</w:t>
      </w:r>
      <w:proofErr w:type="spellStart"/>
      <w:r w:rsidRPr="001E5677">
        <w:rPr>
          <w:rFonts w:ascii="Times New Roman" w:eastAsia="Times New Roman" w:hAnsi="Times New Roman"/>
          <w:sz w:val="28"/>
          <w:szCs w:val="28"/>
          <w:lang w:eastAsia="ru-RU"/>
        </w:rPr>
        <w:t>Косметик</w:t>
      </w:r>
      <w:proofErr w:type="spellEnd"/>
      <w:r w:rsidRPr="001E5677">
        <w:rPr>
          <w:rFonts w:ascii="Times New Roman" w:eastAsia="Times New Roman" w:hAnsi="Times New Roman"/>
          <w:sz w:val="28"/>
          <w:szCs w:val="28"/>
          <w:lang w:eastAsia="ru-RU"/>
        </w:rPr>
        <w:t>», «М. Видео», «</w:t>
      </w:r>
      <w:proofErr w:type="spellStart"/>
      <w:r w:rsidRPr="001E5677">
        <w:rPr>
          <w:rFonts w:ascii="Times New Roman" w:eastAsia="Times New Roman" w:hAnsi="Times New Roman"/>
          <w:sz w:val="28"/>
          <w:szCs w:val="28"/>
          <w:lang w:eastAsia="ru-RU"/>
        </w:rPr>
        <w:t>Ермолинские</w:t>
      </w:r>
      <w:proofErr w:type="spellEnd"/>
      <w:r w:rsidRPr="001E5677">
        <w:rPr>
          <w:rFonts w:ascii="Times New Roman" w:eastAsia="Times New Roman" w:hAnsi="Times New Roman"/>
          <w:sz w:val="28"/>
          <w:szCs w:val="28"/>
          <w:lang w:eastAsia="ru-RU"/>
        </w:rPr>
        <w:t xml:space="preserve"> полуфабрикаты», «</w:t>
      </w:r>
      <w:r w:rsidRPr="001E5677">
        <w:rPr>
          <w:rFonts w:ascii="Times New Roman" w:eastAsia="Times New Roman" w:hAnsi="Times New Roman"/>
          <w:sz w:val="28"/>
          <w:szCs w:val="28"/>
          <w:lang w:val="en-US" w:eastAsia="ru-RU"/>
        </w:rPr>
        <w:t>DNS</w:t>
      </w:r>
      <w:r w:rsidRPr="001E5677">
        <w:rPr>
          <w:rFonts w:ascii="Times New Roman" w:eastAsia="Times New Roman" w:hAnsi="Times New Roman"/>
          <w:sz w:val="28"/>
          <w:szCs w:val="28"/>
          <w:lang w:eastAsia="ru-RU"/>
        </w:rPr>
        <w:t>»), торговых центров («Южный город», «Встреча», «Калейдоскоп»), расширения торговых площадей и роста сетевых маркетинговых точек, ярмарок.</w:t>
      </w:r>
      <w:proofErr w:type="gramEnd"/>
      <w:r w:rsidRPr="001E5677">
        <w:rPr>
          <w:rFonts w:ascii="Times New Roman" w:eastAsia="Times New Roman" w:hAnsi="Times New Roman"/>
          <w:sz w:val="28"/>
          <w:szCs w:val="28"/>
          <w:lang w:eastAsia="ru-RU"/>
        </w:rPr>
        <w:t xml:space="preserve"> Годовое плановое задание выполнено на 101,8%.</w:t>
      </w:r>
    </w:p>
    <w:p w:rsidR="001E5677" w:rsidRPr="001E5677" w:rsidRDefault="001E5677" w:rsidP="001E5677">
      <w:pPr>
        <w:spacing w:after="0" w:line="240" w:lineRule="auto"/>
        <w:ind w:firstLine="709"/>
        <w:jc w:val="both"/>
        <w:rPr>
          <w:rFonts w:ascii="Times New Roman" w:eastAsia="Times New Roman" w:hAnsi="Times New Roman"/>
          <w:sz w:val="28"/>
          <w:szCs w:val="28"/>
          <w:lang w:eastAsia="ru-RU"/>
        </w:rPr>
      </w:pPr>
      <w:r w:rsidRPr="001E5677">
        <w:rPr>
          <w:rFonts w:ascii="Times New Roman" w:eastAsia="Times New Roman" w:hAnsi="Times New Roman"/>
          <w:sz w:val="28"/>
          <w:szCs w:val="28"/>
          <w:lang w:eastAsia="ru-RU"/>
        </w:rPr>
        <w:t xml:space="preserve">Годовое плановое задание по объему платных услуг населению выполнено на 28,7%, составив 764,0 млн. рублей, что ниже аналогичного показателя за 2018 год на 50,1%,  в том числе за счет уменьшения объемов следующих платных услуг: </w:t>
      </w:r>
    </w:p>
    <w:p w:rsidR="001E5677" w:rsidRPr="001E5677" w:rsidRDefault="001E5677" w:rsidP="001E5677">
      <w:pPr>
        <w:spacing w:after="0" w:line="240" w:lineRule="auto"/>
        <w:ind w:firstLine="709"/>
        <w:jc w:val="both"/>
        <w:rPr>
          <w:rFonts w:ascii="Times New Roman" w:eastAsia="Times New Roman" w:hAnsi="Times New Roman"/>
          <w:sz w:val="28"/>
          <w:szCs w:val="28"/>
          <w:lang w:eastAsia="ru-RU"/>
        </w:rPr>
      </w:pPr>
      <w:r w:rsidRPr="001E5677">
        <w:rPr>
          <w:rFonts w:ascii="Times New Roman" w:eastAsia="Times New Roman" w:hAnsi="Times New Roman"/>
          <w:sz w:val="28"/>
          <w:szCs w:val="28"/>
          <w:lang w:eastAsia="ru-RU"/>
        </w:rPr>
        <w:lastRenderedPageBreak/>
        <w:t>в области профессиональной, научной и технической деятельности - на 16,7% (деятельность в области архитектуры и инженерно-технического проектирования, инженерных изысканий) за счет отсутствия заказов в связи с появлением на данном рынке услуг малых предприятий;</w:t>
      </w:r>
    </w:p>
    <w:p w:rsidR="001E5677" w:rsidRPr="001E5677" w:rsidRDefault="001E5677" w:rsidP="001E5677">
      <w:pPr>
        <w:spacing w:after="0" w:line="240" w:lineRule="auto"/>
        <w:ind w:firstLine="709"/>
        <w:jc w:val="both"/>
        <w:rPr>
          <w:rFonts w:ascii="Times New Roman" w:eastAsia="Times New Roman" w:hAnsi="Times New Roman"/>
          <w:sz w:val="28"/>
          <w:szCs w:val="28"/>
          <w:lang w:eastAsia="ru-RU"/>
        </w:rPr>
      </w:pPr>
      <w:r w:rsidRPr="001E5677">
        <w:rPr>
          <w:rFonts w:ascii="Times New Roman" w:eastAsia="Times New Roman" w:hAnsi="Times New Roman"/>
          <w:sz w:val="28"/>
          <w:szCs w:val="28"/>
          <w:lang w:eastAsia="ru-RU"/>
        </w:rPr>
        <w:t>ветеринарных - на 21,1% (Управление ветеринарии) за счет появления на данном рынке услуг частных кабинетов ветеринарии;</w:t>
      </w:r>
    </w:p>
    <w:p w:rsidR="001E5677" w:rsidRPr="001E5677" w:rsidRDefault="001E5677" w:rsidP="001E5677">
      <w:pPr>
        <w:spacing w:after="0" w:line="240" w:lineRule="auto"/>
        <w:ind w:firstLine="709"/>
        <w:jc w:val="both"/>
        <w:rPr>
          <w:rFonts w:ascii="Times New Roman" w:eastAsia="Times New Roman" w:hAnsi="Times New Roman"/>
          <w:sz w:val="28"/>
          <w:szCs w:val="28"/>
          <w:lang w:eastAsia="ru-RU"/>
        </w:rPr>
      </w:pPr>
      <w:r w:rsidRPr="001E5677">
        <w:rPr>
          <w:rFonts w:ascii="Times New Roman" w:eastAsia="Times New Roman" w:hAnsi="Times New Roman"/>
          <w:sz w:val="28"/>
          <w:szCs w:val="28"/>
          <w:lang w:eastAsia="ru-RU"/>
        </w:rPr>
        <w:t>прочих видов услуг, в том числе: деятельность по предоставлению прочих персональных услуг - на 49,4%  (МУП «Комбинат бытового обслуживания») за счет отсутствия заказов и дополнительно, деятельности иных индивидуальных предпринимателей, оказывающих аналогичные услуги; и др.</w:t>
      </w:r>
    </w:p>
    <w:p w:rsidR="001E5677" w:rsidRPr="001E5677" w:rsidRDefault="001E5677" w:rsidP="001E5677">
      <w:pPr>
        <w:tabs>
          <w:tab w:val="left" w:pos="851"/>
        </w:tabs>
        <w:spacing w:after="0" w:line="240" w:lineRule="auto"/>
        <w:ind w:firstLine="709"/>
        <w:jc w:val="both"/>
        <w:rPr>
          <w:rFonts w:ascii="Times New Roman" w:eastAsia="Times New Roman" w:hAnsi="Times New Roman"/>
          <w:sz w:val="28"/>
          <w:szCs w:val="28"/>
          <w:lang w:eastAsia="ru-RU"/>
        </w:rPr>
      </w:pPr>
      <w:r w:rsidRPr="001E5677">
        <w:rPr>
          <w:rFonts w:ascii="Times New Roman" w:eastAsia="Times New Roman" w:hAnsi="Times New Roman"/>
          <w:sz w:val="28"/>
          <w:szCs w:val="28"/>
          <w:lang w:eastAsia="ru-RU"/>
        </w:rPr>
        <w:t>Значительная часть общедоступной сети общепита развивается в системе розничной торговли, в развлекательных и досуговых центрах, а также обеспечивается функционированием точек общественного питания в курортных зонах. Годовой план по обороту общественного питания выполнен на 92,1%, составив 87,7 млн. рублей, что ниже аналогичного показателя за 2018 год на 10,0 %. Снижение оборота общественного питания связано с изменениями в предпочтениях населения в сторону избирательно-сберегательной модели поведения.</w:t>
      </w:r>
    </w:p>
    <w:p w:rsidR="001E5677" w:rsidRPr="001E5677" w:rsidRDefault="001E5677" w:rsidP="001E5677">
      <w:pPr>
        <w:spacing w:after="0" w:line="240" w:lineRule="auto"/>
        <w:ind w:firstLine="709"/>
        <w:jc w:val="both"/>
        <w:rPr>
          <w:rFonts w:ascii="Times New Roman" w:eastAsia="Times New Roman" w:hAnsi="Times New Roman"/>
          <w:b/>
          <w:sz w:val="28"/>
          <w:szCs w:val="28"/>
          <w:lang w:eastAsia="ru-RU"/>
        </w:rPr>
      </w:pPr>
      <w:r w:rsidRPr="001E5677">
        <w:rPr>
          <w:rFonts w:ascii="Times New Roman" w:eastAsia="Times New Roman" w:hAnsi="Times New Roman"/>
          <w:sz w:val="28"/>
          <w:szCs w:val="28"/>
          <w:lang w:eastAsia="ru-RU"/>
        </w:rPr>
        <w:t xml:space="preserve">Количество отдохнувших в Темрюкском районе за отчетный период на уровне 2019 года и составило 1647,5 тыс. человек. Объем услуг, предоставленных крупными и средними организациями курортно-туристского комплекса, составил 118,6 млн. рублей, что ниже показателя за аналогичный период 2018 года на 1,3%. Годовые планы выполнены на 99,3% и 103,7% соответственно. </w:t>
      </w:r>
    </w:p>
    <w:p w:rsidR="001E5677" w:rsidRPr="001E5677" w:rsidRDefault="001E5677" w:rsidP="001E5677">
      <w:pPr>
        <w:spacing w:after="0" w:line="240" w:lineRule="auto"/>
        <w:ind w:firstLine="709"/>
        <w:jc w:val="both"/>
        <w:rPr>
          <w:rFonts w:ascii="Times New Roman" w:eastAsia="Times New Roman" w:hAnsi="Times New Roman"/>
          <w:sz w:val="28"/>
          <w:szCs w:val="28"/>
          <w:lang w:eastAsia="ru-RU"/>
        </w:rPr>
      </w:pPr>
      <w:proofErr w:type="gramStart"/>
      <w:r w:rsidRPr="001E5677">
        <w:rPr>
          <w:rFonts w:ascii="Times New Roman" w:eastAsia="Times New Roman" w:hAnsi="Times New Roman"/>
          <w:sz w:val="28"/>
          <w:szCs w:val="28"/>
          <w:lang w:eastAsia="ru-RU"/>
        </w:rPr>
        <w:t>Стоимость выполненных работ в строительстве по итогам 2019 года составила 24785,1 млн. руб., или 43,4% по отношению к аналогичному периоду 2018 года, годовой план выполнен на 4957020,6%.  Такое перевыполнение показателя обусловлено тем, что объемы организаций, осуществляющих строительство транспортного перехода через Керченский пролив, были учтены в прогнозе на 2019 год в разделе «краевые организации», а фактически объемы этих организаций учитываются в</w:t>
      </w:r>
      <w:proofErr w:type="gramEnd"/>
      <w:r w:rsidRPr="001E5677">
        <w:rPr>
          <w:rFonts w:ascii="Times New Roman" w:eastAsia="Times New Roman" w:hAnsi="Times New Roman"/>
          <w:sz w:val="28"/>
          <w:szCs w:val="28"/>
          <w:lang w:eastAsia="ru-RU"/>
        </w:rPr>
        <w:t xml:space="preserve"> статистической отчетности по крупным и средним организациям Темрюкского района. </w:t>
      </w:r>
    </w:p>
    <w:p w:rsidR="001E5677" w:rsidRPr="001E5677" w:rsidRDefault="001E5677" w:rsidP="001E5677">
      <w:pPr>
        <w:spacing w:after="0" w:line="240" w:lineRule="auto"/>
        <w:ind w:firstLine="709"/>
        <w:jc w:val="both"/>
        <w:rPr>
          <w:rFonts w:ascii="Times New Roman" w:eastAsia="Times New Roman" w:hAnsi="Times New Roman"/>
          <w:b/>
          <w:sz w:val="28"/>
          <w:szCs w:val="28"/>
          <w:lang w:eastAsia="ru-RU"/>
        </w:rPr>
      </w:pPr>
      <w:r w:rsidRPr="001E5677">
        <w:rPr>
          <w:rFonts w:ascii="Times New Roman" w:eastAsia="Times New Roman" w:hAnsi="Times New Roman"/>
          <w:sz w:val="28"/>
          <w:szCs w:val="28"/>
          <w:lang w:eastAsia="ru-RU"/>
        </w:rPr>
        <w:t xml:space="preserve">По площади введенных в эксплуатацию жилых домов организациями всех форм собственности план выполнен на 133,0%, составив 35,5 тыс. кв. м, что, в то же время, на 83,6% выше показателя за аналогичный период 2018 года. </w:t>
      </w:r>
      <w:r w:rsidRPr="001E5677">
        <w:rPr>
          <w:rFonts w:ascii="Times New Roman" w:eastAsia="Times New Roman" w:hAnsi="Times New Roman"/>
          <w:color w:val="000000"/>
          <w:sz w:val="28"/>
          <w:szCs w:val="28"/>
          <w:lang w:eastAsia="ru-RU"/>
        </w:rPr>
        <w:t>Причина перевыполнения плана - ввод в эксплуатацию 7 жилых домов массовой застройки на 146 квартир общей площадью 8085 кв. м.</w:t>
      </w:r>
    </w:p>
    <w:p w:rsidR="001E5677" w:rsidRPr="001E5677" w:rsidRDefault="001E5677" w:rsidP="001E5677">
      <w:pPr>
        <w:tabs>
          <w:tab w:val="left" w:pos="851"/>
        </w:tabs>
        <w:spacing w:after="0" w:line="240" w:lineRule="auto"/>
        <w:ind w:firstLine="709"/>
        <w:jc w:val="both"/>
        <w:rPr>
          <w:rFonts w:ascii="Times New Roman" w:eastAsia="Times New Roman" w:hAnsi="Times New Roman"/>
          <w:sz w:val="28"/>
          <w:szCs w:val="28"/>
          <w:lang w:eastAsia="ru-RU"/>
        </w:rPr>
      </w:pPr>
      <w:r w:rsidRPr="001E5677">
        <w:rPr>
          <w:rFonts w:ascii="Times New Roman" w:eastAsia="Times New Roman" w:hAnsi="Times New Roman"/>
          <w:sz w:val="28"/>
          <w:szCs w:val="28"/>
          <w:lang w:eastAsia="ru-RU"/>
        </w:rPr>
        <w:t>Темрюкский район - один из крупных сельскохозяйственных районов Краснодарского края с преобладанием основного направления – виноградарство и виноделие. Кроме того, в районе выращивают зерновые культуры, овощи, кормовые культуры. Производят мясо, молоко.</w:t>
      </w:r>
    </w:p>
    <w:p w:rsidR="001E5677" w:rsidRPr="001E5677" w:rsidRDefault="001E5677" w:rsidP="001E5677">
      <w:pPr>
        <w:spacing w:after="0" w:line="240" w:lineRule="auto"/>
        <w:ind w:firstLine="709"/>
        <w:jc w:val="both"/>
        <w:rPr>
          <w:rFonts w:ascii="Times New Roman" w:eastAsia="Times New Roman" w:hAnsi="Times New Roman"/>
          <w:sz w:val="28"/>
          <w:szCs w:val="28"/>
          <w:lang w:eastAsia="ru-RU"/>
        </w:rPr>
      </w:pPr>
      <w:r w:rsidRPr="001E5677">
        <w:rPr>
          <w:rFonts w:ascii="Times New Roman" w:eastAsia="Times New Roman" w:hAnsi="Times New Roman"/>
          <w:sz w:val="28"/>
          <w:szCs w:val="28"/>
          <w:lang w:eastAsia="ru-RU"/>
        </w:rPr>
        <w:lastRenderedPageBreak/>
        <w:t xml:space="preserve">По итогам 2019 года стоимость продукции сельского хозяйства, произведенной крупными и средними предприятиями, составила                           3125,2 млн. руб. или 64,7% к годовому плану. Объем продукции сельского хозяйства, по сравнению с аналогичным периодом 2018 года, увеличился на 11,1%. Рост обусловлен увеличением объемов реализации винограда. Основной объем продукции – 99,0% приходится на отрасль «растениеводство», доля «животноводства» составляет 1,0%. </w:t>
      </w:r>
    </w:p>
    <w:p w:rsidR="001E5677" w:rsidRPr="001E5677" w:rsidRDefault="001E5677" w:rsidP="001E5677">
      <w:pPr>
        <w:spacing w:after="0" w:line="240" w:lineRule="auto"/>
        <w:ind w:firstLine="709"/>
        <w:jc w:val="both"/>
        <w:rPr>
          <w:rFonts w:ascii="Times New Roman" w:eastAsia="Times New Roman" w:hAnsi="Times New Roman"/>
          <w:sz w:val="28"/>
          <w:szCs w:val="28"/>
          <w:lang w:eastAsia="ru-RU"/>
        </w:rPr>
      </w:pPr>
      <w:r w:rsidRPr="001E5677">
        <w:rPr>
          <w:rFonts w:ascii="Times New Roman" w:eastAsia="Times New Roman" w:hAnsi="Times New Roman"/>
          <w:sz w:val="28"/>
          <w:szCs w:val="28"/>
          <w:lang w:eastAsia="ru-RU"/>
        </w:rPr>
        <w:t>За 2019 год произведено продукции растениеводства:</w:t>
      </w:r>
    </w:p>
    <w:p w:rsidR="001E5677" w:rsidRPr="001E5677" w:rsidRDefault="001E5677" w:rsidP="001E5677">
      <w:pPr>
        <w:spacing w:after="0" w:line="240" w:lineRule="auto"/>
        <w:ind w:firstLine="709"/>
        <w:jc w:val="both"/>
        <w:rPr>
          <w:rFonts w:ascii="Times New Roman" w:eastAsia="Times New Roman" w:hAnsi="Times New Roman"/>
          <w:sz w:val="28"/>
          <w:szCs w:val="28"/>
          <w:lang w:eastAsia="ru-RU"/>
        </w:rPr>
      </w:pPr>
      <w:r w:rsidRPr="001E5677">
        <w:rPr>
          <w:rFonts w:ascii="Times New Roman" w:eastAsia="Times New Roman" w:hAnsi="Times New Roman"/>
          <w:sz w:val="28"/>
          <w:szCs w:val="28"/>
          <w:lang w:eastAsia="ru-RU"/>
        </w:rPr>
        <w:t xml:space="preserve">зерна (в весе после доработки) – 0,989 тыс. тонн, годовой план выполнен на 18,6 %, темп роста к аналогичному периоду 2018 года 18,6%. Причина снижения валового сбора урожая в снижении посевных площадей в ОАО «Передний край», ООО «Победа», АО «Правобережный», ООО А/ф «Юбилейная». </w:t>
      </w:r>
      <w:proofErr w:type="gramStart"/>
      <w:r w:rsidRPr="001E5677">
        <w:rPr>
          <w:rFonts w:ascii="Times New Roman" w:eastAsia="Times New Roman" w:hAnsi="Times New Roman"/>
          <w:sz w:val="28"/>
          <w:szCs w:val="28"/>
          <w:lang w:eastAsia="ru-RU"/>
        </w:rPr>
        <w:t>Земли ОАО «Передний край» сданы в аренду КФХ для выращивания зерновых и зернобобовых культур, ООО А/ф «Юбилейная» - по причине нерентабельности возделывания озимой пшеницы, а также в связи с трудным финансовым положением предприятия (с 19.06.2019 года в отношении предприятия Арбитражным судом Краснодарского края введена процедура наблюдения) часть земель также сданы в аренду фермерским хозяйствам, ООО «Победа» снизило посевную площадь зерновых</w:t>
      </w:r>
      <w:proofErr w:type="gramEnd"/>
      <w:r w:rsidRPr="001E5677">
        <w:rPr>
          <w:rFonts w:ascii="Times New Roman" w:eastAsia="Times New Roman" w:hAnsi="Times New Roman"/>
          <w:sz w:val="28"/>
          <w:szCs w:val="28"/>
          <w:lang w:eastAsia="ru-RU"/>
        </w:rPr>
        <w:t xml:space="preserve"> и зернобобовых согласно структуре посевных площадей и размещения культур по полям на 2019 год для улучшения плодородия почв;</w:t>
      </w:r>
    </w:p>
    <w:p w:rsidR="001E5677" w:rsidRPr="001E5677" w:rsidRDefault="001E5677" w:rsidP="001E5677">
      <w:pPr>
        <w:spacing w:after="0" w:line="240" w:lineRule="auto"/>
        <w:ind w:firstLine="709"/>
        <w:jc w:val="both"/>
        <w:rPr>
          <w:rFonts w:ascii="Times New Roman" w:eastAsia="Times New Roman" w:hAnsi="Times New Roman"/>
          <w:sz w:val="28"/>
          <w:szCs w:val="28"/>
          <w:lang w:eastAsia="ru-RU"/>
        </w:rPr>
      </w:pPr>
      <w:proofErr w:type="gramStart"/>
      <w:r w:rsidRPr="001E5677">
        <w:rPr>
          <w:rFonts w:ascii="Times New Roman" w:eastAsia="Times New Roman" w:hAnsi="Times New Roman"/>
          <w:sz w:val="28"/>
          <w:szCs w:val="28"/>
          <w:lang w:eastAsia="ru-RU"/>
        </w:rPr>
        <w:t>риса  - 15,7 тыс. тонн, годовой план выполнен на 192,3%, темп роста к             аналогичному периоду 2018 года составил 201,4%. Причина – увеличение посевных площадей, кроме 1388 га земель  АО «Правобережный», в текущем году рисом засеяно 1530 га земель, принадлежащих предприятию-банкроту ГСП «Светлый путь», которые были переданы в хозяйственное ведение ГУП КК «Кубанские продукты»;</w:t>
      </w:r>
      <w:proofErr w:type="gramEnd"/>
    </w:p>
    <w:p w:rsidR="001E5677" w:rsidRPr="001E5677" w:rsidRDefault="001E5677" w:rsidP="001E5677">
      <w:pPr>
        <w:spacing w:after="0" w:line="240" w:lineRule="auto"/>
        <w:ind w:firstLine="709"/>
        <w:jc w:val="both"/>
        <w:rPr>
          <w:rFonts w:ascii="Times New Roman" w:eastAsia="Times New Roman" w:hAnsi="Times New Roman"/>
          <w:sz w:val="28"/>
          <w:szCs w:val="28"/>
          <w:lang w:eastAsia="ru-RU"/>
        </w:rPr>
      </w:pPr>
      <w:r w:rsidRPr="001E5677">
        <w:rPr>
          <w:rFonts w:ascii="Times New Roman" w:eastAsia="Times New Roman" w:hAnsi="Times New Roman"/>
          <w:sz w:val="28"/>
          <w:szCs w:val="28"/>
          <w:lang w:eastAsia="ru-RU"/>
        </w:rPr>
        <w:t xml:space="preserve">винограда – 146,7 тыс. тонн, годовой план выполнен на 101,5%, темп роста к соответствующему периоду 2018 года  - 96,0%. Причина – в текущем году в связи с тяжелым финансовым положением ООО А/ф «Юбилейная» </w:t>
      </w:r>
      <w:proofErr w:type="gramStart"/>
      <w:r w:rsidRPr="001E5677">
        <w:rPr>
          <w:rFonts w:ascii="Times New Roman" w:eastAsia="Times New Roman" w:hAnsi="Times New Roman"/>
          <w:sz w:val="28"/>
          <w:szCs w:val="28"/>
          <w:lang w:eastAsia="ru-RU"/>
        </w:rPr>
        <w:t>и ООО А</w:t>
      </w:r>
      <w:proofErr w:type="gramEnd"/>
      <w:r w:rsidRPr="001E5677">
        <w:rPr>
          <w:rFonts w:ascii="Times New Roman" w:eastAsia="Times New Roman" w:hAnsi="Times New Roman"/>
          <w:sz w:val="28"/>
          <w:szCs w:val="28"/>
          <w:lang w:eastAsia="ru-RU"/>
        </w:rPr>
        <w:t xml:space="preserve">/ф «Кубань» предприятиями значительно снижен валовый сбор винограда.  ООО А/ф «Юбилейное» в 2019 году собрало 8,6 тыс. тонн винограда, что на 59,6% ниже, чем в 2018 году; ООО А/ф «Кубань» -                         3,5 тыс. тонн, что на 61,0% ниже, чем в 2018 году. </w:t>
      </w:r>
    </w:p>
    <w:p w:rsidR="001E5677" w:rsidRPr="001E5677" w:rsidRDefault="001E5677" w:rsidP="001E5677">
      <w:pPr>
        <w:spacing w:after="0" w:line="240" w:lineRule="auto"/>
        <w:ind w:firstLine="709"/>
        <w:jc w:val="both"/>
        <w:rPr>
          <w:rFonts w:ascii="Times New Roman" w:eastAsia="Times New Roman" w:hAnsi="Times New Roman"/>
          <w:sz w:val="28"/>
          <w:szCs w:val="28"/>
          <w:lang w:eastAsia="ru-RU"/>
        </w:rPr>
      </w:pPr>
      <w:r w:rsidRPr="001E5677">
        <w:rPr>
          <w:rFonts w:ascii="Times New Roman" w:eastAsia="Times New Roman" w:hAnsi="Times New Roman"/>
          <w:sz w:val="28"/>
          <w:szCs w:val="28"/>
          <w:lang w:eastAsia="ru-RU"/>
        </w:rPr>
        <w:t>Годовой план по площади виноградников в сельскохозяйственных предприятиях выполнен на 100,0% , что составляет 17,6 тыс. га.</w:t>
      </w:r>
    </w:p>
    <w:p w:rsidR="001E5677" w:rsidRPr="001E5677" w:rsidRDefault="001E5677" w:rsidP="001E5677">
      <w:pPr>
        <w:spacing w:after="0" w:line="240" w:lineRule="auto"/>
        <w:ind w:firstLine="709"/>
        <w:jc w:val="both"/>
        <w:rPr>
          <w:rFonts w:ascii="Times New Roman" w:eastAsia="Times New Roman" w:hAnsi="Times New Roman"/>
          <w:sz w:val="28"/>
          <w:szCs w:val="28"/>
          <w:lang w:eastAsia="ru-RU"/>
        </w:rPr>
      </w:pPr>
      <w:r w:rsidRPr="001E5677">
        <w:rPr>
          <w:rFonts w:ascii="Times New Roman" w:eastAsia="Times New Roman" w:hAnsi="Times New Roman"/>
          <w:sz w:val="28"/>
          <w:szCs w:val="28"/>
          <w:lang w:eastAsia="ru-RU"/>
        </w:rPr>
        <w:t xml:space="preserve">По производству мяса (скота и птицы) в живой массе плановое задание в натуральном выражении выполнено на 45,8 %, с ростом на 19,1 % по отношению к аналогичному периоду 2018 года, в связи с достижением поголовьем необходимого для убоя веса (АО «Правобережный»).  </w:t>
      </w:r>
    </w:p>
    <w:p w:rsidR="001E5677" w:rsidRPr="001E5677" w:rsidRDefault="001E5677" w:rsidP="001E5677">
      <w:pPr>
        <w:spacing w:after="0" w:line="240" w:lineRule="auto"/>
        <w:ind w:firstLine="709"/>
        <w:jc w:val="both"/>
        <w:rPr>
          <w:rFonts w:ascii="Times New Roman" w:eastAsia="Times New Roman" w:hAnsi="Times New Roman"/>
          <w:sz w:val="28"/>
          <w:szCs w:val="28"/>
          <w:lang w:eastAsia="ru-RU"/>
        </w:rPr>
      </w:pPr>
      <w:r w:rsidRPr="001E5677">
        <w:rPr>
          <w:rFonts w:ascii="Times New Roman" w:eastAsia="Times New Roman" w:hAnsi="Times New Roman"/>
          <w:sz w:val="28"/>
          <w:szCs w:val="28"/>
          <w:lang w:eastAsia="ru-RU"/>
        </w:rPr>
        <w:t xml:space="preserve">Годовой план по численности поголовья крупного рогатого скота выполнен на 79,4 %, со снижением на 8,2 % к аналогичному периоду 2018 года, составив 481 голову, в том числе поголовье коров осталось на уровне </w:t>
      </w:r>
      <w:r w:rsidRPr="001E5677">
        <w:rPr>
          <w:rFonts w:ascii="Times New Roman" w:eastAsia="Times New Roman" w:hAnsi="Times New Roman"/>
          <w:sz w:val="28"/>
          <w:szCs w:val="28"/>
          <w:lang w:eastAsia="ru-RU"/>
        </w:rPr>
        <w:lastRenderedPageBreak/>
        <w:t xml:space="preserve">аналогичного периода 2018 года. Годовой план по поголовью коров выполнен на 97,8%. </w:t>
      </w:r>
    </w:p>
    <w:p w:rsidR="001E5677" w:rsidRPr="001E5677" w:rsidRDefault="001E5677" w:rsidP="001E5677">
      <w:pPr>
        <w:spacing w:after="0" w:line="240" w:lineRule="auto"/>
        <w:ind w:firstLine="709"/>
        <w:jc w:val="both"/>
        <w:rPr>
          <w:rFonts w:ascii="Times New Roman" w:eastAsia="Times New Roman" w:hAnsi="Times New Roman"/>
          <w:sz w:val="28"/>
          <w:szCs w:val="28"/>
          <w:lang w:eastAsia="ru-RU"/>
        </w:rPr>
      </w:pPr>
      <w:r w:rsidRPr="001E5677">
        <w:rPr>
          <w:rFonts w:ascii="Times New Roman" w:eastAsia="Times New Roman" w:hAnsi="Times New Roman"/>
          <w:sz w:val="28"/>
          <w:szCs w:val="28"/>
          <w:lang w:eastAsia="ru-RU"/>
        </w:rPr>
        <w:t xml:space="preserve">Производство молока по сравнению с 2018 годом увеличено на  1,2 %, составив 898,1 тонн, годовой план выполнен на 55,8 %. </w:t>
      </w:r>
    </w:p>
    <w:p w:rsidR="001E5677" w:rsidRPr="001E5677" w:rsidRDefault="001E5677" w:rsidP="001E5677">
      <w:pPr>
        <w:spacing w:after="0" w:line="240" w:lineRule="auto"/>
        <w:ind w:firstLine="709"/>
        <w:jc w:val="both"/>
        <w:rPr>
          <w:rFonts w:ascii="Times New Roman" w:eastAsia="Times New Roman" w:hAnsi="Times New Roman"/>
          <w:sz w:val="28"/>
          <w:szCs w:val="28"/>
          <w:lang w:eastAsia="ru-RU"/>
        </w:rPr>
      </w:pPr>
      <w:r w:rsidRPr="001E5677">
        <w:rPr>
          <w:rFonts w:ascii="Times New Roman" w:eastAsia="Times New Roman" w:hAnsi="Times New Roman"/>
          <w:sz w:val="28"/>
          <w:szCs w:val="28"/>
          <w:lang w:eastAsia="ru-RU"/>
        </w:rPr>
        <w:t xml:space="preserve">Плановое задание по фонду оплаты труда* выполнено на 113,9% с ростом на 22,2% к аналогичному периоду 2018 года, что составило                                    17859,7 млн. рублей. </w:t>
      </w:r>
    </w:p>
    <w:p w:rsidR="001E5677" w:rsidRPr="001E5677" w:rsidRDefault="001E5677" w:rsidP="001E5677">
      <w:pPr>
        <w:spacing w:after="0" w:line="240" w:lineRule="auto"/>
        <w:ind w:firstLine="709"/>
        <w:jc w:val="both"/>
        <w:rPr>
          <w:rFonts w:ascii="Times New Roman" w:eastAsia="Times New Roman" w:hAnsi="Times New Roman"/>
          <w:sz w:val="28"/>
          <w:szCs w:val="28"/>
          <w:lang w:eastAsia="ru-RU"/>
        </w:rPr>
      </w:pPr>
      <w:r w:rsidRPr="001E5677">
        <w:rPr>
          <w:rFonts w:ascii="Times New Roman" w:eastAsia="Times New Roman" w:hAnsi="Times New Roman"/>
          <w:sz w:val="28"/>
          <w:szCs w:val="28"/>
          <w:lang w:eastAsia="ru-RU"/>
        </w:rPr>
        <w:t>Причины (оперативно) перевыполнения плана:</w:t>
      </w:r>
    </w:p>
    <w:p w:rsidR="001E5677" w:rsidRPr="001E5677" w:rsidRDefault="001E5677" w:rsidP="001E5677">
      <w:pPr>
        <w:spacing w:after="0" w:line="240" w:lineRule="auto"/>
        <w:ind w:firstLine="709"/>
        <w:jc w:val="both"/>
        <w:rPr>
          <w:rFonts w:ascii="Times New Roman" w:eastAsia="Times New Roman" w:hAnsi="Times New Roman"/>
          <w:color w:val="000000"/>
          <w:sz w:val="28"/>
          <w:szCs w:val="28"/>
          <w:lang w:eastAsia="ru-RU"/>
        </w:rPr>
      </w:pPr>
      <w:r w:rsidRPr="001E5677">
        <w:rPr>
          <w:rFonts w:ascii="Times New Roman" w:eastAsia="Times New Roman" w:hAnsi="Times New Roman"/>
          <w:color w:val="000000"/>
          <w:sz w:val="28"/>
          <w:szCs w:val="28"/>
          <w:lang w:eastAsia="ru-RU"/>
        </w:rPr>
        <w:t>рост фонда оплаты труда по виду деятельности «строительство» - при плане 3185,6 млн. руб., исполнение за 11 месяцев 2019 года составило                              5416,8 млн. руб. или 170,0%. Рост обусловлен увеличением среднесписочной численности работников, занятых в строительстве транспортного перехода через Керченский пролив;</w:t>
      </w:r>
    </w:p>
    <w:p w:rsidR="001E5677" w:rsidRPr="001E5677" w:rsidRDefault="001E5677" w:rsidP="001E5677">
      <w:pPr>
        <w:spacing w:after="0" w:line="240" w:lineRule="auto"/>
        <w:ind w:firstLine="709"/>
        <w:jc w:val="both"/>
        <w:rPr>
          <w:rFonts w:ascii="Times New Roman" w:eastAsia="Times New Roman" w:hAnsi="Times New Roman"/>
          <w:color w:val="000000"/>
          <w:sz w:val="28"/>
          <w:szCs w:val="28"/>
          <w:lang w:eastAsia="ru-RU"/>
        </w:rPr>
      </w:pPr>
      <w:r w:rsidRPr="001E5677">
        <w:rPr>
          <w:rFonts w:ascii="Times New Roman" w:eastAsia="Times New Roman" w:hAnsi="Times New Roman"/>
          <w:color w:val="000000"/>
          <w:sz w:val="28"/>
          <w:szCs w:val="28"/>
          <w:lang w:eastAsia="ru-RU"/>
        </w:rPr>
        <w:t xml:space="preserve"> рост фонда оплаты труда по виду деятельности "транспортировка и хранение" - при плане 5162,0 млн. руб., исполнение за 11 месяцев 2019 года составило 5294,3 млн. руб. или 102,6%. Рост связан с увеличением объемов выручки  портовых компаний, и, как следствие, ростом среднемесячной заработной платы работников.</w:t>
      </w:r>
    </w:p>
    <w:p w:rsidR="001E5677" w:rsidRPr="001E5677" w:rsidRDefault="001E5677" w:rsidP="001E5677">
      <w:pPr>
        <w:spacing w:after="0" w:line="240" w:lineRule="auto"/>
        <w:ind w:firstLine="709"/>
        <w:jc w:val="both"/>
        <w:rPr>
          <w:rFonts w:ascii="Times New Roman" w:eastAsia="Times New Roman" w:hAnsi="Times New Roman"/>
          <w:sz w:val="28"/>
          <w:szCs w:val="28"/>
          <w:lang w:eastAsia="ru-RU"/>
        </w:rPr>
      </w:pPr>
      <w:r w:rsidRPr="001E5677">
        <w:rPr>
          <w:rFonts w:ascii="Times New Roman" w:eastAsia="Times New Roman" w:hAnsi="Times New Roman"/>
          <w:sz w:val="28"/>
          <w:szCs w:val="28"/>
          <w:lang w:eastAsia="ru-RU"/>
        </w:rPr>
        <w:t>Среднемесячная заработная плата* выросла на 10,0 % по отношению к тому же периоду 2018 года и достигла 47212,0 рублей, годовой план выполнен на 108,8 %.</w:t>
      </w:r>
    </w:p>
    <w:p w:rsidR="001E5677" w:rsidRPr="001E5677" w:rsidRDefault="001E5677" w:rsidP="001E5677">
      <w:pPr>
        <w:spacing w:after="0" w:line="240" w:lineRule="auto"/>
        <w:ind w:firstLine="709"/>
        <w:jc w:val="both"/>
        <w:rPr>
          <w:rFonts w:ascii="Times New Roman" w:eastAsia="Times New Roman" w:hAnsi="Times New Roman"/>
          <w:sz w:val="28"/>
          <w:szCs w:val="28"/>
          <w:lang w:eastAsia="ru-RU"/>
        </w:rPr>
      </w:pPr>
      <w:r w:rsidRPr="001E5677">
        <w:rPr>
          <w:rFonts w:ascii="Times New Roman" w:eastAsia="Times New Roman" w:hAnsi="Times New Roman"/>
          <w:sz w:val="28"/>
          <w:szCs w:val="28"/>
          <w:lang w:eastAsia="ru-RU"/>
        </w:rPr>
        <w:t>Среднегодовой уровень регистрируемой безработицы к численности трудоспособного населения в трудоспособном возрасте составил 0,4 %, что на 33,3 % выше уровня 2018 года, годовое плановое задание выполнено на               112,7 %. Показатель по численности зарегистрированных безработных увеличен по отношению к 2018 году на 42,3 % и составил 239 человек, годовой план выполнен на 103,9 %.</w:t>
      </w:r>
    </w:p>
    <w:p w:rsidR="001E5677" w:rsidRPr="001E5677" w:rsidRDefault="001E5677" w:rsidP="001E5677">
      <w:pPr>
        <w:spacing w:after="0" w:line="240" w:lineRule="auto"/>
        <w:ind w:firstLine="709"/>
        <w:jc w:val="both"/>
        <w:rPr>
          <w:rFonts w:ascii="Times New Roman" w:hAnsi="Times New Roman"/>
          <w:sz w:val="28"/>
          <w:szCs w:val="28"/>
          <w:lang w:eastAsia="ru-RU"/>
        </w:rPr>
      </w:pPr>
      <w:r w:rsidRPr="001E5677">
        <w:rPr>
          <w:rFonts w:ascii="Times New Roman" w:hAnsi="Times New Roman"/>
          <w:sz w:val="28"/>
          <w:szCs w:val="28"/>
          <w:lang w:eastAsia="ru-RU"/>
        </w:rPr>
        <w:t>Показатели малого бизнеса имеют тенденцию роста по отношению к              2019 году, но в то же время отмечено незначительное снижение в выполнении годовых прогнозных показателей.</w:t>
      </w:r>
    </w:p>
    <w:p w:rsidR="001E5677" w:rsidRPr="001E5677" w:rsidRDefault="001E5677" w:rsidP="001E5677">
      <w:pPr>
        <w:spacing w:after="0" w:line="240" w:lineRule="auto"/>
        <w:ind w:firstLine="709"/>
        <w:jc w:val="both"/>
        <w:rPr>
          <w:rFonts w:ascii="Times New Roman" w:eastAsiaTheme="minorHAnsi" w:hAnsi="Times New Roman" w:cstheme="minorBidi"/>
          <w:b/>
          <w:sz w:val="28"/>
          <w:szCs w:val="28"/>
        </w:rPr>
      </w:pPr>
      <w:r w:rsidRPr="001E5677">
        <w:rPr>
          <w:rFonts w:ascii="Times New Roman" w:eastAsiaTheme="minorHAnsi" w:hAnsi="Times New Roman" w:cstheme="minorBidi"/>
          <w:b/>
          <w:sz w:val="28"/>
          <w:szCs w:val="28"/>
        </w:rPr>
        <w:t>Инвестиционное положение.</w:t>
      </w:r>
    </w:p>
    <w:p w:rsidR="001E5677" w:rsidRPr="001E5677" w:rsidRDefault="001E5677" w:rsidP="001E5677">
      <w:pPr>
        <w:spacing w:after="0" w:line="240" w:lineRule="auto"/>
        <w:ind w:firstLine="709"/>
        <w:jc w:val="both"/>
        <w:rPr>
          <w:rFonts w:ascii="Times New Roman" w:eastAsia="Times New Roman" w:hAnsi="Times New Roman"/>
          <w:sz w:val="28"/>
          <w:szCs w:val="28"/>
          <w:lang w:eastAsia="ru-RU"/>
        </w:rPr>
      </w:pPr>
      <w:r w:rsidRPr="001E5677">
        <w:rPr>
          <w:rFonts w:ascii="Times New Roman" w:eastAsia="Times New Roman" w:hAnsi="Times New Roman"/>
          <w:sz w:val="28"/>
          <w:szCs w:val="28"/>
          <w:lang w:eastAsia="ru-RU"/>
        </w:rPr>
        <w:t>За 9 месяцев 2019 года объем инвестиций крупных и средних предприятий за счет всех источников финансирования составил                              19572,1  млн. руб., что на 31,2 %  ниже  уровня  2018 года. Годовое плановое задание выполнено на 132,9 %.</w:t>
      </w:r>
    </w:p>
    <w:p w:rsidR="001E5677" w:rsidRPr="001E5677" w:rsidRDefault="001E5677" w:rsidP="001E5677">
      <w:pPr>
        <w:spacing w:after="0" w:line="240" w:lineRule="auto"/>
        <w:ind w:firstLine="709"/>
        <w:jc w:val="both"/>
        <w:rPr>
          <w:rFonts w:ascii="Times New Roman" w:eastAsia="Times New Roman" w:hAnsi="Times New Roman"/>
          <w:sz w:val="28"/>
          <w:szCs w:val="28"/>
          <w:lang w:eastAsia="ru-RU"/>
        </w:rPr>
      </w:pPr>
      <w:r w:rsidRPr="001E5677">
        <w:rPr>
          <w:rFonts w:ascii="Times New Roman" w:eastAsia="Times New Roman" w:hAnsi="Times New Roman"/>
          <w:sz w:val="28"/>
          <w:szCs w:val="28"/>
          <w:lang w:eastAsia="ru-RU"/>
        </w:rPr>
        <w:t>В настоящее время на территории муниципального образования Темрюкский район продолжают реализацию крупные инвестиционные проекты, в том числе:</w:t>
      </w:r>
    </w:p>
    <w:p w:rsidR="001E5677" w:rsidRPr="001E5677" w:rsidRDefault="001E5677" w:rsidP="001E5677">
      <w:pPr>
        <w:spacing w:after="0" w:line="240" w:lineRule="auto"/>
        <w:ind w:firstLine="709"/>
        <w:jc w:val="both"/>
        <w:rPr>
          <w:rFonts w:ascii="Times New Roman" w:eastAsia="Times New Roman" w:hAnsi="Times New Roman"/>
          <w:sz w:val="28"/>
          <w:szCs w:val="28"/>
          <w:lang w:eastAsia="ru-RU"/>
        </w:rPr>
      </w:pPr>
      <w:r w:rsidRPr="001E5677">
        <w:rPr>
          <w:rFonts w:ascii="Times New Roman" w:eastAsia="Times New Roman" w:hAnsi="Times New Roman"/>
          <w:sz w:val="28"/>
          <w:szCs w:val="28"/>
          <w:lang w:eastAsia="ru-RU"/>
        </w:rPr>
        <w:t>строительство морского перегрузочного комплекс</w:t>
      </w:r>
      <w:proofErr w:type="gramStart"/>
      <w:r w:rsidRPr="001E5677">
        <w:rPr>
          <w:rFonts w:ascii="Times New Roman" w:eastAsia="Times New Roman" w:hAnsi="Times New Roman"/>
          <w:sz w:val="28"/>
          <w:szCs w:val="28"/>
          <w:lang w:eastAsia="ru-RU"/>
        </w:rPr>
        <w:t>а ООО</w:t>
      </w:r>
      <w:proofErr w:type="gramEnd"/>
      <w:r w:rsidRPr="001E5677">
        <w:rPr>
          <w:rFonts w:ascii="Times New Roman" w:eastAsia="Times New Roman" w:hAnsi="Times New Roman"/>
          <w:sz w:val="28"/>
          <w:szCs w:val="28"/>
          <w:lang w:eastAsia="ru-RU"/>
        </w:rPr>
        <w:t xml:space="preserve"> «КГС-МОЛ» в порту Темрюк с проектной мощностью 300 тыс. тонн в год                                (ЗАО «</w:t>
      </w:r>
      <w:proofErr w:type="spellStart"/>
      <w:r w:rsidRPr="001E5677">
        <w:rPr>
          <w:rFonts w:ascii="Times New Roman" w:eastAsia="Times New Roman" w:hAnsi="Times New Roman"/>
          <w:sz w:val="28"/>
          <w:szCs w:val="28"/>
          <w:lang w:eastAsia="ru-RU"/>
        </w:rPr>
        <w:t>Кубаньгрузсервис</w:t>
      </w:r>
      <w:proofErr w:type="spellEnd"/>
      <w:r w:rsidRPr="001E5677">
        <w:rPr>
          <w:rFonts w:ascii="Times New Roman" w:eastAsia="Times New Roman" w:hAnsi="Times New Roman"/>
          <w:sz w:val="28"/>
          <w:szCs w:val="28"/>
          <w:lang w:eastAsia="ru-RU"/>
        </w:rPr>
        <w:t xml:space="preserve">»). Стоимость проекта составляет 1143,0 млн. руб. </w:t>
      </w:r>
    </w:p>
    <w:p w:rsidR="001E5677" w:rsidRPr="001E5677" w:rsidRDefault="001E5677" w:rsidP="001E5677">
      <w:pPr>
        <w:spacing w:after="0" w:line="240" w:lineRule="auto"/>
        <w:ind w:firstLine="709"/>
        <w:jc w:val="both"/>
        <w:rPr>
          <w:rFonts w:ascii="Times New Roman" w:eastAsia="Times New Roman" w:hAnsi="Times New Roman"/>
          <w:sz w:val="28"/>
          <w:szCs w:val="28"/>
          <w:lang w:eastAsia="ru-RU"/>
        </w:rPr>
      </w:pPr>
      <w:r w:rsidRPr="001E5677">
        <w:rPr>
          <w:rFonts w:ascii="Times New Roman" w:eastAsia="Times New Roman" w:hAnsi="Times New Roman"/>
          <w:sz w:val="28"/>
          <w:szCs w:val="28"/>
          <w:lang w:eastAsia="ru-RU"/>
        </w:rPr>
        <w:t xml:space="preserve">Срок реализации проекта 2011-2018 годы. В рамках проекта планируется создать 253 рабочих места, из них уже создано 49. На </w:t>
      </w:r>
      <w:r w:rsidRPr="001E5677">
        <w:rPr>
          <w:rFonts w:ascii="Times New Roman" w:eastAsia="Times New Roman" w:hAnsi="Times New Roman"/>
          <w:sz w:val="28"/>
          <w:szCs w:val="28"/>
          <w:lang w:eastAsia="ru-RU"/>
        </w:rPr>
        <w:lastRenderedPageBreak/>
        <w:t>сегодняшний день освоено 1731,8 млн. руб., в дальнейшем планируется строительство еще двух причалов;</w:t>
      </w:r>
    </w:p>
    <w:p w:rsidR="001E5677" w:rsidRPr="001E5677" w:rsidRDefault="001E5677" w:rsidP="001E5677">
      <w:pPr>
        <w:spacing w:after="0" w:line="240" w:lineRule="auto"/>
        <w:ind w:firstLine="709"/>
        <w:jc w:val="both"/>
        <w:rPr>
          <w:rFonts w:ascii="Times New Roman" w:eastAsia="Times New Roman" w:hAnsi="Times New Roman"/>
          <w:sz w:val="28"/>
          <w:szCs w:val="28"/>
          <w:lang w:eastAsia="ru-RU"/>
        </w:rPr>
      </w:pPr>
      <w:r w:rsidRPr="001E5677">
        <w:rPr>
          <w:rFonts w:ascii="Times New Roman" w:eastAsia="Times New Roman" w:hAnsi="Times New Roman"/>
          <w:sz w:val="28"/>
          <w:szCs w:val="28"/>
          <w:lang w:eastAsia="ru-RU"/>
        </w:rPr>
        <w:t>строительство перегрузочного комплекса генеральных грузов открытого и крытого хранения в порту Кавказ с проектной мощностью 700 тыс. тонн в год (АО «Морской грузовой терминал Кавказ» (ранее ЗАО «Лада-Геленджик-Транс»)). Ст</w:t>
      </w:r>
      <w:r w:rsidR="00BA1FE6">
        <w:rPr>
          <w:rFonts w:ascii="Times New Roman" w:eastAsia="Times New Roman" w:hAnsi="Times New Roman"/>
          <w:sz w:val="28"/>
          <w:szCs w:val="28"/>
          <w:lang w:eastAsia="ru-RU"/>
        </w:rPr>
        <w:t xml:space="preserve">оимость проекта составляет </w:t>
      </w:r>
      <w:r w:rsidRPr="001E5677">
        <w:rPr>
          <w:rFonts w:ascii="Times New Roman" w:eastAsia="Times New Roman" w:hAnsi="Times New Roman"/>
          <w:sz w:val="28"/>
          <w:szCs w:val="28"/>
          <w:lang w:eastAsia="ru-RU"/>
        </w:rPr>
        <w:t>1300 млн. рублей. Срок реализации проекта 2013-2020 годы. В рамках проекта планируется создать 50 рабочих мест, из них уже создано 29. Освоено 806,1 млн. руб.;</w:t>
      </w:r>
    </w:p>
    <w:p w:rsidR="001E5677" w:rsidRPr="001E5677" w:rsidRDefault="001E5677" w:rsidP="001E5677">
      <w:pPr>
        <w:spacing w:after="0" w:line="240" w:lineRule="auto"/>
        <w:ind w:firstLine="709"/>
        <w:jc w:val="both"/>
        <w:rPr>
          <w:rFonts w:ascii="Times New Roman" w:eastAsia="Times New Roman" w:hAnsi="Times New Roman"/>
          <w:sz w:val="28"/>
          <w:szCs w:val="28"/>
          <w:lang w:eastAsia="ru-RU"/>
        </w:rPr>
      </w:pPr>
      <w:r w:rsidRPr="001E5677">
        <w:rPr>
          <w:rFonts w:ascii="Times New Roman" w:eastAsia="Times New Roman" w:hAnsi="Times New Roman"/>
          <w:sz w:val="28"/>
          <w:szCs w:val="28"/>
          <w:lang w:eastAsia="ru-RU"/>
        </w:rPr>
        <w:t>строительство второй очереди зернового терминального комплекса в порту Тамань с проектной мощностью предприятия 2000 тыс. тонн (ООО «Зерновой терминальный комплекс Тамань»). Об</w:t>
      </w:r>
      <w:r w:rsidR="00BA1FE6">
        <w:rPr>
          <w:rFonts w:ascii="Times New Roman" w:eastAsia="Times New Roman" w:hAnsi="Times New Roman"/>
          <w:sz w:val="28"/>
          <w:szCs w:val="28"/>
          <w:lang w:eastAsia="ru-RU"/>
        </w:rPr>
        <w:t xml:space="preserve">щая стоимость проекта – 2690,5 </w:t>
      </w:r>
      <w:r w:rsidRPr="001E5677">
        <w:rPr>
          <w:rFonts w:ascii="Times New Roman" w:eastAsia="Times New Roman" w:hAnsi="Times New Roman"/>
          <w:sz w:val="28"/>
          <w:szCs w:val="28"/>
          <w:lang w:eastAsia="ru-RU"/>
        </w:rPr>
        <w:t>млн. руб. Срок реализации проекта 2014-2019 годы. В рамках проекта, как и планировалось, создано 40 рабочих мест.  На сегодняшний день освоено 1286,2 млн. руб.;</w:t>
      </w:r>
    </w:p>
    <w:p w:rsidR="001E5677" w:rsidRPr="001E5677" w:rsidRDefault="001E5677" w:rsidP="001E5677">
      <w:pPr>
        <w:spacing w:after="0" w:line="240" w:lineRule="auto"/>
        <w:ind w:firstLine="709"/>
        <w:jc w:val="both"/>
        <w:rPr>
          <w:rFonts w:ascii="Times New Roman" w:hAnsi="Times New Roman"/>
          <w:sz w:val="28"/>
          <w:szCs w:val="28"/>
          <w:lang w:eastAsia="ru-RU"/>
        </w:rPr>
      </w:pPr>
      <w:r w:rsidRPr="001E5677">
        <w:rPr>
          <w:rFonts w:ascii="Times New Roman" w:eastAsia="Times New Roman" w:hAnsi="Times New Roman"/>
          <w:sz w:val="28"/>
          <w:szCs w:val="28"/>
          <w:lang w:eastAsia="ru-RU"/>
        </w:rPr>
        <w:t xml:space="preserve">строительство </w:t>
      </w:r>
      <w:r w:rsidRPr="001E5677">
        <w:rPr>
          <w:rFonts w:ascii="Times New Roman" w:eastAsia="Times New Roman" w:hAnsi="Times New Roman"/>
          <w:sz w:val="28"/>
          <w:szCs w:val="28"/>
          <w:lang w:val="en-US" w:eastAsia="ru-RU"/>
        </w:rPr>
        <w:t>III</w:t>
      </w:r>
      <w:r w:rsidRPr="001E5677">
        <w:rPr>
          <w:rFonts w:ascii="Times New Roman" w:eastAsia="Times New Roman" w:hAnsi="Times New Roman"/>
          <w:sz w:val="28"/>
          <w:szCs w:val="28"/>
          <w:lang w:eastAsia="ru-RU"/>
        </w:rPr>
        <w:t>-ей очереди (железнодорожных путей) приостановлено в связи с о</w:t>
      </w:r>
      <w:r w:rsidRPr="001E5677">
        <w:rPr>
          <w:rFonts w:ascii="Times New Roman" w:hAnsi="Times New Roman"/>
          <w:sz w:val="28"/>
          <w:szCs w:val="28"/>
          <w:lang w:eastAsia="ru-RU"/>
        </w:rPr>
        <w:t>жиданием строительства грузопассажирской станции «Тамань Пассажирская» в рамках реализации программы "Развитие транспортной системы";</w:t>
      </w:r>
    </w:p>
    <w:p w:rsidR="001E5677" w:rsidRPr="001E5677" w:rsidRDefault="001E5677" w:rsidP="001E5677">
      <w:pPr>
        <w:spacing w:after="0" w:line="240" w:lineRule="auto"/>
        <w:ind w:firstLine="709"/>
        <w:jc w:val="both"/>
        <w:rPr>
          <w:rFonts w:ascii="Times New Roman" w:hAnsi="Times New Roman"/>
          <w:sz w:val="28"/>
          <w:szCs w:val="28"/>
          <w:lang w:eastAsia="ru-RU"/>
        </w:rPr>
      </w:pPr>
      <w:r w:rsidRPr="001E5677">
        <w:rPr>
          <w:rFonts w:ascii="Times New Roman" w:hAnsi="Times New Roman"/>
          <w:sz w:val="28"/>
          <w:szCs w:val="28"/>
          <w:lang w:eastAsia="ru-RU"/>
        </w:rPr>
        <w:t>строительство многофункциональной зоны дорожного сервис</w:t>
      </w:r>
      <w:r w:rsidR="00BA1FE6">
        <w:rPr>
          <w:rFonts w:ascii="Times New Roman" w:hAnsi="Times New Roman"/>
          <w:sz w:val="28"/>
          <w:szCs w:val="28"/>
          <w:lang w:eastAsia="ru-RU"/>
        </w:rPr>
        <w:t xml:space="preserve">а на участке </w:t>
      </w:r>
      <w:proofErr w:type="gramStart"/>
      <w:r w:rsidR="00BA1FE6">
        <w:rPr>
          <w:rFonts w:ascii="Times New Roman" w:hAnsi="Times New Roman"/>
          <w:sz w:val="28"/>
          <w:szCs w:val="28"/>
          <w:lang w:eastAsia="ru-RU"/>
        </w:rPr>
        <w:t>км</w:t>
      </w:r>
      <w:proofErr w:type="gramEnd"/>
      <w:r w:rsidR="00BA1FE6">
        <w:rPr>
          <w:rFonts w:ascii="Times New Roman" w:hAnsi="Times New Roman"/>
          <w:sz w:val="28"/>
          <w:szCs w:val="28"/>
          <w:lang w:eastAsia="ru-RU"/>
        </w:rPr>
        <w:t xml:space="preserve"> 25+400 (слева) </w:t>
      </w:r>
      <w:r w:rsidRPr="001E5677">
        <w:rPr>
          <w:rFonts w:ascii="Times New Roman" w:hAnsi="Times New Roman"/>
          <w:sz w:val="28"/>
          <w:szCs w:val="28"/>
          <w:lang w:eastAsia="ru-RU"/>
        </w:rPr>
        <w:t>строящегося подъезда от автомобильной дороги М-25 Новороссийск – Керченский пролив к городу Керчь и сухогрузному району морского порта Тамань Краснодарского края.</w:t>
      </w:r>
      <w:r w:rsidRPr="001E5677">
        <w:rPr>
          <w:rFonts w:eastAsia="Times New Roman"/>
          <w:sz w:val="28"/>
          <w:szCs w:val="28"/>
          <w:lang w:eastAsia="ru-RU"/>
        </w:rPr>
        <w:t xml:space="preserve"> </w:t>
      </w:r>
      <w:r w:rsidRPr="001E5677">
        <w:rPr>
          <w:rFonts w:ascii="Times New Roman" w:hAnsi="Times New Roman"/>
          <w:sz w:val="28"/>
          <w:szCs w:val="28"/>
          <w:lang w:eastAsia="ru-RU"/>
        </w:rPr>
        <w:t>Обща</w:t>
      </w:r>
      <w:r w:rsidR="00BA1FE6">
        <w:rPr>
          <w:rFonts w:ascii="Times New Roman" w:hAnsi="Times New Roman"/>
          <w:sz w:val="28"/>
          <w:szCs w:val="28"/>
          <w:lang w:eastAsia="ru-RU"/>
        </w:rPr>
        <w:t xml:space="preserve">я стоимость проекта – 318,563 </w:t>
      </w:r>
      <w:r w:rsidRPr="001E5677">
        <w:rPr>
          <w:rFonts w:ascii="Times New Roman" w:hAnsi="Times New Roman"/>
          <w:sz w:val="28"/>
          <w:szCs w:val="28"/>
          <w:lang w:eastAsia="ru-RU"/>
        </w:rPr>
        <w:t>млн. руб. Срок реализации проекта 2016-2019 годы. В рамках проекта, планировалось 26, создано 30 рабочих мест.  На сегодняшний день освоено 316,4 млн. руб.;</w:t>
      </w:r>
    </w:p>
    <w:p w:rsidR="001E5677" w:rsidRPr="001E5677" w:rsidRDefault="001E5677" w:rsidP="001E5677">
      <w:pPr>
        <w:spacing w:after="0" w:line="240" w:lineRule="auto"/>
        <w:ind w:firstLine="709"/>
        <w:jc w:val="both"/>
        <w:rPr>
          <w:rFonts w:ascii="Times New Roman" w:hAnsi="Times New Roman"/>
          <w:sz w:val="28"/>
          <w:szCs w:val="28"/>
          <w:lang w:eastAsia="ru-RU"/>
        </w:rPr>
      </w:pPr>
      <w:r w:rsidRPr="001E5677">
        <w:rPr>
          <w:rFonts w:ascii="Times New Roman" w:hAnsi="Times New Roman"/>
          <w:sz w:val="28"/>
          <w:szCs w:val="28"/>
          <w:lang w:eastAsia="ru-RU"/>
        </w:rPr>
        <w:t xml:space="preserve">строительство многофункциональной зоны дорожного сервиса на участке </w:t>
      </w:r>
      <w:proofErr w:type="gramStart"/>
      <w:r w:rsidR="00BA1FE6">
        <w:rPr>
          <w:rFonts w:ascii="Times New Roman" w:hAnsi="Times New Roman"/>
          <w:sz w:val="28"/>
          <w:szCs w:val="28"/>
          <w:lang w:eastAsia="ru-RU"/>
        </w:rPr>
        <w:t>км</w:t>
      </w:r>
      <w:proofErr w:type="gramEnd"/>
      <w:r w:rsidR="00BA1FE6">
        <w:rPr>
          <w:rFonts w:ascii="Times New Roman" w:hAnsi="Times New Roman"/>
          <w:sz w:val="28"/>
          <w:szCs w:val="28"/>
          <w:lang w:eastAsia="ru-RU"/>
        </w:rPr>
        <w:t xml:space="preserve"> 26+400 (справа),</w:t>
      </w:r>
      <w:r w:rsidRPr="001E5677">
        <w:rPr>
          <w:rFonts w:ascii="Times New Roman" w:hAnsi="Times New Roman"/>
          <w:sz w:val="28"/>
          <w:szCs w:val="28"/>
          <w:lang w:eastAsia="ru-RU"/>
        </w:rPr>
        <w:t xml:space="preserve"> строящегося п</w:t>
      </w:r>
      <w:r w:rsidR="00BA1FE6">
        <w:rPr>
          <w:rFonts w:ascii="Times New Roman" w:hAnsi="Times New Roman"/>
          <w:sz w:val="28"/>
          <w:szCs w:val="28"/>
          <w:lang w:eastAsia="ru-RU"/>
        </w:rPr>
        <w:t>одъезда от автомобильной дороги</w:t>
      </w:r>
      <w:r w:rsidRPr="001E5677">
        <w:rPr>
          <w:rFonts w:ascii="Times New Roman" w:hAnsi="Times New Roman"/>
          <w:sz w:val="28"/>
          <w:szCs w:val="28"/>
          <w:lang w:eastAsia="ru-RU"/>
        </w:rPr>
        <w:t xml:space="preserve"> М-25 Новороссийск – Керченский пролив к городу Керчь и сухогрузному району морского порта Тамань Краснодарского края.</w:t>
      </w:r>
    </w:p>
    <w:p w:rsidR="001E5677" w:rsidRPr="001E5677" w:rsidRDefault="001E5677" w:rsidP="001E5677">
      <w:pPr>
        <w:spacing w:after="0" w:line="240" w:lineRule="auto"/>
        <w:ind w:firstLine="709"/>
        <w:jc w:val="both"/>
        <w:rPr>
          <w:rFonts w:ascii="Times New Roman" w:hAnsi="Times New Roman"/>
          <w:sz w:val="28"/>
          <w:szCs w:val="28"/>
          <w:lang w:eastAsia="ru-RU"/>
        </w:rPr>
      </w:pPr>
      <w:r w:rsidRPr="001E5677">
        <w:rPr>
          <w:rFonts w:ascii="Times New Roman" w:hAnsi="Times New Roman"/>
          <w:sz w:val="28"/>
          <w:szCs w:val="28"/>
          <w:lang w:eastAsia="ru-RU"/>
        </w:rPr>
        <w:t>Об</w:t>
      </w:r>
      <w:r w:rsidR="00BA1FE6">
        <w:rPr>
          <w:rFonts w:ascii="Times New Roman" w:hAnsi="Times New Roman"/>
          <w:sz w:val="28"/>
          <w:szCs w:val="28"/>
          <w:lang w:eastAsia="ru-RU"/>
        </w:rPr>
        <w:t>щая стоимость проекта – 343,571</w:t>
      </w:r>
      <w:r w:rsidRPr="001E5677">
        <w:rPr>
          <w:rFonts w:ascii="Times New Roman" w:hAnsi="Times New Roman"/>
          <w:sz w:val="28"/>
          <w:szCs w:val="28"/>
          <w:lang w:eastAsia="ru-RU"/>
        </w:rPr>
        <w:t xml:space="preserve"> млн. руб. Срок реализации проекта 2016-2019 годы. В рамках проекта, планировалось 26, создано 30 рабочих мест.  На сегодняшний день освоено 336,3 млн. руб.</w:t>
      </w:r>
    </w:p>
    <w:p w:rsidR="001E5677" w:rsidRPr="001E5677" w:rsidRDefault="001E5677" w:rsidP="001E5677">
      <w:pPr>
        <w:spacing w:after="0" w:line="240" w:lineRule="auto"/>
        <w:ind w:firstLine="709"/>
        <w:jc w:val="both"/>
        <w:rPr>
          <w:rFonts w:ascii="Times New Roman" w:eastAsia="Times New Roman" w:hAnsi="Times New Roman"/>
          <w:sz w:val="28"/>
          <w:szCs w:val="28"/>
          <w:lang w:eastAsia="ru-RU"/>
        </w:rPr>
      </w:pPr>
      <w:r w:rsidRPr="001E5677">
        <w:rPr>
          <w:rFonts w:ascii="Times New Roman" w:eastAsia="Times New Roman" w:hAnsi="Times New Roman"/>
          <w:sz w:val="28"/>
          <w:szCs w:val="28"/>
          <w:lang w:eastAsia="ru-RU"/>
        </w:rPr>
        <w:t>В рамках создания и развития портово-индустриального (промышленного) парка ОТЭКО в порту Тамань (общая стоимость                385000 млн. руб., необходимо количество рабочих мест - 10239, создано - 5244) в настоящее время проект реализуется в части следующих проектов:</w:t>
      </w:r>
    </w:p>
    <w:p w:rsidR="001E5677" w:rsidRPr="001E5677" w:rsidRDefault="001E5677" w:rsidP="001E5677">
      <w:pPr>
        <w:spacing w:after="0" w:line="240" w:lineRule="auto"/>
        <w:ind w:firstLine="709"/>
        <w:jc w:val="both"/>
        <w:rPr>
          <w:rFonts w:ascii="Times New Roman" w:eastAsia="Times New Roman" w:hAnsi="Times New Roman"/>
          <w:color w:val="FF0000"/>
          <w:sz w:val="28"/>
          <w:szCs w:val="28"/>
          <w:lang w:eastAsia="ru-RU"/>
        </w:rPr>
      </w:pPr>
      <w:r w:rsidRPr="001E5677">
        <w:rPr>
          <w:rFonts w:ascii="Times New Roman" w:eastAsia="Times New Roman" w:hAnsi="Times New Roman"/>
          <w:sz w:val="28"/>
          <w:szCs w:val="28"/>
          <w:lang w:eastAsia="ru-RU"/>
        </w:rPr>
        <w:t>строительство Таманского терминала навалочных грузов в порту Тамань (ООО «ОТЭКО-</w:t>
      </w:r>
      <w:proofErr w:type="spellStart"/>
      <w:r w:rsidRPr="001E5677">
        <w:rPr>
          <w:rFonts w:ascii="Times New Roman" w:eastAsia="Times New Roman" w:hAnsi="Times New Roman"/>
          <w:sz w:val="28"/>
          <w:szCs w:val="28"/>
          <w:lang w:eastAsia="ru-RU"/>
        </w:rPr>
        <w:t>Портсервис</w:t>
      </w:r>
      <w:proofErr w:type="spellEnd"/>
      <w:r w:rsidRPr="001E5677">
        <w:rPr>
          <w:rFonts w:ascii="Times New Roman" w:eastAsia="Times New Roman" w:hAnsi="Times New Roman"/>
          <w:sz w:val="28"/>
          <w:szCs w:val="28"/>
          <w:lang w:eastAsia="ru-RU"/>
        </w:rPr>
        <w:t>» (ГК ОТЭКО)). Общая стоимость проекта – 40279 млн. руб. Срок реализации проекта 2012-2018 годы. В рамках проекта требуется 792 рабочих места,</w:t>
      </w:r>
      <w:r w:rsidR="00BA1FE6">
        <w:rPr>
          <w:rFonts w:ascii="Times New Roman" w:eastAsia="Times New Roman" w:hAnsi="Times New Roman"/>
          <w:sz w:val="28"/>
          <w:szCs w:val="28"/>
          <w:lang w:eastAsia="ru-RU"/>
        </w:rPr>
        <w:t xml:space="preserve"> создано – 1002. Освоено 68141 </w:t>
      </w:r>
      <w:r w:rsidRPr="001E5677">
        <w:rPr>
          <w:rFonts w:ascii="Times New Roman" w:eastAsia="Times New Roman" w:hAnsi="Times New Roman"/>
          <w:sz w:val="28"/>
          <w:szCs w:val="28"/>
          <w:lang w:eastAsia="ru-RU"/>
        </w:rPr>
        <w:t>млн. руб.;</w:t>
      </w:r>
    </w:p>
    <w:p w:rsidR="001E5677" w:rsidRPr="001E5677" w:rsidRDefault="001E5677" w:rsidP="001E5677">
      <w:pPr>
        <w:spacing w:after="0" w:line="240" w:lineRule="auto"/>
        <w:ind w:firstLine="709"/>
        <w:jc w:val="both"/>
        <w:rPr>
          <w:rFonts w:ascii="Times New Roman" w:eastAsia="Times New Roman" w:hAnsi="Times New Roman"/>
          <w:sz w:val="28"/>
          <w:szCs w:val="28"/>
          <w:lang w:eastAsia="ru-RU"/>
        </w:rPr>
      </w:pPr>
      <w:r w:rsidRPr="001E5677">
        <w:rPr>
          <w:rFonts w:ascii="Times New Roman" w:eastAsia="Times New Roman" w:hAnsi="Times New Roman"/>
          <w:sz w:val="28"/>
          <w:szCs w:val="28"/>
          <w:lang w:eastAsia="ru-RU"/>
        </w:rPr>
        <w:t xml:space="preserve">Таманский зерновой терминал (ООО «Агрохолдинг Тамань» (ГК ОТЭКО)). Общая стоимость проекта – 19500 млн. руб. Срок реализации </w:t>
      </w:r>
      <w:r w:rsidRPr="001E5677">
        <w:rPr>
          <w:rFonts w:ascii="Times New Roman" w:eastAsia="Times New Roman" w:hAnsi="Times New Roman"/>
          <w:sz w:val="28"/>
          <w:szCs w:val="28"/>
          <w:lang w:eastAsia="ru-RU"/>
        </w:rPr>
        <w:lastRenderedPageBreak/>
        <w:t>проекта -  2014-2019 годы. Необходимо 427 рабочих мест, создано – 4. Освоено 288</w:t>
      </w:r>
      <w:r w:rsidRPr="001E5677">
        <w:rPr>
          <w:rFonts w:ascii="Times New Roman" w:eastAsia="Times New Roman" w:hAnsi="Times New Roman"/>
          <w:color w:val="FF0000"/>
          <w:sz w:val="28"/>
          <w:szCs w:val="28"/>
          <w:lang w:eastAsia="ru-RU"/>
        </w:rPr>
        <w:t xml:space="preserve"> </w:t>
      </w:r>
      <w:r w:rsidRPr="001E5677">
        <w:rPr>
          <w:rFonts w:ascii="Times New Roman" w:eastAsia="Times New Roman" w:hAnsi="Times New Roman"/>
          <w:sz w:val="28"/>
          <w:szCs w:val="28"/>
          <w:lang w:eastAsia="ru-RU"/>
        </w:rPr>
        <w:t>млн. руб.;</w:t>
      </w:r>
    </w:p>
    <w:p w:rsidR="001E5677" w:rsidRPr="001E5677" w:rsidRDefault="001E5677" w:rsidP="001E5677">
      <w:pPr>
        <w:spacing w:after="0" w:line="240" w:lineRule="auto"/>
        <w:ind w:firstLine="709"/>
        <w:jc w:val="both"/>
        <w:rPr>
          <w:rFonts w:ascii="Times New Roman" w:eastAsia="Times New Roman" w:hAnsi="Times New Roman"/>
          <w:color w:val="FF0000"/>
          <w:sz w:val="28"/>
          <w:szCs w:val="28"/>
          <w:lang w:eastAsia="ru-RU"/>
        </w:rPr>
      </w:pPr>
      <w:r w:rsidRPr="001E5677">
        <w:rPr>
          <w:rFonts w:ascii="Times New Roman" w:eastAsia="Times New Roman" w:hAnsi="Times New Roman"/>
          <w:sz w:val="28"/>
          <w:szCs w:val="28"/>
          <w:lang w:eastAsia="ru-RU"/>
        </w:rPr>
        <w:t>перевалочная база крупногабаритных и тяжеловесных грузов, ЗАО «</w:t>
      </w:r>
      <w:proofErr w:type="spellStart"/>
      <w:r w:rsidRPr="001E5677">
        <w:rPr>
          <w:rFonts w:ascii="Times New Roman" w:eastAsia="Times New Roman" w:hAnsi="Times New Roman"/>
          <w:sz w:val="28"/>
          <w:szCs w:val="28"/>
          <w:lang w:eastAsia="ru-RU"/>
        </w:rPr>
        <w:t>Таманьнефтегаз</w:t>
      </w:r>
      <w:proofErr w:type="spellEnd"/>
      <w:r w:rsidRPr="001E5677">
        <w:rPr>
          <w:rFonts w:ascii="Times New Roman" w:eastAsia="Times New Roman" w:hAnsi="Times New Roman"/>
          <w:sz w:val="28"/>
          <w:szCs w:val="28"/>
          <w:lang w:eastAsia="ru-RU"/>
        </w:rPr>
        <w:t>» (ГК ОТЭКО). Сумма инвестиций – 7300 млн. руб. Срок реализации проекта 2015-2021 годы. Необходимо создать 208 рабочих мест, создано –2. На сегодняшний день освоено 586 млн. руб.;</w:t>
      </w:r>
    </w:p>
    <w:p w:rsidR="001E5677" w:rsidRPr="001E5677" w:rsidRDefault="001E5677" w:rsidP="001E5677">
      <w:pPr>
        <w:spacing w:after="0" w:line="240" w:lineRule="auto"/>
        <w:ind w:firstLine="709"/>
        <w:jc w:val="both"/>
        <w:rPr>
          <w:rFonts w:ascii="Times New Roman" w:eastAsia="Times New Roman" w:hAnsi="Times New Roman"/>
          <w:color w:val="FF0000"/>
          <w:sz w:val="28"/>
          <w:szCs w:val="28"/>
          <w:lang w:eastAsia="ru-RU"/>
        </w:rPr>
      </w:pPr>
      <w:r w:rsidRPr="001E5677">
        <w:rPr>
          <w:rFonts w:ascii="Times New Roman" w:eastAsia="Times New Roman" w:hAnsi="Times New Roman"/>
          <w:sz w:val="28"/>
          <w:szCs w:val="28"/>
          <w:lang w:eastAsia="ru-RU"/>
        </w:rPr>
        <w:t>реконструкция Таманской базы СУГ. Строительство причального комплекса СУГ и технологической эстакады (ГК ОТЭКО).  Срок строительства 2015-2018 годы. Сумма инвестиций 20900 млн. руб. Необходимое количество рабочих мест 262, создано - 5. Освоено 5757 млн. руб.</w:t>
      </w:r>
    </w:p>
    <w:p w:rsidR="001E5677" w:rsidRPr="001E5677" w:rsidRDefault="001E5677" w:rsidP="001E5677">
      <w:pPr>
        <w:tabs>
          <w:tab w:val="left" w:pos="0"/>
          <w:tab w:val="left" w:pos="851"/>
          <w:tab w:val="left" w:pos="993"/>
        </w:tabs>
        <w:spacing w:after="0" w:line="240" w:lineRule="auto"/>
        <w:ind w:firstLine="709"/>
        <w:jc w:val="both"/>
        <w:rPr>
          <w:rFonts w:ascii="Times New Roman" w:hAnsi="Times New Roman"/>
          <w:sz w:val="28"/>
          <w:szCs w:val="28"/>
          <w:lang w:eastAsia="ru-RU"/>
        </w:rPr>
      </w:pPr>
      <w:r w:rsidRPr="001E5677">
        <w:rPr>
          <w:rFonts w:ascii="Times New Roman" w:hAnsi="Times New Roman"/>
          <w:sz w:val="28"/>
          <w:szCs w:val="28"/>
          <w:lang w:eastAsia="ru-RU"/>
        </w:rPr>
        <w:t>В 2020 году администрация муниципального образования Темрюкский район намерена продолжать курс по повышению инвестиционной привлекательности района.</w:t>
      </w:r>
    </w:p>
    <w:p w:rsidR="00340D3E" w:rsidRDefault="00340D3E" w:rsidP="00340D3E">
      <w:pPr>
        <w:pStyle w:val="Default"/>
        <w:rPr>
          <w:b/>
          <w:color w:val="auto"/>
          <w:sz w:val="28"/>
          <w:szCs w:val="28"/>
        </w:rPr>
      </w:pPr>
    </w:p>
    <w:p w:rsidR="000A73FB" w:rsidRDefault="00340D3E" w:rsidP="00F150BD">
      <w:pPr>
        <w:pStyle w:val="Default"/>
        <w:jc w:val="both"/>
        <w:rPr>
          <w:b/>
          <w:color w:val="auto"/>
          <w:sz w:val="28"/>
          <w:szCs w:val="28"/>
        </w:rPr>
      </w:pPr>
      <w:r>
        <w:rPr>
          <w:b/>
          <w:color w:val="auto"/>
          <w:sz w:val="28"/>
          <w:szCs w:val="28"/>
        </w:rPr>
        <w:t xml:space="preserve">1.2. Результаты мониторинга удовлетворенности потребителей качеством товаров, </w:t>
      </w:r>
      <w:r w:rsidR="00F150BD">
        <w:rPr>
          <w:b/>
          <w:color w:val="auto"/>
          <w:sz w:val="28"/>
          <w:szCs w:val="28"/>
        </w:rPr>
        <w:t>работ и услуг на товарных рынках муниципальног</w:t>
      </w:r>
      <w:r w:rsidR="00C1623F">
        <w:rPr>
          <w:b/>
          <w:color w:val="auto"/>
          <w:sz w:val="28"/>
          <w:szCs w:val="28"/>
        </w:rPr>
        <w:t>о</w:t>
      </w:r>
      <w:r w:rsidR="00F150BD">
        <w:rPr>
          <w:b/>
          <w:color w:val="auto"/>
          <w:sz w:val="28"/>
          <w:szCs w:val="28"/>
        </w:rPr>
        <w:t xml:space="preserve"> образования</w:t>
      </w:r>
      <w:r w:rsidR="00C1623F">
        <w:rPr>
          <w:b/>
          <w:color w:val="auto"/>
          <w:sz w:val="28"/>
          <w:szCs w:val="28"/>
        </w:rPr>
        <w:t xml:space="preserve"> Темрюкский район.</w:t>
      </w:r>
      <w:r w:rsidR="000A73FB">
        <w:rPr>
          <w:b/>
          <w:color w:val="auto"/>
          <w:sz w:val="28"/>
          <w:szCs w:val="28"/>
        </w:rPr>
        <w:t xml:space="preserve"> </w:t>
      </w:r>
    </w:p>
    <w:p w:rsidR="0030474D" w:rsidRPr="005C2A13" w:rsidRDefault="004C3CF7" w:rsidP="00DC757F">
      <w:pPr>
        <w:pStyle w:val="Default"/>
        <w:ind w:firstLine="708"/>
        <w:jc w:val="both"/>
        <w:rPr>
          <w:color w:val="auto"/>
          <w:sz w:val="28"/>
          <w:szCs w:val="28"/>
        </w:rPr>
      </w:pPr>
      <w:r w:rsidRPr="004C3CF7">
        <w:rPr>
          <w:color w:val="auto"/>
          <w:sz w:val="28"/>
          <w:szCs w:val="28"/>
        </w:rPr>
        <w:t xml:space="preserve">При проведении </w:t>
      </w:r>
      <w:r w:rsidR="00254972">
        <w:rPr>
          <w:color w:val="auto"/>
          <w:sz w:val="28"/>
          <w:szCs w:val="28"/>
        </w:rPr>
        <w:t>М</w:t>
      </w:r>
      <w:r w:rsidRPr="004C3CF7">
        <w:rPr>
          <w:color w:val="auto"/>
          <w:sz w:val="28"/>
          <w:szCs w:val="28"/>
        </w:rPr>
        <w:t xml:space="preserve">ониторинга использовались результаты опросов потребителей товаров, работ и услуг (заполнение анкет вручную и через официальный сайт муниципального образования Темрюкский район); анализ жалоб и </w:t>
      </w:r>
      <w:proofErr w:type="gramStart"/>
      <w:r w:rsidRPr="004C3CF7">
        <w:rPr>
          <w:color w:val="auto"/>
          <w:sz w:val="28"/>
          <w:szCs w:val="28"/>
        </w:rPr>
        <w:t>обращений</w:t>
      </w:r>
      <w:proofErr w:type="gramEnd"/>
      <w:r w:rsidRPr="004C3CF7">
        <w:rPr>
          <w:color w:val="auto"/>
          <w:sz w:val="28"/>
          <w:szCs w:val="28"/>
        </w:rPr>
        <w:t xml:space="preserve"> поступивших в контрольно-надзорные органы, аналитические материалы.</w:t>
      </w:r>
    </w:p>
    <w:p w:rsidR="00E8510A" w:rsidRDefault="00BE5B1F" w:rsidP="00E8510A">
      <w:pPr>
        <w:pStyle w:val="Default"/>
        <w:jc w:val="both"/>
        <w:rPr>
          <w:color w:val="auto"/>
          <w:sz w:val="28"/>
          <w:szCs w:val="28"/>
        </w:rPr>
      </w:pPr>
      <w:r>
        <w:rPr>
          <w:color w:val="auto"/>
          <w:sz w:val="28"/>
          <w:szCs w:val="28"/>
        </w:rPr>
        <w:tab/>
      </w:r>
      <w:r w:rsidR="00E8510A" w:rsidRPr="00E05E5D">
        <w:rPr>
          <w:color w:val="auto"/>
          <w:sz w:val="28"/>
          <w:szCs w:val="28"/>
        </w:rPr>
        <w:t xml:space="preserve">В опросе приняли участие </w:t>
      </w:r>
      <w:r w:rsidR="00E05E5D" w:rsidRPr="00E05E5D">
        <w:rPr>
          <w:color w:val="auto"/>
          <w:sz w:val="28"/>
          <w:szCs w:val="28"/>
        </w:rPr>
        <w:t>1389</w:t>
      </w:r>
      <w:r w:rsidR="00E8510A" w:rsidRPr="00E05E5D">
        <w:rPr>
          <w:color w:val="auto"/>
          <w:sz w:val="28"/>
          <w:szCs w:val="28"/>
        </w:rPr>
        <w:t xml:space="preserve"> потребителей товаров и </w:t>
      </w:r>
      <w:r w:rsidR="00E8510A" w:rsidRPr="00A7368A">
        <w:rPr>
          <w:color w:val="auto"/>
          <w:sz w:val="28"/>
          <w:szCs w:val="28"/>
        </w:rPr>
        <w:t>услуг</w:t>
      </w:r>
      <w:r w:rsidR="00A7368A" w:rsidRPr="00A7368A">
        <w:rPr>
          <w:color w:val="auto"/>
          <w:sz w:val="28"/>
          <w:szCs w:val="28"/>
        </w:rPr>
        <w:t>, что на 386 человек больше 2018 г.</w:t>
      </w:r>
      <w:r w:rsidR="005B56C4" w:rsidRPr="00A7368A">
        <w:rPr>
          <w:color w:val="auto"/>
          <w:sz w:val="28"/>
          <w:szCs w:val="28"/>
        </w:rPr>
        <w:t xml:space="preserve"> (в 2017г.</w:t>
      </w:r>
      <w:r w:rsidR="00A7368A" w:rsidRPr="00A7368A">
        <w:rPr>
          <w:color w:val="auto"/>
          <w:sz w:val="28"/>
          <w:szCs w:val="28"/>
        </w:rPr>
        <w:t>-565 чел.</w:t>
      </w:r>
      <w:r w:rsidR="005B56C4" w:rsidRPr="00A7368A">
        <w:rPr>
          <w:color w:val="auto"/>
          <w:sz w:val="28"/>
          <w:szCs w:val="28"/>
        </w:rPr>
        <w:t xml:space="preserve"> 2018г.</w:t>
      </w:r>
      <w:r w:rsidR="00A7368A" w:rsidRPr="00A7368A">
        <w:rPr>
          <w:color w:val="auto"/>
          <w:sz w:val="28"/>
          <w:szCs w:val="28"/>
        </w:rPr>
        <w:t>-1000 чел.</w:t>
      </w:r>
      <w:r w:rsidR="005B56C4" w:rsidRPr="00A7368A">
        <w:rPr>
          <w:color w:val="auto"/>
          <w:sz w:val="28"/>
          <w:szCs w:val="28"/>
        </w:rPr>
        <w:t>)</w:t>
      </w:r>
      <w:r w:rsidR="00E8510A" w:rsidRPr="00A7368A">
        <w:rPr>
          <w:color w:val="auto"/>
          <w:sz w:val="28"/>
          <w:szCs w:val="28"/>
        </w:rPr>
        <w:t>,</w:t>
      </w:r>
      <w:r w:rsidR="00E8510A" w:rsidRPr="00E05E5D">
        <w:rPr>
          <w:color w:val="auto"/>
          <w:sz w:val="28"/>
          <w:szCs w:val="28"/>
        </w:rPr>
        <w:t xml:space="preserve"> что составляет </w:t>
      </w:r>
      <w:r w:rsidR="00E8510A" w:rsidRPr="00827A12">
        <w:rPr>
          <w:color w:val="auto"/>
          <w:sz w:val="28"/>
          <w:szCs w:val="28"/>
        </w:rPr>
        <w:t>около 1</w:t>
      </w:r>
      <w:r w:rsidR="00827A12" w:rsidRPr="00827A12">
        <w:rPr>
          <w:color w:val="auto"/>
          <w:sz w:val="28"/>
          <w:szCs w:val="28"/>
        </w:rPr>
        <w:t>,1</w:t>
      </w:r>
      <w:r w:rsidR="00E8510A" w:rsidRPr="00827A12">
        <w:rPr>
          <w:color w:val="auto"/>
          <w:sz w:val="28"/>
          <w:szCs w:val="28"/>
        </w:rPr>
        <w:t>%</w:t>
      </w:r>
      <w:r w:rsidR="00E8510A" w:rsidRPr="00E05E5D">
        <w:rPr>
          <w:color w:val="auto"/>
          <w:sz w:val="28"/>
          <w:szCs w:val="28"/>
        </w:rPr>
        <w:t xml:space="preserve"> населения района. Более активными в опросе оказались женщины </w:t>
      </w:r>
      <w:r w:rsidR="00E05E5D">
        <w:rPr>
          <w:color w:val="auto"/>
          <w:sz w:val="28"/>
          <w:szCs w:val="28"/>
        </w:rPr>
        <w:t>67</w:t>
      </w:r>
      <w:r w:rsidR="00E8510A" w:rsidRPr="00E05E5D">
        <w:rPr>
          <w:color w:val="auto"/>
          <w:sz w:val="28"/>
          <w:szCs w:val="28"/>
        </w:rPr>
        <w:t>% (</w:t>
      </w:r>
      <w:r w:rsidR="00980CF0">
        <w:rPr>
          <w:color w:val="auto"/>
          <w:sz w:val="28"/>
          <w:szCs w:val="28"/>
        </w:rPr>
        <w:t>925</w:t>
      </w:r>
      <w:r w:rsidR="00E8510A" w:rsidRPr="00E05E5D">
        <w:rPr>
          <w:color w:val="auto"/>
          <w:sz w:val="28"/>
          <w:szCs w:val="28"/>
        </w:rPr>
        <w:t xml:space="preserve"> человек), мужчин </w:t>
      </w:r>
      <w:r w:rsidR="00980CF0">
        <w:rPr>
          <w:color w:val="auto"/>
          <w:sz w:val="28"/>
          <w:szCs w:val="28"/>
        </w:rPr>
        <w:t>33</w:t>
      </w:r>
      <w:r w:rsidR="00E8510A" w:rsidRPr="00E05E5D">
        <w:rPr>
          <w:color w:val="auto"/>
          <w:sz w:val="28"/>
          <w:szCs w:val="28"/>
        </w:rPr>
        <w:t>% (</w:t>
      </w:r>
      <w:r w:rsidR="00980CF0">
        <w:rPr>
          <w:color w:val="auto"/>
          <w:sz w:val="28"/>
          <w:szCs w:val="28"/>
        </w:rPr>
        <w:t>464</w:t>
      </w:r>
      <w:r w:rsidR="00E8510A" w:rsidRPr="00E05E5D">
        <w:rPr>
          <w:color w:val="auto"/>
          <w:sz w:val="28"/>
          <w:szCs w:val="28"/>
        </w:rPr>
        <w:t xml:space="preserve"> человек). </w:t>
      </w:r>
    </w:p>
    <w:p w:rsidR="00B83BF1" w:rsidRDefault="00B83BF1" w:rsidP="00E8510A">
      <w:pPr>
        <w:pStyle w:val="Default"/>
        <w:jc w:val="both"/>
        <w:rPr>
          <w:color w:val="auto"/>
          <w:sz w:val="28"/>
          <w:szCs w:val="28"/>
        </w:rPr>
      </w:pPr>
      <w:r>
        <w:rPr>
          <w:color w:val="auto"/>
          <w:sz w:val="28"/>
          <w:szCs w:val="28"/>
        </w:rPr>
        <w:tab/>
      </w:r>
    </w:p>
    <w:tbl>
      <w:tblPr>
        <w:tblStyle w:val="a9"/>
        <w:tblW w:w="9606" w:type="dxa"/>
        <w:tblLook w:val="04A0" w:firstRow="1" w:lastRow="0" w:firstColumn="1" w:lastColumn="0" w:noHBand="0" w:noVBand="1"/>
      </w:tblPr>
      <w:tblGrid>
        <w:gridCol w:w="3227"/>
        <w:gridCol w:w="1559"/>
        <w:gridCol w:w="1559"/>
        <w:gridCol w:w="1560"/>
        <w:gridCol w:w="1701"/>
      </w:tblGrid>
      <w:tr w:rsidR="00B83BF1" w:rsidRPr="00B83BF1" w:rsidTr="00D81870">
        <w:trPr>
          <w:trHeight w:val="288"/>
        </w:trPr>
        <w:tc>
          <w:tcPr>
            <w:tcW w:w="3227" w:type="dxa"/>
            <w:tcBorders>
              <w:top w:val="nil"/>
              <w:left w:val="nil"/>
              <w:bottom w:val="single" w:sz="4" w:space="0" w:color="auto"/>
              <w:right w:val="nil"/>
            </w:tcBorders>
            <w:noWrap/>
            <w:hideMark/>
          </w:tcPr>
          <w:p w:rsidR="00B83BF1" w:rsidRPr="00B83BF1" w:rsidRDefault="00EE424C" w:rsidP="00B83BF1">
            <w:pPr>
              <w:pStyle w:val="Default"/>
              <w:jc w:val="both"/>
              <w:rPr>
                <w:rFonts w:eastAsiaTheme="minorHAnsi"/>
                <w:sz w:val="28"/>
                <w:szCs w:val="28"/>
              </w:rPr>
            </w:pPr>
            <w:r>
              <w:rPr>
                <w:rFonts w:eastAsiaTheme="minorHAnsi"/>
                <w:sz w:val="28"/>
                <w:szCs w:val="28"/>
              </w:rPr>
              <w:t>Женщины</w:t>
            </w:r>
          </w:p>
        </w:tc>
        <w:tc>
          <w:tcPr>
            <w:tcW w:w="1559" w:type="dxa"/>
            <w:tcBorders>
              <w:top w:val="nil"/>
              <w:left w:val="nil"/>
              <w:bottom w:val="single" w:sz="4" w:space="0" w:color="auto"/>
              <w:right w:val="nil"/>
            </w:tcBorders>
            <w:noWrap/>
            <w:hideMark/>
          </w:tcPr>
          <w:p w:rsidR="00B83BF1" w:rsidRPr="00B83BF1" w:rsidRDefault="00B83BF1" w:rsidP="00B83BF1">
            <w:pPr>
              <w:pStyle w:val="Default"/>
              <w:jc w:val="both"/>
              <w:rPr>
                <w:rFonts w:eastAsiaTheme="minorHAnsi"/>
                <w:sz w:val="28"/>
                <w:szCs w:val="28"/>
              </w:rPr>
            </w:pPr>
            <w:r w:rsidRPr="00B83BF1">
              <w:rPr>
                <w:rFonts w:eastAsiaTheme="minorHAnsi"/>
                <w:sz w:val="28"/>
                <w:szCs w:val="28"/>
              </w:rPr>
              <w:t> </w:t>
            </w:r>
          </w:p>
        </w:tc>
        <w:tc>
          <w:tcPr>
            <w:tcW w:w="1559" w:type="dxa"/>
            <w:tcBorders>
              <w:top w:val="nil"/>
              <w:left w:val="nil"/>
              <w:bottom w:val="single" w:sz="4" w:space="0" w:color="auto"/>
              <w:right w:val="nil"/>
            </w:tcBorders>
            <w:noWrap/>
            <w:hideMark/>
          </w:tcPr>
          <w:p w:rsidR="00B83BF1" w:rsidRPr="00B83BF1" w:rsidRDefault="00B83BF1" w:rsidP="00B83BF1">
            <w:pPr>
              <w:pStyle w:val="Default"/>
              <w:jc w:val="both"/>
              <w:rPr>
                <w:rFonts w:eastAsiaTheme="minorHAnsi"/>
                <w:sz w:val="28"/>
                <w:szCs w:val="28"/>
              </w:rPr>
            </w:pPr>
            <w:r w:rsidRPr="00B83BF1">
              <w:rPr>
                <w:rFonts w:eastAsiaTheme="minorHAnsi"/>
                <w:sz w:val="28"/>
                <w:szCs w:val="28"/>
              </w:rPr>
              <w:t> </w:t>
            </w:r>
          </w:p>
        </w:tc>
        <w:tc>
          <w:tcPr>
            <w:tcW w:w="1560" w:type="dxa"/>
            <w:tcBorders>
              <w:top w:val="nil"/>
              <w:left w:val="nil"/>
              <w:bottom w:val="single" w:sz="4" w:space="0" w:color="auto"/>
              <w:right w:val="nil"/>
            </w:tcBorders>
            <w:noWrap/>
            <w:hideMark/>
          </w:tcPr>
          <w:p w:rsidR="00B83BF1" w:rsidRPr="00B83BF1" w:rsidRDefault="00B83BF1" w:rsidP="00B83BF1">
            <w:pPr>
              <w:pStyle w:val="Default"/>
              <w:jc w:val="both"/>
              <w:rPr>
                <w:rFonts w:eastAsiaTheme="minorHAnsi"/>
                <w:sz w:val="28"/>
                <w:szCs w:val="28"/>
              </w:rPr>
            </w:pPr>
            <w:r w:rsidRPr="00B83BF1">
              <w:rPr>
                <w:rFonts w:eastAsiaTheme="minorHAnsi"/>
                <w:sz w:val="28"/>
                <w:szCs w:val="28"/>
              </w:rPr>
              <w:t> </w:t>
            </w:r>
          </w:p>
        </w:tc>
        <w:tc>
          <w:tcPr>
            <w:tcW w:w="1701" w:type="dxa"/>
            <w:tcBorders>
              <w:top w:val="nil"/>
              <w:left w:val="nil"/>
              <w:bottom w:val="single" w:sz="4" w:space="0" w:color="auto"/>
              <w:right w:val="nil"/>
            </w:tcBorders>
            <w:noWrap/>
            <w:hideMark/>
          </w:tcPr>
          <w:p w:rsidR="00B83BF1" w:rsidRPr="00B83BF1" w:rsidRDefault="00B83BF1" w:rsidP="00B83BF1">
            <w:pPr>
              <w:pStyle w:val="Default"/>
              <w:jc w:val="both"/>
              <w:rPr>
                <w:rFonts w:eastAsiaTheme="minorHAnsi"/>
                <w:sz w:val="28"/>
                <w:szCs w:val="28"/>
              </w:rPr>
            </w:pPr>
            <w:r w:rsidRPr="00B83BF1">
              <w:rPr>
                <w:rFonts w:eastAsiaTheme="minorHAnsi"/>
                <w:sz w:val="28"/>
                <w:szCs w:val="28"/>
              </w:rPr>
              <w:t> </w:t>
            </w:r>
          </w:p>
        </w:tc>
      </w:tr>
      <w:tr w:rsidR="00B83BF1" w:rsidRPr="00B83BF1" w:rsidTr="00D81870">
        <w:trPr>
          <w:trHeight w:val="288"/>
        </w:trPr>
        <w:tc>
          <w:tcPr>
            <w:tcW w:w="3227" w:type="dxa"/>
            <w:tcBorders>
              <w:top w:val="single" w:sz="4" w:space="0" w:color="auto"/>
            </w:tcBorders>
            <w:noWrap/>
            <w:hideMark/>
          </w:tcPr>
          <w:p w:rsidR="00B83BF1" w:rsidRPr="00B83BF1" w:rsidRDefault="00B83BF1" w:rsidP="00B83BF1">
            <w:pPr>
              <w:pStyle w:val="Default"/>
              <w:jc w:val="both"/>
              <w:rPr>
                <w:rFonts w:eastAsiaTheme="minorHAnsi"/>
                <w:sz w:val="28"/>
                <w:szCs w:val="28"/>
              </w:rPr>
            </w:pPr>
            <w:r w:rsidRPr="00B83BF1">
              <w:rPr>
                <w:rFonts w:eastAsiaTheme="minorHAnsi"/>
                <w:sz w:val="28"/>
                <w:szCs w:val="28"/>
              </w:rPr>
              <w:t>Возраст</w:t>
            </w:r>
          </w:p>
        </w:tc>
        <w:tc>
          <w:tcPr>
            <w:tcW w:w="1559" w:type="dxa"/>
            <w:tcBorders>
              <w:top w:val="single" w:sz="4" w:space="0" w:color="auto"/>
            </w:tcBorders>
            <w:noWrap/>
            <w:hideMark/>
          </w:tcPr>
          <w:p w:rsidR="00B83BF1" w:rsidRPr="00B83BF1" w:rsidRDefault="00B83BF1" w:rsidP="00B83BF1">
            <w:pPr>
              <w:pStyle w:val="Default"/>
              <w:rPr>
                <w:rFonts w:eastAsiaTheme="minorHAnsi"/>
                <w:sz w:val="28"/>
                <w:szCs w:val="28"/>
              </w:rPr>
            </w:pPr>
            <w:r w:rsidRPr="00B83BF1">
              <w:rPr>
                <w:rFonts w:eastAsiaTheme="minorHAnsi"/>
                <w:sz w:val="28"/>
                <w:szCs w:val="28"/>
              </w:rPr>
              <w:t>до 21 года</w:t>
            </w:r>
          </w:p>
        </w:tc>
        <w:tc>
          <w:tcPr>
            <w:tcW w:w="1559" w:type="dxa"/>
            <w:tcBorders>
              <w:top w:val="single" w:sz="4" w:space="0" w:color="auto"/>
            </w:tcBorders>
            <w:noWrap/>
            <w:hideMark/>
          </w:tcPr>
          <w:p w:rsidR="00B83BF1" w:rsidRDefault="00B83BF1" w:rsidP="00B83BF1">
            <w:pPr>
              <w:pStyle w:val="Default"/>
              <w:rPr>
                <w:rFonts w:eastAsiaTheme="minorHAnsi"/>
                <w:sz w:val="28"/>
                <w:szCs w:val="28"/>
              </w:rPr>
            </w:pPr>
            <w:r w:rsidRPr="00B83BF1">
              <w:rPr>
                <w:rFonts w:eastAsiaTheme="minorHAnsi"/>
                <w:sz w:val="28"/>
                <w:szCs w:val="28"/>
              </w:rPr>
              <w:t xml:space="preserve">от 21 года </w:t>
            </w:r>
          </w:p>
          <w:p w:rsidR="00B83BF1" w:rsidRPr="00B83BF1" w:rsidRDefault="00B83BF1" w:rsidP="00B83BF1">
            <w:pPr>
              <w:pStyle w:val="Default"/>
              <w:rPr>
                <w:rFonts w:eastAsiaTheme="minorHAnsi"/>
                <w:sz w:val="28"/>
                <w:szCs w:val="28"/>
              </w:rPr>
            </w:pPr>
            <w:r w:rsidRPr="00B83BF1">
              <w:rPr>
                <w:rFonts w:eastAsiaTheme="minorHAnsi"/>
                <w:sz w:val="28"/>
                <w:szCs w:val="28"/>
              </w:rPr>
              <w:t>до 35 лет</w:t>
            </w:r>
          </w:p>
        </w:tc>
        <w:tc>
          <w:tcPr>
            <w:tcW w:w="1560" w:type="dxa"/>
            <w:tcBorders>
              <w:top w:val="single" w:sz="4" w:space="0" w:color="auto"/>
            </w:tcBorders>
            <w:noWrap/>
            <w:hideMark/>
          </w:tcPr>
          <w:p w:rsidR="00B83BF1" w:rsidRPr="00B83BF1" w:rsidRDefault="00B83BF1" w:rsidP="00B83BF1">
            <w:pPr>
              <w:pStyle w:val="Default"/>
              <w:rPr>
                <w:rFonts w:eastAsiaTheme="minorHAnsi"/>
                <w:sz w:val="28"/>
                <w:szCs w:val="28"/>
              </w:rPr>
            </w:pPr>
            <w:r w:rsidRPr="00B83BF1">
              <w:rPr>
                <w:rFonts w:eastAsiaTheme="minorHAnsi"/>
                <w:sz w:val="28"/>
                <w:szCs w:val="28"/>
              </w:rPr>
              <w:t>от 35 до 50 лет</w:t>
            </w:r>
          </w:p>
        </w:tc>
        <w:tc>
          <w:tcPr>
            <w:tcW w:w="1701" w:type="dxa"/>
            <w:tcBorders>
              <w:top w:val="single" w:sz="4" w:space="0" w:color="auto"/>
            </w:tcBorders>
            <w:noWrap/>
            <w:hideMark/>
          </w:tcPr>
          <w:p w:rsidR="00B83BF1" w:rsidRPr="00B83BF1" w:rsidRDefault="00B83BF1" w:rsidP="00B83BF1">
            <w:pPr>
              <w:pStyle w:val="Default"/>
              <w:rPr>
                <w:rFonts w:eastAsiaTheme="minorHAnsi"/>
                <w:sz w:val="28"/>
                <w:szCs w:val="28"/>
              </w:rPr>
            </w:pPr>
            <w:r w:rsidRPr="00B83BF1">
              <w:rPr>
                <w:rFonts w:eastAsiaTheme="minorHAnsi"/>
                <w:sz w:val="28"/>
                <w:szCs w:val="28"/>
              </w:rPr>
              <w:t>старше 50 лет</w:t>
            </w:r>
          </w:p>
        </w:tc>
      </w:tr>
      <w:tr w:rsidR="00B83BF1" w:rsidRPr="00B83BF1" w:rsidTr="00D81870">
        <w:trPr>
          <w:trHeight w:val="288"/>
        </w:trPr>
        <w:tc>
          <w:tcPr>
            <w:tcW w:w="3227" w:type="dxa"/>
            <w:noWrap/>
            <w:hideMark/>
          </w:tcPr>
          <w:p w:rsidR="00B83BF1" w:rsidRPr="00B83BF1" w:rsidRDefault="00B83BF1" w:rsidP="00B83BF1">
            <w:pPr>
              <w:pStyle w:val="Default"/>
              <w:jc w:val="both"/>
              <w:rPr>
                <w:rFonts w:eastAsiaTheme="minorHAnsi"/>
                <w:b/>
                <w:sz w:val="28"/>
                <w:szCs w:val="28"/>
              </w:rPr>
            </w:pPr>
            <w:r w:rsidRPr="00B83BF1">
              <w:rPr>
                <w:rFonts w:eastAsiaTheme="minorHAnsi"/>
                <w:b/>
                <w:sz w:val="28"/>
                <w:szCs w:val="28"/>
              </w:rPr>
              <w:t>Общее количество женщин, принявших участие в опросе</w:t>
            </w:r>
            <w:r w:rsidR="00B71D85">
              <w:rPr>
                <w:rFonts w:eastAsiaTheme="minorHAnsi"/>
                <w:b/>
                <w:sz w:val="28"/>
                <w:szCs w:val="28"/>
              </w:rPr>
              <w:t xml:space="preserve"> (чел.)</w:t>
            </w:r>
          </w:p>
        </w:tc>
        <w:tc>
          <w:tcPr>
            <w:tcW w:w="1559" w:type="dxa"/>
            <w:noWrap/>
            <w:vAlign w:val="center"/>
            <w:hideMark/>
          </w:tcPr>
          <w:p w:rsidR="00B83BF1" w:rsidRPr="00B83BF1" w:rsidRDefault="00B83BF1" w:rsidP="00EE424C">
            <w:pPr>
              <w:pStyle w:val="Default"/>
              <w:jc w:val="center"/>
              <w:rPr>
                <w:rFonts w:eastAsiaTheme="minorHAnsi"/>
                <w:b/>
                <w:sz w:val="28"/>
                <w:szCs w:val="28"/>
              </w:rPr>
            </w:pPr>
            <w:r w:rsidRPr="00B83BF1">
              <w:rPr>
                <w:rFonts w:eastAsiaTheme="minorHAnsi"/>
                <w:b/>
                <w:sz w:val="28"/>
                <w:szCs w:val="28"/>
              </w:rPr>
              <w:t>72</w:t>
            </w:r>
          </w:p>
        </w:tc>
        <w:tc>
          <w:tcPr>
            <w:tcW w:w="1559" w:type="dxa"/>
            <w:noWrap/>
            <w:vAlign w:val="center"/>
            <w:hideMark/>
          </w:tcPr>
          <w:p w:rsidR="00B83BF1" w:rsidRPr="00B83BF1" w:rsidRDefault="00B83BF1" w:rsidP="00EE424C">
            <w:pPr>
              <w:pStyle w:val="Default"/>
              <w:jc w:val="center"/>
              <w:rPr>
                <w:rFonts w:eastAsiaTheme="minorHAnsi"/>
                <w:b/>
                <w:sz w:val="28"/>
                <w:szCs w:val="28"/>
              </w:rPr>
            </w:pPr>
            <w:r w:rsidRPr="00B83BF1">
              <w:rPr>
                <w:rFonts w:eastAsiaTheme="minorHAnsi"/>
                <w:b/>
                <w:sz w:val="28"/>
                <w:szCs w:val="28"/>
              </w:rPr>
              <w:t>256</w:t>
            </w:r>
          </w:p>
        </w:tc>
        <w:tc>
          <w:tcPr>
            <w:tcW w:w="1560" w:type="dxa"/>
            <w:noWrap/>
            <w:vAlign w:val="center"/>
            <w:hideMark/>
          </w:tcPr>
          <w:p w:rsidR="00B83BF1" w:rsidRPr="00B83BF1" w:rsidRDefault="00B83BF1" w:rsidP="00EE424C">
            <w:pPr>
              <w:pStyle w:val="Default"/>
              <w:jc w:val="center"/>
              <w:rPr>
                <w:rFonts w:eastAsiaTheme="minorHAnsi"/>
                <w:b/>
                <w:sz w:val="28"/>
                <w:szCs w:val="28"/>
              </w:rPr>
            </w:pPr>
            <w:r w:rsidRPr="00B83BF1">
              <w:rPr>
                <w:rFonts w:eastAsiaTheme="minorHAnsi"/>
                <w:b/>
                <w:sz w:val="28"/>
                <w:szCs w:val="28"/>
              </w:rPr>
              <w:t>439</w:t>
            </w:r>
          </w:p>
        </w:tc>
        <w:tc>
          <w:tcPr>
            <w:tcW w:w="1701" w:type="dxa"/>
            <w:noWrap/>
            <w:vAlign w:val="center"/>
            <w:hideMark/>
          </w:tcPr>
          <w:p w:rsidR="00B83BF1" w:rsidRPr="00B83BF1" w:rsidRDefault="00B83BF1" w:rsidP="00EE424C">
            <w:pPr>
              <w:pStyle w:val="Default"/>
              <w:jc w:val="center"/>
              <w:rPr>
                <w:rFonts w:eastAsiaTheme="minorHAnsi"/>
                <w:b/>
                <w:sz w:val="28"/>
                <w:szCs w:val="28"/>
              </w:rPr>
            </w:pPr>
            <w:r w:rsidRPr="00B83BF1">
              <w:rPr>
                <w:rFonts w:eastAsiaTheme="minorHAnsi"/>
                <w:b/>
                <w:sz w:val="28"/>
                <w:szCs w:val="28"/>
              </w:rPr>
              <w:t>158</w:t>
            </w:r>
          </w:p>
        </w:tc>
      </w:tr>
      <w:tr w:rsidR="00B83BF1" w:rsidRPr="00B83BF1" w:rsidTr="00D81870">
        <w:trPr>
          <w:trHeight w:val="288"/>
        </w:trPr>
        <w:tc>
          <w:tcPr>
            <w:tcW w:w="3227" w:type="dxa"/>
            <w:noWrap/>
            <w:hideMark/>
          </w:tcPr>
          <w:p w:rsidR="00B83BF1" w:rsidRPr="00B83BF1" w:rsidRDefault="00B83BF1" w:rsidP="00B83BF1">
            <w:pPr>
              <w:pStyle w:val="Default"/>
              <w:jc w:val="both"/>
              <w:rPr>
                <w:rFonts w:eastAsiaTheme="minorHAnsi"/>
                <w:sz w:val="28"/>
                <w:szCs w:val="28"/>
              </w:rPr>
            </w:pPr>
            <w:r w:rsidRPr="00B83BF1">
              <w:rPr>
                <w:rFonts w:eastAsiaTheme="minorHAnsi"/>
                <w:sz w:val="28"/>
                <w:szCs w:val="28"/>
              </w:rPr>
              <w:t>Без работы</w:t>
            </w:r>
          </w:p>
        </w:tc>
        <w:tc>
          <w:tcPr>
            <w:tcW w:w="1559" w:type="dxa"/>
            <w:noWrap/>
            <w:vAlign w:val="center"/>
            <w:hideMark/>
          </w:tcPr>
          <w:p w:rsidR="00B83BF1" w:rsidRPr="00B83BF1" w:rsidRDefault="00B83BF1" w:rsidP="00EE424C">
            <w:pPr>
              <w:pStyle w:val="Default"/>
              <w:jc w:val="center"/>
              <w:rPr>
                <w:rFonts w:eastAsiaTheme="minorHAnsi"/>
                <w:sz w:val="28"/>
                <w:szCs w:val="28"/>
              </w:rPr>
            </w:pPr>
          </w:p>
        </w:tc>
        <w:tc>
          <w:tcPr>
            <w:tcW w:w="1559" w:type="dxa"/>
            <w:noWrap/>
            <w:vAlign w:val="center"/>
            <w:hideMark/>
          </w:tcPr>
          <w:p w:rsidR="00B83BF1" w:rsidRPr="00B83BF1" w:rsidRDefault="00B83BF1" w:rsidP="00D81870">
            <w:pPr>
              <w:pStyle w:val="Default"/>
              <w:jc w:val="center"/>
              <w:rPr>
                <w:rFonts w:eastAsiaTheme="minorHAnsi"/>
                <w:sz w:val="28"/>
                <w:szCs w:val="28"/>
              </w:rPr>
            </w:pPr>
            <w:r w:rsidRPr="00B83BF1">
              <w:rPr>
                <w:rFonts w:eastAsiaTheme="minorHAnsi"/>
                <w:sz w:val="28"/>
                <w:szCs w:val="28"/>
              </w:rPr>
              <w:t>7</w:t>
            </w:r>
            <w:r w:rsidR="00B71D85">
              <w:rPr>
                <w:rFonts w:eastAsiaTheme="minorHAnsi"/>
                <w:sz w:val="28"/>
                <w:szCs w:val="28"/>
              </w:rPr>
              <w:t xml:space="preserve"> чел.  (</w:t>
            </w:r>
            <w:r w:rsidR="00D81870">
              <w:rPr>
                <w:rFonts w:eastAsiaTheme="minorHAnsi"/>
                <w:sz w:val="28"/>
                <w:szCs w:val="28"/>
              </w:rPr>
              <w:t>3</w:t>
            </w:r>
            <w:r w:rsidR="00B71D85">
              <w:rPr>
                <w:rFonts w:eastAsiaTheme="minorHAnsi"/>
                <w:sz w:val="28"/>
                <w:szCs w:val="28"/>
              </w:rPr>
              <w:t>%)</w:t>
            </w:r>
          </w:p>
        </w:tc>
        <w:tc>
          <w:tcPr>
            <w:tcW w:w="1560" w:type="dxa"/>
            <w:noWrap/>
            <w:vAlign w:val="center"/>
            <w:hideMark/>
          </w:tcPr>
          <w:p w:rsidR="00B83BF1" w:rsidRPr="00B83BF1" w:rsidRDefault="00B83BF1" w:rsidP="00EE424C">
            <w:pPr>
              <w:pStyle w:val="Default"/>
              <w:jc w:val="center"/>
              <w:rPr>
                <w:rFonts w:eastAsiaTheme="minorHAnsi"/>
                <w:sz w:val="28"/>
                <w:szCs w:val="28"/>
              </w:rPr>
            </w:pPr>
            <w:r w:rsidRPr="00B83BF1">
              <w:rPr>
                <w:rFonts w:eastAsiaTheme="minorHAnsi"/>
                <w:sz w:val="28"/>
                <w:szCs w:val="28"/>
              </w:rPr>
              <w:t>6</w:t>
            </w:r>
            <w:r w:rsidR="00D81870">
              <w:rPr>
                <w:rFonts w:eastAsiaTheme="minorHAnsi"/>
                <w:sz w:val="28"/>
                <w:szCs w:val="28"/>
              </w:rPr>
              <w:t xml:space="preserve"> чел. (1%)</w:t>
            </w:r>
          </w:p>
        </w:tc>
        <w:tc>
          <w:tcPr>
            <w:tcW w:w="1701" w:type="dxa"/>
            <w:noWrap/>
            <w:vAlign w:val="center"/>
            <w:hideMark/>
          </w:tcPr>
          <w:p w:rsidR="00B83BF1" w:rsidRPr="00B83BF1" w:rsidRDefault="00B83BF1" w:rsidP="00EE424C">
            <w:pPr>
              <w:pStyle w:val="Default"/>
              <w:jc w:val="center"/>
              <w:rPr>
                <w:rFonts w:eastAsiaTheme="minorHAnsi"/>
                <w:sz w:val="28"/>
                <w:szCs w:val="28"/>
              </w:rPr>
            </w:pPr>
          </w:p>
        </w:tc>
      </w:tr>
      <w:tr w:rsidR="00B83BF1" w:rsidRPr="00B83BF1" w:rsidTr="00D81870">
        <w:trPr>
          <w:trHeight w:val="288"/>
        </w:trPr>
        <w:tc>
          <w:tcPr>
            <w:tcW w:w="3227" w:type="dxa"/>
            <w:noWrap/>
            <w:hideMark/>
          </w:tcPr>
          <w:p w:rsidR="00B83BF1" w:rsidRPr="00B83BF1" w:rsidRDefault="00B83BF1" w:rsidP="00B83BF1">
            <w:pPr>
              <w:pStyle w:val="Default"/>
              <w:jc w:val="both"/>
              <w:rPr>
                <w:rFonts w:eastAsiaTheme="minorHAnsi"/>
                <w:sz w:val="28"/>
                <w:szCs w:val="28"/>
              </w:rPr>
            </w:pPr>
            <w:r w:rsidRPr="00B83BF1">
              <w:rPr>
                <w:rFonts w:eastAsiaTheme="minorHAnsi"/>
                <w:sz w:val="28"/>
                <w:szCs w:val="28"/>
              </w:rPr>
              <w:t>Домохозяйка</w:t>
            </w:r>
          </w:p>
        </w:tc>
        <w:tc>
          <w:tcPr>
            <w:tcW w:w="1559" w:type="dxa"/>
            <w:noWrap/>
            <w:vAlign w:val="center"/>
            <w:hideMark/>
          </w:tcPr>
          <w:p w:rsidR="00B83BF1" w:rsidRPr="00B83BF1" w:rsidRDefault="00B83BF1" w:rsidP="00EE424C">
            <w:pPr>
              <w:pStyle w:val="Default"/>
              <w:jc w:val="center"/>
              <w:rPr>
                <w:rFonts w:eastAsiaTheme="minorHAnsi"/>
                <w:sz w:val="28"/>
                <w:szCs w:val="28"/>
              </w:rPr>
            </w:pPr>
          </w:p>
        </w:tc>
        <w:tc>
          <w:tcPr>
            <w:tcW w:w="1559" w:type="dxa"/>
            <w:noWrap/>
            <w:vAlign w:val="center"/>
            <w:hideMark/>
          </w:tcPr>
          <w:p w:rsidR="00B83BF1" w:rsidRPr="00B83BF1" w:rsidRDefault="00B83BF1" w:rsidP="00D81870">
            <w:pPr>
              <w:pStyle w:val="Default"/>
              <w:jc w:val="center"/>
              <w:rPr>
                <w:rFonts w:eastAsiaTheme="minorHAnsi"/>
                <w:sz w:val="28"/>
                <w:szCs w:val="28"/>
              </w:rPr>
            </w:pPr>
            <w:r w:rsidRPr="00B83BF1">
              <w:rPr>
                <w:rFonts w:eastAsiaTheme="minorHAnsi"/>
                <w:sz w:val="28"/>
                <w:szCs w:val="28"/>
              </w:rPr>
              <w:t>12</w:t>
            </w:r>
            <w:r w:rsidR="00B71D85">
              <w:rPr>
                <w:rFonts w:eastAsiaTheme="minorHAnsi"/>
                <w:sz w:val="28"/>
                <w:szCs w:val="28"/>
              </w:rPr>
              <w:t xml:space="preserve"> чел.   (</w:t>
            </w:r>
            <w:r w:rsidR="00D81870">
              <w:rPr>
                <w:rFonts w:eastAsiaTheme="minorHAnsi"/>
                <w:sz w:val="28"/>
                <w:szCs w:val="28"/>
              </w:rPr>
              <w:t>5%)</w:t>
            </w:r>
          </w:p>
        </w:tc>
        <w:tc>
          <w:tcPr>
            <w:tcW w:w="1560" w:type="dxa"/>
            <w:noWrap/>
            <w:vAlign w:val="center"/>
            <w:hideMark/>
          </w:tcPr>
          <w:p w:rsidR="00B83BF1" w:rsidRPr="00B83BF1" w:rsidRDefault="00B83BF1" w:rsidP="00EE424C">
            <w:pPr>
              <w:pStyle w:val="Default"/>
              <w:jc w:val="center"/>
              <w:rPr>
                <w:rFonts w:eastAsiaTheme="minorHAnsi"/>
                <w:sz w:val="28"/>
                <w:szCs w:val="28"/>
              </w:rPr>
            </w:pPr>
            <w:r w:rsidRPr="00B83BF1">
              <w:rPr>
                <w:rFonts w:eastAsiaTheme="minorHAnsi"/>
                <w:sz w:val="28"/>
                <w:szCs w:val="28"/>
              </w:rPr>
              <w:t>7</w:t>
            </w:r>
            <w:r w:rsidR="00D81870">
              <w:rPr>
                <w:rFonts w:eastAsiaTheme="minorHAnsi"/>
                <w:sz w:val="28"/>
                <w:szCs w:val="28"/>
              </w:rPr>
              <w:t xml:space="preserve"> чел. (2%)</w:t>
            </w:r>
          </w:p>
        </w:tc>
        <w:tc>
          <w:tcPr>
            <w:tcW w:w="1701" w:type="dxa"/>
            <w:noWrap/>
            <w:vAlign w:val="center"/>
            <w:hideMark/>
          </w:tcPr>
          <w:p w:rsidR="00B83BF1" w:rsidRPr="00B83BF1" w:rsidRDefault="00B83BF1" w:rsidP="00EE424C">
            <w:pPr>
              <w:pStyle w:val="Default"/>
              <w:jc w:val="center"/>
              <w:rPr>
                <w:rFonts w:eastAsiaTheme="minorHAnsi"/>
                <w:sz w:val="28"/>
                <w:szCs w:val="28"/>
              </w:rPr>
            </w:pPr>
          </w:p>
        </w:tc>
      </w:tr>
      <w:tr w:rsidR="00B83BF1" w:rsidRPr="00B83BF1" w:rsidTr="00D81870">
        <w:trPr>
          <w:trHeight w:val="288"/>
        </w:trPr>
        <w:tc>
          <w:tcPr>
            <w:tcW w:w="3227" w:type="dxa"/>
            <w:noWrap/>
            <w:hideMark/>
          </w:tcPr>
          <w:p w:rsidR="00B83BF1" w:rsidRPr="00B83BF1" w:rsidRDefault="00B83BF1" w:rsidP="00B83BF1">
            <w:pPr>
              <w:pStyle w:val="Default"/>
              <w:jc w:val="both"/>
              <w:rPr>
                <w:rFonts w:eastAsiaTheme="minorHAnsi"/>
                <w:sz w:val="28"/>
                <w:szCs w:val="28"/>
              </w:rPr>
            </w:pPr>
            <w:r w:rsidRPr="00B83BF1">
              <w:rPr>
                <w:rFonts w:eastAsiaTheme="minorHAnsi"/>
                <w:sz w:val="28"/>
                <w:szCs w:val="28"/>
              </w:rPr>
              <w:t>Работает</w:t>
            </w:r>
          </w:p>
        </w:tc>
        <w:tc>
          <w:tcPr>
            <w:tcW w:w="1559" w:type="dxa"/>
            <w:noWrap/>
            <w:vAlign w:val="center"/>
            <w:hideMark/>
          </w:tcPr>
          <w:p w:rsidR="00B83BF1" w:rsidRDefault="00B83BF1" w:rsidP="00EE424C">
            <w:pPr>
              <w:pStyle w:val="Default"/>
              <w:jc w:val="center"/>
              <w:rPr>
                <w:rFonts w:eastAsiaTheme="minorHAnsi"/>
                <w:sz w:val="28"/>
                <w:szCs w:val="28"/>
              </w:rPr>
            </w:pPr>
            <w:r w:rsidRPr="00B83BF1">
              <w:rPr>
                <w:rFonts w:eastAsiaTheme="minorHAnsi"/>
                <w:sz w:val="28"/>
                <w:szCs w:val="28"/>
              </w:rPr>
              <w:t>14</w:t>
            </w:r>
            <w:r w:rsidR="00B71D85">
              <w:rPr>
                <w:rFonts w:eastAsiaTheme="minorHAnsi"/>
                <w:sz w:val="28"/>
                <w:szCs w:val="28"/>
              </w:rPr>
              <w:t xml:space="preserve"> чел.</w:t>
            </w:r>
          </w:p>
          <w:p w:rsidR="00B71D85" w:rsidRPr="00B83BF1" w:rsidRDefault="00B71D85" w:rsidP="00B71D85">
            <w:pPr>
              <w:pStyle w:val="Default"/>
              <w:jc w:val="center"/>
              <w:rPr>
                <w:rFonts w:eastAsiaTheme="minorHAnsi"/>
                <w:sz w:val="28"/>
                <w:szCs w:val="28"/>
              </w:rPr>
            </w:pPr>
            <w:r>
              <w:rPr>
                <w:rFonts w:eastAsiaTheme="minorHAnsi"/>
                <w:sz w:val="28"/>
                <w:szCs w:val="28"/>
              </w:rPr>
              <w:t>(19%)</w:t>
            </w:r>
          </w:p>
        </w:tc>
        <w:tc>
          <w:tcPr>
            <w:tcW w:w="1559" w:type="dxa"/>
            <w:noWrap/>
            <w:vAlign w:val="center"/>
            <w:hideMark/>
          </w:tcPr>
          <w:p w:rsidR="00B83BF1" w:rsidRPr="00B83BF1" w:rsidRDefault="00B83BF1" w:rsidP="00EE424C">
            <w:pPr>
              <w:pStyle w:val="Default"/>
              <w:jc w:val="center"/>
              <w:rPr>
                <w:rFonts w:eastAsiaTheme="minorHAnsi"/>
                <w:sz w:val="28"/>
                <w:szCs w:val="28"/>
              </w:rPr>
            </w:pPr>
            <w:r w:rsidRPr="00B83BF1">
              <w:rPr>
                <w:rFonts w:eastAsiaTheme="minorHAnsi"/>
                <w:sz w:val="28"/>
                <w:szCs w:val="28"/>
              </w:rPr>
              <w:t>223</w:t>
            </w:r>
            <w:r w:rsidR="00D81870">
              <w:rPr>
                <w:rFonts w:eastAsiaTheme="minorHAnsi"/>
                <w:sz w:val="28"/>
                <w:szCs w:val="28"/>
              </w:rPr>
              <w:t xml:space="preserve"> чел. (87%)</w:t>
            </w:r>
          </w:p>
        </w:tc>
        <w:tc>
          <w:tcPr>
            <w:tcW w:w="1560" w:type="dxa"/>
            <w:noWrap/>
            <w:vAlign w:val="center"/>
            <w:hideMark/>
          </w:tcPr>
          <w:p w:rsidR="00B83BF1" w:rsidRPr="00B83BF1" w:rsidRDefault="00B83BF1" w:rsidP="00EE424C">
            <w:pPr>
              <w:pStyle w:val="Default"/>
              <w:jc w:val="center"/>
              <w:rPr>
                <w:rFonts w:eastAsiaTheme="minorHAnsi"/>
                <w:sz w:val="28"/>
                <w:szCs w:val="28"/>
              </w:rPr>
            </w:pPr>
            <w:r w:rsidRPr="00B83BF1">
              <w:rPr>
                <w:rFonts w:eastAsiaTheme="minorHAnsi"/>
                <w:sz w:val="28"/>
                <w:szCs w:val="28"/>
              </w:rPr>
              <w:t>408</w:t>
            </w:r>
            <w:r w:rsidR="00D81870">
              <w:rPr>
                <w:rFonts w:eastAsiaTheme="minorHAnsi"/>
                <w:sz w:val="28"/>
                <w:szCs w:val="28"/>
              </w:rPr>
              <w:t xml:space="preserve"> чел. (93%)</w:t>
            </w:r>
          </w:p>
        </w:tc>
        <w:tc>
          <w:tcPr>
            <w:tcW w:w="1701" w:type="dxa"/>
            <w:noWrap/>
            <w:vAlign w:val="center"/>
            <w:hideMark/>
          </w:tcPr>
          <w:p w:rsidR="00B83BF1" w:rsidRPr="00B83BF1" w:rsidRDefault="00B83BF1" w:rsidP="00EE424C">
            <w:pPr>
              <w:pStyle w:val="Default"/>
              <w:jc w:val="center"/>
              <w:rPr>
                <w:rFonts w:eastAsiaTheme="minorHAnsi"/>
                <w:sz w:val="28"/>
                <w:szCs w:val="28"/>
              </w:rPr>
            </w:pPr>
            <w:r w:rsidRPr="00B83BF1">
              <w:rPr>
                <w:rFonts w:eastAsiaTheme="minorHAnsi"/>
                <w:sz w:val="28"/>
                <w:szCs w:val="28"/>
              </w:rPr>
              <w:t>90</w:t>
            </w:r>
            <w:r w:rsidR="00D81870">
              <w:rPr>
                <w:rFonts w:eastAsiaTheme="minorHAnsi"/>
                <w:sz w:val="28"/>
                <w:szCs w:val="28"/>
              </w:rPr>
              <w:t xml:space="preserve"> чел. (57%)</w:t>
            </w:r>
          </w:p>
        </w:tc>
      </w:tr>
      <w:tr w:rsidR="00B83BF1" w:rsidRPr="00B83BF1" w:rsidTr="00D81870">
        <w:trPr>
          <w:trHeight w:val="288"/>
        </w:trPr>
        <w:tc>
          <w:tcPr>
            <w:tcW w:w="3227" w:type="dxa"/>
            <w:noWrap/>
            <w:hideMark/>
          </w:tcPr>
          <w:p w:rsidR="00B83BF1" w:rsidRPr="00B83BF1" w:rsidRDefault="00B83BF1" w:rsidP="00B83BF1">
            <w:pPr>
              <w:pStyle w:val="Default"/>
              <w:jc w:val="both"/>
              <w:rPr>
                <w:rFonts w:eastAsiaTheme="minorHAnsi"/>
                <w:sz w:val="28"/>
                <w:szCs w:val="28"/>
              </w:rPr>
            </w:pPr>
            <w:r w:rsidRPr="00B83BF1">
              <w:rPr>
                <w:rFonts w:eastAsiaTheme="minorHAnsi"/>
                <w:sz w:val="28"/>
                <w:szCs w:val="28"/>
              </w:rPr>
              <w:t>Учатся/студентки</w:t>
            </w:r>
          </w:p>
        </w:tc>
        <w:tc>
          <w:tcPr>
            <w:tcW w:w="1559" w:type="dxa"/>
            <w:noWrap/>
            <w:vAlign w:val="center"/>
            <w:hideMark/>
          </w:tcPr>
          <w:p w:rsidR="00B83BF1" w:rsidRPr="00B83BF1" w:rsidRDefault="00B83BF1" w:rsidP="00EE424C">
            <w:pPr>
              <w:pStyle w:val="Default"/>
              <w:jc w:val="center"/>
              <w:rPr>
                <w:rFonts w:eastAsiaTheme="minorHAnsi"/>
                <w:sz w:val="28"/>
                <w:szCs w:val="28"/>
              </w:rPr>
            </w:pPr>
            <w:r w:rsidRPr="00B83BF1">
              <w:rPr>
                <w:rFonts w:eastAsiaTheme="minorHAnsi"/>
                <w:sz w:val="28"/>
                <w:szCs w:val="28"/>
              </w:rPr>
              <w:t>58</w:t>
            </w:r>
            <w:r w:rsidR="00B71D85">
              <w:rPr>
                <w:rFonts w:eastAsiaTheme="minorHAnsi"/>
                <w:sz w:val="28"/>
                <w:szCs w:val="28"/>
              </w:rPr>
              <w:t xml:space="preserve"> чел. (</w:t>
            </w:r>
            <w:r w:rsidR="00D81870">
              <w:rPr>
                <w:rFonts w:eastAsiaTheme="minorHAnsi"/>
                <w:sz w:val="28"/>
                <w:szCs w:val="28"/>
              </w:rPr>
              <w:t>81%)</w:t>
            </w:r>
          </w:p>
        </w:tc>
        <w:tc>
          <w:tcPr>
            <w:tcW w:w="1559" w:type="dxa"/>
            <w:noWrap/>
            <w:vAlign w:val="center"/>
            <w:hideMark/>
          </w:tcPr>
          <w:p w:rsidR="00B83BF1" w:rsidRPr="00B83BF1" w:rsidRDefault="00B83BF1" w:rsidP="00D81870">
            <w:pPr>
              <w:pStyle w:val="Default"/>
              <w:jc w:val="center"/>
              <w:rPr>
                <w:rFonts w:eastAsiaTheme="minorHAnsi"/>
                <w:sz w:val="28"/>
                <w:szCs w:val="28"/>
              </w:rPr>
            </w:pPr>
            <w:r w:rsidRPr="00B83BF1">
              <w:rPr>
                <w:rFonts w:eastAsiaTheme="minorHAnsi"/>
                <w:sz w:val="28"/>
                <w:szCs w:val="28"/>
              </w:rPr>
              <w:t>14</w:t>
            </w:r>
            <w:r w:rsidR="00D81870">
              <w:rPr>
                <w:rFonts w:eastAsiaTheme="minorHAnsi"/>
                <w:sz w:val="28"/>
                <w:szCs w:val="28"/>
              </w:rPr>
              <w:t xml:space="preserve"> чел. (5%)</w:t>
            </w:r>
          </w:p>
        </w:tc>
        <w:tc>
          <w:tcPr>
            <w:tcW w:w="1560" w:type="dxa"/>
            <w:noWrap/>
            <w:vAlign w:val="center"/>
            <w:hideMark/>
          </w:tcPr>
          <w:p w:rsidR="00B83BF1" w:rsidRPr="00B83BF1" w:rsidRDefault="00B83BF1" w:rsidP="00EE424C">
            <w:pPr>
              <w:pStyle w:val="Default"/>
              <w:jc w:val="center"/>
              <w:rPr>
                <w:rFonts w:eastAsiaTheme="minorHAnsi"/>
                <w:sz w:val="28"/>
                <w:szCs w:val="28"/>
              </w:rPr>
            </w:pPr>
          </w:p>
        </w:tc>
        <w:tc>
          <w:tcPr>
            <w:tcW w:w="1701" w:type="dxa"/>
            <w:noWrap/>
            <w:vAlign w:val="center"/>
            <w:hideMark/>
          </w:tcPr>
          <w:p w:rsidR="00B83BF1" w:rsidRPr="00B83BF1" w:rsidRDefault="00B83BF1" w:rsidP="00EE424C">
            <w:pPr>
              <w:pStyle w:val="Default"/>
              <w:jc w:val="center"/>
              <w:rPr>
                <w:rFonts w:eastAsiaTheme="minorHAnsi"/>
                <w:sz w:val="28"/>
                <w:szCs w:val="28"/>
              </w:rPr>
            </w:pPr>
          </w:p>
        </w:tc>
      </w:tr>
      <w:tr w:rsidR="00B83BF1" w:rsidRPr="00B83BF1" w:rsidTr="00D81870">
        <w:trPr>
          <w:trHeight w:val="288"/>
        </w:trPr>
        <w:tc>
          <w:tcPr>
            <w:tcW w:w="3227" w:type="dxa"/>
            <w:noWrap/>
            <w:hideMark/>
          </w:tcPr>
          <w:p w:rsidR="00B83BF1" w:rsidRPr="00B83BF1" w:rsidRDefault="00B83BF1" w:rsidP="00B83BF1">
            <w:pPr>
              <w:pStyle w:val="Default"/>
              <w:jc w:val="both"/>
              <w:rPr>
                <w:rFonts w:eastAsiaTheme="minorHAnsi"/>
                <w:sz w:val="28"/>
                <w:szCs w:val="28"/>
              </w:rPr>
            </w:pPr>
            <w:r w:rsidRPr="00B83BF1">
              <w:rPr>
                <w:rFonts w:eastAsiaTheme="minorHAnsi"/>
                <w:sz w:val="28"/>
                <w:szCs w:val="28"/>
              </w:rPr>
              <w:t>Пенсионерка</w:t>
            </w:r>
          </w:p>
        </w:tc>
        <w:tc>
          <w:tcPr>
            <w:tcW w:w="1559" w:type="dxa"/>
            <w:noWrap/>
            <w:vAlign w:val="center"/>
            <w:hideMark/>
          </w:tcPr>
          <w:p w:rsidR="00B83BF1" w:rsidRPr="00B83BF1" w:rsidRDefault="00B83BF1" w:rsidP="00D81870">
            <w:pPr>
              <w:pStyle w:val="Default"/>
              <w:jc w:val="center"/>
              <w:rPr>
                <w:rFonts w:eastAsiaTheme="minorHAnsi"/>
                <w:sz w:val="28"/>
                <w:szCs w:val="28"/>
              </w:rPr>
            </w:pPr>
          </w:p>
        </w:tc>
        <w:tc>
          <w:tcPr>
            <w:tcW w:w="1559" w:type="dxa"/>
            <w:noWrap/>
            <w:vAlign w:val="center"/>
            <w:hideMark/>
          </w:tcPr>
          <w:p w:rsidR="00B83BF1" w:rsidRPr="00B83BF1" w:rsidRDefault="00B83BF1" w:rsidP="00EE424C">
            <w:pPr>
              <w:pStyle w:val="Default"/>
              <w:jc w:val="center"/>
              <w:rPr>
                <w:rFonts w:eastAsiaTheme="minorHAnsi"/>
                <w:sz w:val="28"/>
                <w:szCs w:val="28"/>
              </w:rPr>
            </w:pPr>
          </w:p>
        </w:tc>
        <w:tc>
          <w:tcPr>
            <w:tcW w:w="1560" w:type="dxa"/>
            <w:noWrap/>
            <w:vAlign w:val="center"/>
            <w:hideMark/>
          </w:tcPr>
          <w:p w:rsidR="00B83BF1" w:rsidRPr="00B83BF1" w:rsidRDefault="00B83BF1" w:rsidP="00EE424C">
            <w:pPr>
              <w:pStyle w:val="Default"/>
              <w:jc w:val="center"/>
              <w:rPr>
                <w:rFonts w:eastAsiaTheme="minorHAnsi"/>
                <w:sz w:val="28"/>
                <w:szCs w:val="28"/>
              </w:rPr>
            </w:pPr>
            <w:r w:rsidRPr="00B83BF1">
              <w:rPr>
                <w:rFonts w:eastAsiaTheme="minorHAnsi"/>
                <w:sz w:val="28"/>
                <w:szCs w:val="28"/>
              </w:rPr>
              <w:t>18</w:t>
            </w:r>
            <w:r w:rsidR="00D81870">
              <w:rPr>
                <w:rFonts w:eastAsiaTheme="minorHAnsi"/>
                <w:sz w:val="28"/>
                <w:szCs w:val="28"/>
              </w:rPr>
              <w:t xml:space="preserve"> чел. (4%)</w:t>
            </w:r>
          </w:p>
        </w:tc>
        <w:tc>
          <w:tcPr>
            <w:tcW w:w="1701" w:type="dxa"/>
            <w:noWrap/>
            <w:vAlign w:val="center"/>
            <w:hideMark/>
          </w:tcPr>
          <w:p w:rsidR="00B83BF1" w:rsidRPr="00B83BF1" w:rsidRDefault="00B83BF1" w:rsidP="00EE424C">
            <w:pPr>
              <w:pStyle w:val="Default"/>
              <w:jc w:val="center"/>
              <w:rPr>
                <w:rFonts w:eastAsiaTheme="minorHAnsi"/>
                <w:sz w:val="28"/>
                <w:szCs w:val="28"/>
              </w:rPr>
            </w:pPr>
            <w:r w:rsidRPr="00B83BF1">
              <w:rPr>
                <w:rFonts w:eastAsiaTheme="minorHAnsi"/>
                <w:sz w:val="28"/>
                <w:szCs w:val="28"/>
              </w:rPr>
              <w:t>68</w:t>
            </w:r>
            <w:r w:rsidR="00D81870">
              <w:rPr>
                <w:rFonts w:eastAsiaTheme="minorHAnsi"/>
                <w:sz w:val="28"/>
                <w:szCs w:val="28"/>
              </w:rPr>
              <w:t xml:space="preserve"> чел. (43%)</w:t>
            </w:r>
          </w:p>
        </w:tc>
      </w:tr>
    </w:tbl>
    <w:p w:rsidR="00B83BF1" w:rsidRDefault="00B83BF1" w:rsidP="00E8510A">
      <w:pPr>
        <w:pStyle w:val="Default"/>
        <w:jc w:val="both"/>
        <w:rPr>
          <w:color w:val="auto"/>
          <w:sz w:val="28"/>
          <w:szCs w:val="28"/>
        </w:rPr>
      </w:pPr>
    </w:p>
    <w:p w:rsidR="00B83BF1" w:rsidRDefault="00EE424C" w:rsidP="00E8510A">
      <w:pPr>
        <w:pStyle w:val="Default"/>
        <w:jc w:val="both"/>
        <w:rPr>
          <w:color w:val="auto"/>
          <w:sz w:val="28"/>
          <w:szCs w:val="28"/>
        </w:rPr>
      </w:pPr>
      <w:r>
        <w:rPr>
          <w:color w:val="auto"/>
          <w:sz w:val="28"/>
          <w:szCs w:val="28"/>
        </w:rPr>
        <w:t>Мужчин</w:t>
      </w:r>
      <w:r w:rsidR="000C7E18">
        <w:rPr>
          <w:color w:val="auto"/>
          <w:sz w:val="28"/>
          <w:szCs w:val="28"/>
        </w:rPr>
        <w:t>ы</w:t>
      </w:r>
    </w:p>
    <w:tbl>
      <w:tblPr>
        <w:tblStyle w:val="a9"/>
        <w:tblW w:w="9606" w:type="dxa"/>
        <w:tblLook w:val="04A0" w:firstRow="1" w:lastRow="0" w:firstColumn="1" w:lastColumn="0" w:noHBand="0" w:noVBand="1"/>
      </w:tblPr>
      <w:tblGrid>
        <w:gridCol w:w="3227"/>
        <w:gridCol w:w="1559"/>
        <w:gridCol w:w="1559"/>
        <w:gridCol w:w="1560"/>
        <w:gridCol w:w="1701"/>
      </w:tblGrid>
      <w:tr w:rsidR="00D81870" w:rsidRPr="00EE424C" w:rsidTr="00D81870">
        <w:trPr>
          <w:trHeight w:val="288"/>
        </w:trPr>
        <w:tc>
          <w:tcPr>
            <w:tcW w:w="3227" w:type="dxa"/>
            <w:noWrap/>
            <w:hideMark/>
          </w:tcPr>
          <w:p w:rsidR="00EE424C" w:rsidRPr="00EE424C" w:rsidRDefault="00EE424C" w:rsidP="00EE424C">
            <w:pPr>
              <w:pStyle w:val="Default"/>
              <w:jc w:val="both"/>
              <w:rPr>
                <w:rFonts w:eastAsiaTheme="minorHAnsi"/>
                <w:sz w:val="28"/>
                <w:szCs w:val="28"/>
              </w:rPr>
            </w:pPr>
            <w:r w:rsidRPr="00EE424C">
              <w:rPr>
                <w:rFonts w:eastAsiaTheme="minorHAnsi"/>
                <w:sz w:val="28"/>
                <w:szCs w:val="28"/>
              </w:rPr>
              <w:t>Возраст</w:t>
            </w:r>
          </w:p>
        </w:tc>
        <w:tc>
          <w:tcPr>
            <w:tcW w:w="1559" w:type="dxa"/>
            <w:noWrap/>
            <w:hideMark/>
          </w:tcPr>
          <w:p w:rsidR="00EE424C" w:rsidRPr="00EE424C" w:rsidRDefault="00EE424C" w:rsidP="00EE424C">
            <w:pPr>
              <w:pStyle w:val="Default"/>
              <w:jc w:val="both"/>
              <w:rPr>
                <w:rFonts w:eastAsiaTheme="minorHAnsi"/>
                <w:sz w:val="28"/>
                <w:szCs w:val="28"/>
              </w:rPr>
            </w:pPr>
            <w:r w:rsidRPr="00EE424C">
              <w:rPr>
                <w:rFonts w:eastAsiaTheme="minorHAnsi"/>
                <w:sz w:val="28"/>
                <w:szCs w:val="28"/>
              </w:rPr>
              <w:t>до 21 года</w:t>
            </w:r>
          </w:p>
        </w:tc>
        <w:tc>
          <w:tcPr>
            <w:tcW w:w="1559" w:type="dxa"/>
            <w:noWrap/>
            <w:hideMark/>
          </w:tcPr>
          <w:p w:rsidR="00EE424C" w:rsidRPr="00EE424C" w:rsidRDefault="00EE424C" w:rsidP="00EE424C">
            <w:pPr>
              <w:pStyle w:val="Default"/>
              <w:jc w:val="both"/>
              <w:rPr>
                <w:rFonts w:eastAsiaTheme="minorHAnsi"/>
                <w:sz w:val="28"/>
                <w:szCs w:val="28"/>
              </w:rPr>
            </w:pPr>
            <w:r w:rsidRPr="00EE424C">
              <w:rPr>
                <w:rFonts w:eastAsiaTheme="minorHAnsi"/>
                <w:sz w:val="28"/>
                <w:szCs w:val="28"/>
              </w:rPr>
              <w:t>от 21 года до 35 лет</w:t>
            </w:r>
          </w:p>
        </w:tc>
        <w:tc>
          <w:tcPr>
            <w:tcW w:w="1560" w:type="dxa"/>
            <w:noWrap/>
            <w:hideMark/>
          </w:tcPr>
          <w:p w:rsidR="00EE424C" w:rsidRPr="00EE424C" w:rsidRDefault="00EE424C" w:rsidP="00EE424C">
            <w:pPr>
              <w:pStyle w:val="Default"/>
              <w:jc w:val="both"/>
              <w:rPr>
                <w:rFonts w:eastAsiaTheme="minorHAnsi"/>
                <w:sz w:val="28"/>
                <w:szCs w:val="28"/>
              </w:rPr>
            </w:pPr>
            <w:r w:rsidRPr="00EE424C">
              <w:rPr>
                <w:rFonts w:eastAsiaTheme="minorHAnsi"/>
                <w:sz w:val="28"/>
                <w:szCs w:val="28"/>
              </w:rPr>
              <w:t>от 35 до 50 лет</w:t>
            </w:r>
          </w:p>
        </w:tc>
        <w:tc>
          <w:tcPr>
            <w:tcW w:w="1701" w:type="dxa"/>
            <w:noWrap/>
            <w:hideMark/>
          </w:tcPr>
          <w:p w:rsidR="00EE424C" w:rsidRPr="00EE424C" w:rsidRDefault="00EE424C" w:rsidP="00EE424C">
            <w:pPr>
              <w:pStyle w:val="Default"/>
              <w:jc w:val="both"/>
              <w:rPr>
                <w:rFonts w:eastAsiaTheme="minorHAnsi"/>
                <w:sz w:val="28"/>
                <w:szCs w:val="28"/>
              </w:rPr>
            </w:pPr>
            <w:r w:rsidRPr="00EE424C">
              <w:rPr>
                <w:rFonts w:eastAsiaTheme="minorHAnsi"/>
                <w:sz w:val="28"/>
                <w:szCs w:val="28"/>
              </w:rPr>
              <w:t>старше 50 лет</w:t>
            </w:r>
          </w:p>
        </w:tc>
      </w:tr>
      <w:tr w:rsidR="00EE424C" w:rsidRPr="00EE424C" w:rsidTr="00D81870">
        <w:trPr>
          <w:trHeight w:val="288"/>
        </w:trPr>
        <w:tc>
          <w:tcPr>
            <w:tcW w:w="3227" w:type="dxa"/>
            <w:noWrap/>
            <w:vAlign w:val="center"/>
            <w:hideMark/>
          </w:tcPr>
          <w:p w:rsidR="00EE424C" w:rsidRPr="00EE424C" w:rsidRDefault="00EE424C" w:rsidP="00EE424C">
            <w:pPr>
              <w:pStyle w:val="Default"/>
              <w:rPr>
                <w:rFonts w:eastAsiaTheme="minorHAnsi"/>
                <w:b/>
                <w:sz w:val="28"/>
                <w:szCs w:val="28"/>
              </w:rPr>
            </w:pPr>
            <w:r w:rsidRPr="00EE424C">
              <w:rPr>
                <w:rFonts w:eastAsiaTheme="minorHAnsi"/>
                <w:b/>
                <w:sz w:val="28"/>
                <w:szCs w:val="28"/>
              </w:rPr>
              <w:t>Общее количество мужчин, принявших участие в опросе</w:t>
            </w:r>
          </w:p>
        </w:tc>
        <w:tc>
          <w:tcPr>
            <w:tcW w:w="1559" w:type="dxa"/>
            <w:noWrap/>
            <w:vAlign w:val="center"/>
            <w:hideMark/>
          </w:tcPr>
          <w:p w:rsidR="00EE424C" w:rsidRPr="00EE424C" w:rsidRDefault="00EE424C" w:rsidP="00EE424C">
            <w:pPr>
              <w:pStyle w:val="Default"/>
              <w:jc w:val="center"/>
              <w:rPr>
                <w:rFonts w:eastAsiaTheme="minorHAnsi"/>
                <w:b/>
                <w:sz w:val="28"/>
                <w:szCs w:val="28"/>
              </w:rPr>
            </w:pPr>
            <w:r w:rsidRPr="00EE424C">
              <w:rPr>
                <w:rFonts w:eastAsiaTheme="minorHAnsi"/>
                <w:b/>
                <w:sz w:val="28"/>
                <w:szCs w:val="28"/>
              </w:rPr>
              <w:t>39</w:t>
            </w:r>
          </w:p>
        </w:tc>
        <w:tc>
          <w:tcPr>
            <w:tcW w:w="1559" w:type="dxa"/>
            <w:noWrap/>
            <w:vAlign w:val="center"/>
            <w:hideMark/>
          </w:tcPr>
          <w:p w:rsidR="00EE424C" w:rsidRPr="00EE424C" w:rsidRDefault="00EE424C" w:rsidP="00EE424C">
            <w:pPr>
              <w:pStyle w:val="Default"/>
              <w:jc w:val="center"/>
              <w:rPr>
                <w:rFonts w:eastAsiaTheme="minorHAnsi"/>
                <w:b/>
                <w:sz w:val="28"/>
                <w:szCs w:val="28"/>
              </w:rPr>
            </w:pPr>
            <w:r w:rsidRPr="00EE424C">
              <w:rPr>
                <w:rFonts w:eastAsiaTheme="minorHAnsi"/>
                <w:b/>
                <w:sz w:val="28"/>
                <w:szCs w:val="28"/>
              </w:rPr>
              <w:t>123</w:t>
            </w:r>
          </w:p>
        </w:tc>
        <w:tc>
          <w:tcPr>
            <w:tcW w:w="1560" w:type="dxa"/>
            <w:noWrap/>
            <w:vAlign w:val="center"/>
            <w:hideMark/>
          </w:tcPr>
          <w:p w:rsidR="00EE424C" w:rsidRPr="00EE424C" w:rsidRDefault="00EE424C" w:rsidP="00EE424C">
            <w:pPr>
              <w:pStyle w:val="Default"/>
              <w:jc w:val="center"/>
              <w:rPr>
                <w:rFonts w:eastAsiaTheme="minorHAnsi"/>
                <w:b/>
                <w:sz w:val="28"/>
                <w:szCs w:val="28"/>
              </w:rPr>
            </w:pPr>
            <w:r w:rsidRPr="00EE424C">
              <w:rPr>
                <w:rFonts w:eastAsiaTheme="minorHAnsi"/>
                <w:b/>
                <w:sz w:val="28"/>
                <w:szCs w:val="28"/>
              </w:rPr>
              <w:t>229</w:t>
            </w:r>
          </w:p>
        </w:tc>
        <w:tc>
          <w:tcPr>
            <w:tcW w:w="1701" w:type="dxa"/>
            <w:noWrap/>
            <w:vAlign w:val="center"/>
            <w:hideMark/>
          </w:tcPr>
          <w:p w:rsidR="00EE424C" w:rsidRPr="00EE424C" w:rsidRDefault="00EE424C" w:rsidP="00EE424C">
            <w:pPr>
              <w:pStyle w:val="Default"/>
              <w:jc w:val="center"/>
              <w:rPr>
                <w:rFonts w:eastAsiaTheme="minorHAnsi"/>
                <w:b/>
                <w:sz w:val="28"/>
                <w:szCs w:val="28"/>
              </w:rPr>
            </w:pPr>
            <w:r w:rsidRPr="00EE424C">
              <w:rPr>
                <w:rFonts w:eastAsiaTheme="minorHAnsi"/>
                <w:b/>
                <w:sz w:val="28"/>
                <w:szCs w:val="28"/>
              </w:rPr>
              <w:t>73</w:t>
            </w:r>
          </w:p>
        </w:tc>
      </w:tr>
      <w:tr w:rsidR="00D81870" w:rsidRPr="00EE424C" w:rsidTr="00D81870">
        <w:trPr>
          <w:trHeight w:val="288"/>
        </w:trPr>
        <w:tc>
          <w:tcPr>
            <w:tcW w:w="3227" w:type="dxa"/>
            <w:noWrap/>
            <w:hideMark/>
          </w:tcPr>
          <w:p w:rsidR="00EE424C" w:rsidRPr="00EE424C" w:rsidRDefault="00EE424C" w:rsidP="00EE424C">
            <w:pPr>
              <w:pStyle w:val="Default"/>
              <w:jc w:val="both"/>
              <w:rPr>
                <w:rFonts w:eastAsiaTheme="minorHAnsi"/>
                <w:sz w:val="28"/>
                <w:szCs w:val="28"/>
              </w:rPr>
            </w:pPr>
            <w:r w:rsidRPr="00EE424C">
              <w:rPr>
                <w:rFonts w:eastAsiaTheme="minorHAnsi"/>
                <w:sz w:val="28"/>
                <w:szCs w:val="28"/>
              </w:rPr>
              <w:t>Без работы</w:t>
            </w:r>
          </w:p>
        </w:tc>
        <w:tc>
          <w:tcPr>
            <w:tcW w:w="1559" w:type="dxa"/>
            <w:noWrap/>
            <w:vAlign w:val="center"/>
            <w:hideMark/>
          </w:tcPr>
          <w:p w:rsidR="00EE424C" w:rsidRPr="00EE424C" w:rsidRDefault="00EE424C" w:rsidP="00EE424C">
            <w:pPr>
              <w:pStyle w:val="Default"/>
              <w:jc w:val="center"/>
              <w:rPr>
                <w:rFonts w:eastAsiaTheme="minorHAnsi"/>
                <w:sz w:val="28"/>
                <w:szCs w:val="28"/>
              </w:rPr>
            </w:pPr>
          </w:p>
        </w:tc>
        <w:tc>
          <w:tcPr>
            <w:tcW w:w="1559" w:type="dxa"/>
            <w:noWrap/>
            <w:vAlign w:val="center"/>
            <w:hideMark/>
          </w:tcPr>
          <w:p w:rsidR="00EE424C" w:rsidRPr="00EE424C" w:rsidRDefault="00EE424C" w:rsidP="00EE424C">
            <w:pPr>
              <w:pStyle w:val="Default"/>
              <w:jc w:val="center"/>
              <w:rPr>
                <w:rFonts w:eastAsiaTheme="minorHAnsi"/>
                <w:sz w:val="28"/>
                <w:szCs w:val="28"/>
              </w:rPr>
            </w:pPr>
            <w:r w:rsidRPr="00EE424C">
              <w:rPr>
                <w:rFonts w:eastAsiaTheme="minorHAnsi"/>
                <w:sz w:val="28"/>
                <w:szCs w:val="28"/>
              </w:rPr>
              <w:t>2</w:t>
            </w:r>
            <w:r w:rsidR="00D81870">
              <w:rPr>
                <w:rFonts w:eastAsiaTheme="minorHAnsi"/>
                <w:sz w:val="28"/>
                <w:szCs w:val="28"/>
              </w:rPr>
              <w:t xml:space="preserve"> чел. (2%)</w:t>
            </w:r>
          </w:p>
        </w:tc>
        <w:tc>
          <w:tcPr>
            <w:tcW w:w="1560" w:type="dxa"/>
            <w:noWrap/>
            <w:vAlign w:val="center"/>
            <w:hideMark/>
          </w:tcPr>
          <w:p w:rsidR="00EE424C" w:rsidRPr="00EE424C" w:rsidRDefault="00EE424C" w:rsidP="00EE424C">
            <w:pPr>
              <w:pStyle w:val="Default"/>
              <w:jc w:val="center"/>
              <w:rPr>
                <w:rFonts w:eastAsiaTheme="minorHAnsi"/>
                <w:sz w:val="28"/>
                <w:szCs w:val="28"/>
              </w:rPr>
            </w:pPr>
            <w:r w:rsidRPr="00EE424C">
              <w:rPr>
                <w:rFonts w:eastAsiaTheme="minorHAnsi"/>
                <w:sz w:val="28"/>
                <w:szCs w:val="28"/>
              </w:rPr>
              <w:t>5</w:t>
            </w:r>
            <w:r w:rsidR="00D81870">
              <w:rPr>
                <w:rFonts w:eastAsiaTheme="minorHAnsi"/>
                <w:sz w:val="28"/>
                <w:szCs w:val="28"/>
              </w:rPr>
              <w:t xml:space="preserve"> чел. (2%)</w:t>
            </w:r>
          </w:p>
        </w:tc>
        <w:tc>
          <w:tcPr>
            <w:tcW w:w="1701" w:type="dxa"/>
            <w:noWrap/>
            <w:vAlign w:val="center"/>
            <w:hideMark/>
          </w:tcPr>
          <w:p w:rsidR="00EE424C" w:rsidRPr="00EE424C" w:rsidRDefault="00EE424C" w:rsidP="00EE424C">
            <w:pPr>
              <w:pStyle w:val="Default"/>
              <w:jc w:val="center"/>
              <w:rPr>
                <w:rFonts w:eastAsiaTheme="minorHAnsi"/>
                <w:sz w:val="28"/>
                <w:szCs w:val="28"/>
              </w:rPr>
            </w:pPr>
          </w:p>
        </w:tc>
      </w:tr>
      <w:tr w:rsidR="00D81870" w:rsidRPr="00EE424C" w:rsidTr="00D81870">
        <w:trPr>
          <w:trHeight w:val="288"/>
        </w:trPr>
        <w:tc>
          <w:tcPr>
            <w:tcW w:w="3227" w:type="dxa"/>
            <w:noWrap/>
            <w:hideMark/>
          </w:tcPr>
          <w:p w:rsidR="00EE424C" w:rsidRPr="00EE424C" w:rsidRDefault="00EE424C" w:rsidP="00EE424C">
            <w:pPr>
              <w:pStyle w:val="Default"/>
              <w:jc w:val="both"/>
              <w:rPr>
                <w:rFonts w:eastAsiaTheme="minorHAnsi"/>
                <w:sz w:val="28"/>
                <w:szCs w:val="28"/>
              </w:rPr>
            </w:pPr>
            <w:r w:rsidRPr="00EE424C">
              <w:rPr>
                <w:rFonts w:eastAsiaTheme="minorHAnsi"/>
                <w:sz w:val="28"/>
                <w:szCs w:val="28"/>
              </w:rPr>
              <w:t>Домохозяин</w:t>
            </w:r>
          </w:p>
        </w:tc>
        <w:tc>
          <w:tcPr>
            <w:tcW w:w="1559" w:type="dxa"/>
            <w:noWrap/>
            <w:vAlign w:val="center"/>
            <w:hideMark/>
          </w:tcPr>
          <w:p w:rsidR="00EE424C" w:rsidRPr="00EE424C" w:rsidRDefault="00EE424C" w:rsidP="00EE424C">
            <w:pPr>
              <w:pStyle w:val="Default"/>
              <w:jc w:val="center"/>
              <w:rPr>
                <w:rFonts w:eastAsiaTheme="minorHAnsi"/>
                <w:sz w:val="28"/>
                <w:szCs w:val="28"/>
              </w:rPr>
            </w:pPr>
          </w:p>
        </w:tc>
        <w:tc>
          <w:tcPr>
            <w:tcW w:w="1559" w:type="dxa"/>
            <w:noWrap/>
            <w:vAlign w:val="center"/>
            <w:hideMark/>
          </w:tcPr>
          <w:p w:rsidR="00EE424C" w:rsidRPr="00EE424C" w:rsidRDefault="00EE424C" w:rsidP="00EE424C">
            <w:pPr>
              <w:pStyle w:val="Default"/>
              <w:jc w:val="center"/>
              <w:rPr>
                <w:rFonts w:eastAsiaTheme="minorHAnsi"/>
                <w:sz w:val="28"/>
                <w:szCs w:val="28"/>
              </w:rPr>
            </w:pPr>
          </w:p>
        </w:tc>
        <w:tc>
          <w:tcPr>
            <w:tcW w:w="1560" w:type="dxa"/>
            <w:noWrap/>
            <w:vAlign w:val="center"/>
            <w:hideMark/>
          </w:tcPr>
          <w:p w:rsidR="00EE424C" w:rsidRPr="00EE424C" w:rsidRDefault="00EE424C" w:rsidP="00D81870">
            <w:pPr>
              <w:pStyle w:val="Default"/>
              <w:jc w:val="center"/>
              <w:rPr>
                <w:rFonts w:eastAsiaTheme="minorHAnsi"/>
                <w:sz w:val="28"/>
                <w:szCs w:val="28"/>
              </w:rPr>
            </w:pPr>
            <w:r w:rsidRPr="00EE424C">
              <w:rPr>
                <w:rFonts w:eastAsiaTheme="minorHAnsi"/>
                <w:sz w:val="28"/>
                <w:szCs w:val="28"/>
              </w:rPr>
              <w:t>1</w:t>
            </w:r>
            <w:r w:rsidR="00D81870">
              <w:rPr>
                <w:rFonts w:eastAsiaTheme="minorHAnsi"/>
                <w:sz w:val="28"/>
                <w:szCs w:val="28"/>
              </w:rPr>
              <w:t xml:space="preserve"> чел. (1%)</w:t>
            </w:r>
          </w:p>
        </w:tc>
        <w:tc>
          <w:tcPr>
            <w:tcW w:w="1701" w:type="dxa"/>
            <w:noWrap/>
            <w:vAlign w:val="center"/>
            <w:hideMark/>
          </w:tcPr>
          <w:p w:rsidR="00EE424C" w:rsidRPr="00EE424C" w:rsidRDefault="00EE424C" w:rsidP="00EE424C">
            <w:pPr>
              <w:pStyle w:val="Default"/>
              <w:jc w:val="center"/>
              <w:rPr>
                <w:rFonts w:eastAsiaTheme="minorHAnsi"/>
                <w:sz w:val="28"/>
                <w:szCs w:val="28"/>
              </w:rPr>
            </w:pPr>
          </w:p>
        </w:tc>
      </w:tr>
      <w:tr w:rsidR="00D81870" w:rsidRPr="00EE424C" w:rsidTr="00D81870">
        <w:trPr>
          <w:trHeight w:val="288"/>
        </w:trPr>
        <w:tc>
          <w:tcPr>
            <w:tcW w:w="3227" w:type="dxa"/>
            <w:noWrap/>
            <w:hideMark/>
          </w:tcPr>
          <w:p w:rsidR="00EE424C" w:rsidRPr="00EE424C" w:rsidRDefault="00EE424C" w:rsidP="00EE424C">
            <w:pPr>
              <w:pStyle w:val="Default"/>
              <w:jc w:val="both"/>
              <w:rPr>
                <w:rFonts w:eastAsiaTheme="minorHAnsi"/>
                <w:sz w:val="28"/>
                <w:szCs w:val="28"/>
              </w:rPr>
            </w:pPr>
            <w:r w:rsidRPr="00EE424C">
              <w:rPr>
                <w:rFonts w:eastAsiaTheme="minorHAnsi"/>
                <w:sz w:val="28"/>
                <w:szCs w:val="28"/>
              </w:rPr>
              <w:t>Работает</w:t>
            </w:r>
          </w:p>
        </w:tc>
        <w:tc>
          <w:tcPr>
            <w:tcW w:w="1559" w:type="dxa"/>
            <w:noWrap/>
            <w:vAlign w:val="center"/>
            <w:hideMark/>
          </w:tcPr>
          <w:p w:rsidR="00EE424C" w:rsidRPr="00EE424C" w:rsidRDefault="00EE424C" w:rsidP="00EE424C">
            <w:pPr>
              <w:pStyle w:val="Default"/>
              <w:jc w:val="center"/>
              <w:rPr>
                <w:rFonts w:eastAsiaTheme="minorHAnsi"/>
                <w:sz w:val="28"/>
                <w:szCs w:val="28"/>
              </w:rPr>
            </w:pPr>
            <w:r w:rsidRPr="00EE424C">
              <w:rPr>
                <w:rFonts w:eastAsiaTheme="minorHAnsi"/>
                <w:sz w:val="28"/>
                <w:szCs w:val="28"/>
              </w:rPr>
              <w:t>7</w:t>
            </w:r>
            <w:r w:rsidR="00D81870">
              <w:rPr>
                <w:rFonts w:eastAsiaTheme="minorHAnsi"/>
                <w:sz w:val="28"/>
                <w:szCs w:val="28"/>
              </w:rPr>
              <w:t xml:space="preserve"> чел. (18%)</w:t>
            </w:r>
          </w:p>
        </w:tc>
        <w:tc>
          <w:tcPr>
            <w:tcW w:w="1559" w:type="dxa"/>
            <w:noWrap/>
            <w:vAlign w:val="center"/>
            <w:hideMark/>
          </w:tcPr>
          <w:p w:rsidR="00EE424C" w:rsidRPr="00EE424C" w:rsidRDefault="00EE424C" w:rsidP="00EE424C">
            <w:pPr>
              <w:pStyle w:val="Default"/>
              <w:jc w:val="center"/>
              <w:rPr>
                <w:rFonts w:eastAsiaTheme="minorHAnsi"/>
                <w:sz w:val="28"/>
                <w:szCs w:val="28"/>
              </w:rPr>
            </w:pPr>
            <w:r w:rsidRPr="00EE424C">
              <w:rPr>
                <w:rFonts w:eastAsiaTheme="minorHAnsi"/>
                <w:sz w:val="28"/>
                <w:szCs w:val="28"/>
              </w:rPr>
              <w:t>114</w:t>
            </w:r>
            <w:r w:rsidR="00D81870">
              <w:rPr>
                <w:rFonts w:eastAsiaTheme="minorHAnsi"/>
                <w:sz w:val="28"/>
                <w:szCs w:val="28"/>
              </w:rPr>
              <w:t xml:space="preserve"> чел. (93%)</w:t>
            </w:r>
          </w:p>
        </w:tc>
        <w:tc>
          <w:tcPr>
            <w:tcW w:w="1560" w:type="dxa"/>
            <w:noWrap/>
            <w:vAlign w:val="center"/>
            <w:hideMark/>
          </w:tcPr>
          <w:p w:rsidR="00EE424C" w:rsidRPr="00EE424C" w:rsidRDefault="00EE424C" w:rsidP="00EE424C">
            <w:pPr>
              <w:pStyle w:val="Default"/>
              <w:jc w:val="center"/>
              <w:rPr>
                <w:rFonts w:eastAsiaTheme="minorHAnsi"/>
                <w:sz w:val="28"/>
                <w:szCs w:val="28"/>
              </w:rPr>
            </w:pPr>
            <w:r w:rsidRPr="00EE424C">
              <w:rPr>
                <w:rFonts w:eastAsiaTheme="minorHAnsi"/>
                <w:sz w:val="28"/>
                <w:szCs w:val="28"/>
              </w:rPr>
              <w:t>209</w:t>
            </w:r>
            <w:r w:rsidR="00D81870">
              <w:rPr>
                <w:rFonts w:eastAsiaTheme="minorHAnsi"/>
                <w:sz w:val="28"/>
                <w:szCs w:val="28"/>
              </w:rPr>
              <w:t xml:space="preserve"> чел. (91%)</w:t>
            </w:r>
          </w:p>
        </w:tc>
        <w:tc>
          <w:tcPr>
            <w:tcW w:w="1701" w:type="dxa"/>
            <w:noWrap/>
            <w:vAlign w:val="center"/>
            <w:hideMark/>
          </w:tcPr>
          <w:p w:rsidR="00EE424C" w:rsidRPr="00EE424C" w:rsidRDefault="00EE424C" w:rsidP="00EE424C">
            <w:pPr>
              <w:pStyle w:val="Default"/>
              <w:jc w:val="center"/>
              <w:rPr>
                <w:rFonts w:eastAsiaTheme="minorHAnsi"/>
                <w:sz w:val="28"/>
                <w:szCs w:val="28"/>
              </w:rPr>
            </w:pPr>
            <w:r w:rsidRPr="00EE424C">
              <w:rPr>
                <w:rFonts w:eastAsiaTheme="minorHAnsi"/>
                <w:sz w:val="28"/>
                <w:szCs w:val="28"/>
              </w:rPr>
              <w:t>61</w:t>
            </w:r>
            <w:r w:rsidR="00D81870">
              <w:rPr>
                <w:rFonts w:eastAsiaTheme="minorHAnsi"/>
                <w:sz w:val="28"/>
                <w:szCs w:val="28"/>
              </w:rPr>
              <w:t xml:space="preserve"> чел. (84%)</w:t>
            </w:r>
          </w:p>
        </w:tc>
      </w:tr>
      <w:tr w:rsidR="00D81870" w:rsidRPr="00EE424C" w:rsidTr="00D81870">
        <w:trPr>
          <w:trHeight w:val="288"/>
        </w:trPr>
        <w:tc>
          <w:tcPr>
            <w:tcW w:w="3227" w:type="dxa"/>
            <w:noWrap/>
            <w:hideMark/>
          </w:tcPr>
          <w:p w:rsidR="00EE424C" w:rsidRPr="00EE424C" w:rsidRDefault="00EE424C" w:rsidP="00EE424C">
            <w:pPr>
              <w:pStyle w:val="Default"/>
              <w:jc w:val="both"/>
              <w:rPr>
                <w:rFonts w:eastAsiaTheme="minorHAnsi"/>
                <w:sz w:val="28"/>
                <w:szCs w:val="28"/>
              </w:rPr>
            </w:pPr>
            <w:r w:rsidRPr="00EE424C">
              <w:rPr>
                <w:rFonts w:eastAsiaTheme="minorHAnsi"/>
                <w:sz w:val="28"/>
                <w:szCs w:val="28"/>
              </w:rPr>
              <w:t>Учатся/студентки</w:t>
            </w:r>
          </w:p>
        </w:tc>
        <w:tc>
          <w:tcPr>
            <w:tcW w:w="1559" w:type="dxa"/>
            <w:noWrap/>
            <w:vAlign w:val="center"/>
            <w:hideMark/>
          </w:tcPr>
          <w:p w:rsidR="00EE424C" w:rsidRPr="00EE424C" w:rsidRDefault="00EE424C" w:rsidP="00EE424C">
            <w:pPr>
              <w:pStyle w:val="Default"/>
              <w:jc w:val="center"/>
              <w:rPr>
                <w:rFonts w:eastAsiaTheme="minorHAnsi"/>
                <w:sz w:val="28"/>
                <w:szCs w:val="28"/>
              </w:rPr>
            </w:pPr>
            <w:r w:rsidRPr="00EE424C">
              <w:rPr>
                <w:rFonts w:eastAsiaTheme="minorHAnsi"/>
                <w:sz w:val="28"/>
                <w:szCs w:val="28"/>
              </w:rPr>
              <w:t>32</w:t>
            </w:r>
            <w:r w:rsidR="00D81870">
              <w:rPr>
                <w:rFonts w:eastAsiaTheme="minorHAnsi"/>
                <w:sz w:val="28"/>
                <w:szCs w:val="28"/>
              </w:rPr>
              <w:t xml:space="preserve"> чел. (82%)</w:t>
            </w:r>
          </w:p>
        </w:tc>
        <w:tc>
          <w:tcPr>
            <w:tcW w:w="1559" w:type="dxa"/>
            <w:noWrap/>
            <w:vAlign w:val="center"/>
            <w:hideMark/>
          </w:tcPr>
          <w:p w:rsidR="00EE424C" w:rsidRPr="00EE424C" w:rsidRDefault="00EE424C" w:rsidP="00EE424C">
            <w:pPr>
              <w:pStyle w:val="Default"/>
              <w:jc w:val="center"/>
              <w:rPr>
                <w:rFonts w:eastAsiaTheme="minorHAnsi"/>
                <w:sz w:val="28"/>
                <w:szCs w:val="28"/>
              </w:rPr>
            </w:pPr>
            <w:r w:rsidRPr="00EE424C">
              <w:rPr>
                <w:rFonts w:eastAsiaTheme="minorHAnsi"/>
                <w:sz w:val="28"/>
                <w:szCs w:val="28"/>
              </w:rPr>
              <w:t>7</w:t>
            </w:r>
            <w:r w:rsidR="00D81870">
              <w:rPr>
                <w:rFonts w:eastAsiaTheme="minorHAnsi"/>
                <w:sz w:val="28"/>
                <w:szCs w:val="28"/>
              </w:rPr>
              <w:t xml:space="preserve"> чел. (6%)</w:t>
            </w:r>
          </w:p>
        </w:tc>
        <w:tc>
          <w:tcPr>
            <w:tcW w:w="1560" w:type="dxa"/>
            <w:noWrap/>
            <w:vAlign w:val="center"/>
            <w:hideMark/>
          </w:tcPr>
          <w:p w:rsidR="00EE424C" w:rsidRPr="00EE424C" w:rsidRDefault="00EE424C" w:rsidP="00EE424C">
            <w:pPr>
              <w:pStyle w:val="Default"/>
              <w:jc w:val="center"/>
              <w:rPr>
                <w:rFonts w:eastAsiaTheme="minorHAnsi"/>
                <w:sz w:val="28"/>
                <w:szCs w:val="28"/>
              </w:rPr>
            </w:pPr>
          </w:p>
        </w:tc>
        <w:tc>
          <w:tcPr>
            <w:tcW w:w="1701" w:type="dxa"/>
            <w:noWrap/>
            <w:vAlign w:val="center"/>
            <w:hideMark/>
          </w:tcPr>
          <w:p w:rsidR="00EE424C" w:rsidRPr="00EE424C" w:rsidRDefault="00EE424C" w:rsidP="00EE424C">
            <w:pPr>
              <w:pStyle w:val="Default"/>
              <w:jc w:val="center"/>
              <w:rPr>
                <w:rFonts w:eastAsiaTheme="minorHAnsi"/>
                <w:sz w:val="28"/>
                <w:szCs w:val="28"/>
              </w:rPr>
            </w:pPr>
          </w:p>
        </w:tc>
      </w:tr>
      <w:tr w:rsidR="00D81870" w:rsidRPr="00EE424C" w:rsidTr="00D81870">
        <w:trPr>
          <w:trHeight w:val="288"/>
        </w:trPr>
        <w:tc>
          <w:tcPr>
            <w:tcW w:w="3227" w:type="dxa"/>
            <w:noWrap/>
            <w:hideMark/>
          </w:tcPr>
          <w:p w:rsidR="00EE424C" w:rsidRPr="00EE424C" w:rsidRDefault="00EE424C" w:rsidP="00EE424C">
            <w:pPr>
              <w:pStyle w:val="Default"/>
              <w:jc w:val="both"/>
              <w:rPr>
                <w:rFonts w:eastAsiaTheme="minorHAnsi"/>
                <w:sz w:val="28"/>
                <w:szCs w:val="28"/>
              </w:rPr>
            </w:pPr>
            <w:r w:rsidRPr="00EE424C">
              <w:rPr>
                <w:rFonts w:eastAsiaTheme="minorHAnsi"/>
                <w:sz w:val="28"/>
                <w:szCs w:val="28"/>
              </w:rPr>
              <w:t>Пенсионер</w:t>
            </w:r>
          </w:p>
        </w:tc>
        <w:tc>
          <w:tcPr>
            <w:tcW w:w="1559" w:type="dxa"/>
            <w:noWrap/>
            <w:vAlign w:val="center"/>
            <w:hideMark/>
          </w:tcPr>
          <w:p w:rsidR="00EE424C" w:rsidRPr="00EE424C" w:rsidRDefault="00EE424C" w:rsidP="00EE424C">
            <w:pPr>
              <w:pStyle w:val="Default"/>
              <w:jc w:val="center"/>
              <w:rPr>
                <w:rFonts w:eastAsiaTheme="minorHAnsi"/>
                <w:sz w:val="28"/>
                <w:szCs w:val="28"/>
              </w:rPr>
            </w:pPr>
          </w:p>
        </w:tc>
        <w:tc>
          <w:tcPr>
            <w:tcW w:w="1559" w:type="dxa"/>
            <w:noWrap/>
            <w:vAlign w:val="center"/>
            <w:hideMark/>
          </w:tcPr>
          <w:p w:rsidR="00EE424C" w:rsidRPr="00EE424C" w:rsidRDefault="00EE424C" w:rsidP="00EE424C">
            <w:pPr>
              <w:pStyle w:val="Default"/>
              <w:jc w:val="center"/>
              <w:rPr>
                <w:rFonts w:eastAsiaTheme="minorHAnsi"/>
                <w:sz w:val="28"/>
                <w:szCs w:val="28"/>
              </w:rPr>
            </w:pPr>
          </w:p>
        </w:tc>
        <w:tc>
          <w:tcPr>
            <w:tcW w:w="1560" w:type="dxa"/>
            <w:noWrap/>
            <w:vAlign w:val="center"/>
            <w:hideMark/>
          </w:tcPr>
          <w:p w:rsidR="00EE424C" w:rsidRPr="00EE424C" w:rsidRDefault="00EE424C" w:rsidP="00EE424C">
            <w:pPr>
              <w:pStyle w:val="Default"/>
              <w:jc w:val="center"/>
              <w:rPr>
                <w:rFonts w:eastAsiaTheme="minorHAnsi"/>
                <w:sz w:val="28"/>
                <w:szCs w:val="28"/>
              </w:rPr>
            </w:pPr>
            <w:r w:rsidRPr="00EE424C">
              <w:rPr>
                <w:rFonts w:eastAsiaTheme="minorHAnsi"/>
                <w:sz w:val="28"/>
                <w:szCs w:val="28"/>
              </w:rPr>
              <w:t>14</w:t>
            </w:r>
            <w:r w:rsidR="00D81870">
              <w:rPr>
                <w:rFonts w:eastAsiaTheme="minorHAnsi"/>
                <w:sz w:val="28"/>
                <w:szCs w:val="28"/>
              </w:rPr>
              <w:t xml:space="preserve"> чел. (6%)</w:t>
            </w:r>
          </w:p>
        </w:tc>
        <w:tc>
          <w:tcPr>
            <w:tcW w:w="1701" w:type="dxa"/>
            <w:noWrap/>
            <w:vAlign w:val="center"/>
            <w:hideMark/>
          </w:tcPr>
          <w:p w:rsidR="00EE424C" w:rsidRPr="00EE424C" w:rsidRDefault="00EE424C" w:rsidP="00EE424C">
            <w:pPr>
              <w:pStyle w:val="Default"/>
              <w:jc w:val="center"/>
              <w:rPr>
                <w:rFonts w:eastAsiaTheme="minorHAnsi"/>
                <w:sz w:val="28"/>
                <w:szCs w:val="28"/>
              </w:rPr>
            </w:pPr>
            <w:r w:rsidRPr="00EE424C">
              <w:rPr>
                <w:rFonts w:eastAsiaTheme="minorHAnsi"/>
                <w:sz w:val="28"/>
                <w:szCs w:val="28"/>
              </w:rPr>
              <w:t>12</w:t>
            </w:r>
            <w:r w:rsidR="00D81870">
              <w:rPr>
                <w:rFonts w:eastAsiaTheme="minorHAnsi"/>
                <w:sz w:val="28"/>
                <w:szCs w:val="28"/>
              </w:rPr>
              <w:t xml:space="preserve"> чел. (</w:t>
            </w:r>
            <w:r w:rsidR="00F34477">
              <w:rPr>
                <w:rFonts w:eastAsiaTheme="minorHAnsi"/>
                <w:sz w:val="28"/>
                <w:szCs w:val="28"/>
              </w:rPr>
              <w:t>16%)</w:t>
            </w:r>
          </w:p>
        </w:tc>
      </w:tr>
    </w:tbl>
    <w:p w:rsidR="00EE424C" w:rsidRDefault="00EE424C" w:rsidP="00E8510A">
      <w:pPr>
        <w:pStyle w:val="Default"/>
        <w:jc w:val="both"/>
        <w:rPr>
          <w:color w:val="auto"/>
          <w:sz w:val="28"/>
          <w:szCs w:val="28"/>
        </w:rPr>
      </w:pPr>
    </w:p>
    <w:p w:rsidR="00B83BF1" w:rsidRDefault="00EE424C" w:rsidP="00E8510A">
      <w:pPr>
        <w:pStyle w:val="Default"/>
        <w:jc w:val="both"/>
        <w:rPr>
          <w:color w:val="auto"/>
          <w:sz w:val="28"/>
          <w:szCs w:val="28"/>
        </w:rPr>
      </w:pPr>
      <w:r w:rsidRPr="00EE424C">
        <w:rPr>
          <w:color w:val="auto"/>
          <w:sz w:val="28"/>
          <w:szCs w:val="28"/>
        </w:rPr>
        <w:t>Общее количество респондентов по возрастной категории и социальному статусу</w:t>
      </w:r>
    </w:p>
    <w:tbl>
      <w:tblPr>
        <w:tblStyle w:val="a9"/>
        <w:tblW w:w="9322" w:type="dxa"/>
        <w:tblLook w:val="04A0" w:firstRow="1" w:lastRow="0" w:firstColumn="1" w:lastColumn="0" w:noHBand="0" w:noVBand="1"/>
      </w:tblPr>
      <w:tblGrid>
        <w:gridCol w:w="6487"/>
        <w:gridCol w:w="2835"/>
      </w:tblGrid>
      <w:tr w:rsidR="00EE424C" w:rsidRPr="00EE424C" w:rsidTr="00BA1FE6">
        <w:trPr>
          <w:trHeight w:val="288"/>
        </w:trPr>
        <w:tc>
          <w:tcPr>
            <w:tcW w:w="6487" w:type="dxa"/>
            <w:vMerge w:val="restart"/>
            <w:noWrap/>
            <w:vAlign w:val="bottom"/>
          </w:tcPr>
          <w:p w:rsidR="00EE424C" w:rsidRPr="00EE424C" w:rsidRDefault="00EE424C" w:rsidP="00EE424C">
            <w:pPr>
              <w:pStyle w:val="Default"/>
              <w:rPr>
                <w:b/>
                <w:sz w:val="28"/>
                <w:szCs w:val="28"/>
              </w:rPr>
            </w:pPr>
            <w:r w:rsidRPr="00EE424C">
              <w:rPr>
                <w:rFonts w:eastAsiaTheme="minorHAnsi"/>
                <w:b/>
                <w:sz w:val="28"/>
                <w:szCs w:val="28"/>
              </w:rPr>
              <w:t>До 21 лет</w:t>
            </w:r>
          </w:p>
        </w:tc>
        <w:tc>
          <w:tcPr>
            <w:tcW w:w="2835" w:type="dxa"/>
            <w:noWrap/>
            <w:vAlign w:val="center"/>
          </w:tcPr>
          <w:p w:rsidR="00EE424C" w:rsidRPr="00EE424C" w:rsidRDefault="00EE424C" w:rsidP="00EE424C">
            <w:pPr>
              <w:pStyle w:val="Default"/>
              <w:jc w:val="center"/>
              <w:rPr>
                <w:b/>
                <w:sz w:val="28"/>
                <w:szCs w:val="28"/>
              </w:rPr>
            </w:pPr>
            <w:r>
              <w:rPr>
                <w:b/>
                <w:sz w:val="28"/>
                <w:szCs w:val="28"/>
              </w:rPr>
              <w:t>человек</w:t>
            </w:r>
          </w:p>
        </w:tc>
      </w:tr>
      <w:tr w:rsidR="00EE424C" w:rsidRPr="00EE424C" w:rsidTr="00BA1FE6">
        <w:trPr>
          <w:trHeight w:val="288"/>
        </w:trPr>
        <w:tc>
          <w:tcPr>
            <w:tcW w:w="6487" w:type="dxa"/>
            <w:vMerge/>
            <w:noWrap/>
            <w:hideMark/>
          </w:tcPr>
          <w:p w:rsidR="00EE424C" w:rsidRPr="00EE424C" w:rsidRDefault="00EE424C" w:rsidP="00EE424C">
            <w:pPr>
              <w:pStyle w:val="Default"/>
              <w:jc w:val="both"/>
              <w:rPr>
                <w:rFonts w:eastAsiaTheme="minorHAnsi"/>
                <w:b/>
                <w:sz w:val="28"/>
                <w:szCs w:val="28"/>
              </w:rPr>
            </w:pPr>
          </w:p>
        </w:tc>
        <w:tc>
          <w:tcPr>
            <w:tcW w:w="2835" w:type="dxa"/>
            <w:noWrap/>
            <w:vAlign w:val="center"/>
            <w:hideMark/>
          </w:tcPr>
          <w:p w:rsidR="00EE424C" w:rsidRPr="00EE424C" w:rsidRDefault="00EE424C" w:rsidP="00EE424C">
            <w:pPr>
              <w:pStyle w:val="Default"/>
              <w:jc w:val="center"/>
              <w:rPr>
                <w:rFonts w:eastAsiaTheme="minorHAnsi"/>
                <w:b/>
                <w:sz w:val="28"/>
                <w:szCs w:val="28"/>
              </w:rPr>
            </w:pPr>
            <w:r w:rsidRPr="00EE424C">
              <w:rPr>
                <w:rFonts w:eastAsiaTheme="minorHAnsi"/>
                <w:b/>
                <w:sz w:val="28"/>
                <w:szCs w:val="28"/>
              </w:rPr>
              <w:t>111</w:t>
            </w:r>
          </w:p>
        </w:tc>
      </w:tr>
      <w:tr w:rsidR="00EE424C" w:rsidRPr="00EE424C" w:rsidTr="00BA1FE6">
        <w:trPr>
          <w:trHeight w:val="288"/>
        </w:trPr>
        <w:tc>
          <w:tcPr>
            <w:tcW w:w="6487" w:type="dxa"/>
            <w:noWrap/>
            <w:hideMark/>
          </w:tcPr>
          <w:p w:rsidR="00EE424C" w:rsidRPr="00EE424C" w:rsidRDefault="00EE424C" w:rsidP="00EE424C">
            <w:pPr>
              <w:pStyle w:val="Default"/>
              <w:jc w:val="both"/>
              <w:rPr>
                <w:rFonts w:eastAsiaTheme="minorHAnsi"/>
                <w:sz w:val="28"/>
                <w:szCs w:val="28"/>
              </w:rPr>
            </w:pPr>
            <w:r w:rsidRPr="00EE424C">
              <w:rPr>
                <w:rFonts w:eastAsiaTheme="minorHAnsi"/>
                <w:sz w:val="28"/>
                <w:szCs w:val="28"/>
              </w:rPr>
              <w:t>Работаю</w:t>
            </w:r>
          </w:p>
        </w:tc>
        <w:tc>
          <w:tcPr>
            <w:tcW w:w="2835" w:type="dxa"/>
            <w:noWrap/>
            <w:vAlign w:val="center"/>
            <w:hideMark/>
          </w:tcPr>
          <w:p w:rsidR="00EE424C" w:rsidRPr="00EE424C" w:rsidRDefault="00EE424C" w:rsidP="00EE424C">
            <w:pPr>
              <w:pStyle w:val="Default"/>
              <w:jc w:val="center"/>
              <w:rPr>
                <w:rFonts w:eastAsiaTheme="minorHAnsi"/>
                <w:sz w:val="28"/>
                <w:szCs w:val="28"/>
              </w:rPr>
            </w:pPr>
            <w:r w:rsidRPr="00EE424C">
              <w:rPr>
                <w:rFonts w:eastAsiaTheme="minorHAnsi"/>
                <w:sz w:val="28"/>
                <w:szCs w:val="28"/>
              </w:rPr>
              <w:t>21</w:t>
            </w:r>
          </w:p>
        </w:tc>
      </w:tr>
      <w:tr w:rsidR="00EE424C" w:rsidRPr="00EE424C" w:rsidTr="00BA1FE6">
        <w:trPr>
          <w:trHeight w:val="288"/>
        </w:trPr>
        <w:tc>
          <w:tcPr>
            <w:tcW w:w="6487" w:type="dxa"/>
            <w:noWrap/>
            <w:hideMark/>
          </w:tcPr>
          <w:p w:rsidR="00EE424C" w:rsidRPr="00EE424C" w:rsidRDefault="00EE424C" w:rsidP="00EE424C">
            <w:pPr>
              <w:pStyle w:val="Default"/>
              <w:jc w:val="both"/>
              <w:rPr>
                <w:rFonts w:eastAsiaTheme="minorHAnsi"/>
                <w:sz w:val="28"/>
                <w:szCs w:val="28"/>
              </w:rPr>
            </w:pPr>
            <w:r w:rsidRPr="00EE424C">
              <w:rPr>
                <w:rFonts w:eastAsiaTheme="minorHAnsi"/>
                <w:sz w:val="28"/>
                <w:szCs w:val="28"/>
              </w:rPr>
              <w:t>Учусь / студент</w:t>
            </w:r>
          </w:p>
        </w:tc>
        <w:tc>
          <w:tcPr>
            <w:tcW w:w="2835" w:type="dxa"/>
            <w:noWrap/>
            <w:vAlign w:val="center"/>
            <w:hideMark/>
          </w:tcPr>
          <w:p w:rsidR="00EE424C" w:rsidRPr="00EE424C" w:rsidRDefault="00EE424C" w:rsidP="00EE424C">
            <w:pPr>
              <w:pStyle w:val="Default"/>
              <w:jc w:val="center"/>
              <w:rPr>
                <w:rFonts w:eastAsiaTheme="minorHAnsi"/>
                <w:sz w:val="28"/>
                <w:szCs w:val="28"/>
              </w:rPr>
            </w:pPr>
            <w:r w:rsidRPr="00EE424C">
              <w:rPr>
                <w:rFonts w:eastAsiaTheme="minorHAnsi"/>
                <w:sz w:val="28"/>
                <w:szCs w:val="28"/>
              </w:rPr>
              <w:t>90</w:t>
            </w:r>
          </w:p>
        </w:tc>
      </w:tr>
      <w:tr w:rsidR="00EE424C" w:rsidRPr="00EE424C" w:rsidTr="00BA1FE6">
        <w:trPr>
          <w:trHeight w:val="288"/>
        </w:trPr>
        <w:tc>
          <w:tcPr>
            <w:tcW w:w="6487" w:type="dxa"/>
            <w:noWrap/>
            <w:hideMark/>
          </w:tcPr>
          <w:p w:rsidR="00EE424C" w:rsidRPr="00543596" w:rsidRDefault="00EE424C" w:rsidP="00EE424C">
            <w:pPr>
              <w:pStyle w:val="Default"/>
              <w:jc w:val="both"/>
              <w:rPr>
                <w:rFonts w:eastAsiaTheme="minorHAnsi"/>
                <w:b/>
                <w:sz w:val="28"/>
                <w:szCs w:val="28"/>
              </w:rPr>
            </w:pPr>
            <w:r w:rsidRPr="00543596">
              <w:rPr>
                <w:rFonts w:eastAsiaTheme="minorHAnsi"/>
                <w:b/>
                <w:sz w:val="28"/>
                <w:szCs w:val="28"/>
              </w:rPr>
              <w:t>От 21 до 35 лет</w:t>
            </w:r>
          </w:p>
        </w:tc>
        <w:tc>
          <w:tcPr>
            <w:tcW w:w="2835" w:type="dxa"/>
            <w:noWrap/>
            <w:vAlign w:val="center"/>
            <w:hideMark/>
          </w:tcPr>
          <w:p w:rsidR="00EE424C" w:rsidRPr="00543596" w:rsidRDefault="00EE424C" w:rsidP="00EE424C">
            <w:pPr>
              <w:pStyle w:val="Default"/>
              <w:jc w:val="center"/>
              <w:rPr>
                <w:rFonts w:eastAsiaTheme="minorHAnsi"/>
                <w:b/>
                <w:sz w:val="28"/>
                <w:szCs w:val="28"/>
              </w:rPr>
            </w:pPr>
            <w:r w:rsidRPr="00543596">
              <w:rPr>
                <w:rFonts w:eastAsiaTheme="minorHAnsi"/>
                <w:b/>
                <w:sz w:val="28"/>
                <w:szCs w:val="28"/>
              </w:rPr>
              <w:t>379</w:t>
            </w:r>
          </w:p>
        </w:tc>
      </w:tr>
      <w:tr w:rsidR="00EE424C" w:rsidRPr="00EE424C" w:rsidTr="00BA1FE6">
        <w:trPr>
          <w:trHeight w:val="288"/>
        </w:trPr>
        <w:tc>
          <w:tcPr>
            <w:tcW w:w="6487" w:type="dxa"/>
            <w:noWrap/>
            <w:hideMark/>
          </w:tcPr>
          <w:p w:rsidR="00EE424C" w:rsidRPr="00EE424C" w:rsidRDefault="00EE424C" w:rsidP="00EE424C">
            <w:pPr>
              <w:pStyle w:val="Default"/>
              <w:jc w:val="both"/>
              <w:rPr>
                <w:rFonts w:eastAsiaTheme="minorHAnsi"/>
                <w:sz w:val="28"/>
                <w:szCs w:val="28"/>
              </w:rPr>
            </w:pPr>
            <w:r w:rsidRPr="00EE424C">
              <w:rPr>
                <w:rFonts w:eastAsiaTheme="minorHAnsi"/>
                <w:sz w:val="28"/>
                <w:szCs w:val="28"/>
              </w:rPr>
              <w:t>Без работы</w:t>
            </w:r>
          </w:p>
        </w:tc>
        <w:tc>
          <w:tcPr>
            <w:tcW w:w="2835" w:type="dxa"/>
            <w:noWrap/>
            <w:vAlign w:val="center"/>
            <w:hideMark/>
          </w:tcPr>
          <w:p w:rsidR="00EE424C" w:rsidRPr="00EE424C" w:rsidRDefault="00EE424C" w:rsidP="00EE424C">
            <w:pPr>
              <w:pStyle w:val="Default"/>
              <w:jc w:val="center"/>
              <w:rPr>
                <w:rFonts w:eastAsiaTheme="minorHAnsi"/>
                <w:sz w:val="28"/>
                <w:szCs w:val="28"/>
              </w:rPr>
            </w:pPr>
            <w:r w:rsidRPr="00EE424C">
              <w:rPr>
                <w:rFonts w:eastAsiaTheme="minorHAnsi"/>
                <w:sz w:val="28"/>
                <w:szCs w:val="28"/>
              </w:rPr>
              <w:t>9</w:t>
            </w:r>
          </w:p>
        </w:tc>
      </w:tr>
      <w:tr w:rsidR="00EE424C" w:rsidRPr="00EE424C" w:rsidTr="00BA1FE6">
        <w:trPr>
          <w:trHeight w:val="288"/>
        </w:trPr>
        <w:tc>
          <w:tcPr>
            <w:tcW w:w="6487" w:type="dxa"/>
            <w:noWrap/>
            <w:hideMark/>
          </w:tcPr>
          <w:p w:rsidR="00EE424C" w:rsidRPr="00EE424C" w:rsidRDefault="00EE424C" w:rsidP="00EE424C">
            <w:pPr>
              <w:pStyle w:val="Default"/>
              <w:jc w:val="both"/>
              <w:rPr>
                <w:rFonts w:eastAsiaTheme="minorHAnsi"/>
                <w:sz w:val="28"/>
                <w:szCs w:val="28"/>
              </w:rPr>
            </w:pPr>
            <w:r w:rsidRPr="00EE424C">
              <w:rPr>
                <w:rFonts w:eastAsiaTheme="minorHAnsi"/>
                <w:sz w:val="28"/>
                <w:szCs w:val="28"/>
              </w:rPr>
              <w:t>Домохозяйка (домохозяин)</w:t>
            </w:r>
          </w:p>
        </w:tc>
        <w:tc>
          <w:tcPr>
            <w:tcW w:w="2835" w:type="dxa"/>
            <w:noWrap/>
            <w:vAlign w:val="center"/>
            <w:hideMark/>
          </w:tcPr>
          <w:p w:rsidR="00EE424C" w:rsidRPr="00EE424C" w:rsidRDefault="00EE424C" w:rsidP="00EE424C">
            <w:pPr>
              <w:pStyle w:val="Default"/>
              <w:jc w:val="center"/>
              <w:rPr>
                <w:rFonts w:eastAsiaTheme="minorHAnsi"/>
                <w:sz w:val="28"/>
                <w:szCs w:val="28"/>
              </w:rPr>
            </w:pPr>
            <w:r w:rsidRPr="00EE424C">
              <w:rPr>
                <w:rFonts w:eastAsiaTheme="minorHAnsi"/>
                <w:sz w:val="28"/>
                <w:szCs w:val="28"/>
              </w:rPr>
              <w:t>12</w:t>
            </w:r>
          </w:p>
        </w:tc>
      </w:tr>
      <w:tr w:rsidR="00EE424C" w:rsidRPr="00EE424C" w:rsidTr="00BA1FE6">
        <w:trPr>
          <w:trHeight w:val="288"/>
        </w:trPr>
        <w:tc>
          <w:tcPr>
            <w:tcW w:w="6487" w:type="dxa"/>
            <w:noWrap/>
            <w:hideMark/>
          </w:tcPr>
          <w:p w:rsidR="00EE424C" w:rsidRPr="00EE424C" w:rsidRDefault="00EE424C" w:rsidP="00EE424C">
            <w:pPr>
              <w:pStyle w:val="Default"/>
              <w:jc w:val="both"/>
              <w:rPr>
                <w:rFonts w:eastAsiaTheme="minorHAnsi"/>
                <w:sz w:val="28"/>
                <w:szCs w:val="28"/>
              </w:rPr>
            </w:pPr>
            <w:r w:rsidRPr="00EE424C">
              <w:rPr>
                <w:rFonts w:eastAsiaTheme="minorHAnsi"/>
                <w:sz w:val="28"/>
                <w:szCs w:val="28"/>
              </w:rPr>
              <w:t>Работаю</w:t>
            </w:r>
          </w:p>
        </w:tc>
        <w:tc>
          <w:tcPr>
            <w:tcW w:w="2835" w:type="dxa"/>
            <w:noWrap/>
            <w:vAlign w:val="center"/>
            <w:hideMark/>
          </w:tcPr>
          <w:p w:rsidR="00EE424C" w:rsidRPr="00EE424C" w:rsidRDefault="00EE424C" w:rsidP="00EE424C">
            <w:pPr>
              <w:pStyle w:val="Default"/>
              <w:jc w:val="center"/>
              <w:rPr>
                <w:rFonts w:eastAsiaTheme="minorHAnsi"/>
                <w:sz w:val="28"/>
                <w:szCs w:val="28"/>
              </w:rPr>
            </w:pPr>
            <w:r w:rsidRPr="00EE424C">
              <w:rPr>
                <w:rFonts w:eastAsiaTheme="minorHAnsi"/>
                <w:sz w:val="28"/>
                <w:szCs w:val="28"/>
              </w:rPr>
              <w:t>337</w:t>
            </w:r>
          </w:p>
        </w:tc>
      </w:tr>
      <w:tr w:rsidR="00EE424C" w:rsidRPr="00EE424C" w:rsidTr="00BA1FE6">
        <w:trPr>
          <w:trHeight w:val="288"/>
        </w:trPr>
        <w:tc>
          <w:tcPr>
            <w:tcW w:w="6487" w:type="dxa"/>
            <w:noWrap/>
            <w:hideMark/>
          </w:tcPr>
          <w:p w:rsidR="00EE424C" w:rsidRPr="00EE424C" w:rsidRDefault="00EE424C" w:rsidP="00EE424C">
            <w:pPr>
              <w:pStyle w:val="Default"/>
              <w:jc w:val="both"/>
              <w:rPr>
                <w:rFonts w:eastAsiaTheme="minorHAnsi"/>
                <w:sz w:val="28"/>
                <w:szCs w:val="28"/>
              </w:rPr>
            </w:pPr>
            <w:r w:rsidRPr="00EE424C">
              <w:rPr>
                <w:rFonts w:eastAsiaTheme="minorHAnsi"/>
                <w:sz w:val="28"/>
                <w:szCs w:val="28"/>
              </w:rPr>
              <w:t>Учусь / студент</w:t>
            </w:r>
          </w:p>
        </w:tc>
        <w:tc>
          <w:tcPr>
            <w:tcW w:w="2835" w:type="dxa"/>
            <w:noWrap/>
            <w:vAlign w:val="center"/>
            <w:hideMark/>
          </w:tcPr>
          <w:p w:rsidR="00EE424C" w:rsidRPr="00EE424C" w:rsidRDefault="00EE424C" w:rsidP="00EE424C">
            <w:pPr>
              <w:pStyle w:val="Default"/>
              <w:jc w:val="center"/>
              <w:rPr>
                <w:rFonts w:eastAsiaTheme="minorHAnsi"/>
                <w:sz w:val="28"/>
                <w:szCs w:val="28"/>
              </w:rPr>
            </w:pPr>
            <w:r w:rsidRPr="00EE424C">
              <w:rPr>
                <w:rFonts w:eastAsiaTheme="minorHAnsi"/>
                <w:sz w:val="28"/>
                <w:szCs w:val="28"/>
              </w:rPr>
              <w:t>21</w:t>
            </w:r>
          </w:p>
        </w:tc>
      </w:tr>
      <w:tr w:rsidR="00EE424C" w:rsidRPr="00EE424C" w:rsidTr="00BA1FE6">
        <w:trPr>
          <w:trHeight w:val="288"/>
        </w:trPr>
        <w:tc>
          <w:tcPr>
            <w:tcW w:w="6487" w:type="dxa"/>
            <w:noWrap/>
            <w:hideMark/>
          </w:tcPr>
          <w:p w:rsidR="00EE424C" w:rsidRPr="00543596" w:rsidRDefault="00EE424C" w:rsidP="00EE424C">
            <w:pPr>
              <w:pStyle w:val="Default"/>
              <w:jc w:val="both"/>
              <w:rPr>
                <w:rFonts w:eastAsiaTheme="minorHAnsi"/>
                <w:b/>
                <w:sz w:val="28"/>
                <w:szCs w:val="28"/>
              </w:rPr>
            </w:pPr>
            <w:r w:rsidRPr="00543596">
              <w:rPr>
                <w:rFonts w:eastAsiaTheme="minorHAnsi"/>
                <w:b/>
                <w:sz w:val="28"/>
                <w:szCs w:val="28"/>
              </w:rPr>
              <w:t>От 35 до 50 лет</w:t>
            </w:r>
          </w:p>
        </w:tc>
        <w:tc>
          <w:tcPr>
            <w:tcW w:w="2835" w:type="dxa"/>
            <w:noWrap/>
            <w:vAlign w:val="center"/>
            <w:hideMark/>
          </w:tcPr>
          <w:p w:rsidR="00EE424C" w:rsidRPr="00543596" w:rsidRDefault="00EE424C" w:rsidP="00EE424C">
            <w:pPr>
              <w:pStyle w:val="Default"/>
              <w:jc w:val="center"/>
              <w:rPr>
                <w:rFonts w:eastAsiaTheme="minorHAnsi"/>
                <w:b/>
                <w:sz w:val="28"/>
                <w:szCs w:val="28"/>
              </w:rPr>
            </w:pPr>
            <w:r w:rsidRPr="00543596">
              <w:rPr>
                <w:rFonts w:eastAsiaTheme="minorHAnsi"/>
                <w:b/>
                <w:sz w:val="28"/>
                <w:szCs w:val="28"/>
              </w:rPr>
              <w:t>668</w:t>
            </w:r>
          </w:p>
        </w:tc>
      </w:tr>
      <w:tr w:rsidR="00EE424C" w:rsidRPr="00EE424C" w:rsidTr="00BA1FE6">
        <w:trPr>
          <w:trHeight w:val="288"/>
        </w:trPr>
        <w:tc>
          <w:tcPr>
            <w:tcW w:w="6487" w:type="dxa"/>
            <w:noWrap/>
            <w:hideMark/>
          </w:tcPr>
          <w:p w:rsidR="00EE424C" w:rsidRPr="00EE424C" w:rsidRDefault="00EE424C" w:rsidP="00EE424C">
            <w:pPr>
              <w:pStyle w:val="Default"/>
              <w:jc w:val="both"/>
              <w:rPr>
                <w:rFonts w:eastAsiaTheme="minorHAnsi"/>
                <w:sz w:val="28"/>
                <w:szCs w:val="28"/>
              </w:rPr>
            </w:pPr>
            <w:r w:rsidRPr="00EE424C">
              <w:rPr>
                <w:rFonts w:eastAsiaTheme="minorHAnsi"/>
                <w:sz w:val="28"/>
                <w:szCs w:val="28"/>
              </w:rPr>
              <w:t>Без работы</w:t>
            </w:r>
          </w:p>
        </w:tc>
        <w:tc>
          <w:tcPr>
            <w:tcW w:w="2835" w:type="dxa"/>
            <w:noWrap/>
            <w:vAlign w:val="center"/>
            <w:hideMark/>
          </w:tcPr>
          <w:p w:rsidR="00EE424C" w:rsidRPr="00EE424C" w:rsidRDefault="00EE424C" w:rsidP="00EE424C">
            <w:pPr>
              <w:pStyle w:val="Default"/>
              <w:jc w:val="center"/>
              <w:rPr>
                <w:rFonts w:eastAsiaTheme="minorHAnsi"/>
                <w:sz w:val="28"/>
                <w:szCs w:val="28"/>
              </w:rPr>
            </w:pPr>
            <w:r w:rsidRPr="00EE424C">
              <w:rPr>
                <w:rFonts w:eastAsiaTheme="minorHAnsi"/>
                <w:sz w:val="28"/>
                <w:szCs w:val="28"/>
              </w:rPr>
              <w:t>11</w:t>
            </w:r>
          </w:p>
        </w:tc>
      </w:tr>
      <w:tr w:rsidR="00EE424C" w:rsidRPr="00EE424C" w:rsidTr="00BA1FE6">
        <w:trPr>
          <w:trHeight w:val="288"/>
        </w:trPr>
        <w:tc>
          <w:tcPr>
            <w:tcW w:w="6487" w:type="dxa"/>
            <w:noWrap/>
            <w:hideMark/>
          </w:tcPr>
          <w:p w:rsidR="00EE424C" w:rsidRPr="00EE424C" w:rsidRDefault="00EE424C" w:rsidP="00EE424C">
            <w:pPr>
              <w:pStyle w:val="Default"/>
              <w:jc w:val="both"/>
              <w:rPr>
                <w:rFonts w:eastAsiaTheme="minorHAnsi"/>
                <w:sz w:val="28"/>
                <w:szCs w:val="28"/>
              </w:rPr>
            </w:pPr>
            <w:r w:rsidRPr="00EE424C">
              <w:rPr>
                <w:rFonts w:eastAsiaTheme="minorHAnsi"/>
                <w:sz w:val="28"/>
                <w:szCs w:val="28"/>
              </w:rPr>
              <w:t>Домохозяйка (домохозяин)</w:t>
            </w:r>
          </w:p>
        </w:tc>
        <w:tc>
          <w:tcPr>
            <w:tcW w:w="2835" w:type="dxa"/>
            <w:noWrap/>
            <w:vAlign w:val="center"/>
            <w:hideMark/>
          </w:tcPr>
          <w:p w:rsidR="00EE424C" w:rsidRPr="00EE424C" w:rsidRDefault="00EE424C" w:rsidP="00EE424C">
            <w:pPr>
              <w:pStyle w:val="Default"/>
              <w:jc w:val="center"/>
              <w:rPr>
                <w:rFonts w:eastAsiaTheme="minorHAnsi"/>
                <w:sz w:val="28"/>
                <w:szCs w:val="28"/>
              </w:rPr>
            </w:pPr>
            <w:r w:rsidRPr="00EE424C">
              <w:rPr>
                <w:rFonts w:eastAsiaTheme="minorHAnsi"/>
                <w:sz w:val="28"/>
                <w:szCs w:val="28"/>
              </w:rPr>
              <w:t>8</w:t>
            </w:r>
          </w:p>
        </w:tc>
      </w:tr>
      <w:tr w:rsidR="00EE424C" w:rsidRPr="00EE424C" w:rsidTr="00BA1FE6">
        <w:trPr>
          <w:trHeight w:val="288"/>
        </w:trPr>
        <w:tc>
          <w:tcPr>
            <w:tcW w:w="6487" w:type="dxa"/>
            <w:noWrap/>
            <w:hideMark/>
          </w:tcPr>
          <w:p w:rsidR="00EE424C" w:rsidRPr="00EE424C" w:rsidRDefault="00EE424C" w:rsidP="00EE424C">
            <w:pPr>
              <w:pStyle w:val="Default"/>
              <w:jc w:val="both"/>
              <w:rPr>
                <w:rFonts w:eastAsiaTheme="minorHAnsi"/>
                <w:sz w:val="28"/>
                <w:szCs w:val="28"/>
              </w:rPr>
            </w:pPr>
            <w:r w:rsidRPr="00EE424C">
              <w:rPr>
                <w:rFonts w:eastAsiaTheme="minorHAnsi"/>
                <w:sz w:val="28"/>
                <w:szCs w:val="28"/>
              </w:rPr>
              <w:t>Работаю</w:t>
            </w:r>
          </w:p>
        </w:tc>
        <w:tc>
          <w:tcPr>
            <w:tcW w:w="2835" w:type="dxa"/>
            <w:noWrap/>
            <w:vAlign w:val="center"/>
            <w:hideMark/>
          </w:tcPr>
          <w:p w:rsidR="00EE424C" w:rsidRPr="00EE424C" w:rsidRDefault="00EE424C" w:rsidP="00EE424C">
            <w:pPr>
              <w:pStyle w:val="Default"/>
              <w:jc w:val="center"/>
              <w:rPr>
                <w:rFonts w:eastAsiaTheme="minorHAnsi"/>
                <w:sz w:val="28"/>
                <w:szCs w:val="28"/>
              </w:rPr>
            </w:pPr>
            <w:r w:rsidRPr="00EE424C">
              <w:rPr>
                <w:rFonts w:eastAsiaTheme="minorHAnsi"/>
                <w:sz w:val="28"/>
                <w:szCs w:val="28"/>
              </w:rPr>
              <w:t>617</w:t>
            </w:r>
          </w:p>
        </w:tc>
      </w:tr>
      <w:tr w:rsidR="00EE424C" w:rsidRPr="00EE424C" w:rsidTr="00BA1FE6">
        <w:trPr>
          <w:trHeight w:val="288"/>
        </w:trPr>
        <w:tc>
          <w:tcPr>
            <w:tcW w:w="6487" w:type="dxa"/>
            <w:noWrap/>
            <w:hideMark/>
          </w:tcPr>
          <w:p w:rsidR="00EE424C" w:rsidRPr="00EE424C" w:rsidRDefault="00EE424C" w:rsidP="00EE424C">
            <w:pPr>
              <w:pStyle w:val="Default"/>
              <w:jc w:val="both"/>
              <w:rPr>
                <w:rFonts w:eastAsiaTheme="minorHAnsi"/>
                <w:sz w:val="28"/>
                <w:szCs w:val="28"/>
              </w:rPr>
            </w:pPr>
            <w:r w:rsidRPr="00EE424C">
              <w:rPr>
                <w:rFonts w:eastAsiaTheme="minorHAnsi"/>
                <w:sz w:val="28"/>
                <w:szCs w:val="28"/>
              </w:rPr>
              <w:t>Пенсионер</w:t>
            </w:r>
          </w:p>
        </w:tc>
        <w:tc>
          <w:tcPr>
            <w:tcW w:w="2835" w:type="dxa"/>
            <w:noWrap/>
            <w:vAlign w:val="center"/>
            <w:hideMark/>
          </w:tcPr>
          <w:p w:rsidR="00EE424C" w:rsidRPr="00EE424C" w:rsidRDefault="00EE424C" w:rsidP="00EE424C">
            <w:pPr>
              <w:pStyle w:val="Default"/>
              <w:jc w:val="center"/>
              <w:rPr>
                <w:rFonts w:eastAsiaTheme="minorHAnsi"/>
                <w:sz w:val="28"/>
                <w:szCs w:val="28"/>
              </w:rPr>
            </w:pPr>
            <w:r w:rsidRPr="00EE424C">
              <w:rPr>
                <w:rFonts w:eastAsiaTheme="minorHAnsi"/>
                <w:sz w:val="28"/>
                <w:szCs w:val="28"/>
              </w:rPr>
              <w:t>32</w:t>
            </w:r>
          </w:p>
        </w:tc>
      </w:tr>
      <w:tr w:rsidR="00EE424C" w:rsidRPr="00EE424C" w:rsidTr="00BA1FE6">
        <w:trPr>
          <w:trHeight w:val="288"/>
        </w:trPr>
        <w:tc>
          <w:tcPr>
            <w:tcW w:w="6487" w:type="dxa"/>
            <w:noWrap/>
            <w:hideMark/>
          </w:tcPr>
          <w:p w:rsidR="00EE424C" w:rsidRPr="00543596" w:rsidRDefault="00EE424C" w:rsidP="00EE424C">
            <w:pPr>
              <w:pStyle w:val="Default"/>
              <w:jc w:val="both"/>
              <w:rPr>
                <w:rFonts w:eastAsiaTheme="minorHAnsi"/>
                <w:b/>
                <w:sz w:val="28"/>
                <w:szCs w:val="28"/>
              </w:rPr>
            </w:pPr>
            <w:r w:rsidRPr="00543596">
              <w:rPr>
                <w:rFonts w:eastAsiaTheme="minorHAnsi"/>
                <w:b/>
                <w:sz w:val="28"/>
                <w:szCs w:val="28"/>
              </w:rPr>
              <w:t>Старше 50 лет</w:t>
            </w:r>
          </w:p>
        </w:tc>
        <w:tc>
          <w:tcPr>
            <w:tcW w:w="2835" w:type="dxa"/>
            <w:noWrap/>
            <w:vAlign w:val="center"/>
            <w:hideMark/>
          </w:tcPr>
          <w:p w:rsidR="00EE424C" w:rsidRPr="00543596" w:rsidRDefault="00EE424C" w:rsidP="00EE424C">
            <w:pPr>
              <w:pStyle w:val="Default"/>
              <w:jc w:val="center"/>
              <w:rPr>
                <w:rFonts w:eastAsiaTheme="minorHAnsi"/>
                <w:b/>
                <w:sz w:val="28"/>
                <w:szCs w:val="28"/>
              </w:rPr>
            </w:pPr>
            <w:r w:rsidRPr="00543596">
              <w:rPr>
                <w:rFonts w:eastAsiaTheme="minorHAnsi"/>
                <w:b/>
                <w:sz w:val="28"/>
                <w:szCs w:val="28"/>
              </w:rPr>
              <w:t>231</w:t>
            </w:r>
          </w:p>
        </w:tc>
      </w:tr>
      <w:tr w:rsidR="00EE424C" w:rsidRPr="00EE424C" w:rsidTr="00BA1FE6">
        <w:trPr>
          <w:trHeight w:val="288"/>
        </w:trPr>
        <w:tc>
          <w:tcPr>
            <w:tcW w:w="6487" w:type="dxa"/>
            <w:noWrap/>
            <w:hideMark/>
          </w:tcPr>
          <w:p w:rsidR="00EE424C" w:rsidRPr="00EE424C" w:rsidRDefault="00EE424C" w:rsidP="00EE424C">
            <w:pPr>
              <w:pStyle w:val="Default"/>
              <w:jc w:val="both"/>
              <w:rPr>
                <w:rFonts w:eastAsiaTheme="minorHAnsi"/>
                <w:sz w:val="28"/>
                <w:szCs w:val="28"/>
              </w:rPr>
            </w:pPr>
            <w:r w:rsidRPr="00EE424C">
              <w:rPr>
                <w:rFonts w:eastAsiaTheme="minorHAnsi"/>
                <w:sz w:val="28"/>
                <w:szCs w:val="28"/>
              </w:rPr>
              <w:t>Пенсионер</w:t>
            </w:r>
          </w:p>
        </w:tc>
        <w:tc>
          <w:tcPr>
            <w:tcW w:w="2835" w:type="dxa"/>
            <w:noWrap/>
            <w:vAlign w:val="center"/>
            <w:hideMark/>
          </w:tcPr>
          <w:p w:rsidR="00EE424C" w:rsidRPr="00EE424C" w:rsidRDefault="00EE424C" w:rsidP="00EE424C">
            <w:pPr>
              <w:pStyle w:val="Default"/>
              <w:jc w:val="center"/>
              <w:rPr>
                <w:rFonts w:eastAsiaTheme="minorHAnsi"/>
                <w:sz w:val="28"/>
                <w:szCs w:val="28"/>
              </w:rPr>
            </w:pPr>
            <w:r w:rsidRPr="00EE424C">
              <w:rPr>
                <w:rFonts w:eastAsiaTheme="minorHAnsi"/>
                <w:sz w:val="28"/>
                <w:szCs w:val="28"/>
              </w:rPr>
              <w:t>80</w:t>
            </w:r>
          </w:p>
        </w:tc>
      </w:tr>
      <w:tr w:rsidR="00EE424C" w:rsidRPr="00EE424C" w:rsidTr="00BA1FE6">
        <w:trPr>
          <w:trHeight w:val="288"/>
        </w:trPr>
        <w:tc>
          <w:tcPr>
            <w:tcW w:w="6487" w:type="dxa"/>
            <w:noWrap/>
            <w:hideMark/>
          </w:tcPr>
          <w:p w:rsidR="00EE424C" w:rsidRPr="00EE424C" w:rsidRDefault="00EE424C" w:rsidP="00EE424C">
            <w:pPr>
              <w:pStyle w:val="Default"/>
              <w:jc w:val="both"/>
              <w:rPr>
                <w:rFonts w:eastAsiaTheme="minorHAnsi"/>
                <w:sz w:val="28"/>
                <w:szCs w:val="28"/>
              </w:rPr>
            </w:pPr>
            <w:r w:rsidRPr="00EE424C">
              <w:rPr>
                <w:rFonts w:eastAsiaTheme="minorHAnsi"/>
                <w:sz w:val="28"/>
                <w:szCs w:val="28"/>
              </w:rPr>
              <w:t>Работаю</w:t>
            </w:r>
          </w:p>
        </w:tc>
        <w:tc>
          <w:tcPr>
            <w:tcW w:w="2835" w:type="dxa"/>
            <w:noWrap/>
            <w:vAlign w:val="center"/>
            <w:hideMark/>
          </w:tcPr>
          <w:p w:rsidR="00EE424C" w:rsidRPr="00EE424C" w:rsidRDefault="00EE424C" w:rsidP="00EE424C">
            <w:pPr>
              <w:pStyle w:val="Default"/>
              <w:jc w:val="center"/>
              <w:rPr>
                <w:rFonts w:eastAsiaTheme="minorHAnsi"/>
                <w:sz w:val="28"/>
                <w:szCs w:val="28"/>
              </w:rPr>
            </w:pPr>
            <w:r w:rsidRPr="00EE424C">
              <w:rPr>
                <w:rFonts w:eastAsiaTheme="minorHAnsi"/>
                <w:sz w:val="28"/>
                <w:szCs w:val="28"/>
              </w:rPr>
              <w:t>151</w:t>
            </w:r>
          </w:p>
        </w:tc>
      </w:tr>
    </w:tbl>
    <w:p w:rsidR="00E8510A" w:rsidRPr="00E8510A" w:rsidRDefault="00E8510A" w:rsidP="00E8510A">
      <w:pPr>
        <w:pStyle w:val="Default"/>
        <w:jc w:val="both"/>
        <w:rPr>
          <w:color w:val="auto"/>
          <w:sz w:val="28"/>
          <w:szCs w:val="28"/>
          <w:highlight w:val="yellow"/>
        </w:rPr>
      </w:pPr>
    </w:p>
    <w:p w:rsidR="00E8510A" w:rsidRPr="00B83BF1" w:rsidRDefault="00E8510A" w:rsidP="00CD2F73">
      <w:pPr>
        <w:pStyle w:val="Default"/>
        <w:ind w:firstLine="708"/>
        <w:jc w:val="both"/>
        <w:rPr>
          <w:color w:val="auto"/>
          <w:sz w:val="28"/>
          <w:szCs w:val="28"/>
          <w:highlight w:val="yellow"/>
        </w:rPr>
      </w:pPr>
      <w:r w:rsidRPr="00543596">
        <w:rPr>
          <w:color w:val="auto"/>
          <w:sz w:val="28"/>
          <w:szCs w:val="28"/>
        </w:rPr>
        <w:t xml:space="preserve">По возрастному признаку наибольшее количество опрошенных возрастом от 35 до 50 лет </w:t>
      </w:r>
      <w:r w:rsidR="000C7E18">
        <w:rPr>
          <w:color w:val="auto"/>
          <w:sz w:val="28"/>
          <w:szCs w:val="28"/>
        </w:rPr>
        <w:t xml:space="preserve">- </w:t>
      </w:r>
      <w:r w:rsidR="00543596" w:rsidRPr="00543596">
        <w:rPr>
          <w:color w:val="auto"/>
          <w:sz w:val="28"/>
          <w:szCs w:val="28"/>
        </w:rPr>
        <w:t>48</w:t>
      </w:r>
      <w:r w:rsidRPr="00543596">
        <w:rPr>
          <w:color w:val="auto"/>
          <w:sz w:val="28"/>
          <w:szCs w:val="28"/>
        </w:rPr>
        <w:t>% (</w:t>
      </w:r>
      <w:r w:rsidR="00B43EFF" w:rsidRPr="00543596">
        <w:rPr>
          <w:color w:val="auto"/>
          <w:sz w:val="28"/>
          <w:szCs w:val="28"/>
        </w:rPr>
        <w:t>6</w:t>
      </w:r>
      <w:r w:rsidR="00543596" w:rsidRPr="00543596">
        <w:rPr>
          <w:color w:val="auto"/>
          <w:sz w:val="28"/>
          <w:szCs w:val="28"/>
        </w:rPr>
        <w:t>68</w:t>
      </w:r>
      <w:r w:rsidRPr="00543596">
        <w:rPr>
          <w:color w:val="auto"/>
          <w:sz w:val="28"/>
          <w:szCs w:val="28"/>
        </w:rPr>
        <w:t xml:space="preserve"> человек), </w:t>
      </w:r>
      <w:r w:rsidR="00B43EFF" w:rsidRPr="00543596">
        <w:rPr>
          <w:color w:val="auto"/>
          <w:sz w:val="28"/>
          <w:szCs w:val="28"/>
        </w:rPr>
        <w:t>2</w:t>
      </w:r>
      <w:r w:rsidR="00543596" w:rsidRPr="00543596">
        <w:rPr>
          <w:color w:val="auto"/>
          <w:sz w:val="28"/>
          <w:szCs w:val="28"/>
        </w:rPr>
        <w:t>7</w:t>
      </w:r>
      <w:r w:rsidRPr="00543596">
        <w:rPr>
          <w:color w:val="auto"/>
          <w:sz w:val="28"/>
          <w:szCs w:val="28"/>
        </w:rPr>
        <w:t>% (</w:t>
      </w:r>
      <w:r w:rsidR="00543596" w:rsidRPr="00543596">
        <w:rPr>
          <w:color w:val="auto"/>
          <w:sz w:val="28"/>
          <w:szCs w:val="28"/>
        </w:rPr>
        <w:t>379</w:t>
      </w:r>
      <w:r w:rsidRPr="00543596">
        <w:rPr>
          <w:color w:val="auto"/>
          <w:sz w:val="28"/>
          <w:szCs w:val="28"/>
        </w:rPr>
        <w:t xml:space="preserve"> человека) опрошенных –</w:t>
      </w:r>
      <w:r w:rsidR="001F5C93" w:rsidRPr="00543596">
        <w:rPr>
          <w:color w:val="auto"/>
          <w:sz w:val="28"/>
          <w:szCs w:val="28"/>
        </w:rPr>
        <w:t xml:space="preserve"> </w:t>
      </w:r>
      <w:r w:rsidRPr="00543596">
        <w:rPr>
          <w:color w:val="auto"/>
          <w:sz w:val="28"/>
          <w:szCs w:val="28"/>
        </w:rPr>
        <w:t xml:space="preserve">возраст от 21 до </w:t>
      </w:r>
      <w:r w:rsidR="00B43EFF" w:rsidRPr="00543596">
        <w:rPr>
          <w:color w:val="auto"/>
          <w:sz w:val="28"/>
          <w:szCs w:val="28"/>
        </w:rPr>
        <w:t>3</w:t>
      </w:r>
      <w:r w:rsidR="001F5C93" w:rsidRPr="00543596">
        <w:rPr>
          <w:color w:val="auto"/>
          <w:sz w:val="28"/>
          <w:szCs w:val="28"/>
        </w:rPr>
        <w:t>5 лет, 1</w:t>
      </w:r>
      <w:r w:rsidR="00543596" w:rsidRPr="00543596">
        <w:rPr>
          <w:color w:val="auto"/>
          <w:sz w:val="28"/>
          <w:szCs w:val="28"/>
        </w:rPr>
        <w:t>7</w:t>
      </w:r>
      <w:r w:rsidRPr="00543596">
        <w:rPr>
          <w:color w:val="auto"/>
          <w:sz w:val="28"/>
          <w:szCs w:val="28"/>
        </w:rPr>
        <w:t>% (</w:t>
      </w:r>
      <w:r w:rsidR="00543596" w:rsidRPr="00543596">
        <w:rPr>
          <w:color w:val="auto"/>
          <w:sz w:val="28"/>
          <w:szCs w:val="28"/>
        </w:rPr>
        <w:t>231</w:t>
      </w:r>
      <w:r w:rsidRPr="00543596">
        <w:rPr>
          <w:color w:val="auto"/>
          <w:sz w:val="28"/>
          <w:szCs w:val="28"/>
        </w:rPr>
        <w:t xml:space="preserve"> человек) опрошенных в возрасте 50 лет и </w:t>
      </w:r>
      <w:r w:rsidR="00543596" w:rsidRPr="00543596">
        <w:rPr>
          <w:color w:val="auto"/>
          <w:sz w:val="28"/>
          <w:szCs w:val="28"/>
        </w:rPr>
        <w:t>8</w:t>
      </w:r>
      <w:r w:rsidRPr="00543596">
        <w:rPr>
          <w:color w:val="auto"/>
          <w:sz w:val="28"/>
          <w:szCs w:val="28"/>
        </w:rPr>
        <w:t>% (</w:t>
      </w:r>
      <w:r w:rsidR="00543596" w:rsidRPr="00543596">
        <w:rPr>
          <w:color w:val="auto"/>
          <w:sz w:val="28"/>
          <w:szCs w:val="28"/>
        </w:rPr>
        <w:t>111</w:t>
      </w:r>
      <w:r w:rsidRPr="00543596">
        <w:rPr>
          <w:color w:val="auto"/>
          <w:sz w:val="28"/>
          <w:szCs w:val="28"/>
        </w:rPr>
        <w:t xml:space="preserve"> человек</w:t>
      </w:r>
      <w:r w:rsidR="001F5C93" w:rsidRPr="00543596">
        <w:rPr>
          <w:color w:val="auto"/>
          <w:sz w:val="28"/>
          <w:szCs w:val="28"/>
        </w:rPr>
        <w:t>а</w:t>
      </w:r>
      <w:r w:rsidRPr="00543596">
        <w:rPr>
          <w:color w:val="auto"/>
          <w:sz w:val="28"/>
          <w:szCs w:val="28"/>
        </w:rPr>
        <w:t>) – это молодежь в возрасте до 21 года.</w:t>
      </w:r>
    </w:p>
    <w:p w:rsidR="00E8510A" w:rsidRDefault="00E8510A" w:rsidP="00545028">
      <w:pPr>
        <w:pStyle w:val="Default"/>
        <w:ind w:firstLine="708"/>
        <w:jc w:val="both"/>
        <w:rPr>
          <w:color w:val="auto"/>
          <w:sz w:val="28"/>
          <w:szCs w:val="28"/>
        </w:rPr>
      </w:pPr>
      <w:r w:rsidRPr="001C34EC">
        <w:rPr>
          <w:color w:val="auto"/>
          <w:sz w:val="28"/>
          <w:szCs w:val="28"/>
        </w:rPr>
        <w:t xml:space="preserve">Большинство </w:t>
      </w:r>
      <w:proofErr w:type="gramStart"/>
      <w:r w:rsidRPr="001C34EC">
        <w:rPr>
          <w:color w:val="auto"/>
          <w:sz w:val="28"/>
          <w:szCs w:val="28"/>
        </w:rPr>
        <w:t>опрошенных</w:t>
      </w:r>
      <w:proofErr w:type="gramEnd"/>
      <w:r w:rsidRPr="001C34EC">
        <w:rPr>
          <w:color w:val="auto"/>
          <w:sz w:val="28"/>
          <w:szCs w:val="28"/>
        </w:rPr>
        <w:t xml:space="preserve"> имеют высшее образование </w:t>
      </w:r>
      <w:r w:rsidR="00221A0B" w:rsidRPr="001C34EC">
        <w:rPr>
          <w:color w:val="auto"/>
          <w:sz w:val="28"/>
          <w:szCs w:val="28"/>
        </w:rPr>
        <w:t>61</w:t>
      </w:r>
      <w:r w:rsidRPr="001C34EC">
        <w:rPr>
          <w:color w:val="auto"/>
          <w:sz w:val="28"/>
          <w:szCs w:val="28"/>
        </w:rPr>
        <w:t xml:space="preserve">%, </w:t>
      </w:r>
      <w:r w:rsidR="00221A0B" w:rsidRPr="001C34EC">
        <w:rPr>
          <w:color w:val="auto"/>
          <w:sz w:val="28"/>
          <w:szCs w:val="28"/>
        </w:rPr>
        <w:t>16</w:t>
      </w:r>
      <w:r w:rsidRPr="001C34EC">
        <w:rPr>
          <w:color w:val="auto"/>
          <w:sz w:val="28"/>
          <w:szCs w:val="28"/>
        </w:rPr>
        <w:t xml:space="preserve">% среднее специальное, </w:t>
      </w:r>
      <w:r w:rsidR="00221A0B" w:rsidRPr="001C34EC">
        <w:rPr>
          <w:color w:val="auto"/>
          <w:sz w:val="28"/>
          <w:szCs w:val="28"/>
        </w:rPr>
        <w:t>12</w:t>
      </w:r>
      <w:r w:rsidRPr="001C34EC">
        <w:rPr>
          <w:color w:val="auto"/>
          <w:sz w:val="28"/>
          <w:szCs w:val="28"/>
        </w:rPr>
        <w:t xml:space="preserve">% </w:t>
      </w:r>
      <w:r w:rsidR="00221A0B" w:rsidRPr="001C34EC">
        <w:rPr>
          <w:color w:val="auto"/>
          <w:sz w:val="28"/>
          <w:szCs w:val="28"/>
        </w:rPr>
        <w:t>неполное высшее</w:t>
      </w:r>
      <w:r w:rsidRPr="001C34EC">
        <w:rPr>
          <w:color w:val="auto"/>
          <w:sz w:val="28"/>
          <w:szCs w:val="28"/>
        </w:rPr>
        <w:t xml:space="preserve">, </w:t>
      </w:r>
      <w:r w:rsidR="00221A0B" w:rsidRPr="001C34EC">
        <w:rPr>
          <w:color w:val="auto"/>
          <w:sz w:val="28"/>
          <w:szCs w:val="28"/>
        </w:rPr>
        <w:t>11</w:t>
      </w:r>
      <w:r w:rsidRPr="001C34EC">
        <w:rPr>
          <w:color w:val="auto"/>
          <w:sz w:val="28"/>
          <w:szCs w:val="28"/>
        </w:rPr>
        <w:t xml:space="preserve">% </w:t>
      </w:r>
      <w:r w:rsidR="00672522" w:rsidRPr="001C34EC">
        <w:rPr>
          <w:color w:val="auto"/>
          <w:sz w:val="28"/>
          <w:szCs w:val="28"/>
        </w:rPr>
        <w:t>общее среднее</w:t>
      </w:r>
      <w:r w:rsidRPr="001C34EC">
        <w:rPr>
          <w:color w:val="auto"/>
          <w:sz w:val="28"/>
          <w:szCs w:val="28"/>
        </w:rPr>
        <w:t>.</w:t>
      </w:r>
    </w:p>
    <w:p w:rsidR="00BE5B59" w:rsidRDefault="00BE5B59" w:rsidP="00545028">
      <w:pPr>
        <w:pStyle w:val="Default"/>
        <w:ind w:firstLine="708"/>
        <w:jc w:val="both"/>
        <w:rPr>
          <w:color w:val="auto"/>
          <w:sz w:val="28"/>
          <w:szCs w:val="28"/>
        </w:rPr>
      </w:pPr>
    </w:p>
    <w:p w:rsidR="00BE5B59" w:rsidRDefault="00BE5B59" w:rsidP="00BE5B59">
      <w:pPr>
        <w:pStyle w:val="Default"/>
        <w:jc w:val="both"/>
        <w:rPr>
          <w:color w:val="auto"/>
          <w:sz w:val="28"/>
          <w:szCs w:val="28"/>
        </w:rPr>
      </w:pPr>
      <w:r>
        <w:rPr>
          <w:noProof/>
          <w:lang w:eastAsia="ru-RU"/>
        </w:rPr>
        <w:lastRenderedPageBreak/>
        <w:drawing>
          <wp:inline distT="0" distB="0" distL="0" distR="0" wp14:anchorId="55EA13E1" wp14:editId="10096F97">
            <wp:extent cx="5940425" cy="2892286"/>
            <wp:effectExtent l="0" t="0" r="3175" b="381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BE5B59" w:rsidRDefault="00BE5B59" w:rsidP="00545028">
      <w:pPr>
        <w:pStyle w:val="Default"/>
        <w:ind w:firstLine="708"/>
        <w:jc w:val="both"/>
        <w:rPr>
          <w:color w:val="auto"/>
          <w:sz w:val="28"/>
          <w:szCs w:val="28"/>
        </w:rPr>
      </w:pPr>
    </w:p>
    <w:p w:rsidR="00E8510A" w:rsidRPr="001C34EC" w:rsidRDefault="00E8510A" w:rsidP="00402CAE">
      <w:pPr>
        <w:pStyle w:val="Default"/>
        <w:ind w:firstLine="708"/>
        <w:jc w:val="both"/>
        <w:rPr>
          <w:color w:val="auto"/>
          <w:sz w:val="28"/>
          <w:szCs w:val="28"/>
        </w:rPr>
      </w:pPr>
      <w:r w:rsidRPr="001C34EC">
        <w:rPr>
          <w:color w:val="auto"/>
          <w:sz w:val="28"/>
          <w:szCs w:val="28"/>
        </w:rPr>
        <w:t>39% опрошенных имеют 2 детей, 3</w:t>
      </w:r>
      <w:r w:rsidR="00C17281" w:rsidRPr="001C34EC">
        <w:rPr>
          <w:color w:val="auto"/>
          <w:sz w:val="28"/>
          <w:szCs w:val="28"/>
        </w:rPr>
        <w:t>8</w:t>
      </w:r>
      <w:r w:rsidRPr="001C34EC">
        <w:rPr>
          <w:color w:val="auto"/>
          <w:sz w:val="28"/>
          <w:szCs w:val="28"/>
        </w:rPr>
        <w:t xml:space="preserve">% - 1 ребенка, у </w:t>
      </w:r>
      <w:r w:rsidR="00C17281" w:rsidRPr="001C34EC">
        <w:rPr>
          <w:color w:val="auto"/>
          <w:sz w:val="28"/>
          <w:szCs w:val="28"/>
        </w:rPr>
        <w:t>18</w:t>
      </w:r>
      <w:r w:rsidRPr="001C34EC">
        <w:rPr>
          <w:color w:val="auto"/>
          <w:sz w:val="28"/>
          <w:szCs w:val="28"/>
        </w:rPr>
        <w:t xml:space="preserve">% нет детей и у </w:t>
      </w:r>
      <w:r w:rsidR="00C17281" w:rsidRPr="001C34EC">
        <w:rPr>
          <w:color w:val="auto"/>
          <w:sz w:val="28"/>
          <w:szCs w:val="28"/>
        </w:rPr>
        <w:t>5</w:t>
      </w:r>
      <w:r w:rsidRPr="001C34EC">
        <w:rPr>
          <w:color w:val="auto"/>
          <w:sz w:val="28"/>
          <w:szCs w:val="28"/>
        </w:rPr>
        <w:t>% -  3 и более детей.</w:t>
      </w:r>
    </w:p>
    <w:p w:rsidR="0030474D" w:rsidRDefault="00E8510A" w:rsidP="00C17281">
      <w:pPr>
        <w:pStyle w:val="Default"/>
        <w:ind w:firstLine="708"/>
        <w:jc w:val="both"/>
        <w:rPr>
          <w:color w:val="auto"/>
          <w:sz w:val="28"/>
          <w:szCs w:val="28"/>
        </w:rPr>
      </w:pPr>
      <w:proofErr w:type="gramStart"/>
      <w:r w:rsidRPr="001C34EC">
        <w:rPr>
          <w:color w:val="auto"/>
          <w:sz w:val="28"/>
          <w:szCs w:val="28"/>
        </w:rPr>
        <w:t xml:space="preserve">По уровню среднемесячного заработка данные распределились следующим образом: у </w:t>
      </w:r>
      <w:r w:rsidR="00426EE2" w:rsidRPr="001C34EC">
        <w:rPr>
          <w:color w:val="auto"/>
          <w:sz w:val="28"/>
          <w:szCs w:val="28"/>
        </w:rPr>
        <w:t>30</w:t>
      </w:r>
      <w:r w:rsidRPr="001C34EC">
        <w:rPr>
          <w:color w:val="auto"/>
          <w:sz w:val="28"/>
          <w:szCs w:val="28"/>
        </w:rPr>
        <w:t xml:space="preserve">% - доход от </w:t>
      </w:r>
      <w:r w:rsidR="00426EE2" w:rsidRPr="001C34EC">
        <w:rPr>
          <w:color w:val="auto"/>
          <w:sz w:val="28"/>
          <w:szCs w:val="28"/>
        </w:rPr>
        <w:t>3</w:t>
      </w:r>
      <w:r w:rsidRPr="001C34EC">
        <w:rPr>
          <w:color w:val="auto"/>
          <w:sz w:val="28"/>
          <w:szCs w:val="28"/>
        </w:rPr>
        <w:t xml:space="preserve">0 до </w:t>
      </w:r>
      <w:r w:rsidR="00426EE2" w:rsidRPr="001C34EC">
        <w:rPr>
          <w:color w:val="auto"/>
          <w:sz w:val="28"/>
          <w:szCs w:val="28"/>
        </w:rPr>
        <w:t>45</w:t>
      </w:r>
      <w:r w:rsidRPr="001C34EC">
        <w:rPr>
          <w:color w:val="auto"/>
          <w:sz w:val="28"/>
          <w:szCs w:val="28"/>
        </w:rPr>
        <w:t xml:space="preserve"> тысяч рублей, </w:t>
      </w:r>
      <w:r w:rsidR="002745A4" w:rsidRPr="001C34EC">
        <w:rPr>
          <w:color w:val="auto"/>
          <w:sz w:val="28"/>
          <w:szCs w:val="28"/>
        </w:rPr>
        <w:t xml:space="preserve">у 27%- от 10 до 20 тысяч рублей, </w:t>
      </w:r>
      <w:r w:rsidR="004913F2" w:rsidRPr="001C34EC">
        <w:rPr>
          <w:color w:val="auto"/>
          <w:sz w:val="28"/>
          <w:szCs w:val="28"/>
        </w:rPr>
        <w:t xml:space="preserve">у 24% - доход от 20 до 30 тысяч рублей, </w:t>
      </w:r>
      <w:r w:rsidRPr="001C34EC">
        <w:rPr>
          <w:color w:val="auto"/>
          <w:sz w:val="28"/>
          <w:szCs w:val="28"/>
        </w:rPr>
        <w:t xml:space="preserve">у </w:t>
      </w:r>
      <w:r w:rsidR="000A3886" w:rsidRPr="001C34EC">
        <w:rPr>
          <w:color w:val="auto"/>
          <w:sz w:val="28"/>
          <w:szCs w:val="28"/>
        </w:rPr>
        <w:t>13</w:t>
      </w:r>
      <w:r w:rsidRPr="001C34EC">
        <w:rPr>
          <w:color w:val="auto"/>
          <w:sz w:val="28"/>
          <w:szCs w:val="28"/>
        </w:rPr>
        <w:t xml:space="preserve">% - до 10 тысяч рублей, </w:t>
      </w:r>
      <w:r w:rsidR="000A3886" w:rsidRPr="001C34EC">
        <w:rPr>
          <w:color w:val="auto"/>
          <w:sz w:val="28"/>
          <w:szCs w:val="28"/>
        </w:rPr>
        <w:t>5</w:t>
      </w:r>
      <w:r w:rsidRPr="001C34EC">
        <w:rPr>
          <w:color w:val="auto"/>
          <w:sz w:val="28"/>
          <w:szCs w:val="28"/>
        </w:rPr>
        <w:t xml:space="preserve">% имеют доход от </w:t>
      </w:r>
      <w:r w:rsidR="000A3886" w:rsidRPr="001C34EC">
        <w:rPr>
          <w:color w:val="auto"/>
          <w:sz w:val="28"/>
          <w:szCs w:val="28"/>
        </w:rPr>
        <w:t>45</w:t>
      </w:r>
      <w:r w:rsidRPr="001C34EC">
        <w:rPr>
          <w:color w:val="auto"/>
          <w:sz w:val="28"/>
          <w:szCs w:val="28"/>
        </w:rPr>
        <w:t xml:space="preserve"> до </w:t>
      </w:r>
      <w:r w:rsidR="000A3886" w:rsidRPr="001C34EC">
        <w:rPr>
          <w:color w:val="auto"/>
          <w:sz w:val="28"/>
          <w:szCs w:val="28"/>
        </w:rPr>
        <w:t>60</w:t>
      </w:r>
      <w:r w:rsidRPr="001C34EC">
        <w:rPr>
          <w:color w:val="auto"/>
          <w:sz w:val="28"/>
          <w:szCs w:val="28"/>
        </w:rPr>
        <w:t xml:space="preserve"> тысяч рублей и </w:t>
      </w:r>
      <w:r w:rsidR="004913F2" w:rsidRPr="001C34EC">
        <w:rPr>
          <w:color w:val="auto"/>
          <w:sz w:val="28"/>
          <w:szCs w:val="28"/>
        </w:rPr>
        <w:t>1</w:t>
      </w:r>
      <w:r w:rsidRPr="001C34EC">
        <w:rPr>
          <w:color w:val="auto"/>
          <w:sz w:val="28"/>
          <w:szCs w:val="28"/>
        </w:rPr>
        <w:t>%- свыше 60 тысяч рублей.</w:t>
      </w:r>
      <w:proofErr w:type="gramEnd"/>
      <w:r w:rsidR="00E87384">
        <w:rPr>
          <w:color w:val="auto"/>
          <w:sz w:val="28"/>
          <w:szCs w:val="28"/>
        </w:rPr>
        <w:t xml:space="preserve"> Данные представлены ниже.</w:t>
      </w:r>
    </w:p>
    <w:p w:rsidR="00BE5B59" w:rsidRPr="001C34EC" w:rsidRDefault="00BE5B59" w:rsidP="00C17281">
      <w:pPr>
        <w:pStyle w:val="Default"/>
        <w:ind w:firstLine="708"/>
        <w:jc w:val="both"/>
        <w:rPr>
          <w:color w:val="auto"/>
          <w:sz w:val="28"/>
          <w:szCs w:val="28"/>
        </w:rPr>
      </w:pPr>
    </w:p>
    <w:p w:rsidR="001C34EC" w:rsidRDefault="00BE5B59" w:rsidP="001C34EC">
      <w:pPr>
        <w:pStyle w:val="Default"/>
        <w:jc w:val="both"/>
        <w:rPr>
          <w:color w:val="auto"/>
          <w:sz w:val="28"/>
          <w:szCs w:val="28"/>
          <w:highlight w:val="yellow"/>
        </w:rPr>
      </w:pPr>
      <w:r>
        <w:rPr>
          <w:noProof/>
          <w:lang w:eastAsia="ru-RU"/>
        </w:rPr>
        <w:drawing>
          <wp:inline distT="0" distB="0" distL="0" distR="0" wp14:anchorId="1EFC1AA0" wp14:editId="57C6C0B9">
            <wp:extent cx="5874327" cy="2940050"/>
            <wp:effectExtent l="0" t="0" r="12700" b="1270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1C34EC" w:rsidRDefault="001C34EC" w:rsidP="00C17281">
      <w:pPr>
        <w:pStyle w:val="Default"/>
        <w:ind w:firstLine="708"/>
        <w:jc w:val="both"/>
        <w:rPr>
          <w:color w:val="auto"/>
          <w:sz w:val="28"/>
          <w:szCs w:val="28"/>
          <w:highlight w:val="yellow"/>
        </w:rPr>
      </w:pPr>
    </w:p>
    <w:p w:rsidR="001C34EC" w:rsidRPr="00B83BF1" w:rsidRDefault="00E87384" w:rsidP="00C17281">
      <w:pPr>
        <w:pStyle w:val="Default"/>
        <w:ind w:firstLine="708"/>
        <w:jc w:val="both"/>
        <w:rPr>
          <w:color w:val="auto"/>
          <w:sz w:val="28"/>
          <w:szCs w:val="28"/>
          <w:highlight w:val="yellow"/>
        </w:rPr>
      </w:pPr>
      <w:r w:rsidRPr="00E87384">
        <w:rPr>
          <w:color w:val="auto"/>
          <w:sz w:val="28"/>
          <w:szCs w:val="28"/>
        </w:rPr>
        <w:t>По результатам проведенного мониторинга среди потребителей товаров</w:t>
      </w:r>
      <w:r w:rsidR="00447ACA">
        <w:rPr>
          <w:color w:val="auto"/>
          <w:sz w:val="28"/>
          <w:szCs w:val="28"/>
        </w:rPr>
        <w:t xml:space="preserve">, работ </w:t>
      </w:r>
      <w:r w:rsidRPr="00E87384">
        <w:rPr>
          <w:color w:val="auto"/>
          <w:sz w:val="28"/>
          <w:szCs w:val="28"/>
        </w:rPr>
        <w:t xml:space="preserve"> и услуг степень удовлетворенности количеством организаций по видам деятельности</w:t>
      </w:r>
      <w:r>
        <w:rPr>
          <w:color w:val="auto"/>
          <w:sz w:val="28"/>
          <w:szCs w:val="28"/>
        </w:rPr>
        <w:t xml:space="preserve"> приведена ниже:</w:t>
      </w:r>
    </w:p>
    <w:p w:rsidR="00340191" w:rsidRDefault="00340191" w:rsidP="00C17281">
      <w:pPr>
        <w:pStyle w:val="Default"/>
        <w:ind w:firstLine="708"/>
        <w:jc w:val="both"/>
        <w:rPr>
          <w:color w:val="auto"/>
          <w:sz w:val="28"/>
          <w:szCs w:val="28"/>
        </w:rPr>
      </w:pPr>
    </w:p>
    <w:tbl>
      <w:tblPr>
        <w:tblW w:w="9938" w:type="dxa"/>
        <w:tblInd w:w="93" w:type="dxa"/>
        <w:tblLayout w:type="fixed"/>
        <w:tblLook w:val="04A0" w:firstRow="1" w:lastRow="0" w:firstColumn="1" w:lastColumn="0" w:noHBand="0" w:noVBand="1"/>
      </w:tblPr>
      <w:tblGrid>
        <w:gridCol w:w="2425"/>
        <w:gridCol w:w="1134"/>
        <w:gridCol w:w="709"/>
        <w:gridCol w:w="992"/>
        <w:gridCol w:w="1276"/>
        <w:gridCol w:w="850"/>
        <w:gridCol w:w="851"/>
        <w:gridCol w:w="709"/>
        <w:gridCol w:w="992"/>
      </w:tblGrid>
      <w:tr w:rsidR="00354FD2" w:rsidRPr="00354FD2" w:rsidTr="009E2873">
        <w:trPr>
          <w:trHeight w:val="645"/>
          <w:tblHeader/>
        </w:trPr>
        <w:tc>
          <w:tcPr>
            <w:tcW w:w="2425"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354FD2" w:rsidRPr="009E2873" w:rsidRDefault="00354FD2" w:rsidP="00354FD2">
            <w:pPr>
              <w:spacing w:after="0" w:line="240" w:lineRule="auto"/>
              <w:jc w:val="center"/>
              <w:rPr>
                <w:rFonts w:ascii="Times New Roman" w:eastAsia="Times New Roman" w:hAnsi="Times New Roman"/>
                <w:color w:val="000000"/>
                <w:lang w:eastAsia="ru-RU"/>
              </w:rPr>
            </w:pPr>
            <w:r w:rsidRPr="009E2873">
              <w:rPr>
                <w:rFonts w:ascii="Times New Roman" w:eastAsia="Times New Roman" w:hAnsi="Times New Roman"/>
                <w:color w:val="000000"/>
                <w:lang w:eastAsia="ru-RU"/>
              </w:rPr>
              <w:lastRenderedPageBreak/>
              <w:t>Наименование рынка</w:t>
            </w:r>
          </w:p>
        </w:tc>
        <w:tc>
          <w:tcPr>
            <w:tcW w:w="1134" w:type="dxa"/>
            <w:tcBorders>
              <w:top w:val="single" w:sz="8" w:space="0" w:color="000000"/>
              <w:left w:val="nil"/>
              <w:bottom w:val="single" w:sz="8" w:space="0" w:color="000000"/>
              <w:right w:val="single" w:sz="8" w:space="0" w:color="000000"/>
            </w:tcBorders>
            <w:shd w:val="clear" w:color="auto" w:fill="auto"/>
            <w:vAlign w:val="center"/>
            <w:hideMark/>
          </w:tcPr>
          <w:p w:rsidR="00354FD2" w:rsidRPr="009E2873" w:rsidRDefault="00354FD2" w:rsidP="00354FD2">
            <w:pPr>
              <w:spacing w:after="0" w:line="240" w:lineRule="auto"/>
              <w:jc w:val="center"/>
              <w:rPr>
                <w:rFonts w:ascii="Times New Roman" w:eastAsia="Times New Roman" w:hAnsi="Times New Roman"/>
                <w:color w:val="000000"/>
                <w:lang w:eastAsia="ru-RU"/>
              </w:rPr>
            </w:pPr>
            <w:r w:rsidRPr="009E2873">
              <w:rPr>
                <w:rFonts w:ascii="Times New Roman" w:eastAsia="Times New Roman" w:hAnsi="Times New Roman"/>
                <w:color w:val="000000"/>
                <w:lang w:eastAsia="ru-RU"/>
              </w:rPr>
              <w:t>Избыточно (много)</w:t>
            </w:r>
          </w:p>
        </w:tc>
        <w:tc>
          <w:tcPr>
            <w:tcW w:w="709" w:type="dxa"/>
            <w:tcBorders>
              <w:top w:val="single" w:sz="8" w:space="0" w:color="000000"/>
              <w:left w:val="nil"/>
              <w:bottom w:val="single" w:sz="8" w:space="0" w:color="000000"/>
              <w:right w:val="single" w:sz="8" w:space="0" w:color="000000"/>
            </w:tcBorders>
            <w:shd w:val="clear" w:color="auto" w:fill="auto"/>
            <w:vAlign w:val="center"/>
            <w:hideMark/>
          </w:tcPr>
          <w:p w:rsidR="009E2873" w:rsidRPr="009E2873" w:rsidRDefault="009E2873" w:rsidP="00354FD2">
            <w:pPr>
              <w:spacing w:after="0" w:line="240" w:lineRule="auto"/>
              <w:jc w:val="center"/>
              <w:rPr>
                <w:rFonts w:ascii="Times New Roman" w:eastAsia="Times New Roman" w:hAnsi="Times New Roman"/>
                <w:color w:val="000000"/>
                <w:lang w:eastAsia="ru-RU"/>
              </w:rPr>
            </w:pPr>
            <w:r w:rsidRPr="009E2873">
              <w:rPr>
                <w:rFonts w:ascii="Times New Roman" w:eastAsia="Times New Roman" w:hAnsi="Times New Roman"/>
                <w:color w:val="000000"/>
                <w:lang w:eastAsia="ru-RU"/>
              </w:rPr>
              <w:t xml:space="preserve">% </w:t>
            </w:r>
          </w:p>
          <w:p w:rsidR="00354FD2" w:rsidRPr="009E2873" w:rsidRDefault="009E2873" w:rsidP="00354FD2">
            <w:pPr>
              <w:spacing w:after="0" w:line="240" w:lineRule="auto"/>
              <w:jc w:val="center"/>
              <w:rPr>
                <w:rFonts w:ascii="Times New Roman" w:eastAsia="Times New Roman" w:hAnsi="Times New Roman"/>
                <w:color w:val="000000"/>
                <w:lang w:eastAsia="ru-RU"/>
              </w:rPr>
            </w:pPr>
            <w:r w:rsidRPr="009E2873">
              <w:rPr>
                <w:rFonts w:ascii="Times New Roman" w:eastAsia="Times New Roman" w:hAnsi="Times New Roman"/>
                <w:color w:val="000000"/>
                <w:lang w:eastAsia="ru-RU"/>
              </w:rPr>
              <w:t>от общего кол-ва респондентов</w:t>
            </w:r>
          </w:p>
        </w:tc>
        <w:tc>
          <w:tcPr>
            <w:tcW w:w="992" w:type="dxa"/>
            <w:tcBorders>
              <w:top w:val="single" w:sz="8" w:space="0" w:color="000000"/>
              <w:left w:val="nil"/>
              <w:bottom w:val="single" w:sz="8" w:space="0" w:color="000000"/>
              <w:right w:val="single" w:sz="8" w:space="0" w:color="000000"/>
            </w:tcBorders>
            <w:shd w:val="clear" w:color="auto" w:fill="auto"/>
            <w:vAlign w:val="center"/>
            <w:hideMark/>
          </w:tcPr>
          <w:p w:rsidR="00354FD2" w:rsidRPr="009E2873" w:rsidRDefault="00354FD2" w:rsidP="00354FD2">
            <w:pPr>
              <w:spacing w:after="0" w:line="240" w:lineRule="auto"/>
              <w:jc w:val="center"/>
              <w:rPr>
                <w:rFonts w:ascii="Times New Roman" w:eastAsia="Times New Roman" w:hAnsi="Times New Roman"/>
                <w:color w:val="000000"/>
                <w:lang w:eastAsia="ru-RU"/>
              </w:rPr>
            </w:pPr>
            <w:r w:rsidRPr="009E2873">
              <w:rPr>
                <w:rFonts w:ascii="Times New Roman" w:eastAsia="Times New Roman" w:hAnsi="Times New Roman"/>
                <w:color w:val="000000"/>
                <w:lang w:eastAsia="ru-RU"/>
              </w:rPr>
              <w:t>Достаточно</w:t>
            </w:r>
          </w:p>
        </w:tc>
        <w:tc>
          <w:tcPr>
            <w:tcW w:w="1276" w:type="dxa"/>
            <w:tcBorders>
              <w:top w:val="single" w:sz="8" w:space="0" w:color="000000"/>
              <w:left w:val="nil"/>
              <w:bottom w:val="single" w:sz="8" w:space="0" w:color="000000"/>
              <w:right w:val="single" w:sz="8" w:space="0" w:color="000000"/>
            </w:tcBorders>
            <w:shd w:val="clear" w:color="auto" w:fill="auto"/>
            <w:vAlign w:val="center"/>
            <w:hideMark/>
          </w:tcPr>
          <w:p w:rsidR="009E2873" w:rsidRPr="009E2873" w:rsidRDefault="009E2873" w:rsidP="00354FD2">
            <w:pPr>
              <w:spacing w:after="0" w:line="240" w:lineRule="auto"/>
              <w:jc w:val="center"/>
              <w:rPr>
                <w:rFonts w:ascii="Times New Roman" w:eastAsia="Times New Roman" w:hAnsi="Times New Roman"/>
                <w:color w:val="000000"/>
                <w:lang w:eastAsia="ru-RU"/>
              </w:rPr>
            </w:pPr>
            <w:r w:rsidRPr="009E2873">
              <w:rPr>
                <w:rFonts w:ascii="Times New Roman" w:eastAsia="Times New Roman" w:hAnsi="Times New Roman"/>
                <w:color w:val="000000"/>
                <w:lang w:eastAsia="ru-RU"/>
              </w:rPr>
              <w:t xml:space="preserve">% </w:t>
            </w:r>
          </w:p>
          <w:p w:rsidR="00354FD2" w:rsidRPr="009E2873" w:rsidRDefault="009E2873" w:rsidP="00354FD2">
            <w:pPr>
              <w:spacing w:after="0" w:line="240" w:lineRule="auto"/>
              <w:jc w:val="center"/>
              <w:rPr>
                <w:rFonts w:ascii="Times New Roman" w:eastAsia="Times New Roman" w:hAnsi="Times New Roman"/>
                <w:color w:val="000000"/>
                <w:lang w:eastAsia="ru-RU"/>
              </w:rPr>
            </w:pPr>
            <w:r w:rsidRPr="009E2873">
              <w:rPr>
                <w:rFonts w:ascii="Times New Roman" w:eastAsia="Times New Roman" w:hAnsi="Times New Roman"/>
                <w:color w:val="000000"/>
                <w:lang w:eastAsia="ru-RU"/>
              </w:rPr>
              <w:t>от общего кол-ва респондентов</w:t>
            </w:r>
          </w:p>
        </w:tc>
        <w:tc>
          <w:tcPr>
            <w:tcW w:w="850" w:type="dxa"/>
            <w:tcBorders>
              <w:top w:val="single" w:sz="8" w:space="0" w:color="000000"/>
              <w:left w:val="nil"/>
              <w:bottom w:val="single" w:sz="8" w:space="0" w:color="000000"/>
              <w:right w:val="single" w:sz="8" w:space="0" w:color="000000"/>
            </w:tcBorders>
            <w:shd w:val="clear" w:color="auto" w:fill="auto"/>
            <w:vAlign w:val="center"/>
            <w:hideMark/>
          </w:tcPr>
          <w:p w:rsidR="00354FD2" w:rsidRPr="009E2873" w:rsidRDefault="00354FD2" w:rsidP="00354FD2">
            <w:pPr>
              <w:spacing w:after="0" w:line="240" w:lineRule="auto"/>
              <w:jc w:val="center"/>
              <w:rPr>
                <w:rFonts w:ascii="Times New Roman" w:eastAsia="Times New Roman" w:hAnsi="Times New Roman"/>
                <w:color w:val="000000"/>
                <w:lang w:eastAsia="ru-RU"/>
              </w:rPr>
            </w:pPr>
            <w:r w:rsidRPr="009E2873">
              <w:rPr>
                <w:rFonts w:ascii="Times New Roman" w:eastAsia="Times New Roman" w:hAnsi="Times New Roman"/>
                <w:color w:val="000000"/>
                <w:lang w:eastAsia="ru-RU"/>
              </w:rPr>
              <w:t>Мало</w:t>
            </w:r>
          </w:p>
        </w:tc>
        <w:tc>
          <w:tcPr>
            <w:tcW w:w="851" w:type="dxa"/>
            <w:tcBorders>
              <w:top w:val="single" w:sz="8" w:space="0" w:color="000000"/>
              <w:left w:val="nil"/>
              <w:bottom w:val="single" w:sz="8" w:space="0" w:color="000000"/>
              <w:right w:val="single" w:sz="8" w:space="0" w:color="000000"/>
            </w:tcBorders>
            <w:shd w:val="clear" w:color="auto" w:fill="auto"/>
            <w:vAlign w:val="center"/>
            <w:hideMark/>
          </w:tcPr>
          <w:p w:rsidR="009E2873" w:rsidRPr="009E2873" w:rsidRDefault="009E2873" w:rsidP="00354FD2">
            <w:pPr>
              <w:spacing w:after="0" w:line="240" w:lineRule="auto"/>
              <w:jc w:val="center"/>
              <w:rPr>
                <w:rFonts w:ascii="Times New Roman" w:eastAsia="Times New Roman" w:hAnsi="Times New Roman"/>
                <w:color w:val="000000"/>
                <w:lang w:eastAsia="ru-RU"/>
              </w:rPr>
            </w:pPr>
            <w:r w:rsidRPr="009E2873">
              <w:rPr>
                <w:rFonts w:ascii="Times New Roman" w:eastAsia="Times New Roman" w:hAnsi="Times New Roman"/>
                <w:color w:val="000000"/>
                <w:lang w:eastAsia="ru-RU"/>
              </w:rPr>
              <w:t xml:space="preserve">% </w:t>
            </w:r>
          </w:p>
          <w:p w:rsidR="00354FD2" w:rsidRPr="009E2873" w:rsidRDefault="009E2873" w:rsidP="00354FD2">
            <w:pPr>
              <w:spacing w:after="0" w:line="240" w:lineRule="auto"/>
              <w:jc w:val="center"/>
              <w:rPr>
                <w:rFonts w:ascii="Times New Roman" w:eastAsia="Times New Roman" w:hAnsi="Times New Roman"/>
                <w:color w:val="000000"/>
                <w:lang w:eastAsia="ru-RU"/>
              </w:rPr>
            </w:pPr>
            <w:r w:rsidRPr="009E2873">
              <w:rPr>
                <w:rFonts w:ascii="Times New Roman" w:eastAsia="Times New Roman" w:hAnsi="Times New Roman"/>
                <w:color w:val="000000"/>
                <w:lang w:eastAsia="ru-RU"/>
              </w:rPr>
              <w:t>от общего кол-ва респондентов</w:t>
            </w:r>
          </w:p>
        </w:tc>
        <w:tc>
          <w:tcPr>
            <w:tcW w:w="709" w:type="dxa"/>
            <w:tcBorders>
              <w:top w:val="single" w:sz="8" w:space="0" w:color="000000"/>
              <w:left w:val="nil"/>
              <w:bottom w:val="single" w:sz="8" w:space="0" w:color="000000"/>
              <w:right w:val="nil"/>
            </w:tcBorders>
            <w:shd w:val="clear" w:color="auto" w:fill="auto"/>
            <w:vAlign w:val="center"/>
            <w:hideMark/>
          </w:tcPr>
          <w:p w:rsidR="009E2873" w:rsidRDefault="00354FD2" w:rsidP="00354FD2">
            <w:pPr>
              <w:spacing w:after="0" w:line="240" w:lineRule="auto"/>
              <w:jc w:val="center"/>
              <w:rPr>
                <w:rFonts w:ascii="Times New Roman" w:eastAsia="Times New Roman" w:hAnsi="Times New Roman"/>
                <w:color w:val="000000"/>
                <w:lang w:eastAsia="ru-RU"/>
              </w:rPr>
            </w:pPr>
            <w:r w:rsidRPr="009E2873">
              <w:rPr>
                <w:rFonts w:ascii="Times New Roman" w:eastAsia="Times New Roman" w:hAnsi="Times New Roman"/>
                <w:color w:val="000000"/>
                <w:lang w:eastAsia="ru-RU"/>
              </w:rPr>
              <w:t>Нет сов</w:t>
            </w:r>
          </w:p>
          <w:p w:rsidR="00354FD2" w:rsidRPr="009E2873" w:rsidRDefault="00354FD2" w:rsidP="00354FD2">
            <w:pPr>
              <w:spacing w:after="0" w:line="240" w:lineRule="auto"/>
              <w:jc w:val="center"/>
              <w:rPr>
                <w:rFonts w:ascii="Times New Roman" w:eastAsia="Times New Roman" w:hAnsi="Times New Roman"/>
                <w:color w:val="000000"/>
                <w:lang w:eastAsia="ru-RU"/>
              </w:rPr>
            </w:pPr>
            <w:r w:rsidRPr="009E2873">
              <w:rPr>
                <w:rFonts w:ascii="Times New Roman" w:eastAsia="Times New Roman" w:hAnsi="Times New Roman"/>
                <w:color w:val="000000"/>
                <w:lang w:eastAsia="ru-RU"/>
              </w:rPr>
              <w:t>сем</w:t>
            </w:r>
          </w:p>
        </w:tc>
        <w:tc>
          <w:tcPr>
            <w:tcW w:w="992" w:type="dxa"/>
            <w:tcBorders>
              <w:top w:val="single" w:sz="8" w:space="0" w:color="auto"/>
              <w:left w:val="single" w:sz="8" w:space="0" w:color="auto"/>
              <w:bottom w:val="nil"/>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lang w:eastAsia="ru-RU"/>
              </w:rPr>
            </w:pPr>
            <w:r w:rsidRPr="009E2873">
              <w:rPr>
                <w:rFonts w:ascii="Times New Roman" w:eastAsia="Times New Roman" w:hAnsi="Times New Roman"/>
                <w:color w:val="000000"/>
                <w:lang w:eastAsia="ru-RU"/>
              </w:rPr>
              <w:t>%</w:t>
            </w:r>
          </w:p>
          <w:p w:rsidR="00354FD2" w:rsidRPr="009E2873" w:rsidRDefault="009E2873" w:rsidP="009E2873">
            <w:pPr>
              <w:spacing w:after="0" w:line="240" w:lineRule="auto"/>
              <w:jc w:val="center"/>
              <w:rPr>
                <w:rFonts w:ascii="Times New Roman" w:eastAsia="Times New Roman" w:hAnsi="Times New Roman"/>
                <w:color w:val="000000"/>
                <w:lang w:eastAsia="ru-RU"/>
              </w:rPr>
            </w:pPr>
            <w:r w:rsidRPr="009E2873">
              <w:rPr>
                <w:rFonts w:ascii="Times New Roman" w:eastAsia="Times New Roman" w:hAnsi="Times New Roman"/>
                <w:color w:val="000000"/>
                <w:lang w:eastAsia="ru-RU"/>
              </w:rPr>
              <w:t>от общего кол-ва респондентов</w:t>
            </w:r>
          </w:p>
        </w:tc>
      </w:tr>
      <w:tr w:rsidR="00354FD2" w:rsidRPr="00354FD2" w:rsidTr="009E2873">
        <w:trPr>
          <w:trHeight w:val="645"/>
        </w:trPr>
        <w:tc>
          <w:tcPr>
            <w:tcW w:w="2425" w:type="dxa"/>
            <w:tcBorders>
              <w:top w:val="nil"/>
              <w:left w:val="single" w:sz="8" w:space="0" w:color="000000"/>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both"/>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Рынок услуг дошкольного образования</w:t>
            </w:r>
          </w:p>
        </w:tc>
        <w:tc>
          <w:tcPr>
            <w:tcW w:w="1134"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713</w:t>
            </w:r>
          </w:p>
        </w:tc>
        <w:tc>
          <w:tcPr>
            <w:tcW w:w="709"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51</w:t>
            </w:r>
          </w:p>
        </w:tc>
        <w:tc>
          <w:tcPr>
            <w:tcW w:w="992"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429</w:t>
            </w:r>
          </w:p>
        </w:tc>
        <w:tc>
          <w:tcPr>
            <w:tcW w:w="1276"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31</w:t>
            </w:r>
          </w:p>
        </w:tc>
        <w:tc>
          <w:tcPr>
            <w:tcW w:w="850"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232</w:t>
            </w:r>
          </w:p>
        </w:tc>
        <w:tc>
          <w:tcPr>
            <w:tcW w:w="851"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17</w:t>
            </w:r>
          </w:p>
        </w:tc>
        <w:tc>
          <w:tcPr>
            <w:tcW w:w="709" w:type="dxa"/>
            <w:tcBorders>
              <w:top w:val="nil"/>
              <w:left w:val="nil"/>
              <w:bottom w:val="single" w:sz="8" w:space="0" w:color="000000"/>
              <w:right w:val="nil"/>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15</w:t>
            </w:r>
          </w:p>
        </w:tc>
        <w:tc>
          <w:tcPr>
            <w:tcW w:w="992"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w:t>
            </w:r>
          </w:p>
        </w:tc>
      </w:tr>
      <w:tr w:rsidR="00354FD2" w:rsidRPr="00354FD2" w:rsidTr="009E2873">
        <w:trPr>
          <w:trHeight w:val="720"/>
        </w:trPr>
        <w:tc>
          <w:tcPr>
            <w:tcW w:w="2425" w:type="dxa"/>
            <w:tcBorders>
              <w:top w:val="nil"/>
              <w:left w:val="single" w:sz="8" w:space="0" w:color="000000"/>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both"/>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Рынок услуг общего образования</w:t>
            </w:r>
          </w:p>
        </w:tc>
        <w:tc>
          <w:tcPr>
            <w:tcW w:w="1134"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742</w:t>
            </w:r>
          </w:p>
        </w:tc>
        <w:tc>
          <w:tcPr>
            <w:tcW w:w="709"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53</w:t>
            </w:r>
          </w:p>
        </w:tc>
        <w:tc>
          <w:tcPr>
            <w:tcW w:w="992"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450</w:t>
            </w:r>
          </w:p>
        </w:tc>
        <w:tc>
          <w:tcPr>
            <w:tcW w:w="1276"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32</w:t>
            </w:r>
          </w:p>
        </w:tc>
        <w:tc>
          <w:tcPr>
            <w:tcW w:w="850"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192</w:t>
            </w:r>
          </w:p>
        </w:tc>
        <w:tc>
          <w:tcPr>
            <w:tcW w:w="851"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14</w:t>
            </w:r>
          </w:p>
        </w:tc>
        <w:tc>
          <w:tcPr>
            <w:tcW w:w="709" w:type="dxa"/>
            <w:tcBorders>
              <w:top w:val="nil"/>
              <w:left w:val="nil"/>
              <w:bottom w:val="single" w:sz="8" w:space="0" w:color="000000"/>
              <w:right w:val="nil"/>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5</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0</w:t>
            </w:r>
          </w:p>
        </w:tc>
      </w:tr>
      <w:tr w:rsidR="00354FD2" w:rsidRPr="00354FD2" w:rsidTr="009E2873">
        <w:trPr>
          <w:trHeight w:val="885"/>
        </w:trPr>
        <w:tc>
          <w:tcPr>
            <w:tcW w:w="2425" w:type="dxa"/>
            <w:tcBorders>
              <w:top w:val="nil"/>
              <w:left w:val="single" w:sz="8" w:space="0" w:color="000000"/>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both"/>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Рынок услуг среднего профессионального образования</w:t>
            </w:r>
          </w:p>
        </w:tc>
        <w:tc>
          <w:tcPr>
            <w:tcW w:w="1134"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720</w:t>
            </w:r>
          </w:p>
        </w:tc>
        <w:tc>
          <w:tcPr>
            <w:tcW w:w="709"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52</w:t>
            </w:r>
          </w:p>
        </w:tc>
        <w:tc>
          <w:tcPr>
            <w:tcW w:w="992"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329</w:t>
            </w:r>
          </w:p>
        </w:tc>
        <w:tc>
          <w:tcPr>
            <w:tcW w:w="1276"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24</w:t>
            </w:r>
          </w:p>
        </w:tc>
        <w:tc>
          <w:tcPr>
            <w:tcW w:w="850"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256</w:t>
            </w:r>
          </w:p>
        </w:tc>
        <w:tc>
          <w:tcPr>
            <w:tcW w:w="851"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18</w:t>
            </w:r>
          </w:p>
        </w:tc>
        <w:tc>
          <w:tcPr>
            <w:tcW w:w="709" w:type="dxa"/>
            <w:tcBorders>
              <w:top w:val="nil"/>
              <w:left w:val="nil"/>
              <w:bottom w:val="single" w:sz="8" w:space="0" w:color="000000"/>
              <w:right w:val="nil"/>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84</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6</w:t>
            </w:r>
          </w:p>
        </w:tc>
      </w:tr>
      <w:tr w:rsidR="00354FD2" w:rsidRPr="00354FD2" w:rsidTr="009E2873">
        <w:trPr>
          <w:trHeight w:val="855"/>
        </w:trPr>
        <w:tc>
          <w:tcPr>
            <w:tcW w:w="2425" w:type="dxa"/>
            <w:tcBorders>
              <w:top w:val="nil"/>
              <w:left w:val="single" w:sz="8" w:space="0" w:color="000000"/>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both"/>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Рынок услуг дополнительного образования детей</w:t>
            </w:r>
          </w:p>
        </w:tc>
        <w:tc>
          <w:tcPr>
            <w:tcW w:w="1134"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727</w:t>
            </w:r>
          </w:p>
        </w:tc>
        <w:tc>
          <w:tcPr>
            <w:tcW w:w="709"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52</w:t>
            </w:r>
          </w:p>
        </w:tc>
        <w:tc>
          <w:tcPr>
            <w:tcW w:w="992"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320</w:t>
            </w:r>
          </w:p>
        </w:tc>
        <w:tc>
          <w:tcPr>
            <w:tcW w:w="1276"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23</w:t>
            </w:r>
          </w:p>
        </w:tc>
        <w:tc>
          <w:tcPr>
            <w:tcW w:w="850"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325</w:t>
            </w:r>
          </w:p>
        </w:tc>
        <w:tc>
          <w:tcPr>
            <w:tcW w:w="851"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23</w:t>
            </w:r>
          </w:p>
        </w:tc>
        <w:tc>
          <w:tcPr>
            <w:tcW w:w="709" w:type="dxa"/>
            <w:tcBorders>
              <w:top w:val="nil"/>
              <w:left w:val="nil"/>
              <w:bottom w:val="single" w:sz="8" w:space="0" w:color="000000"/>
              <w:right w:val="nil"/>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17</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w:t>
            </w:r>
          </w:p>
        </w:tc>
      </w:tr>
      <w:tr w:rsidR="00354FD2" w:rsidRPr="00354FD2" w:rsidTr="009E2873">
        <w:trPr>
          <w:trHeight w:val="750"/>
        </w:trPr>
        <w:tc>
          <w:tcPr>
            <w:tcW w:w="2425" w:type="dxa"/>
            <w:tcBorders>
              <w:top w:val="nil"/>
              <w:left w:val="single" w:sz="8" w:space="0" w:color="000000"/>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both"/>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Рынок услуг детского отдыха и оздоровления</w:t>
            </w:r>
          </w:p>
        </w:tc>
        <w:tc>
          <w:tcPr>
            <w:tcW w:w="1134"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713</w:t>
            </w:r>
          </w:p>
        </w:tc>
        <w:tc>
          <w:tcPr>
            <w:tcW w:w="709"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51</w:t>
            </w:r>
          </w:p>
        </w:tc>
        <w:tc>
          <w:tcPr>
            <w:tcW w:w="992"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256</w:t>
            </w:r>
          </w:p>
        </w:tc>
        <w:tc>
          <w:tcPr>
            <w:tcW w:w="1276"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18</w:t>
            </w:r>
          </w:p>
        </w:tc>
        <w:tc>
          <w:tcPr>
            <w:tcW w:w="850"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259</w:t>
            </w:r>
          </w:p>
        </w:tc>
        <w:tc>
          <w:tcPr>
            <w:tcW w:w="851"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19</w:t>
            </w:r>
          </w:p>
        </w:tc>
        <w:tc>
          <w:tcPr>
            <w:tcW w:w="709" w:type="dxa"/>
            <w:tcBorders>
              <w:top w:val="nil"/>
              <w:left w:val="nil"/>
              <w:bottom w:val="single" w:sz="8" w:space="0" w:color="000000"/>
              <w:right w:val="nil"/>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161</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12</w:t>
            </w:r>
          </w:p>
        </w:tc>
      </w:tr>
      <w:tr w:rsidR="00354FD2" w:rsidRPr="00354FD2" w:rsidTr="009E2873">
        <w:trPr>
          <w:trHeight w:val="330"/>
        </w:trPr>
        <w:tc>
          <w:tcPr>
            <w:tcW w:w="2425" w:type="dxa"/>
            <w:tcBorders>
              <w:top w:val="nil"/>
              <w:left w:val="single" w:sz="8" w:space="0" w:color="000000"/>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both"/>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Рынок медицинских услуг</w:t>
            </w:r>
          </w:p>
        </w:tc>
        <w:tc>
          <w:tcPr>
            <w:tcW w:w="1134"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635</w:t>
            </w:r>
          </w:p>
        </w:tc>
        <w:tc>
          <w:tcPr>
            <w:tcW w:w="709"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46</w:t>
            </w:r>
          </w:p>
        </w:tc>
        <w:tc>
          <w:tcPr>
            <w:tcW w:w="992"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256</w:t>
            </w:r>
          </w:p>
        </w:tc>
        <w:tc>
          <w:tcPr>
            <w:tcW w:w="1276"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18</w:t>
            </w:r>
          </w:p>
        </w:tc>
        <w:tc>
          <w:tcPr>
            <w:tcW w:w="850"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454</w:t>
            </w:r>
          </w:p>
        </w:tc>
        <w:tc>
          <w:tcPr>
            <w:tcW w:w="851"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33</w:t>
            </w:r>
          </w:p>
        </w:tc>
        <w:tc>
          <w:tcPr>
            <w:tcW w:w="709" w:type="dxa"/>
            <w:tcBorders>
              <w:top w:val="nil"/>
              <w:left w:val="nil"/>
              <w:bottom w:val="single" w:sz="8" w:space="0" w:color="000000"/>
              <w:right w:val="nil"/>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44</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3</w:t>
            </w:r>
          </w:p>
        </w:tc>
      </w:tr>
      <w:tr w:rsidR="00354FD2" w:rsidRPr="00354FD2" w:rsidTr="009E2873">
        <w:trPr>
          <w:trHeight w:val="1830"/>
        </w:trPr>
        <w:tc>
          <w:tcPr>
            <w:tcW w:w="2425" w:type="dxa"/>
            <w:tcBorders>
              <w:top w:val="nil"/>
              <w:left w:val="single" w:sz="8" w:space="0" w:color="000000"/>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both"/>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Рынок услуг розничной торговли лекарственными препаратами, медицинскими изделиями и сопутствующими товарами</w:t>
            </w:r>
          </w:p>
        </w:tc>
        <w:tc>
          <w:tcPr>
            <w:tcW w:w="1134"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786</w:t>
            </w:r>
          </w:p>
        </w:tc>
        <w:tc>
          <w:tcPr>
            <w:tcW w:w="709"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57</w:t>
            </w:r>
          </w:p>
        </w:tc>
        <w:tc>
          <w:tcPr>
            <w:tcW w:w="992"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346</w:t>
            </w:r>
          </w:p>
        </w:tc>
        <w:tc>
          <w:tcPr>
            <w:tcW w:w="1276"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25</w:t>
            </w:r>
          </w:p>
        </w:tc>
        <w:tc>
          <w:tcPr>
            <w:tcW w:w="850"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210</w:t>
            </w:r>
          </w:p>
        </w:tc>
        <w:tc>
          <w:tcPr>
            <w:tcW w:w="851"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15</w:t>
            </w:r>
          </w:p>
        </w:tc>
        <w:tc>
          <w:tcPr>
            <w:tcW w:w="709" w:type="dxa"/>
            <w:tcBorders>
              <w:top w:val="nil"/>
              <w:left w:val="nil"/>
              <w:bottom w:val="single" w:sz="8" w:space="0" w:color="000000"/>
              <w:right w:val="nil"/>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47</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3</w:t>
            </w:r>
          </w:p>
        </w:tc>
      </w:tr>
      <w:tr w:rsidR="00354FD2" w:rsidRPr="00354FD2" w:rsidTr="009E2873">
        <w:trPr>
          <w:trHeight w:val="1650"/>
        </w:trPr>
        <w:tc>
          <w:tcPr>
            <w:tcW w:w="2425" w:type="dxa"/>
            <w:tcBorders>
              <w:top w:val="nil"/>
              <w:left w:val="single" w:sz="8" w:space="0" w:color="000000"/>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both"/>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Рынок психолого-педагогического сопровождения детей с ограниченными возможностями здоровья</w:t>
            </w:r>
          </w:p>
        </w:tc>
        <w:tc>
          <w:tcPr>
            <w:tcW w:w="1134"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725</w:t>
            </w:r>
          </w:p>
        </w:tc>
        <w:tc>
          <w:tcPr>
            <w:tcW w:w="709"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52</w:t>
            </w:r>
          </w:p>
        </w:tc>
        <w:tc>
          <w:tcPr>
            <w:tcW w:w="992"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332</w:t>
            </w:r>
          </w:p>
        </w:tc>
        <w:tc>
          <w:tcPr>
            <w:tcW w:w="1276"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24</w:t>
            </w:r>
          </w:p>
        </w:tc>
        <w:tc>
          <w:tcPr>
            <w:tcW w:w="850"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237</w:t>
            </w:r>
          </w:p>
        </w:tc>
        <w:tc>
          <w:tcPr>
            <w:tcW w:w="851"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17</w:t>
            </w:r>
          </w:p>
        </w:tc>
        <w:tc>
          <w:tcPr>
            <w:tcW w:w="709" w:type="dxa"/>
            <w:tcBorders>
              <w:top w:val="nil"/>
              <w:left w:val="nil"/>
              <w:bottom w:val="single" w:sz="8" w:space="0" w:color="000000"/>
              <w:right w:val="nil"/>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95</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7</w:t>
            </w:r>
          </w:p>
        </w:tc>
      </w:tr>
      <w:tr w:rsidR="00354FD2" w:rsidRPr="00354FD2" w:rsidTr="009E2873">
        <w:trPr>
          <w:trHeight w:val="330"/>
        </w:trPr>
        <w:tc>
          <w:tcPr>
            <w:tcW w:w="2425" w:type="dxa"/>
            <w:tcBorders>
              <w:top w:val="nil"/>
              <w:left w:val="single" w:sz="8" w:space="0" w:color="000000"/>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both"/>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Рынок социальных услуг</w:t>
            </w:r>
          </w:p>
        </w:tc>
        <w:tc>
          <w:tcPr>
            <w:tcW w:w="1134"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735</w:t>
            </w:r>
          </w:p>
        </w:tc>
        <w:tc>
          <w:tcPr>
            <w:tcW w:w="709"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53</w:t>
            </w:r>
          </w:p>
        </w:tc>
        <w:tc>
          <w:tcPr>
            <w:tcW w:w="992"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337</w:t>
            </w:r>
          </w:p>
        </w:tc>
        <w:tc>
          <w:tcPr>
            <w:tcW w:w="1276"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24</w:t>
            </w:r>
          </w:p>
        </w:tc>
        <w:tc>
          <w:tcPr>
            <w:tcW w:w="850"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282</w:t>
            </w:r>
          </w:p>
        </w:tc>
        <w:tc>
          <w:tcPr>
            <w:tcW w:w="851"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20</w:t>
            </w:r>
          </w:p>
        </w:tc>
        <w:tc>
          <w:tcPr>
            <w:tcW w:w="709" w:type="dxa"/>
            <w:tcBorders>
              <w:top w:val="nil"/>
              <w:left w:val="nil"/>
              <w:bottom w:val="single" w:sz="8" w:space="0" w:color="000000"/>
              <w:right w:val="nil"/>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35</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3</w:t>
            </w:r>
          </w:p>
        </w:tc>
      </w:tr>
      <w:tr w:rsidR="00354FD2" w:rsidRPr="00354FD2" w:rsidTr="009E2873">
        <w:trPr>
          <w:trHeight w:val="330"/>
        </w:trPr>
        <w:tc>
          <w:tcPr>
            <w:tcW w:w="2425" w:type="dxa"/>
            <w:tcBorders>
              <w:top w:val="nil"/>
              <w:left w:val="single" w:sz="8" w:space="0" w:color="000000"/>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both"/>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Рынок ритуальных услуг</w:t>
            </w:r>
          </w:p>
        </w:tc>
        <w:tc>
          <w:tcPr>
            <w:tcW w:w="1134"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769</w:t>
            </w:r>
          </w:p>
        </w:tc>
        <w:tc>
          <w:tcPr>
            <w:tcW w:w="709"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55</w:t>
            </w:r>
          </w:p>
        </w:tc>
        <w:tc>
          <w:tcPr>
            <w:tcW w:w="992"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425</w:t>
            </w:r>
          </w:p>
        </w:tc>
        <w:tc>
          <w:tcPr>
            <w:tcW w:w="1276"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31</w:t>
            </w:r>
          </w:p>
        </w:tc>
        <w:tc>
          <w:tcPr>
            <w:tcW w:w="850"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159</w:t>
            </w:r>
          </w:p>
        </w:tc>
        <w:tc>
          <w:tcPr>
            <w:tcW w:w="851"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11</w:t>
            </w:r>
          </w:p>
        </w:tc>
        <w:tc>
          <w:tcPr>
            <w:tcW w:w="709" w:type="dxa"/>
            <w:tcBorders>
              <w:top w:val="nil"/>
              <w:left w:val="nil"/>
              <w:bottom w:val="single" w:sz="8" w:space="0" w:color="000000"/>
              <w:right w:val="nil"/>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36</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3</w:t>
            </w:r>
          </w:p>
        </w:tc>
      </w:tr>
      <w:tr w:rsidR="00354FD2" w:rsidRPr="00354FD2" w:rsidTr="009E2873">
        <w:trPr>
          <w:trHeight w:val="915"/>
        </w:trPr>
        <w:tc>
          <w:tcPr>
            <w:tcW w:w="2425" w:type="dxa"/>
            <w:tcBorders>
              <w:top w:val="nil"/>
              <w:left w:val="single" w:sz="8" w:space="0" w:color="000000"/>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both"/>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Рынок теплоснабжения (производство тепловой энергии)</w:t>
            </w:r>
          </w:p>
        </w:tc>
        <w:tc>
          <w:tcPr>
            <w:tcW w:w="1134"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744</w:t>
            </w:r>
          </w:p>
        </w:tc>
        <w:tc>
          <w:tcPr>
            <w:tcW w:w="709"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54</w:t>
            </w:r>
          </w:p>
        </w:tc>
        <w:tc>
          <w:tcPr>
            <w:tcW w:w="992"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389</w:t>
            </w:r>
          </w:p>
        </w:tc>
        <w:tc>
          <w:tcPr>
            <w:tcW w:w="1276"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28</w:t>
            </w:r>
          </w:p>
        </w:tc>
        <w:tc>
          <w:tcPr>
            <w:tcW w:w="850"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117</w:t>
            </w:r>
          </w:p>
        </w:tc>
        <w:tc>
          <w:tcPr>
            <w:tcW w:w="851"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8</w:t>
            </w:r>
          </w:p>
        </w:tc>
        <w:tc>
          <w:tcPr>
            <w:tcW w:w="709" w:type="dxa"/>
            <w:tcBorders>
              <w:top w:val="nil"/>
              <w:left w:val="nil"/>
              <w:bottom w:val="single" w:sz="8" w:space="0" w:color="000000"/>
              <w:right w:val="nil"/>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139</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10</w:t>
            </w:r>
          </w:p>
        </w:tc>
      </w:tr>
      <w:tr w:rsidR="00354FD2" w:rsidRPr="00354FD2" w:rsidTr="009E2873">
        <w:trPr>
          <w:trHeight w:val="1230"/>
        </w:trPr>
        <w:tc>
          <w:tcPr>
            <w:tcW w:w="2425" w:type="dxa"/>
            <w:tcBorders>
              <w:top w:val="nil"/>
              <w:left w:val="single" w:sz="8" w:space="0" w:color="000000"/>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both"/>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lastRenderedPageBreak/>
              <w:t>Рынок услуг по сбору и транспортированию твердых коммунальных отходов</w:t>
            </w:r>
          </w:p>
        </w:tc>
        <w:tc>
          <w:tcPr>
            <w:tcW w:w="1134"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730</w:t>
            </w:r>
          </w:p>
        </w:tc>
        <w:tc>
          <w:tcPr>
            <w:tcW w:w="709"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53</w:t>
            </w:r>
          </w:p>
        </w:tc>
        <w:tc>
          <w:tcPr>
            <w:tcW w:w="992"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189</w:t>
            </w:r>
          </w:p>
        </w:tc>
        <w:tc>
          <w:tcPr>
            <w:tcW w:w="1276"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14</w:t>
            </w:r>
          </w:p>
        </w:tc>
        <w:tc>
          <w:tcPr>
            <w:tcW w:w="850"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338</w:t>
            </w:r>
          </w:p>
        </w:tc>
        <w:tc>
          <w:tcPr>
            <w:tcW w:w="851"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24</w:t>
            </w:r>
          </w:p>
        </w:tc>
        <w:tc>
          <w:tcPr>
            <w:tcW w:w="709" w:type="dxa"/>
            <w:tcBorders>
              <w:top w:val="nil"/>
              <w:left w:val="nil"/>
              <w:bottom w:val="single" w:sz="8" w:space="0" w:color="000000"/>
              <w:right w:val="nil"/>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132</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10</w:t>
            </w:r>
          </w:p>
        </w:tc>
      </w:tr>
      <w:tr w:rsidR="00354FD2" w:rsidRPr="00354FD2" w:rsidTr="009E2873">
        <w:trPr>
          <w:trHeight w:val="810"/>
        </w:trPr>
        <w:tc>
          <w:tcPr>
            <w:tcW w:w="2425" w:type="dxa"/>
            <w:tcBorders>
              <w:top w:val="nil"/>
              <w:left w:val="single" w:sz="8" w:space="0" w:color="000000"/>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both"/>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Рынок выполнения работ по благоустройству городской среды</w:t>
            </w:r>
          </w:p>
        </w:tc>
        <w:tc>
          <w:tcPr>
            <w:tcW w:w="1134"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734</w:t>
            </w:r>
          </w:p>
        </w:tc>
        <w:tc>
          <w:tcPr>
            <w:tcW w:w="709"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53</w:t>
            </w:r>
          </w:p>
        </w:tc>
        <w:tc>
          <w:tcPr>
            <w:tcW w:w="992"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342</w:t>
            </w:r>
          </w:p>
        </w:tc>
        <w:tc>
          <w:tcPr>
            <w:tcW w:w="1276"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25</w:t>
            </w:r>
          </w:p>
        </w:tc>
        <w:tc>
          <w:tcPr>
            <w:tcW w:w="850"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194</w:t>
            </w:r>
          </w:p>
        </w:tc>
        <w:tc>
          <w:tcPr>
            <w:tcW w:w="851"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14</w:t>
            </w:r>
          </w:p>
        </w:tc>
        <w:tc>
          <w:tcPr>
            <w:tcW w:w="709" w:type="dxa"/>
            <w:tcBorders>
              <w:top w:val="nil"/>
              <w:left w:val="nil"/>
              <w:bottom w:val="single" w:sz="8" w:space="0" w:color="000000"/>
              <w:right w:val="nil"/>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119</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9</w:t>
            </w:r>
          </w:p>
        </w:tc>
      </w:tr>
      <w:tr w:rsidR="00354FD2" w:rsidRPr="00354FD2" w:rsidTr="009E2873">
        <w:trPr>
          <w:trHeight w:val="1590"/>
        </w:trPr>
        <w:tc>
          <w:tcPr>
            <w:tcW w:w="2425" w:type="dxa"/>
            <w:tcBorders>
              <w:top w:val="nil"/>
              <w:left w:val="single" w:sz="8" w:space="0" w:color="000000"/>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both"/>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Рынок выполнения работ по содержанию и текущему ремонту общего имущества собственников помещений в многоквартирном доме</w:t>
            </w:r>
          </w:p>
        </w:tc>
        <w:tc>
          <w:tcPr>
            <w:tcW w:w="1134"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722</w:t>
            </w:r>
          </w:p>
        </w:tc>
        <w:tc>
          <w:tcPr>
            <w:tcW w:w="709"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52</w:t>
            </w:r>
          </w:p>
        </w:tc>
        <w:tc>
          <w:tcPr>
            <w:tcW w:w="992"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315</w:t>
            </w:r>
          </w:p>
        </w:tc>
        <w:tc>
          <w:tcPr>
            <w:tcW w:w="1276"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23</w:t>
            </w:r>
          </w:p>
        </w:tc>
        <w:tc>
          <w:tcPr>
            <w:tcW w:w="850"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210</w:t>
            </w:r>
          </w:p>
        </w:tc>
        <w:tc>
          <w:tcPr>
            <w:tcW w:w="851"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15</w:t>
            </w:r>
          </w:p>
        </w:tc>
        <w:tc>
          <w:tcPr>
            <w:tcW w:w="709" w:type="dxa"/>
            <w:tcBorders>
              <w:top w:val="nil"/>
              <w:left w:val="nil"/>
              <w:bottom w:val="single" w:sz="8" w:space="0" w:color="000000"/>
              <w:right w:val="nil"/>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142</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10</w:t>
            </w:r>
          </w:p>
        </w:tc>
      </w:tr>
      <w:tr w:rsidR="00354FD2" w:rsidRPr="00354FD2" w:rsidTr="009E2873">
        <w:trPr>
          <w:trHeight w:val="915"/>
        </w:trPr>
        <w:tc>
          <w:tcPr>
            <w:tcW w:w="2425" w:type="dxa"/>
            <w:tcBorders>
              <w:top w:val="nil"/>
              <w:left w:val="single" w:sz="8" w:space="0" w:color="000000"/>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both"/>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Рынок поставки сжиженного газа в баллонах</w:t>
            </w:r>
          </w:p>
        </w:tc>
        <w:tc>
          <w:tcPr>
            <w:tcW w:w="1134"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734</w:t>
            </w:r>
          </w:p>
        </w:tc>
        <w:tc>
          <w:tcPr>
            <w:tcW w:w="709"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53</w:t>
            </w:r>
          </w:p>
        </w:tc>
        <w:tc>
          <w:tcPr>
            <w:tcW w:w="992"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108</w:t>
            </w:r>
          </w:p>
        </w:tc>
        <w:tc>
          <w:tcPr>
            <w:tcW w:w="1276"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8</w:t>
            </w:r>
          </w:p>
        </w:tc>
        <w:tc>
          <w:tcPr>
            <w:tcW w:w="850"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285</w:t>
            </w:r>
          </w:p>
        </w:tc>
        <w:tc>
          <w:tcPr>
            <w:tcW w:w="851"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21</w:t>
            </w:r>
          </w:p>
        </w:tc>
        <w:tc>
          <w:tcPr>
            <w:tcW w:w="709" w:type="dxa"/>
            <w:tcBorders>
              <w:top w:val="nil"/>
              <w:left w:val="nil"/>
              <w:bottom w:val="single" w:sz="8" w:space="0" w:color="000000"/>
              <w:right w:val="nil"/>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262</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19</w:t>
            </w:r>
          </w:p>
        </w:tc>
      </w:tr>
      <w:tr w:rsidR="00354FD2" w:rsidRPr="00354FD2" w:rsidTr="009E2873">
        <w:trPr>
          <w:trHeight w:val="2205"/>
        </w:trPr>
        <w:tc>
          <w:tcPr>
            <w:tcW w:w="2425" w:type="dxa"/>
            <w:tcBorders>
              <w:top w:val="nil"/>
              <w:left w:val="single" w:sz="8" w:space="0" w:color="000000"/>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both"/>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Рынок оказания услуг по перевозке пассажиров автомобильным транспортом по муниципальным маршрутам регулярных перевозок</w:t>
            </w:r>
          </w:p>
        </w:tc>
        <w:tc>
          <w:tcPr>
            <w:tcW w:w="1134"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754</w:t>
            </w:r>
          </w:p>
        </w:tc>
        <w:tc>
          <w:tcPr>
            <w:tcW w:w="709"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54</w:t>
            </w:r>
          </w:p>
        </w:tc>
        <w:tc>
          <w:tcPr>
            <w:tcW w:w="992"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175</w:t>
            </w:r>
          </w:p>
        </w:tc>
        <w:tc>
          <w:tcPr>
            <w:tcW w:w="1276"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13</w:t>
            </w:r>
          </w:p>
        </w:tc>
        <w:tc>
          <w:tcPr>
            <w:tcW w:w="850"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298</w:t>
            </w:r>
          </w:p>
        </w:tc>
        <w:tc>
          <w:tcPr>
            <w:tcW w:w="851"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21</w:t>
            </w:r>
          </w:p>
        </w:tc>
        <w:tc>
          <w:tcPr>
            <w:tcW w:w="709" w:type="dxa"/>
            <w:tcBorders>
              <w:top w:val="nil"/>
              <w:left w:val="nil"/>
              <w:bottom w:val="single" w:sz="8" w:space="0" w:color="000000"/>
              <w:right w:val="nil"/>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162</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12</w:t>
            </w:r>
          </w:p>
        </w:tc>
      </w:tr>
      <w:tr w:rsidR="00354FD2" w:rsidRPr="00354FD2" w:rsidTr="009E2873">
        <w:trPr>
          <w:trHeight w:val="2190"/>
        </w:trPr>
        <w:tc>
          <w:tcPr>
            <w:tcW w:w="2425" w:type="dxa"/>
            <w:tcBorders>
              <w:top w:val="nil"/>
              <w:left w:val="single" w:sz="8" w:space="0" w:color="000000"/>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both"/>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Рынок оказания услуг по перевозке пассажиров автомобильным транспортом по межмуниципальным маршрутам регулярных перевозок</w:t>
            </w:r>
          </w:p>
        </w:tc>
        <w:tc>
          <w:tcPr>
            <w:tcW w:w="1134"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754</w:t>
            </w:r>
          </w:p>
        </w:tc>
        <w:tc>
          <w:tcPr>
            <w:tcW w:w="709"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54</w:t>
            </w:r>
          </w:p>
        </w:tc>
        <w:tc>
          <w:tcPr>
            <w:tcW w:w="992"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315</w:t>
            </w:r>
          </w:p>
        </w:tc>
        <w:tc>
          <w:tcPr>
            <w:tcW w:w="1276"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23</w:t>
            </w:r>
          </w:p>
        </w:tc>
        <w:tc>
          <w:tcPr>
            <w:tcW w:w="850"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195</w:t>
            </w:r>
          </w:p>
        </w:tc>
        <w:tc>
          <w:tcPr>
            <w:tcW w:w="851"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14</w:t>
            </w:r>
          </w:p>
        </w:tc>
        <w:tc>
          <w:tcPr>
            <w:tcW w:w="709" w:type="dxa"/>
            <w:tcBorders>
              <w:top w:val="nil"/>
              <w:left w:val="nil"/>
              <w:bottom w:val="single" w:sz="8" w:space="0" w:color="000000"/>
              <w:right w:val="nil"/>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125</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9</w:t>
            </w:r>
          </w:p>
        </w:tc>
      </w:tr>
      <w:tr w:rsidR="00354FD2" w:rsidRPr="00354FD2" w:rsidTr="009E2873">
        <w:trPr>
          <w:trHeight w:val="1110"/>
        </w:trPr>
        <w:tc>
          <w:tcPr>
            <w:tcW w:w="2425" w:type="dxa"/>
            <w:tcBorders>
              <w:top w:val="nil"/>
              <w:left w:val="single" w:sz="8" w:space="0" w:color="000000"/>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both"/>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lastRenderedPageBreak/>
              <w:t>Рынок оказания услуг по перевозке пассажиров и багажа легковым такси</w:t>
            </w:r>
          </w:p>
        </w:tc>
        <w:tc>
          <w:tcPr>
            <w:tcW w:w="1134"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772</w:t>
            </w:r>
          </w:p>
        </w:tc>
        <w:tc>
          <w:tcPr>
            <w:tcW w:w="709"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56</w:t>
            </w:r>
          </w:p>
        </w:tc>
        <w:tc>
          <w:tcPr>
            <w:tcW w:w="992"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268</w:t>
            </w:r>
          </w:p>
        </w:tc>
        <w:tc>
          <w:tcPr>
            <w:tcW w:w="1276"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19</w:t>
            </w:r>
          </w:p>
        </w:tc>
        <w:tc>
          <w:tcPr>
            <w:tcW w:w="850"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171</w:t>
            </w:r>
          </w:p>
        </w:tc>
        <w:tc>
          <w:tcPr>
            <w:tcW w:w="851"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12</w:t>
            </w:r>
          </w:p>
        </w:tc>
        <w:tc>
          <w:tcPr>
            <w:tcW w:w="709" w:type="dxa"/>
            <w:tcBorders>
              <w:top w:val="nil"/>
              <w:left w:val="nil"/>
              <w:bottom w:val="single" w:sz="8" w:space="0" w:color="000000"/>
              <w:right w:val="nil"/>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178</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13</w:t>
            </w:r>
          </w:p>
        </w:tc>
      </w:tr>
      <w:tr w:rsidR="00354FD2" w:rsidRPr="00354FD2" w:rsidTr="009E2873">
        <w:trPr>
          <w:trHeight w:val="1335"/>
        </w:trPr>
        <w:tc>
          <w:tcPr>
            <w:tcW w:w="2425" w:type="dxa"/>
            <w:tcBorders>
              <w:top w:val="nil"/>
              <w:left w:val="single" w:sz="8" w:space="0" w:color="000000"/>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both"/>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Рынок оказания услуг по ремонту автотранспортных средств</w:t>
            </w:r>
          </w:p>
        </w:tc>
        <w:tc>
          <w:tcPr>
            <w:tcW w:w="1134"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787</w:t>
            </w:r>
          </w:p>
        </w:tc>
        <w:tc>
          <w:tcPr>
            <w:tcW w:w="709"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57</w:t>
            </w:r>
          </w:p>
        </w:tc>
        <w:tc>
          <w:tcPr>
            <w:tcW w:w="992"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435</w:t>
            </w:r>
          </w:p>
        </w:tc>
        <w:tc>
          <w:tcPr>
            <w:tcW w:w="1276"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31</w:t>
            </w:r>
          </w:p>
        </w:tc>
        <w:tc>
          <w:tcPr>
            <w:tcW w:w="850"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157</w:t>
            </w:r>
          </w:p>
        </w:tc>
        <w:tc>
          <w:tcPr>
            <w:tcW w:w="851"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11</w:t>
            </w:r>
          </w:p>
        </w:tc>
        <w:tc>
          <w:tcPr>
            <w:tcW w:w="709" w:type="dxa"/>
            <w:tcBorders>
              <w:top w:val="nil"/>
              <w:left w:val="nil"/>
              <w:bottom w:val="single" w:sz="8" w:space="0" w:color="000000"/>
              <w:right w:val="nil"/>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10</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w:t>
            </w:r>
          </w:p>
        </w:tc>
      </w:tr>
      <w:tr w:rsidR="00354FD2" w:rsidRPr="00354FD2" w:rsidTr="009E2873">
        <w:trPr>
          <w:trHeight w:val="1905"/>
        </w:trPr>
        <w:tc>
          <w:tcPr>
            <w:tcW w:w="2425" w:type="dxa"/>
            <w:tcBorders>
              <w:top w:val="nil"/>
              <w:left w:val="single" w:sz="8" w:space="0" w:color="000000"/>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both"/>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Рынок услуг связи, в том числе услуг по предоставлению широкополосного доступа к информационно-телекоммуникационной сети «Интернет»</w:t>
            </w:r>
          </w:p>
        </w:tc>
        <w:tc>
          <w:tcPr>
            <w:tcW w:w="1134"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765</w:t>
            </w:r>
          </w:p>
        </w:tc>
        <w:tc>
          <w:tcPr>
            <w:tcW w:w="709"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55</w:t>
            </w:r>
          </w:p>
        </w:tc>
        <w:tc>
          <w:tcPr>
            <w:tcW w:w="992"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171</w:t>
            </w:r>
          </w:p>
        </w:tc>
        <w:tc>
          <w:tcPr>
            <w:tcW w:w="1276"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12</w:t>
            </w:r>
          </w:p>
        </w:tc>
        <w:tc>
          <w:tcPr>
            <w:tcW w:w="850"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243</w:t>
            </w:r>
          </w:p>
        </w:tc>
        <w:tc>
          <w:tcPr>
            <w:tcW w:w="851"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17</w:t>
            </w:r>
          </w:p>
        </w:tc>
        <w:tc>
          <w:tcPr>
            <w:tcW w:w="709" w:type="dxa"/>
            <w:tcBorders>
              <w:top w:val="nil"/>
              <w:left w:val="nil"/>
              <w:bottom w:val="single" w:sz="8" w:space="0" w:color="000000"/>
              <w:right w:val="nil"/>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210</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15</w:t>
            </w:r>
          </w:p>
        </w:tc>
      </w:tr>
      <w:tr w:rsidR="00354FD2" w:rsidRPr="00354FD2" w:rsidTr="009E2873">
        <w:trPr>
          <w:trHeight w:val="705"/>
        </w:trPr>
        <w:tc>
          <w:tcPr>
            <w:tcW w:w="2425" w:type="dxa"/>
            <w:tcBorders>
              <w:top w:val="nil"/>
              <w:left w:val="single" w:sz="8" w:space="0" w:color="000000"/>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both"/>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Рынок жилищного строительства</w:t>
            </w:r>
          </w:p>
        </w:tc>
        <w:tc>
          <w:tcPr>
            <w:tcW w:w="1134"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750</w:t>
            </w:r>
          </w:p>
        </w:tc>
        <w:tc>
          <w:tcPr>
            <w:tcW w:w="709"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54</w:t>
            </w:r>
          </w:p>
        </w:tc>
        <w:tc>
          <w:tcPr>
            <w:tcW w:w="992"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84</w:t>
            </w:r>
          </w:p>
        </w:tc>
        <w:tc>
          <w:tcPr>
            <w:tcW w:w="1276"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6</w:t>
            </w:r>
          </w:p>
        </w:tc>
        <w:tc>
          <w:tcPr>
            <w:tcW w:w="850"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320</w:t>
            </w:r>
          </w:p>
        </w:tc>
        <w:tc>
          <w:tcPr>
            <w:tcW w:w="851"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23</w:t>
            </w:r>
          </w:p>
        </w:tc>
        <w:tc>
          <w:tcPr>
            <w:tcW w:w="709" w:type="dxa"/>
            <w:tcBorders>
              <w:top w:val="nil"/>
              <w:left w:val="nil"/>
              <w:bottom w:val="single" w:sz="8" w:space="0" w:color="000000"/>
              <w:right w:val="nil"/>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235</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17</w:t>
            </w:r>
          </w:p>
        </w:tc>
      </w:tr>
      <w:tr w:rsidR="00354FD2" w:rsidRPr="00354FD2" w:rsidTr="009E2873">
        <w:trPr>
          <w:trHeight w:val="623"/>
        </w:trPr>
        <w:tc>
          <w:tcPr>
            <w:tcW w:w="2425" w:type="dxa"/>
            <w:tcBorders>
              <w:top w:val="nil"/>
              <w:left w:val="single" w:sz="8" w:space="0" w:color="000000"/>
              <w:bottom w:val="single" w:sz="4" w:space="0" w:color="auto"/>
              <w:right w:val="single" w:sz="8" w:space="0" w:color="000000"/>
            </w:tcBorders>
            <w:shd w:val="clear" w:color="auto" w:fill="auto"/>
            <w:vAlign w:val="center"/>
            <w:hideMark/>
          </w:tcPr>
          <w:p w:rsidR="00354FD2" w:rsidRPr="00354FD2" w:rsidRDefault="00354FD2" w:rsidP="00354FD2">
            <w:pPr>
              <w:spacing w:after="0" w:line="240" w:lineRule="auto"/>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 xml:space="preserve">Рынок строительства объектов капитального строительства,  </w:t>
            </w:r>
            <w:proofErr w:type="spellStart"/>
            <w:r w:rsidRPr="00354FD2">
              <w:rPr>
                <w:rFonts w:ascii="Times New Roman" w:eastAsia="Times New Roman" w:hAnsi="Times New Roman"/>
                <w:color w:val="000000"/>
                <w:sz w:val="24"/>
                <w:szCs w:val="24"/>
                <w:lang w:eastAsia="ru-RU"/>
              </w:rPr>
              <w:t>з</w:t>
            </w:r>
            <w:proofErr w:type="gramStart"/>
            <w:r w:rsidRPr="00354FD2">
              <w:rPr>
                <w:rFonts w:ascii="Times New Roman" w:eastAsia="Times New Roman" w:hAnsi="Times New Roman"/>
                <w:color w:val="000000"/>
                <w:sz w:val="24"/>
                <w:szCs w:val="24"/>
                <w:lang w:eastAsia="ru-RU"/>
              </w:rPr>
              <w:t>a</w:t>
            </w:r>
            <w:proofErr w:type="spellEnd"/>
            <w:proofErr w:type="gramEnd"/>
            <w:r w:rsidRPr="00354FD2">
              <w:rPr>
                <w:rFonts w:ascii="Times New Roman" w:eastAsia="Times New Roman" w:hAnsi="Times New Roman"/>
                <w:color w:val="000000"/>
                <w:sz w:val="24"/>
                <w:szCs w:val="24"/>
                <w:lang w:eastAsia="ru-RU"/>
              </w:rPr>
              <w:t xml:space="preserve"> исключением жилищного и дорожного </w:t>
            </w:r>
            <w:proofErr w:type="spellStart"/>
            <w:r w:rsidRPr="00354FD2">
              <w:rPr>
                <w:rFonts w:ascii="Times New Roman" w:eastAsia="Times New Roman" w:hAnsi="Times New Roman"/>
                <w:color w:val="000000"/>
                <w:sz w:val="24"/>
                <w:szCs w:val="24"/>
                <w:lang w:eastAsia="ru-RU"/>
              </w:rPr>
              <w:t>строительствазa</w:t>
            </w:r>
            <w:proofErr w:type="spellEnd"/>
            <w:r w:rsidRPr="00354FD2">
              <w:rPr>
                <w:rFonts w:ascii="Times New Roman" w:eastAsia="Times New Roman" w:hAnsi="Times New Roman"/>
                <w:color w:val="000000"/>
                <w:sz w:val="24"/>
                <w:szCs w:val="24"/>
                <w:lang w:eastAsia="ru-RU"/>
              </w:rPr>
              <w:t xml:space="preserve"> исключением жилищного и дорожного строительства</w:t>
            </w:r>
          </w:p>
        </w:tc>
        <w:tc>
          <w:tcPr>
            <w:tcW w:w="1134" w:type="dxa"/>
            <w:tcBorders>
              <w:top w:val="nil"/>
              <w:left w:val="nil"/>
              <w:bottom w:val="single" w:sz="4" w:space="0" w:color="auto"/>
              <w:right w:val="single" w:sz="8" w:space="0" w:color="000000"/>
            </w:tcBorders>
            <w:shd w:val="clear" w:color="auto" w:fill="auto"/>
            <w:vAlign w:val="center"/>
            <w:hideMark/>
          </w:tcPr>
          <w:p w:rsidR="00354FD2" w:rsidRPr="00354FD2" w:rsidRDefault="00354FD2" w:rsidP="00354FD2">
            <w:pPr>
              <w:spacing w:after="0" w:line="240" w:lineRule="auto"/>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762</w:t>
            </w:r>
          </w:p>
        </w:tc>
        <w:tc>
          <w:tcPr>
            <w:tcW w:w="709" w:type="dxa"/>
            <w:tcBorders>
              <w:top w:val="nil"/>
              <w:left w:val="nil"/>
              <w:bottom w:val="single" w:sz="4" w:space="0" w:color="auto"/>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55</w:t>
            </w:r>
          </w:p>
        </w:tc>
        <w:tc>
          <w:tcPr>
            <w:tcW w:w="992" w:type="dxa"/>
            <w:tcBorders>
              <w:top w:val="nil"/>
              <w:left w:val="nil"/>
              <w:bottom w:val="single" w:sz="4" w:space="0" w:color="auto"/>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299</w:t>
            </w:r>
          </w:p>
        </w:tc>
        <w:tc>
          <w:tcPr>
            <w:tcW w:w="1276" w:type="dxa"/>
            <w:tcBorders>
              <w:top w:val="nil"/>
              <w:left w:val="nil"/>
              <w:bottom w:val="single" w:sz="4" w:space="0" w:color="auto"/>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22</w:t>
            </w:r>
          </w:p>
        </w:tc>
        <w:tc>
          <w:tcPr>
            <w:tcW w:w="850" w:type="dxa"/>
            <w:tcBorders>
              <w:top w:val="nil"/>
              <w:left w:val="nil"/>
              <w:bottom w:val="single" w:sz="4" w:space="0" w:color="auto"/>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189</w:t>
            </w:r>
          </w:p>
        </w:tc>
        <w:tc>
          <w:tcPr>
            <w:tcW w:w="851" w:type="dxa"/>
            <w:tcBorders>
              <w:top w:val="nil"/>
              <w:left w:val="nil"/>
              <w:bottom w:val="single" w:sz="4" w:space="0" w:color="auto"/>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14</w:t>
            </w:r>
          </w:p>
        </w:tc>
        <w:tc>
          <w:tcPr>
            <w:tcW w:w="709" w:type="dxa"/>
            <w:tcBorders>
              <w:top w:val="nil"/>
              <w:left w:val="nil"/>
              <w:bottom w:val="single" w:sz="4" w:space="0" w:color="auto"/>
              <w:right w:val="nil"/>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139</w:t>
            </w:r>
          </w:p>
        </w:tc>
        <w:tc>
          <w:tcPr>
            <w:tcW w:w="992" w:type="dxa"/>
            <w:tcBorders>
              <w:top w:val="nil"/>
              <w:left w:val="single" w:sz="8" w:space="0" w:color="auto"/>
              <w:bottom w:val="single" w:sz="4" w:space="0" w:color="auto"/>
              <w:right w:val="single" w:sz="8" w:space="0" w:color="auto"/>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10</w:t>
            </w:r>
          </w:p>
        </w:tc>
      </w:tr>
      <w:tr w:rsidR="00354FD2" w:rsidRPr="00354FD2" w:rsidTr="009E2873">
        <w:trPr>
          <w:trHeight w:val="1350"/>
        </w:trPr>
        <w:tc>
          <w:tcPr>
            <w:tcW w:w="2425"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both"/>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Рынок дорожной деятельности (за исключением проектирования)</w:t>
            </w:r>
          </w:p>
        </w:tc>
        <w:tc>
          <w:tcPr>
            <w:tcW w:w="1134" w:type="dxa"/>
            <w:tcBorders>
              <w:top w:val="single" w:sz="4" w:space="0" w:color="auto"/>
              <w:left w:val="nil"/>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755</w:t>
            </w:r>
          </w:p>
        </w:tc>
        <w:tc>
          <w:tcPr>
            <w:tcW w:w="709" w:type="dxa"/>
            <w:tcBorders>
              <w:top w:val="single" w:sz="4" w:space="0" w:color="auto"/>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54</w:t>
            </w:r>
          </w:p>
        </w:tc>
        <w:tc>
          <w:tcPr>
            <w:tcW w:w="992" w:type="dxa"/>
            <w:tcBorders>
              <w:top w:val="single" w:sz="4" w:space="0" w:color="auto"/>
              <w:left w:val="nil"/>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320</w:t>
            </w:r>
          </w:p>
        </w:tc>
        <w:tc>
          <w:tcPr>
            <w:tcW w:w="1276" w:type="dxa"/>
            <w:tcBorders>
              <w:top w:val="single" w:sz="4" w:space="0" w:color="auto"/>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23</w:t>
            </w:r>
          </w:p>
        </w:tc>
        <w:tc>
          <w:tcPr>
            <w:tcW w:w="850" w:type="dxa"/>
            <w:tcBorders>
              <w:top w:val="single" w:sz="4" w:space="0" w:color="auto"/>
              <w:left w:val="nil"/>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136</w:t>
            </w:r>
          </w:p>
        </w:tc>
        <w:tc>
          <w:tcPr>
            <w:tcW w:w="851" w:type="dxa"/>
            <w:tcBorders>
              <w:top w:val="single" w:sz="4" w:space="0" w:color="auto"/>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10</w:t>
            </w:r>
          </w:p>
        </w:tc>
        <w:tc>
          <w:tcPr>
            <w:tcW w:w="709" w:type="dxa"/>
            <w:tcBorders>
              <w:top w:val="single" w:sz="4" w:space="0" w:color="auto"/>
              <w:left w:val="nil"/>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178</w:t>
            </w:r>
          </w:p>
        </w:tc>
        <w:tc>
          <w:tcPr>
            <w:tcW w:w="992" w:type="dxa"/>
            <w:tcBorders>
              <w:top w:val="single" w:sz="4" w:space="0" w:color="auto"/>
              <w:left w:val="nil"/>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13</w:t>
            </w:r>
          </w:p>
        </w:tc>
      </w:tr>
      <w:tr w:rsidR="00354FD2" w:rsidRPr="00354FD2" w:rsidTr="009E2873">
        <w:trPr>
          <w:trHeight w:val="960"/>
        </w:trPr>
        <w:tc>
          <w:tcPr>
            <w:tcW w:w="2425" w:type="dxa"/>
            <w:tcBorders>
              <w:top w:val="nil"/>
              <w:left w:val="single" w:sz="8" w:space="0" w:color="000000"/>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both"/>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Рынок архитектурно-строительного проектирования</w:t>
            </w:r>
          </w:p>
        </w:tc>
        <w:tc>
          <w:tcPr>
            <w:tcW w:w="1134"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769</w:t>
            </w:r>
          </w:p>
        </w:tc>
        <w:tc>
          <w:tcPr>
            <w:tcW w:w="709"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55</w:t>
            </w:r>
          </w:p>
        </w:tc>
        <w:tc>
          <w:tcPr>
            <w:tcW w:w="992"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372</w:t>
            </w:r>
          </w:p>
        </w:tc>
        <w:tc>
          <w:tcPr>
            <w:tcW w:w="1276"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27</w:t>
            </w:r>
          </w:p>
        </w:tc>
        <w:tc>
          <w:tcPr>
            <w:tcW w:w="850"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135</w:t>
            </w:r>
          </w:p>
        </w:tc>
        <w:tc>
          <w:tcPr>
            <w:tcW w:w="851"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10</w:t>
            </w:r>
          </w:p>
        </w:tc>
        <w:tc>
          <w:tcPr>
            <w:tcW w:w="709" w:type="dxa"/>
            <w:tcBorders>
              <w:top w:val="nil"/>
              <w:left w:val="nil"/>
              <w:bottom w:val="single" w:sz="8" w:space="0" w:color="000000"/>
              <w:right w:val="nil"/>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113</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8</w:t>
            </w:r>
          </w:p>
        </w:tc>
      </w:tr>
      <w:tr w:rsidR="00354FD2" w:rsidRPr="00354FD2" w:rsidTr="009E2873">
        <w:trPr>
          <w:trHeight w:val="645"/>
        </w:trPr>
        <w:tc>
          <w:tcPr>
            <w:tcW w:w="2425" w:type="dxa"/>
            <w:tcBorders>
              <w:top w:val="nil"/>
              <w:left w:val="single" w:sz="8" w:space="0" w:color="000000"/>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both"/>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Рынок кадастровых и землеустроительных работ</w:t>
            </w:r>
          </w:p>
        </w:tc>
        <w:tc>
          <w:tcPr>
            <w:tcW w:w="1134"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788</w:t>
            </w:r>
          </w:p>
        </w:tc>
        <w:tc>
          <w:tcPr>
            <w:tcW w:w="709"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57</w:t>
            </w:r>
          </w:p>
        </w:tc>
        <w:tc>
          <w:tcPr>
            <w:tcW w:w="992"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260</w:t>
            </w:r>
          </w:p>
        </w:tc>
        <w:tc>
          <w:tcPr>
            <w:tcW w:w="1276"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19</w:t>
            </w:r>
          </w:p>
        </w:tc>
        <w:tc>
          <w:tcPr>
            <w:tcW w:w="850"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85</w:t>
            </w:r>
          </w:p>
        </w:tc>
        <w:tc>
          <w:tcPr>
            <w:tcW w:w="851"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6</w:t>
            </w:r>
          </w:p>
        </w:tc>
        <w:tc>
          <w:tcPr>
            <w:tcW w:w="709" w:type="dxa"/>
            <w:tcBorders>
              <w:top w:val="nil"/>
              <w:left w:val="nil"/>
              <w:bottom w:val="single" w:sz="8" w:space="0" w:color="000000"/>
              <w:right w:val="nil"/>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256</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18</w:t>
            </w:r>
          </w:p>
        </w:tc>
      </w:tr>
      <w:tr w:rsidR="00354FD2" w:rsidRPr="00354FD2" w:rsidTr="009E2873">
        <w:trPr>
          <w:trHeight w:val="900"/>
        </w:trPr>
        <w:tc>
          <w:tcPr>
            <w:tcW w:w="2425" w:type="dxa"/>
            <w:tcBorders>
              <w:top w:val="nil"/>
              <w:left w:val="single" w:sz="8" w:space="0" w:color="000000"/>
              <w:bottom w:val="nil"/>
              <w:right w:val="single" w:sz="8" w:space="0" w:color="000000"/>
            </w:tcBorders>
            <w:shd w:val="clear" w:color="auto" w:fill="auto"/>
            <w:vAlign w:val="center"/>
            <w:hideMark/>
          </w:tcPr>
          <w:p w:rsidR="00354FD2" w:rsidRPr="00354FD2" w:rsidRDefault="00354FD2" w:rsidP="00354FD2">
            <w:pPr>
              <w:spacing w:after="0" w:line="240" w:lineRule="auto"/>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lastRenderedPageBreak/>
              <w:t xml:space="preserve">Рынок лабораторных исследований для выдачи </w:t>
            </w:r>
            <w:proofErr w:type="spellStart"/>
            <w:r w:rsidRPr="00354FD2">
              <w:rPr>
                <w:rFonts w:ascii="Times New Roman" w:eastAsia="Times New Roman" w:hAnsi="Times New Roman"/>
                <w:color w:val="000000"/>
                <w:sz w:val="24"/>
                <w:szCs w:val="24"/>
                <w:lang w:eastAsia="ru-RU"/>
              </w:rPr>
              <w:t>ветеринарныхсопроводительных</w:t>
            </w:r>
            <w:proofErr w:type="spellEnd"/>
            <w:r w:rsidRPr="00354FD2">
              <w:rPr>
                <w:rFonts w:ascii="Times New Roman" w:eastAsia="Times New Roman" w:hAnsi="Times New Roman"/>
                <w:color w:val="000000"/>
                <w:sz w:val="24"/>
                <w:szCs w:val="24"/>
                <w:lang w:eastAsia="ru-RU"/>
              </w:rPr>
              <w:t xml:space="preserve"> документов</w:t>
            </w:r>
          </w:p>
        </w:tc>
        <w:tc>
          <w:tcPr>
            <w:tcW w:w="1134" w:type="dxa"/>
            <w:tcBorders>
              <w:top w:val="nil"/>
              <w:left w:val="nil"/>
              <w:bottom w:val="nil"/>
              <w:right w:val="single" w:sz="8" w:space="0" w:color="000000"/>
            </w:tcBorders>
            <w:shd w:val="clear" w:color="auto" w:fill="auto"/>
            <w:vAlign w:val="center"/>
            <w:hideMark/>
          </w:tcPr>
          <w:p w:rsidR="00354FD2" w:rsidRPr="00354FD2" w:rsidRDefault="00354FD2" w:rsidP="00354FD2">
            <w:pPr>
              <w:spacing w:after="0" w:line="240" w:lineRule="auto"/>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752</w:t>
            </w:r>
          </w:p>
        </w:tc>
        <w:tc>
          <w:tcPr>
            <w:tcW w:w="709"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54</w:t>
            </w:r>
          </w:p>
        </w:tc>
        <w:tc>
          <w:tcPr>
            <w:tcW w:w="992" w:type="dxa"/>
            <w:tcBorders>
              <w:top w:val="nil"/>
              <w:left w:val="nil"/>
              <w:bottom w:val="nil"/>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231</w:t>
            </w:r>
          </w:p>
        </w:tc>
        <w:tc>
          <w:tcPr>
            <w:tcW w:w="1276"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17</w:t>
            </w:r>
          </w:p>
        </w:tc>
        <w:tc>
          <w:tcPr>
            <w:tcW w:w="850" w:type="dxa"/>
            <w:tcBorders>
              <w:top w:val="nil"/>
              <w:left w:val="nil"/>
              <w:bottom w:val="nil"/>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203</w:t>
            </w:r>
          </w:p>
        </w:tc>
        <w:tc>
          <w:tcPr>
            <w:tcW w:w="851"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15</w:t>
            </w:r>
          </w:p>
        </w:tc>
        <w:tc>
          <w:tcPr>
            <w:tcW w:w="709" w:type="dxa"/>
            <w:tcBorders>
              <w:top w:val="nil"/>
              <w:left w:val="nil"/>
              <w:bottom w:val="nil"/>
              <w:right w:val="nil"/>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203</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15</w:t>
            </w:r>
          </w:p>
        </w:tc>
      </w:tr>
      <w:tr w:rsidR="00354FD2" w:rsidRPr="00354FD2" w:rsidTr="009E2873">
        <w:trPr>
          <w:trHeight w:val="330"/>
        </w:trPr>
        <w:tc>
          <w:tcPr>
            <w:tcW w:w="242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both"/>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Рынок племенного животноводства</w:t>
            </w:r>
          </w:p>
        </w:tc>
        <w:tc>
          <w:tcPr>
            <w:tcW w:w="1134" w:type="dxa"/>
            <w:tcBorders>
              <w:top w:val="single" w:sz="8" w:space="0" w:color="auto"/>
              <w:left w:val="nil"/>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742</w:t>
            </w:r>
          </w:p>
        </w:tc>
        <w:tc>
          <w:tcPr>
            <w:tcW w:w="709"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53</w:t>
            </w:r>
          </w:p>
        </w:tc>
        <w:tc>
          <w:tcPr>
            <w:tcW w:w="992" w:type="dxa"/>
            <w:tcBorders>
              <w:top w:val="single" w:sz="8" w:space="0" w:color="auto"/>
              <w:left w:val="nil"/>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45</w:t>
            </w:r>
          </w:p>
        </w:tc>
        <w:tc>
          <w:tcPr>
            <w:tcW w:w="1276"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3</w:t>
            </w:r>
          </w:p>
        </w:tc>
        <w:tc>
          <w:tcPr>
            <w:tcW w:w="850" w:type="dxa"/>
            <w:tcBorders>
              <w:top w:val="single" w:sz="8" w:space="0" w:color="auto"/>
              <w:left w:val="nil"/>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320</w:t>
            </w:r>
          </w:p>
        </w:tc>
        <w:tc>
          <w:tcPr>
            <w:tcW w:w="851"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23</w:t>
            </w:r>
          </w:p>
        </w:tc>
        <w:tc>
          <w:tcPr>
            <w:tcW w:w="709" w:type="dxa"/>
            <w:tcBorders>
              <w:top w:val="single" w:sz="8" w:space="0" w:color="auto"/>
              <w:left w:val="nil"/>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282</w:t>
            </w:r>
          </w:p>
        </w:tc>
        <w:tc>
          <w:tcPr>
            <w:tcW w:w="992" w:type="dxa"/>
            <w:tcBorders>
              <w:top w:val="nil"/>
              <w:left w:val="nil"/>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20</w:t>
            </w:r>
          </w:p>
        </w:tc>
      </w:tr>
      <w:tr w:rsidR="00354FD2" w:rsidRPr="00354FD2" w:rsidTr="009E2873">
        <w:trPr>
          <w:trHeight w:val="330"/>
        </w:trPr>
        <w:tc>
          <w:tcPr>
            <w:tcW w:w="2425" w:type="dxa"/>
            <w:tcBorders>
              <w:top w:val="nil"/>
              <w:left w:val="single" w:sz="8" w:space="0" w:color="000000"/>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both"/>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Рынок семеноводства</w:t>
            </w:r>
          </w:p>
        </w:tc>
        <w:tc>
          <w:tcPr>
            <w:tcW w:w="1134"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752</w:t>
            </w:r>
          </w:p>
        </w:tc>
        <w:tc>
          <w:tcPr>
            <w:tcW w:w="709"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54</w:t>
            </w:r>
          </w:p>
        </w:tc>
        <w:tc>
          <w:tcPr>
            <w:tcW w:w="992"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332</w:t>
            </w:r>
          </w:p>
        </w:tc>
        <w:tc>
          <w:tcPr>
            <w:tcW w:w="1276"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24</w:t>
            </w:r>
          </w:p>
        </w:tc>
        <w:tc>
          <w:tcPr>
            <w:tcW w:w="850"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123</w:t>
            </w:r>
          </w:p>
        </w:tc>
        <w:tc>
          <w:tcPr>
            <w:tcW w:w="851"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9</w:t>
            </w:r>
          </w:p>
        </w:tc>
        <w:tc>
          <w:tcPr>
            <w:tcW w:w="709" w:type="dxa"/>
            <w:tcBorders>
              <w:top w:val="nil"/>
              <w:left w:val="nil"/>
              <w:bottom w:val="single" w:sz="8" w:space="0" w:color="000000"/>
              <w:right w:val="nil"/>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182</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13</w:t>
            </w:r>
          </w:p>
        </w:tc>
      </w:tr>
      <w:tr w:rsidR="00354FD2" w:rsidRPr="00354FD2" w:rsidTr="009E2873">
        <w:trPr>
          <w:trHeight w:val="330"/>
        </w:trPr>
        <w:tc>
          <w:tcPr>
            <w:tcW w:w="2425" w:type="dxa"/>
            <w:tcBorders>
              <w:top w:val="nil"/>
              <w:left w:val="single" w:sz="8" w:space="0" w:color="000000"/>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both"/>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Рынок вылова водных биоресурсов</w:t>
            </w:r>
          </w:p>
        </w:tc>
        <w:tc>
          <w:tcPr>
            <w:tcW w:w="1134"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759</w:t>
            </w:r>
          </w:p>
        </w:tc>
        <w:tc>
          <w:tcPr>
            <w:tcW w:w="709"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55</w:t>
            </w:r>
          </w:p>
        </w:tc>
        <w:tc>
          <w:tcPr>
            <w:tcW w:w="992"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328</w:t>
            </w:r>
          </w:p>
        </w:tc>
        <w:tc>
          <w:tcPr>
            <w:tcW w:w="1276"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24</w:t>
            </w:r>
          </w:p>
        </w:tc>
        <w:tc>
          <w:tcPr>
            <w:tcW w:w="850"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104</w:t>
            </w:r>
          </w:p>
        </w:tc>
        <w:tc>
          <w:tcPr>
            <w:tcW w:w="851"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7</w:t>
            </w:r>
          </w:p>
        </w:tc>
        <w:tc>
          <w:tcPr>
            <w:tcW w:w="709" w:type="dxa"/>
            <w:tcBorders>
              <w:top w:val="nil"/>
              <w:left w:val="nil"/>
              <w:bottom w:val="single" w:sz="8" w:space="0" w:color="000000"/>
              <w:right w:val="nil"/>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198</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14</w:t>
            </w:r>
          </w:p>
        </w:tc>
      </w:tr>
      <w:tr w:rsidR="00354FD2" w:rsidRPr="00354FD2" w:rsidTr="009E2873">
        <w:trPr>
          <w:trHeight w:val="645"/>
        </w:trPr>
        <w:tc>
          <w:tcPr>
            <w:tcW w:w="2425" w:type="dxa"/>
            <w:tcBorders>
              <w:top w:val="nil"/>
              <w:left w:val="single" w:sz="8" w:space="0" w:color="000000"/>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both"/>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Рынок переработки водных биоресурсов</w:t>
            </w:r>
          </w:p>
        </w:tc>
        <w:tc>
          <w:tcPr>
            <w:tcW w:w="1134"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758</w:t>
            </w:r>
          </w:p>
        </w:tc>
        <w:tc>
          <w:tcPr>
            <w:tcW w:w="709"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55</w:t>
            </w:r>
          </w:p>
        </w:tc>
        <w:tc>
          <w:tcPr>
            <w:tcW w:w="992"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159</w:t>
            </w:r>
          </w:p>
        </w:tc>
        <w:tc>
          <w:tcPr>
            <w:tcW w:w="1276"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11</w:t>
            </w:r>
          </w:p>
        </w:tc>
        <w:tc>
          <w:tcPr>
            <w:tcW w:w="850"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247</w:t>
            </w:r>
          </w:p>
        </w:tc>
        <w:tc>
          <w:tcPr>
            <w:tcW w:w="851"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18</w:t>
            </w:r>
          </w:p>
        </w:tc>
        <w:tc>
          <w:tcPr>
            <w:tcW w:w="709" w:type="dxa"/>
            <w:tcBorders>
              <w:top w:val="nil"/>
              <w:left w:val="nil"/>
              <w:bottom w:val="single" w:sz="8" w:space="0" w:color="000000"/>
              <w:right w:val="nil"/>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225</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16</w:t>
            </w:r>
          </w:p>
        </w:tc>
      </w:tr>
      <w:tr w:rsidR="00354FD2" w:rsidRPr="00354FD2" w:rsidTr="009E2873">
        <w:trPr>
          <w:trHeight w:val="675"/>
        </w:trPr>
        <w:tc>
          <w:tcPr>
            <w:tcW w:w="2425" w:type="dxa"/>
            <w:tcBorders>
              <w:top w:val="nil"/>
              <w:left w:val="single" w:sz="8" w:space="0" w:color="000000"/>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both"/>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 xml:space="preserve">Рынок </w:t>
            </w:r>
            <w:proofErr w:type="gramStart"/>
            <w:r w:rsidRPr="00354FD2">
              <w:rPr>
                <w:rFonts w:ascii="Times New Roman" w:eastAsia="Times New Roman" w:hAnsi="Times New Roman"/>
                <w:color w:val="000000"/>
                <w:sz w:val="24"/>
                <w:szCs w:val="24"/>
                <w:lang w:eastAsia="ru-RU"/>
              </w:rPr>
              <w:t>товарной</w:t>
            </w:r>
            <w:proofErr w:type="gramEnd"/>
            <w:r w:rsidRPr="00354FD2">
              <w:rPr>
                <w:rFonts w:ascii="Times New Roman" w:eastAsia="Times New Roman" w:hAnsi="Times New Roman"/>
                <w:color w:val="000000"/>
                <w:sz w:val="24"/>
                <w:szCs w:val="24"/>
                <w:lang w:eastAsia="ru-RU"/>
              </w:rPr>
              <w:t xml:space="preserve"> </w:t>
            </w:r>
            <w:proofErr w:type="spellStart"/>
            <w:r w:rsidRPr="00354FD2">
              <w:rPr>
                <w:rFonts w:ascii="Times New Roman" w:eastAsia="Times New Roman" w:hAnsi="Times New Roman"/>
                <w:color w:val="000000"/>
                <w:sz w:val="24"/>
                <w:szCs w:val="24"/>
                <w:lang w:eastAsia="ru-RU"/>
              </w:rPr>
              <w:t>аквакультуры</w:t>
            </w:r>
            <w:proofErr w:type="spellEnd"/>
          </w:p>
        </w:tc>
        <w:tc>
          <w:tcPr>
            <w:tcW w:w="1134"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750</w:t>
            </w:r>
          </w:p>
        </w:tc>
        <w:tc>
          <w:tcPr>
            <w:tcW w:w="709"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54</w:t>
            </w:r>
          </w:p>
        </w:tc>
        <w:tc>
          <w:tcPr>
            <w:tcW w:w="992"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186</w:t>
            </w:r>
          </w:p>
        </w:tc>
        <w:tc>
          <w:tcPr>
            <w:tcW w:w="1276"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13</w:t>
            </w:r>
          </w:p>
        </w:tc>
        <w:tc>
          <w:tcPr>
            <w:tcW w:w="850"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236</w:t>
            </w:r>
          </w:p>
        </w:tc>
        <w:tc>
          <w:tcPr>
            <w:tcW w:w="851"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17</w:t>
            </w:r>
          </w:p>
        </w:tc>
        <w:tc>
          <w:tcPr>
            <w:tcW w:w="709" w:type="dxa"/>
            <w:tcBorders>
              <w:top w:val="nil"/>
              <w:left w:val="nil"/>
              <w:bottom w:val="single" w:sz="8" w:space="0" w:color="000000"/>
              <w:right w:val="nil"/>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217</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16</w:t>
            </w:r>
          </w:p>
        </w:tc>
      </w:tr>
      <w:tr w:rsidR="00354FD2" w:rsidRPr="00354FD2" w:rsidTr="009E2873">
        <w:trPr>
          <w:trHeight w:val="1530"/>
        </w:trPr>
        <w:tc>
          <w:tcPr>
            <w:tcW w:w="2425" w:type="dxa"/>
            <w:tcBorders>
              <w:top w:val="nil"/>
              <w:left w:val="single" w:sz="8" w:space="0" w:color="000000"/>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both"/>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 xml:space="preserve">Рынок добычи общераспространенных полезных ископаемых </w:t>
            </w:r>
            <w:proofErr w:type="spellStart"/>
            <w:r w:rsidRPr="00354FD2">
              <w:rPr>
                <w:rFonts w:ascii="Times New Roman" w:eastAsia="Times New Roman" w:hAnsi="Times New Roman"/>
                <w:color w:val="000000"/>
                <w:sz w:val="24"/>
                <w:szCs w:val="24"/>
                <w:lang w:eastAsia="ru-RU"/>
              </w:rPr>
              <w:t>н</w:t>
            </w:r>
            <w:proofErr w:type="gramStart"/>
            <w:r w:rsidRPr="00354FD2">
              <w:rPr>
                <w:rFonts w:ascii="Times New Roman" w:eastAsia="Times New Roman" w:hAnsi="Times New Roman"/>
                <w:color w:val="000000"/>
                <w:sz w:val="24"/>
                <w:szCs w:val="24"/>
                <w:lang w:eastAsia="ru-RU"/>
              </w:rPr>
              <w:t>a</w:t>
            </w:r>
            <w:proofErr w:type="spellEnd"/>
            <w:proofErr w:type="gramEnd"/>
            <w:r w:rsidRPr="00354FD2">
              <w:rPr>
                <w:rFonts w:ascii="Times New Roman" w:eastAsia="Times New Roman" w:hAnsi="Times New Roman"/>
                <w:color w:val="000000"/>
                <w:sz w:val="24"/>
                <w:szCs w:val="24"/>
                <w:lang w:eastAsia="ru-RU"/>
              </w:rPr>
              <w:t xml:space="preserve"> участках недр местного значения</w:t>
            </w:r>
          </w:p>
        </w:tc>
        <w:tc>
          <w:tcPr>
            <w:tcW w:w="1134"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753</w:t>
            </w:r>
          </w:p>
        </w:tc>
        <w:tc>
          <w:tcPr>
            <w:tcW w:w="709"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54</w:t>
            </w:r>
          </w:p>
        </w:tc>
        <w:tc>
          <w:tcPr>
            <w:tcW w:w="992"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320</w:t>
            </w:r>
          </w:p>
        </w:tc>
        <w:tc>
          <w:tcPr>
            <w:tcW w:w="1276"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23</w:t>
            </w:r>
          </w:p>
        </w:tc>
        <w:tc>
          <w:tcPr>
            <w:tcW w:w="850"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73</w:t>
            </w:r>
          </w:p>
        </w:tc>
        <w:tc>
          <w:tcPr>
            <w:tcW w:w="851"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5</w:t>
            </w:r>
          </w:p>
        </w:tc>
        <w:tc>
          <w:tcPr>
            <w:tcW w:w="709" w:type="dxa"/>
            <w:tcBorders>
              <w:top w:val="nil"/>
              <w:left w:val="nil"/>
              <w:bottom w:val="single" w:sz="8" w:space="0" w:color="000000"/>
              <w:right w:val="nil"/>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243</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17</w:t>
            </w:r>
          </w:p>
        </w:tc>
      </w:tr>
      <w:tr w:rsidR="00354FD2" w:rsidRPr="00354FD2" w:rsidTr="009E2873">
        <w:trPr>
          <w:trHeight w:val="435"/>
        </w:trPr>
        <w:tc>
          <w:tcPr>
            <w:tcW w:w="2425" w:type="dxa"/>
            <w:tcBorders>
              <w:top w:val="nil"/>
              <w:left w:val="single" w:sz="8" w:space="0" w:color="000000"/>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both"/>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Рынок нефтепродуктов</w:t>
            </w:r>
          </w:p>
        </w:tc>
        <w:tc>
          <w:tcPr>
            <w:tcW w:w="1134"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762</w:t>
            </w:r>
          </w:p>
        </w:tc>
        <w:tc>
          <w:tcPr>
            <w:tcW w:w="709"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55</w:t>
            </w:r>
          </w:p>
        </w:tc>
        <w:tc>
          <w:tcPr>
            <w:tcW w:w="992"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285</w:t>
            </w:r>
          </w:p>
        </w:tc>
        <w:tc>
          <w:tcPr>
            <w:tcW w:w="1276"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21</w:t>
            </w:r>
          </w:p>
        </w:tc>
        <w:tc>
          <w:tcPr>
            <w:tcW w:w="850"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168</w:t>
            </w:r>
          </w:p>
        </w:tc>
        <w:tc>
          <w:tcPr>
            <w:tcW w:w="851"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12</w:t>
            </w:r>
          </w:p>
        </w:tc>
        <w:tc>
          <w:tcPr>
            <w:tcW w:w="709" w:type="dxa"/>
            <w:tcBorders>
              <w:top w:val="nil"/>
              <w:left w:val="nil"/>
              <w:bottom w:val="single" w:sz="8" w:space="0" w:color="000000"/>
              <w:right w:val="nil"/>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174</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13</w:t>
            </w:r>
          </w:p>
        </w:tc>
      </w:tr>
      <w:tr w:rsidR="00354FD2" w:rsidRPr="00354FD2" w:rsidTr="009E2873">
        <w:trPr>
          <w:trHeight w:val="600"/>
        </w:trPr>
        <w:tc>
          <w:tcPr>
            <w:tcW w:w="2425" w:type="dxa"/>
            <w:tcBorders>
              <w:top w:val="nil"/>
              <w:left w:val="single" w:sz="8" w:space="0" w:color="000000"/>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both"/>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Рынок легкой промышленности</w:t>
            </w:r>
          </w:p>
        </w:tc>
        <w:tc>
          <w:tcPr>
            <w:tcW w:w="1134"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763</w:t>
            </w:r>
          </w:p>
        </w:tc>
        <w:tc>
          <w:tcPr>
            <w:tcW w:w="709"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55</w:t>
            </w:r>
          </w:p>
        </w:tc>
        <w:tc>
          <w:tcPr>
            <w:tcW w:w="992"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252</w:t>
            </w:r>
          </w:p>
        </w:tc>
        <w:tc>
          <w:tcPr>
            <w:tcW w:w="1276"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18</w:t>
            </w:r>
          </w:p>
        </w:tc>
        <w:tc>
          <w:tcPr>
            <w:tcW w:w="850"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225</w:t>
            </w:r>
          </w:p>
        </w:tc>
        <w:tc>
          <w:tcPr>
            <w:tcW w:w="851"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16</w:t>
            </w:r>
          </w:p>
        </w:tc>
        <w:tc>
          <w:tcPr>
            <w:tcW w:w="709" w:type="dxa"/>
            <w:tcBorders>
              <w:top w:val="nil"/>
              <w:left w:val="nil"/>
              <w:bottom w:val="single" w:sz="8" w:space="0" w:color="000000"/>
              <w:right w:val="nil"/>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149</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11</w:t>
            </w:r>
          </w:p>
        </w:tc>
      </w:tr>
      <w:tr w:rsidR="00354FD2" w:rsidRPr="00354FD2" w:rsidTr="009E2873">
        <w:trPr>
          <w:trHeight w:val="870"/>
        </w:trPr>
        <w:tc>
          <w:tcPr>
            <w:tcW w:w="2425" w:type="dxa"/>
            <w:tcBorders>
              <w:top w:val="nil"/>
              <w:left w:val="single" w:sz="8" w:space="0" w:color="000000"/>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both"/>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Рынок обработки древесины и производства изделий из дерева</w:t>
            </w:r>
          </w:p>
        </w:tc>
        <w:tc>
          <w:tcPr>
            <w:tcW w:w="1134"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758</w:t>
            </w:r>
          </w:p>
        </w:tc>
        <w:tc>
          <w:tcPr>
            <w:tcW w:w="709"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55</w:t>
            </w:r>
          </w:p>
        </w:tc>
        <w:tc>
          <w:tcPr>
            <w:tcW w:w="992"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268</w:t>
            </w:r>
          </w:p>
        </w:tc>
        <w:tc>
          <w:tcPr>
            <w:tcW w:w="1276"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19</w:t>
            </w:r>
          </w:p>
        </w:tc>
        <w:tc>
          <w:tcPr>
            <w:tcW w:w="850"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238</w:t>
            </w:r>
          </w:p>
        </w:tc>
        <w:tc>
          <w:tcPr>
            <w:tcW w:w="851"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17</w:t>
            </w:r>
          </w:p>
        </w:tc>
        <w:tc>
          <w:tcPr>
            <w:tcW w:w="709" w:type="dxa"/>
            <w:tcBorders>
              <w:top w:val="nil"/>
              <w:left w:val="nil"/>
              <w:bottom w:val="single" w:sz="8" w:space="0" w:color="000000"/>
              <w:right w:val="nil"/>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125</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9</w:t>
            </w:r>
          </w:p>
        </w:tc>
      </w:tr>
      <w:tr w:rsidR="00354FD2" w:rsidRPr="00354FD2" w:rsidTr="009E2873">
        <w:trPr>
          <w:trHeight w:val="585"/>
        </w:trPr>
        <w:tc>
          <w:tcPr>
            <w:tcW w:w="2425" w:type="dxa"/>
            <w:tcBorders>
              <w:top w:val="nil"/>
              <w:left w:val="single" w:sz="8" w:space="0" w:color="000000"/>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both"/>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Рынок производства кирпича</w:t>
            </w:r>
          </w:p>
        </w:tc>
        <w:tc>
          <w:tcPr>
            <w:tcW w:w="1134"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757</w:t>
            </w:r>
          </w:p>
        </w:tc>
        <w:tc>
          <w:tcPr>
            <w:tcW w:w="709"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54</w:t>
            </w:r>
          </w:p>
        </w:tc>
        <w:tc>
          <w:tcPr>
            <w:tcW w:w="992"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245</w:t>
            </w:r>
          </w:p>
        </w:tc>
        <w:tc>
          <w:tcPr>
            <w:tcW w:w="1276"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18</w:t>
            </w:r>
          </w:p>
        </w:tc>
        <w:tc>
          <w:tcPr>
            <w:tcW w:w="850"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226</w:t>
            </w:r>
          </w:p>
        </w:tc>
        <w:tc>
          <w:tcPr>
            <w:tcW w:w="851"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16</w:t>
            </w:r>
          </w:p>
        </w:tc>
        <w:tc>
          <w:tcPr>
            <w:tcW w:w="709" w:type="dxa"/>
            <w:tcBorders>
              <w:top w:val="nil"/>
              <w:left w:val="nil"/>
              <w:bottom w:val="single" w:sz="8" w:space="0" w:color="000000"/>
              <w:right w:val="nil"/>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161</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12</w:t>
            </w:r>
          </w:p>
        </w:tc>
      </w:tr>
      <w:tr w:rsidR="00354FD2" w:rsidRPr="00354FD2" w:rsidTr="009E2873">
        <w:trPr>
          <w:trHeight w:val="555"/>
        </w:trPr>
        <w:tc>
          <w:tcPr>
            <w:tcW w:w="2425" w:type="dxa"/>
            <w:tcBorders>
              <w:top w:val="nil"/>
              <w:left w:val="single" w:sz="8" w:space="0" w:color="000000"/>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both"/>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Рынок производства бетона</w:t>
            </w:r>
          </w:p>
        </w:tc>
        <w:tc>
          <w:tcPr>
            <w:tcW w:w="1134"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758</w:t>
            </w:r>
          </w:p>
        </w:tc>
        <w:tc>
          <w:tcPr>
            <w:tcW w:w="709"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55</w:t>
            </w:r>
          </w:p>
        </w:tc>
        <w:tc>
          <w:tcPr>
            <w:tcW w:w="992"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139</w:t>
            </w:r>
          </w:p>
        </w:tc>
        <w:tc>
          <w:tcPr>
            <w:tcW w:w="1276"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10</w:t>
            </w:r>
          </w:p>
        </w:tc>
        <w:tc>
          <w:tcPr>
            <w:tcW w:w="850"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224</w:t>
            </w:r>
          </w:p>
        </w:tc>
        <w:tc>
          <w:tcPr>
            <w:tcW w:w="851"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16</w:t>
            </w:r>
          </w:p>
        </w:tc>
        <w:tc>
          <w:tcPr>
            <w:tcW w:w="709" w:type="dxa"/>
            <w:tcBorders>
              <w:top w:val="nil"/>
              <w:left w:val="nil"/>
              <w:bottom w:val="single" w:sz="8" w:space="0" w:color="000000"/>
              <w:right w:val="nil"/>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268</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19</w:t>
            </w:r>
          </w:p>
        </w:tc>
      </w:tr>
      <w:tr w:rsidR="00354FD2" w:rsidRPr="00354FD2" w:rsidTr="009E2873">
        <w:trPr>
          <w:trHeight w:val="330"/>
        </w:trPr>
        <w:tc>
          <w:tcPr>
            <w:tcW w:w="2425" w:type="dxa"/>
            <w:tcBorders>
              <w:top w:val="nil"/>
              <w:left w:val="single" w:sz="8" w:space="0" w:color="000000"/>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both"/>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Сфера наружной рекламы</w:t>
            </w:r>
          </w:p>
        </w:tc>
        <w:tc>
          <w:tcPr>
            <w:tcW w:w="1134"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830</w:t>
            </w:r>
          </w:p>
        </w:tc>
        <w:tc>
          <w:tcPr>
            <w:tcW w:w="709"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60</w:t>
            </w:r>
          </w:p>
        </w:tc>
        <w:tc>
          <w:tcPr>
            <w:tcW w:w="992"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459</w:t>
            </w:r>
          </w:p>
        </w:tc>
        <w:tc>
          <w:tcPr>
            <w:tcW w:w="1276"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33</w:t>
            </w:r>
          </w:p>
        </w:tc>
        <w:tc>
          <w:tcPr>
            <w:tcW w:w="850"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91</w:t>
            </w:r>
          </w:p>
        </w:tc>
        <w:tc>
          <w:tcPr>
            <w:tcW w:w="851"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7</w:t>
            </w:r>
          </w:p>
        </w:tc>
        <w:tc>
          <w:tcPr>
            <w:tcW w:w="709" w:type="dxa"/>
            <w:tcBorders>
              <w:top w:val="nil"/>
              <w:left w:val="nil"/>
              <w:bottom w:val="single" w:sz="8" w:space="0" w:color="000000"/>
              <w:right w:val="nil"/>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9</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w:t>
            </w:r>
          </w:p>
        </w:tc>
      </w:tr>
      <w:tr w:rsidR="00354FD2" w:rsidRPr="00354FD2" w:rsidTr="009E2873">
        <w:trPr>
          <w:trHeight w:val="945"/>
        </w:trPr>
        <w:tc>
          <w:tcPr>
            <w:tcW w:w="2425" w:type="dxa"/>
            <w:tcBorders>
              <w:top w:val="nil"/>
              <w:left w:val="single" w:sz="8" w:space="0" w:color="000000"/>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both"/>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Рынок реализации сельскохозяйственной продукции</w:t>
            </w:r>
          </w:p>
        </w:tc>
        <w:tc>
          <w:tcPr>
            <w:tcW w:w="1134"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845</w:t>
            </w:r>
          </w:p>
        </w:tc>
        <w:tc>
          <w:tcPr>
            <w:tcW w:w="709"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61</w:t>
            </w:r>
          </w:p>
        </w:tc>
        <w:tc>
          <w:tcPr>
            <w:tcW w:w="992"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475</w:t>
            </w:r>
          </w:p>
        </w:tc>
        <w:tc>
          <w:tcPr>
            <w:tcW w:w="1276"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34</w:t>
            </w:r>
          </w:p>
        </w:tc>
        <w:tc>
          <w:tcPr>
            <w:tcW w:w="850"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64</w:t>
            </w:r>
          </w:p>
        </w:tc>
        <w:tc>
          <w:tcPr>
            <w:tcW w:w="851"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5</w:t>
            </w:r>
          </w:p>
        </w:tc>
        <w:tc>
          <w:tcPr>
            <w:tcW w:w="709" w:type="dxa"/>
            <w:tcBorders>
              <w:top w:val="nil"/>
              <w:left w:val="nil"/>
              <w:bottom w:val="single" w:sz="8" w:space="0" w:color="000000"/>
              <w:right w:val="nil"/>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5</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0</w:t>
            </w:r>
          </w:p>
        </w:tc>
      </w:tr>
      <w:tr w:rsidR="00354FD2" w:rsidRPr="00354FD2" w:rsidTr="009E2873">
        <w:trPr>
          <w:trHeight w:val="330"/>
        </w:trPr>
        <w:tc>
          <w:tcPr>
            <w:tcW w:w="2425" w:type="dxa"/>
            <w:tcBorders>
              <w:top w:val="nil"/>
              <w:left w:val="single" w:sz="8" w:space="0" w:color="000000"/>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both"/>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Розничная торговля</w:t>
            </w:r>
          </w:p>
        </w:tc>
        <w:tc>
          <w:tcPr>
            <w:tcW w:w="1134"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889</w:t>
            </w:r>
          </w:p>
        </w:tc>
        <w:tc>
          <w:tcPr>
            <w:tcW w:w="709"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64</w:t>
            </w:r>
          </w:p>
        </w:tc>
        <w:tc>
          <w:tcPr>
            <w:tcW w:w="992"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475</w:t>
            </w:r>
          </w:p>
        </w:tc>
        <w:tc>
          <w:tcPr>
            <w:tcW w:w="1276"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34</w:t>
            </w:r>
          </w:p>
        </w:tc>
        <w:tc>
          <w:tcPr>
            <w:tcW w:w="850"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23</w:t>
            </w:r>
          </w:p>
        </w:tc>
        <w:tc>
          <w:tcPr>
            <w:tcW w:w="851"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w:t>
            </w:r>
          </w:p>
        </w:tc>
        <w:tc>
          <w:tcPr>
            <w:tcW w:w="709" w:type="dxa"/>
            <w:tcBorders>
              <w:top w:val="nil"/>
              <w:left w:val="nil"/>
              <w:bottom w:val="single" w:sz="8" w:space="0" w:color="000000"/>
              <w:right w:val="nil"/>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0</w:t>
            </w:r>
          </w:p>
        </w:tc>
      </w:tr>
      <w:tr w:rsidR="00354FD2" w:rsidRPr="00354FD2" w:rsidTr="009E2873">
        <w:trPr>
          <w:trHeight w:val="330"/>
        </w:trPr>
        <w:tc>
          <w:tcPr>
            <w:tcW w:w="2425" w:type="dxa"/>
            <w:tcBorders>
              <w:top w:val="nil"/>
              <w:left w:val="single" w:sz="8" w:space="0" w:color="000000"/>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both"/>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lastRenderedPageBreak/>
              <w:t>Рынок бытовых услуг</w:t>
            </w:r>
          </w:p>
        </w:tc>
        <w:tc>
          <w:tcPr>
            <w:tcW w:w="1134"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802</w:t>
            </w:r>
          </w:p>
        </w:tc>
        <w:tc>
          <w:tcPr>
            <w:tcW w:w="709"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58</w:t>
            </w:r>
          </w:p>
        </w:tc>
        <w:tc>
          <w:tcPr>
            <w:tcW w:w="992"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396</w:t>
            </w:r>
          </w:p>
        </w:tc>
        <w:tc>
          <w:tcPr>
            <w:tcW w:w="1276"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29</w:t>
            </w:r>
          </w:p>
        </w:tc>
        <w:tc>
          <w:tcPr>
            <w:tcW w:w="850"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180</w:t>
            </w:r>
          </w:p>
        </w:tc>
        <w:tc>
          <w:tcPr>
            <w:tcW w:w="851"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13</w:t>
            </w:r>
          </w:p>
        </w:tc>
        <w:tc>
          <w:tcPr>
            <w:tcW w:w="709" w:type="dxa"/>
            <w:tcBorders>
              <w:top w:val="nil"/>
              <w:left w:val="nil"/>
              <w:bottom w:val="single" w:sz="8" w:space="0" w:color="000000"/>
              <w:right w:val="nil"/>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11</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w:t>
            </w:r>
          </w:p>
        </w:tc>
      </w:tr>
      <w:tr w:rsidR="00354FD2" w:rsidRPr="00354FD2" w:rsidTr="009E2873">
        <w:trPr>
          <w:trHeight w:val="885"/>
        </w:trPr>
        <w:tc>
          <w:tcPr>
            <w:tcW w:w="2425" w:type="dxa"/>
            <w:tcBorders>
              <w:top w:val="nil"/>
              <w:left w:val="single" w:sz="8" w:space="0" w:color="000000"/>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both"/>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Рынок санаторно-курортных и туристских услуг</w:t>
            </w:r>
          </w:p>
        </w:tc>
        <w:tc>
          <w:tcPr>
            <w:tcW w:w="1134"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743</w:t>
            </w:r>
          </w:p>
        </w:tc>
        <w:tc>
          <w:tcPr>
            <w:tcW w:w="709"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53</w:t>
            </w:r>
          </w:p>
        </w:tc>
        <w:tc>
          <w:tcPr>
            <w:tcW w:w="992"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121</w:t>
            </w:r>
          </w:p>
        </w:tc>
        <w:tc>
          <w:tcPr>
            <w:tcW w:w="1276"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9</w:t>
            </w:r>
          </w:p>
        </w:tc>
        <w:tc>
          <w:tcPr>
            <w:tcW w:w="850"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236</w:t>
            </w:r>
          </w:p>
        </w:tc>
        <w:tc>
          <w:tcPr>
            <w:tcW w:w="851"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17</w:t>
            </w:r>
          </w:p>
        </w:tc>
        <w:tc>
          <w:tcPr>
            <w:tcW w:w="709" w:type="dxa"/>
            <w:tcBorders>
              <w:top w:val="nil"/>
              <w:left w:val="nil"/>
              <w:bottom w:val="single" w:sz="8" w:space="0" w:color="000000"/>
              <w:right w:val="nil"/>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289</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21</w:t>
            </w:r>
          </w:p>
        </w:tc>
      </w:tr>
      <w:tr w:rsidR="00354FD2" w:rsidRPr="00354FD2" w:rsidTr="009E2873">
        <w:trPr>
          <w:trHeight w:val="330"/>
        </w:trPr>
        <w:tc>
          <w:tcPr>
            <w:tcW w:w="2425" w:type="dxa"/>
            <w:tcBorders>
              <w:top w:val="nil"/>
              <w:left w:val="single" w:sz="8" w:space="0" w:color="000000"/>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both"/>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Рынок пищевой продукции</w:t>
            </w:r>
          </w:p>
        </w:tc>
        <w:tc>
          <w:tcPr>
            <w:tcW w:w="1134"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819</w:t>
            </w:r>
          </w:p>
        </w:tc>
        <w:tc>
          <w:tcPr>
            <w:tcW w:w="709"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59</w:t>
            </w:r>
          </w:p>
        </w:tc>
        <w:tc>
          <w:tcPr>
            <w:tcW w:w="992"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292</w:t>
            </w:r>
          </w:p>
        </w:tc>
        <w:tc>
          <w:tcPr>
            <w:tcW w:w="1276"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21</w:t>
            </w:r>
          </w:p>
        </w:tc>
        <w:tc>
          <w:tcPr>
            <w:tcW w:w="850"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189</w:t>
            </w:r>
          </w:p>
        </w:tc>
        <w:tc>
          <w:tcPr>
            <w:tcW w:w="851"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14</w:t>
            </w:r>
          </w:p>
        </w:tc>
        <w:tc>
          <w:tcPr>
            <w:tcW w:w="709" w:type="dxa"/>
            <w:tcBorders>
              <w:top w:val="nil"/>
              <w:left w:val="nil"/>
              <w:bottom w:val="single" w:sz="8" w:space="0" w:color="000000"/>
              <w:right w:val="nil"/>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89</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6</w:t>
            </w:r>
          </w:p>
        </w:tc>
      </w:tr>
      <w:tr w:rsidR="00354FD2" w:rsidRPr="00354FD2" w:rsidTr="009E2873">
        <w:trPr>
          <w:trHeight w:val="645"/>
        </w:trPr>
        <w:tc>
          <w:tcPr>
            <w:tcW w:w="2425" w:type="dxa"/>
            <w:tcBorders>
              <w:top w:val="nil"/>
              <w:left w:val="single" w:sz="8" w:space="0" w:color="000000"/>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both"/>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Рынок композитных материалов</w:t>
            </w:r>
          </w:p>
        </w:tc>
        <w:tc>
          <w:tcPr>
            <w:tcW w:w="1134"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779</w:t>
            </w:r>
          </w:p>
        </w:tc>
        <w:tc>
          <w:tcPr>
            <w:tcW w:w="709"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56</w:t>
            </w:r>
          </w:p>
        </w:tc>
        <w:tc>
          <w:tcPr>
            <w:tcW w:w="992"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245</w:t>
            </w:r>
          </w:p>
        </w:tc>
        <w:tc>
          <w:tcPr>
            <w:tcW w:w="1276"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18</w:t>
            </w:r>
          </w:p>
        </w:tc>
        <w:tc>
          <w:tcPr>
            <w:tcW w:w="850"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189</w:t>
            </w:r>
          </w:p>
        </w:tc>
        <w:tc>
          <w:tcPr>
            <w:tcW w:w="851"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14</w:t>
            </w:r>
          </w:p>
        </w:tc>
        <w:tc>
          <w:tcPr>
            <w:tcW w:w="709" w:type="dxa"/>
            <w:tcBorders>
              <w:top w:val="nil"/>
              <w:left w:val="nil"/>
              <w:bottom w:val="single" w:sz="8" w:space="0" w:color="000000"/>
              <w:right w:val="nil"/>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176</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13</w:t>
            </w:r>
          </w:p>
        </w:tc>
      </w:tr>
      <w:tr w:rsidR="00354FD2" w:rsidRPr="00354FD2" w:rsidTr="009E2873">
        <w:trPr>
          <w:trHeight w:val="960"/>
        </w:trPr>
        <w:tc>
          <w:tcPr>
            <w:tcW w:w="2425" w:type="dxa"/>
            <w:tcBorders>
              <w:top w:val="nil"/>
              <w:left w:val="single" w:sz="8" w:space="0" w:color="000000"/>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both"/>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Рынок продукции сельскохозяйственного машиностроения</w:t>
            </w:r>
          </w:p>
        </w:tc>
        <w:tc>
          <w:tcPr>
            <w:tcW w:w="1134"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780</w:t>
            </w:r>
          </w:p>
        </w:tc>
        <w:tc>
          <w:tcPr>
            <w:tcW w:w="709"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56</w:t>
            </w:r>
          </w:p>
        </w:tc>
        <w:tc>
          <w:tcPr>
            <w:tcW w:w="992"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145</w:t>
            </w:r>
          </w:p>
        </w:tc>
        <w:tc>
          <w:tcPr>
            <w:tcW w:w="1276"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10</w:t>
            </w:r>
          </w:p>
        </w:tc>
        <w:tc>
          <w:tcPr>
            <w:tcW w:w="850"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226</w:t>
            </w:r>
          </w:p>
        </w:tc>
        <w:tc>
          <w:tcPr>
            <w:tcW w:w="851"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16</w:t>
            </w:r>
          </w:p>
        </w:tc>
        <w:tc>
          <w:tcPr>
            <w:tcW w:w="709" w:type="dxa"/>
            <w:tcBorders>
              <w:top w:val="nil"/>
              <w:left w:val="nil"/>
              <w:bottom w:val="single" w:sz="8" w:space="0" w:color="000000"/>
              <w:right w:val="nil"/>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238</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17</w:t>
            </w:r>
          </w:p>
        </w:tc>
      </w:tr>
      <w:tr w:rsidR="00354FD2" w:rsidRPr="00354FD2" w:rsidTr="009E2873">
        <w:trPr>
          <w:trHeight w:val="330"/>
        </w:trPr>
        <w:tc>
          <w:tcPr>
            <w:tcW w:w="2425" w:type="dxa"/>
            <w:tcBorders>
              <w:top w:val="nil"/>
              <w:left w:val="single" w:sz="8" w:space="0" w:color="000000"/>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both"/>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Рынок финансовых услуг</w:t>
            </w:r>
          </w:p>
        </w:tc>
        <w:tc>
          <w:tcPr>
            <w:tcW w:w="1134"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794</w:t>
            </w:r>
          </w:p>
        </w:tc>
        <w:tc>
          <w:tcPr>
            <w:tcW w:w="709"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57</w:t>
            </w:r>
          </w:p>
        </w:tc>
        <w:tc>
          <w:tcPr>
            <w:tcW w:w="992"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249</w:t>
            </w:r>
          </w:p>
        </w:tc>
        <w:tc>
          <w:tcPr>
            <w:tcW w:w="1276"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18</w:t>
            </w:r>
          </w:p>
        </w:tc>
        <w:tc>
          <w:tcPr>
            <w:tcW w:w="850"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139</w:t>
            </w:r>
          </w:p>
        </w:tc>
        <w:tc>
          <w:tcPr>
            <w:tcW w:w="851"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10</w:t>
            </w:r>
          </w:p>
        </w:tc>
        <w:tc>
          <w:tcPr>
            <w:tcW w:w="709" w:type="dxa"/>
            <w:tcBorders>
              <w:top w:val="nil"/>
              <w:left w:val="nil"/>
              <w:bottom w:val="single" w:sz="8" w:space="0" w:color="000000"/>
              <w:right w:val="nil"/>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207</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15</w:t>
            </w:r>
          </w:p>
        </w:tc>
      </w:tr>
      <w:tr w:rsidR="00354FD2" w:rsidRPr="00354FD2" w:rsidTr="009E2873">
        <w:trPr>
          <w:trHeight w:val="645"/>
        </w:trPr>
        <w:tc>
          <w:tcPr>
            <w:tcW w:w="2425" w:type="dxa"/>
            <w:tcBorders>
              <w:top w:val="nil"/>
              <w:left w:val="single" w:sz="8" w:space="0" w:color="000000"/>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both"/>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Рынок водоснабжения и водоотведения</w:t>
            </w:r>
          </w:p>
        </w:tc>
        <w:tc>
          <w:tcPr>
            <w:tcW w:w="1134"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773</w:t>
            </w:r>
          </w:p>
        </w:tc>
        <w:tc>
          <w:tcPr>
            <w:tcW w:w="709"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56</w:t>
            </w:r>
          </w:p>
        </w:tc>
        <w:tc>
          <w:tcPr>
            <w:tcW w:w="992"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171</w:t>
            </w:r>
          </w:p>
        </w:tc>
        <w:tc>
          <w:tcPr>
            <w:tcW w:w="1276"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12</w:t>
            </w:r>
          </w:p>
        </w:tc>
        <w:tc>
          <w:tcPr>
            <w:tcW w:w="850"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235</w:t>
            </w:r>
          </w:p>
        </w:tc>
        <w:tc>
          <w:tcPr>
            <w:tcW w:w="851" w:type="dxa"/>
            <w:tcBorders>
              <w:top w:val="nil"/>
              <w:left w:val="nil"/>
              <w:bottom w:val="single" w:sz="8" w:space="0" w:color="000000"/>
              <w:right w:val="single" w:sz="8" w:space="0" w:color="000000"/>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17</w:t>
            </w:r>
          </w:p>
        </w:tc>
        <w:tc>
          <w:tcPr>
            <w:tcW w:w="709" w:type="dxa"/>
            <w:tcBorders>
              <w:top w:val="nil"/>
              <w:left w:val="nil"/>
              <w:bottom w:val="single" w:sz="8" w:space="0" w:color="000000"/>
              <w:right w:val="nil"/>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210</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354FD2" w:rsidRPr="00354FD2" w:rsidRDefault="00354FD2" w:rsidP="00354FD2">
            <w:pPr>
              <w:spacing w:after="0" w:line="240" w:lineRule="auto"/>
              <w:jc w:val="center"/>
              <w:rPr>
                <w:rFonts w:ascii="Times New Roman" w:eastAsia="Times New Roman" w:hAnsi="Times New Roman"/>
                <w:color w:val="000000"/>
                <w:sz w:val="24"/>
                <w:szCs w:val="24"/>
                <w:lang w:eastAsia="ru-RU"/>
              </w:rPr>
            </w:pPr>
            <w:r w:rsidRPr="00354FD2">
              <w:rPr>
                <w:rFonts w:ascii="Times New Roman" w:eastAsia="Times New Roman" w:hAnsi="Times New Roman"/>
                <w:color w:val="000000"/>
                <w:sz w:val="24"/>
                <w:szCs w:val="24"/>
                <w:lang w:eastAsia="ru-RU"/>
              </w:rPr>
              <w:t>15</w:t>
            </w:r>
          </w:p>
        </w:tc>
      </w:tr>
    </w:tbl>
    <w:p w:rsidR="00E87384" w:rsidRDefault="00E87384" w:rsidP="00C17281">
      <w:pPr>
        <w:pStyle w:val="Default"/>
        <w:ind w:firstLine="708"/>
        <w:jc w:val="both"/>
        <w:rPr>
          <w:color w:val="auto"/>
          <w:sz w:val="28"/>
          <w:szCs w:val="28"/>
        </w:rPr>
      </w:pPr>
    </w:p>
    <w:p w:rsidR="009E2873" w:rsidRDefault="009E2873" w:rsidP="00C17281">
      <w:pPr>
        <w:pStyle w:val="Default"/>
        <w:ind w:firstLine="708"/>
        <w:jc w:val="both"/>
        <w:rPr>
          <w:color w:val="auto"/>
          <w:sz w:val="28"/>
          <w:szCs w:val="28"/>
        </w:rPr>
      </w:pPr>
      <w:proofErr w:type="gramStart"/>
      <w:r w:rsidRPr="009E2873">
        <w:rPr>
          <w:color w:val="auto"/>
          <w:sz w:val="28"/>
          <w:szCs w:val="28"/>
        </w:rPr>
        <w:t>По количеству организаций удовлетворяющих потребность потребителей о</w:t>
      </w:r>
      <w:r>
        <w:rPr>
          <w:color w:val="auto"/>
          <w:sz w:val="28"/>
          <w:szCs w:val="28"/>
        </w:rPr>
        <w:t xml:space="preserve">казания товаров, работ, услуг </w:t>
      </w:r>
      <w:r w:rsidR="009A596A">
        <w:rPr>
          <w:color w:val="auto"/>
          <w:sz w:val="28"/>
          <w:szCs w:val="28"/>
        </w:rPr>
        <w:t xml:space="preserve">из года в год </w:t>
      </w:r>
      <w:r w:rsidRPr="009E2873">
        <w:rPr>
          <w:color w:val="auto"/>
          <w:sz w:val="28"/>
          <w:szCs w:val="28"/>
        </w:rPr>
        <w:t xml:space="preserve">в лидирующих позициях – «рынок розничной торговли» </w:t>
      </w:r>
      <w:r>
        <w:rPr>
          <w:color w:val="auto"/>
          <w:sz w:val="28"/>
          <w:szCs w:val="28"/>
        </w:rPr>
        <w:t>64</w:t>
      </w:r>
      <w:r w:rsidRPr="009E2873">
        <w:rPr>
          <w:color w:val="auto"/>
          <w:sz w:val="28"/>
          <w:szCs w:val="28"/>
        </w:rPr>
        <w:t>%, «</w:t>
      </w:r>
      <w:r>
        <w:rPr>
          <w:color w:val="auto"/>
          <w:sz w:val="28"/>
          <w:szCs w:val="28"/>
        </w:rPr>
        <w:t>рынок реализации сельско</w:t>
      </w:r>
      <w:r w:rsidR="009A596A">
        <w:rPr>
          <w:color w:val="auto"/>
          <w:sz w:val="28"/>
          <w:szCs w:val="28"/>
        </w:rPr>
        <w:t>хозяйственной продукции</w:t>
      </w:r>
      <w:r w:rsidRPr="009E2873">
        <w:rPr>
          <w:color w:val="auto"/>
          <w:sz w:val="28"/>
          <w:szCs w:val="28"/>
        </w:rPr>
        <w:t xml:space="preserve">» – </w:t>
      </w:r>
      <w:r w:rsidR="009A596A">
        <w:rPr>
          <w:color w:val="auto"/>
          <w:sz w:val="28"/>
          <w:szCs w:val="28"/>
        </w:rPr>
        <w:t>61</w:t>
      </w:r>
      <w:r w:rsidRPr="009E2873">
        <w:rPr>
          <w:color w:val="auto"/>
          <w:sz w:val="28"/>
          <w:szCs w:val="28"/>
        </w:rPr>
        <w:t>%, «</w:t>
      </w:r>
      <w:r w:rsidR="009A596A">
        <w:rPr>
          <w:color w:val="auto"/>
          <w:sz w:val="28"/>
          <w:szCs w:val="28"/>
        </w:rPr>
        <w:t>рынок наружной рекламы</w:t>
      </w:r>
      <w:r w:rsidRPr="009E2873">
        <w:rPr>
          <w:color w:val="auto"/>
          <w:sz w:val="28"/>
          <w:szCs w:val="28"/>
        </w:rPr>
        <w:t xml:space="preserve">» – </w:t>
      </w:r>
      <w:r w:rsidR="009A596A">
        <w:rPr>
          <w:color w:val="auto"/>
          <w:sz w:val="28"/>
          <w:szCs w:val="28"/>
        </w:rPr>
        <w:t>60</w:t>
      </w:r>
      <w:r w:rsidRPr="009E2873">
        <w:rPr>
          <w:color w:val="auto"/>
          <w:sz w:val="28"/>
          <w:szCs w:val="28"/>
        </w:rPr>
        <w:t>%, в отстающих</w:t>
      </w:r>
      <w:r w:rsidR="009A596A">
        <w:rPr>
          <w:color w:val="auto"/>
          <w:sz w:val="28"/>
          <w:szCs w:val="28"/>
        </w:rPr>
        <w:t xml:space="preserve"> (ниже 50% от числа опрошенных)</w:t>
      </w:r>
      <w:r w:rsidRPr="009E2873">
        <w:rPr>
          <w:color w:val="auto"/>
          <w:sz w:val="28"/>
          <w:szCs w:val="28"/>
        </w:rPr>
        <w:t xml:space="preserve"> – </w:t>
      </w:r>
      <w:r w:rsidR="009A596A">
        <w:rPr>
          <w:color w:val="auto"/>
          <w:sz w:val="28"/>
          <w:szCs w:val="28"/>
        </w:rPr>
        <w:t xml:space="preserve">«рынок медицинских услуг» - 46% (данные остались на уровне 2018 г.) </w:t>
      </w:r>
      <w:proofErr w:type="gramEnd"/>
    </w:p>
    <w:p w:rsidR="009E2873" w:rsidRDefault="009E2873" w:rsidP="009A596A">
      <w:pPr>
        <w:pStyle w:val="Default"/>
        <w:jc w:val="both"/>
        <w:rPr>
          <w:color w:val="auto"/>
          <w:sz w:val="28"/>
          <w:szCs w:val="28"/>
        </w:rPr>
      </w:pPr>
    </w:p>
    <w:tbl>
      <w:tblPr>
        <w:tblW w:w="9629" w:type="dxa"/>
        <w:tblInd w:w="118" w:type="dxa"/>
        <w:tblLayout w:type="fixed"/>
        <w:tblLook w:val="04A0" w:firstRow="1" w:lastRow="0" w:firstColumn="1" w:lastColumn="0" w:noHBand="0" w:noVBand="1"/>
      </w:tblPr>
      <w:tblGrid>
        <w:gridCol w:w="2400"/>
        <w:gridCol w:w="851"/>
        <w:gridCol w:w="992"/>
        <w:gridCol w:w="850"/>
        <w:gridCol w:w="851"/>
        <w:gridCol w:w="992"/>
        <w:gridCol w:w="992"/>
        <w:gridCol w:w="851"/>
        <w:gridCol w:w="850"/>
      </w:tblGrid>
      <w:tr w:rsidR="009E2873" w:rsidRPr="009E2873" w:rsidTr="009E2873">
        <w:trPr>
          <w:trHeight w:val="1884"/>
          <w:tblHeader/>
        </w:trPr>
        <w:tc>
          <w:tcPr>
            <w:tcW w:w="2400"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0"/>
                <w:szCs w:val="20"/>
                <w:lang w:eastAsia="ru-RU"/>
              </w:rPr>
            </w:pPr>
            <w:r w:rsidRPr="009E2873">
              <w:rPr>
                <w:rFonts w:ascii="Times New Roman" w:eastAsia="Times New Roman" w:hAnsi="Times New Roman"/>
                <w:color w:val="000000"/>
                <w:sz w:val="20"/>
                <w:szCs w:val="20"/>
                <w:lang w:eastAsia="ru-RU"/>
              </w:rPr>
              <w:t>Наименование рынка</w:t>
            </w:r>
          </w:p>
        </w:tc>
        <w:tc>
          <w:tcPr>
            <w:tcW w:w="851" w:type="dxa"/>
            <w:tcBorders>
              <w:top w:val="single" w:sz="8" w:space="0" w:color="000000"/>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0"/>
                <w:szCs w:val="20"/>
                <w:lang w:eastAsia="ru-RU"/>
              </w:rPr>
            </w:pPr>
            <w:proofErr w:type="gramStart"/>
            <w:r w:rsidRPr="009E2873">
              <w:rPr>
                <w:rFonts w:ascii="Times New Roman" w:eastAsia="Times New Roman" w:hAnsi="Times New Roman"/>
                <w:color w:val="000000"/>
                <w:sz w:val="20"/>
                <w:szCs w:val="20"/>
                <w:lang w:eastAsia="ru-RU"/>
              </w:rPr>
              <w:t>Удовлетворен</w:t>
            </w:r>
            <w:proofErr w:type="gramEnd"/>
            <w:r w:rsidRPr="009E2873">
              <w:rPr>
                <w:rFonts w:ascii="Times New Roman" w:eastAsia="Times New Roman" w:hAnsi="Times New Roman"/>
                <w:color w:val="000000"/>
                <w:sz w:val="20"/>
                <w:szCs w:val="20"/>
                <w:lang w:eastAsia="ru-RU"/>
              </w:rPr>
              <w:t xml:space="preserve"> (чел.)</w:t>
            </w:r>
          </w:p>
        </w:tc>
        <w:tc>
          <w:tcPr>
            <w:tcW w:w="992" w:type="dxa"/>
            <w:tcBorders>
              <w:top w:val="single" w:sz="8" w:space="0" w:color="000000"/>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0"/>
                <w:szCs w:val="20"/>
                <w:lang w:eastAsia="ru-RU"/>
              </w:rPr>
            </w:pPr>
            <w:r w:rsidRPr="009E2873">
              <w:rPr>
                <w:rFonts w:ascii="Times New Roman" w:eastAsia="Times New Roman" w:hAnsi="Times New Roman"/>
                <w:color w:val="000000"/>
                <w:sz w:val="20"/>
                <w:szCs w:val="20"/>
                <w:lang w:eastAsia="ru-RU"/>
              </w:rPr>
              <w:t>% от общего кол-ва респондентов</w:t>
            </w:r>
          </w:p>
        </w:tc>
        <w:tc>
          <w:tcPr>
            <w:tcW w:w="850" w:type="dxa"/>
            <w:tcBorders>
              <w:top w:val="single" w:sz="8" w:space="0" w:color="000000"/>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0"/>
                <w:szCs w:val="20"/>
                <w:lang w:eastAsia="ru-RU"/>
              </w:rPr>
            </w:pPr>
            <w:r w:rsidRPr="009E2873">
              <w:rPr>
                <w:rFonts w:ascii="Times New Roman" w:eastAsia="Times New Roman" w:hAnsi="Times New Roman"/>
                <w:color w:val="000000"/>
                <w:sz w:val="20"/>
                <w:szCs w:val="20"/>
                <w:lang w:eastAsia="ru-RU"/>
              </w:rPr>
              <w:t xml:space="preserve">Скорее </w:t>
            </w:r>
            <w:proofErr w:type="gramStart"/>
            <w:r w:rsidRPr="009E2873">
              <w:rPr>
                <w:rFonts w:ascii="Times New Roman" w:eastAsia="Times New Roman" w:hAnsi="Times New Roman"/>
                <w:color w:val="000000"/>
                <w:sz w:val="20"/>
                <w:szCs w:val="20"/>
                <w:lang w:eastAsia="ru-RU"/>
              </w:rPr>
              <w:t>удовлетворен</w:t>
            </w:r>
            <w:proofErr w:type="gramEnd"/>
            <w:r w:rsidRPr="009E2873">
              <w:rPr>
                <w:rFonts w:ascii="Times New Roman" w:eastAsia="Times New Roman" w:hAnsi="Times New Roman"/>
                <w:color w:val="000000"/>
                <w:sz w:val="20"/>
                <w:szCs w:val="20"/>
                <w:lang w:eastAsia="ru-RU"/>
              </w:rPr>
              <w:t xml:space="preserve"> (чел.)</w:t>
            </w:r>
          </w:p>
        </w:tc>
        <w:tc>
          <w:tcPr>
            <w:tcW w:w="851" w:type="dxa"/>
            <w:tcBorders>
              <w:top w:val="single" w:sz="8" w:space="0" w:color="000000"/>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0"/>
                <w:szCs w:val="20"/>
                <w:lang w:eastAsia="ru-RU"/>
              </w:rPr>
            </w:pPr>
            <w:r w:rsidRPr="009E2873">
              <w:rPr>
                <w:rFonts w:ascii="Times New Roman" w:eastAsia="Times New Roman" w:hAnsi="Times New Roman"/>
                <w:color w:val="000000"/>
                <w:sz w:val="20"/>
                <w:szCs w:val="20"/>
                <w:lang w:eastAsia="ru-RU"/>
              </w:rPr>
              <w:t>% от общего к</w:t>
            </w:r>
            <w:r>
              <w:rPr>
                <w:rFonts w:ascii="Times New Roman" w:eastAsia="Times New Roman" w:hAnsi="Times New Roman"/>
                <w:color w:val="000000"/>
                <w:sz w:val="20"/>
                <w:szCs w:val="20"/>
                <w:lang w:eastAsia="ru-RU"/>
              </w:rPr>
              <w:t>ол-</w:t>
            </w:r>
            <w:r w:rsidRPr="009E2873">
              <w:rPr>
                <w:rFonts w:ascii="Times New Roman" w:eastAsia="Times New Roman" w:hAnsi="Times New Roman"/>
                <w:color w:val="000000"/>
                <w:sz w:val="20"/>
                <w:szCs w:val="20"/>
                <w:lang w:eastAsia="ru-RU"/>
              </w:rPr>
              <w:t>ва респондентов</w:t>
            </w:r>
          </w:p>
        </w:tc>
        <w:tc>
          <w:tcPr>
            <w:tcW w:w="992" w:type="dxa"/>
            <w:tcBorders>
              <w:top w:val="single" w:sz="8" w:space="0" w:color="000000"/>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0"/>
                <w:szCs w:val="20"/>
                <w:lang w:eastAsia="ru-RU"/>
              </w:rPr>
            </w:pPr>
            <w:r w:rsidRPr="009E2873">
              <w:rPr>
                <w:rFonts w:ascii="Times New Roman" w:eastAsia="Times New Roman" w:hAnsi="Times New Roman"/>
                <w:color w:val="000000"/>
                <w:sz w:val="20"/>
                <w:szCs w:val="20"/>
                <w:lang w:eastAsia="ru-RU"/>
              </w:rPr>
              <w:t xml:space="preserve">Скорее не </w:t>
            </w:r>
            <w:proofErr w:type="gramStart"/>
            <w:r w:rsidRPr="009E2873">
              <w:rPr>
                <w:rFonts w:ascii="Times New Roman" w:eastAsia="Times New Roman" w:hAnsi="Times New Roman"/>
                <w:color w:val="000000"/>
                <w:sz w:val="20"/>
                <w:szCs w:val="20"/>
                <w:lang w:eastAsia="ru-RU"/>
              </w:rPr>
              <w:t>удовлетворен</w:t>
            </w:r>
            <w:proofErr w:type="gramEnd"/>
            <w:r w:rsidRPr="009E2873">
              <w:rPr>
                <w:rFonts w:ascii="Times New Roman" w:eastAsia="Times New Roman" w:hAnsi="Times New Roman"/>
                <w:color w:val="000000"/>
                <w:sz w:val="20"/>
                <w:szCs w:val="20"/>
                <w:lang w:eastAsia="ru-RU"/>
              </w:rPr>
              <w:t xml:space="preserve"> (чел.)</w:t>
            </w:r>
          </w:p>
        </w:tc>
        <w:tc>
          <w:tcPr>
            <w:tcW w:w="992" w:type="dxa"/>
            <w:tcBorders>
              <w:top w:val="single" w:sz="8" w:space="0" w:color="000000"/>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0"/>
                <w:szCs w:val="20"/>
                <w:lang w:eastAsia="ru-RU"/>
              </w:rPr>
            </w:pPr>
            <w:r w:rsidRPr="009E2873">
              <w:rPr>
                <w:rFonts w:ascii="Times New Roman" w:eastAsia="Times New Roman" w:hAnsi="Times New Roman"/>
                <w:color w:val="000000"/>
                <w:sz w:val="20"/>
                <w:szCs w:val="20"/>
                <w:lang w:eastAsia="ru-RU"/>
              </w:rPr>
              <w:t>% от общего кол</w:t>
            </w:r>
            <w:r>
              <w:rPr>
                <w:rFonts w:ascii="Times New Roman" w:eastAsia="Times New Roman" w:hAnsi="Times New Roman"/>
                <w:color w:val="000000"/>
                <w:sz w:val="20"/>
                <w:szCs w:val="20"/>
                <w:lang w:eastAsia="ru-RU"/>
              </w:rPr>
              <w:t>-</w:t>
            </w:r>
            <w:r w:rsidRPr="009E2873">
              <w:rPr>
                <w:rFonts w:ascii="Times New Roman" w:eastAsia="Times New Roman" w:hAnsi="Times New Roman"/>
                <w:color w:val="000000"/>
                <w:sz w:val="20"/>
                <w:szCs w:val="20"/>
                <w:lang w:eastAsia="ru-RU"/>
              </w:rPr>
              <w:t>ва респондентов</w:t>
            </w:r>
          </w:p>
        </w:tc>
        <w:tc>
          <w:tcPr>
            <w:tcW w:w="85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0"/>
                <w:szCs w:val="20"/>
                <w:lang w:eastAsia="ru-RU"/>
              </w:rPr>
            </w:pPr>
            <w:r w:rsidRPr="009E2873">
              <w:rPr>
                <w:rFonts w:ascii="Times New Roman" w:eastAsia="Times New Roman" w:hAnsi="Times New Roman"/>
                <w:color w:val="000000"/>
                <w:sz w:val="20"/>
                <w:szCs w:val="20"/>
                <w:lang w:eastAsia="ru-RU"/>
              </w:rPr>
              <w:t xml:space="preserve">Не </w:t>
            </w:r>
            <w:proofErr w:type="gramStart"/>
            <w:r w:rsidRPr="009E2873">
              <w:rPr>
                <w:rFonts w:ascii="Times New Roman" w:eastAsia="Times New Roman" w:hAnsi="Times New Roman"/>
                <w:color w:val="000000"/>
                <w:sz w:val="20"/>
                <w:szCs w:val="20"/>
                <w:lang w:eastAsia="ru-RU"/>
              </w:rPr>
              <w:t>удовлетворен</w:t>
            </w:r>
            <w:proofErr w:type="gramEnd"/>
            <w:r w:rsidRPr="009E2873">
              <w:rPr>
                <w:rFonts w:ascii="Times New Roman" w:eastAsia="Times New Roman" w:hAnsi="Times New Roman"/>
                <w:color w:val="000000"/>
                <w:sz w:val="20"/>
                <w:szCs w:val="20"/>
                <w:lang w:eastAsia="ru-RU"/>
              </w:rPr>
              <w:t xml:space="preserve"> (чел.)</w:t>
            </w:r>
          </w:p>
        </w:tc>
        <w:tc>
          <w:tcPr>
            <w:tcW w:w="850" w:type="dxa"/>
            <w:tcBorders>
              <w:top w:val="single" w:sz="8" w:space="0" w:color="000000"/>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0"/>
                <w:szCs w:val="20"/>
                <w:lang w:eastAsia="ru-RU"/>
              </w:rPr>
            </w:pPr>
            <w:r w:rsidRPr="009E2873">
              <w:rPr>
                <w:rFonts w:ascii="Times New Roman" w:eastAsia="Times New Roman" w:hAnsi="Times New Roman"/>
                <w:color w:val="000000"/>
                <w:sz w:val="20"/>
                <w:szCs w:val="20"/>
                <w:lang w:eastAsia="ru-RU"/>
              </w:rPr>
              <w:t>% от общего кол</w:t>
            </w:r>
            <w:r>
              <w:rPr>
                <w:rFonts w:ascii="Times New Roman" w:eastAsia="Times New Roman" w:hAnsi="Times New Roman"/>
                <w:color w:val="000000"/>
                <w:sz w:val="20"/>
                <w:szCs w:val="20"/>
                <w:lang w:eastAsia="ru-RU"/>
              </w:rPr>
              <w:t>-</w:t>
            </w:r>
            <w:r w:rsidRPr="009E2873">
              <w:rPr>
                <w:rFonts w:ascii="Times New Roman" w:eastAsia="Times New Roman" w:hAnsi="Times New Roman"/>
                <w:color w:val="000000"/>
                <w:sz w:val="20"/>
                <w:szCs w:val="20"/>
                <w:lang w:eastAsia="ru-RU"/>
              </w:rPr>
              <w:t>ва респондентов</w:t>
            </w:r>
          </w:p>
        </w:tc>
      </w:tr>
      <w:tr w:rsidR="009E2873" w:rsidRPr="009E2873" w:rsidTr="009E2873">
        <w:trPr>
          <w:trHeight w:val="636"/>
        </w:trPr>
        <w:tc>
          <w:tcPr>
            <w:tcW w:w="2400" w:type="dxa"/>
            <w:tcBorders>
              <w:top w:val="nil"/>
              <w:left w:val="single" w:sz="8" w:space="0" w:color="000000"/>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both"/>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Рынок услуг дошкольного образования</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937</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67</w:t>
            </w:r>
          </w:p>
        </w:tc>
        <w:tc>
          <w:tcPr>
            <w:tcW w:w="850"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189</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14</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121</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9</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142</w:t>
            </w:r>
          </w:p>
        </w:tc>
        <w:tc>
          <w:tcPr>
            <w:tcW w:w="850"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10</w:t>
            </w:r>
          </w:p>
        </w:tc>
      </w:tr>
      <w:tr w:rsidR="009E2873" w:rsidRPr="009E2873" w:rsidTr="009E2873">
        <w:trPr>
          <w:trHeight w:val="636"/>
        </w:trPr>
        <w:tc>
          <w:tcPr>
            <w:tcW w:w="2400" w:type="dxa"/>
            <w:tcBorders>
              <w:top w:val="nil"/>
              <w:left w:val="single" w:sz="8" w:space="0" w:color="000000"/>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both"/>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Рынок услуг общего образования</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866</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62</w:t>
            </w:r>
          </w:p>
        </w:tc>
        <w:tc>
          <w:tcPr>
            <w:tcW w:w="850"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325</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23</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61</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4</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137</w:t>
            </w:r>
          </w:p>
        </w:tc>
        <w:tc>
          <w:tcPr>
            <w:tcW w:w="850"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10</w:t>
            </w:r>
          </w:p>
        </w:tc>
      </w:tr>
      <w:tr w:rsidR="009E2873" w:rsidRPr="009E2873" w:rsidTr="009E2873">
        <w:trPr>
          <w:trHeight w:val="948"/>
        </w:trPr>
        <w:tc>
          <w:tcPr>
            <w:tcW w:w="2400" w:type="dxa"/>
            <w:tcBorders>
              <w:top w:val="nil"/>
              <w:left w:val="single" w:sz="8" w:space="0" w:color="000000"/>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both"/>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 xml:space="preserve">Рынок услуг среднего профессионального </w:t>
            </w:r>
            <w:r w:rsidRPr="009E2873">
              <w:rPr>
                <w:rFonts w:ascii="Times New Roman" w:eastAsia="Times New Roman" w:hAnsi="Times New Roman"/>
                <w:color w:val="000000"/>
                <w:sz w:val="24"/>
                <w:szCs w:val="24"/>
                <w:lang w:eastAsia="ru-RU"/>
              </w:rPr>
              <w:lastRenderedPageBreak/>
              <w:t>образования</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lastRenderedPageBreak/>
              <w:t>872</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63</w:t>
            </w:r>
          </w:p>
        </w:tc>
        <w:tc>
          <w:tcPr>
            <w:tcW w:w="850"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189</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14</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133</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10</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195</w:t>
            </w:r>
          </w:p>
        </w:tc>
        <w:tc>
          <w:tcPr>
            <w:tcW w:w="850"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14</w:t>
            </w:r>
          </w:p>
        </w:tc>
      </w:tr>
      <w:tr w:rsidR="009E2873" w:rsidRPr="009E2873" w:rsidTr="009E2873">
        <w:trPr>
          <w:trHeight w:val="948"/>
        </w:trPr>
        <w:tc>
          <w:tcPr>
            <w:tcW w:w="2400" w:type="dxa"/>
            <w:tcBorders>
              <w:top w:val="nil"/>
              <w:left w:val="single" w:sz="8" w:space="0" w:color="000000"/>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both"/>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lastRenderedPageBreak/>
              <w:t>Рынок услуг дополнительного образования детей</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878</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63</w:t>
            </w:r>
          </w:p>
        </w:tc>
        <w:tc>
          <w:tcPr>
            <w:tcW w:w="850"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153</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11</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209</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15</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149</w:t>
            </w:r>
          </w:p>
        </w:tc>
        <w:tc>
          <w:tcPr>
            <w:tcW w:w="850"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11</w:t>
            </w:r>
          </w:p>
        </w:tc>
      </w:tr>
      <w:tr w:rsidR="009E2873" w:rsidRPr="009E2873" w:rsidTr="009E2873">
        <w:trPr>
          <w:trHeight w:val="636"/>
        </w:trPr>
        <w:tc>
          <w:tcPr>
            <w:tcW w:w="2400" w:type="dxa"/>
            <w:tcBorders>
              <w:top w:val="nil"/>
              <w:left w:val="single" w:sz="8" w:space="0" w:color="000000"/>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both"/>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Рынок услуг детского отдыха и оздоровления</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820</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59</w:t>
            </w:r>
          </w:p>
        </w:tc>
        <w:tc>
          <w:tcPr>
            <w:tcW w:w="850"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45</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3</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268</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19</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256</w:t>
            </w:r>
          </w:p>
        </w:tc>
        <w:tc>
          <w:tcPr>
            <w:tcW w:w="850"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18</w:t>
            </w:r>
          </w:p>
        </w:tc>
      </w:tr>
      <w:tr w:rsidR="009E2873" w:rsidRPr="009E2873" w:rsidTr="009E2873">
        <w:trPr>
          <w:trHeight w:val="324"/>
        </w:trPr>
        <w:tc>
          <w:tcPr>
            <w:tcW w:w="2400" w:type="dxa"/>
            <w:tcBorders>
              <w:top w:val="nil"/>
              <w:left w:val="single" w:sz="8" w:space="0" w:color="000000"/>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both"/>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Рынок медицинских услуг</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745</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54</w:t>
            </w:r>
          </w:p>
        </w:tc>
        <w:tc>
          <w:tcPr>
            <w:tcW w:w="850"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23</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2</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201</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14</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420</w:t>
            </w:r>
          </w:p>
        </w:tc>
        <w:tc>
          <w:tcPr>
            <w:tcW w:w="850"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30</w:t>
            </w:r>
          </w:p>
        </w:tc>
      </w:tr>
      <w:tr w:rsidR="009E2873" w:rsidRPr="009E2873" w:rsidTr="009E2873">
        <w:trPr>
          <w:trHeight w:val="1884"/>
        </w:trPr>
        <w:tc>
          <w:tcPr>
            <w:tcW w:w="2400" w:type="dxa"/>
            <w:tcBorders>
              <w:top w:val="nil"/>
              <w:left w:val="single" w:sz="8" w:space="0" w:color="000000"/>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both"/>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Рынок услуг розничной торговли лекарственными препаратами, медицинскими изделиями и сопутствующими товарами</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897</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65</w:t>
            </w:r>
          </w:p>
        </w:tc>
        <w:tc>
          <w:tcPr>
            <w:tcW w:w="850"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165</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12</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149</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11</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178</w:t>
            </w:r>
          </w:p>
        </w:tc>
        <w:tc>
          <w:tcPr>
            <w:tcW w:w="850"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13</w:t>
            </w:r>
          </w:p>
        </w:tc>
      </w:tr>
      <w:tr w:rsidR="009E2873" w:rsidRPr="009E2873" w:rsidTr="009E2873">
        <w:trPr>
          <w:trHeight w:val="1572"/>
        </w:trPr>
        <w:tc>
          <w:tcPr>
            <w:tcW w:w="2400" w:type="dxa"/>
            <w:tcBorders>
              <w:top w:val="nil"/>
              <w:left w:val="single" w:sz="8" w:space="0" w:color="000000"/>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both"/>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Рынок психолого-педагогического сопровождения детей с ограниченными возможностями здоровья</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847</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61</w:t>
            </w:r>
          </w:p>
        </w:tc>
        <w:tc>
          <w:tcPr>
            <w:tcW w:w="850"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199</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14</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95</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7</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248</w:t>
            </w:r>
          </w:p>
        </w:tc>
        <w:tc>
          <w:tcPr>
            <w:tcW w:w="850"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18</w:t>
            </w:r>
          </w:p>
        </w:tc>
      </w:tr>
      <w:tr w:rsidR="009E2873" w:rsidRPr="009E2873" w:rsidTr="009E2873">
        <w:trPr>
          <w:trHeight w:val="324"/>
        </w:trPr>
        <w:tc>
          <w:tcPr>
            <w:tcW w:w="2400" w:type="dxa"/>
            <w:tcBorders>
              <w:top w:val="nil"/>
              <w:left w:val="single" w:sz="8" w:space="0" w:color="000000"/>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both"/>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Рынок социальных услуг</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874</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63</w:t>
            </w:r>
          </w:p>
        </w:tc>
        <w:tc>
          <w:tcPr>
            <w:tcW w:w="850"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246</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18</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142</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10</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127</w:t>
            </w:r>
          </w:p>
        </w:tc>
        <w:tc>
          <w:tcPr>
            <w:tcW w:w="850"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9</w:t>
            </w:r>
          </w:p>
        </w:tc>
      </w:tr>
      <w:tr w:rsidR="009E2873" w:rsidRPr="009E2873" w:rsidTr="009E2873">
        <w:trPr>
          <w:trHeight w:val="324"/>
        </w:trPr>
        <w:tc>
          <w:tcPr>
            <w:tcW w:w="2400" w:type="dxa"/>
            <w:tcBorders>
              <w:top w:val="nil"/>
              <w:left w:val="single" w:sz="8" w:space="0" w:color="000000"/>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both"/>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Рынок ритуальных услуг</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922</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66</w:t>
            </w:r>
          </w:p>
        </w:tc>
        <w:tc>
          <w:tcPr>
            <w:tcW w:w="850"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229</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16</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73</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5</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165</w:t>
            </w:r>
          </w:p>
        </w:tc>
        <w:tc>
          <w:tcPr>
            <w:tcW w:w="850"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12</w:t>
            </w:r>
          </w:p>
        </w:tc>
      </w:tr>
      <w:tr w:rsidR="009E2873" w:rsidRPr="009E2873" w:rsidTr="009E2873">
        <w:trPr>
          <w:trHeight w:val="948"/>
        </w:trPr>
        <w:tc>
          <w:tcPr>
            <w:tcW w:w="2400" w:type="dxa"/>
            <w:tcBorders>
              <w:top w:val="nil"/>
              <w:left w:val="single" w:sz="8" w:space="0" w:color="000000"/>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both"/>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Рынок теплоснабжения (производство тепловой энергии)</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893</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64</w:t>
            </w:r>
          </w:p>
        </w:tc>
        <w:tc>
          <w:tcPr>
            <w:tcW w:w="850"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245</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18</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78</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6</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173</w:t>
            </w:r>
          </w:p>
        </w:tc>
        <w:tc>
          <w:tcPr>
            <w:tcW w:w="850"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12</w:t>
            </w:r>
          </w:p>
        </w:tc>
      </w:tr>
      <w:tr w:rsidR="009E2873" w:rsidRPr="009E2873" w:rsidTr="009E2873">
        <w:trPr>
          <w:trHeight w:val="1260"/>
        </w:trPr>
        <w:tc>
          <w:tcPr>
            <w:tcW w:w="2400" w:type="dxa"/>
            <w:tcBorders>
              <w:top w:val="nil"/>
              <w:left w:val="single" w:sz="8" w:space="0" w:color="000000"/>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both"/>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Рынок услуг по сбору и транспортированию твердых коммунальных отходов</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872</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63</w:t>
            </w:r>
          </w:p>
        </w:tc>
        <w:tc>
          <w:tcPr>
            <w:tcW w:w="850"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51</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4</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112</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8</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354</w:t>
            </w:r>
          </w:p>
        </w:tc>
        <w:tc>
          <w:tcPr>
            <w:tcW w:w="850"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25</w:t>
            </w:r>
          </w:p>
        </w:tc>
      </w:tr>
      <w:tr w:rsidR="009E2873" w:rsidRPr="009E2873" w:rsidTr="009E2873">
        <w:trPr>
          <w:trHeight w:val="948"/>
        </w:trPr>
        <w:tc>
          <w:tcPr>
            <w:tcW w:w="2400" w:type="dxa"/>
            <w:tcBorders>
              <w:top w:val="nil"/>
              <w:left w:val="single" w:sz="8" w:space="0" w:color="000000"/>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both"/>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 xml:space="preserve">Рынок выполнения работ по благоустройству </w:t>
            </w:r>
            <w:r w:rsidRPr="009E2873">
              <w:rPr>
                <w:rFonts w:ascii="Times New Roman" w:eastAsia="Times New Roman" w:hAnsi="Times New Roman"/>
                <w:color w:val="000000"/>
                <w:sz w:val="24"/>
                <w:szCs w:val="24"/>
                <w:lang w:eastAsia="ru-RU"/>
              </w:rPr>
              <w:lastRenderedPageBreak/>
              <w:t>городской среды</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lastRenderedPageBreak/>
              <w:t>874</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63</w:t>
            </w:r>
          </w:p>
        </w:tc>
        <w:tc>
          <w:tcPr>
            <w:tcW w:w="850"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57</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4</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63</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5</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395</w:t>
            </w:r>
          </w:p>
        </w:tc>
        <w:tc>
          <w:tcPr>
            <w:tcW w:w="850"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28</w:t>
            </w:r>
          </w:p>
        </w:tc>
      </w:tr>
      <w:tr w:rsidR="009E2873" w:rsidRPr="009E2873" w:rsidTr="009E2873">
        <w:trPr>
          <w:trHeight w:val="1884"/>
        </w:trPr>
        <w:tc>
          <w:tcPr>
            <w:tcW w:w="2400" w:type="dxa"/>
            <w:tcBorders>
              <w:top w:val="nil"/>
              <w:left w:val="single" w:sz="8" w:space="0" w:color="000000"/>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both"/>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lastRenderedPageBreak/>
              <w:t>Рынок выполнения работ по содержанию и текущему ремонту общего имущества собственников помещений в многоквартирном доме</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849</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61</w:t>
            </w:r>
          </w:p>
        </w:tc>
        <w:tc>
          <w:tcPr>
            <w:tcW w:w="850"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253</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18</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111</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8</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176</w:t>
            </w:r>
          </w:p>
        </w:tc>
        <w:tc>
          <w:tcPr>
            <w:tcW w:w="850"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13</w:t>
            </w:r>
          </w:p>
        </w:tc>
      </w:tr>
      <w:tr w:rsidR="009E2873" w:rsidRPr="009E2873" w:rsidTr="009E2873">
        <w:trPr>
          <w:trHeight w:val="948"/>
        </w:trPr>
        <w:tc>
          <w:tcPr>
            <w:tcW w:w="2400" w:type="dxa"/>
            <w:tcBorders>
              <w:top w:val="nil"/>
              <w:left w:val="single" w:sz="8" w:space="0" w:color="000000"/>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both"/>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Рынок поставки сжиженного газа в баллонах</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914</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66</w:t>
            </w:r>
          </w:p>
        </w:tc>
        <w:tc>
          <w:tcPr>
            <w:tcW w:w="850"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35</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3</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120</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9</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320</w:t>
            </w:r>
          </w:p>
        </w:tc>
        <w:tc>
          <w:tcPr>
            <w:tcW w:w="850"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23</w:t>
            </w:r>
          </w:p>
        </w:tc>
      </w:tr>
      <w:tr w:rsidR="009E2873" w:rsidRPr="009E2873" w:rsidTr="009E2873">
        <w:trPr>
          <w:trHeight w:val="2196"/>
        </w:trPr>
        <w:tc>
          <w:tcPr>
            <w:tcW w:w="2400" w:type="dxa"/>
            <w:tcBorders>
              <w:top w:val="nil"/>
              <w:left w:val="single" w:sz="8" w:space="0" w:color="000000"/>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both"/>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Рынок оказания услуг по перевозке пассажиров автомобильным транспортом по муниципальным маршрутам регулярных перевозок</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926</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67</w:t>
            </w:r>
          </w:p>
        </w:tc>
        <w:tc>
          <w:tcPr>
            <w:tcW w:w="850"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53</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4</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125</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9</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285</w:t>
            </w:r>
          </w:p>
        </w:tc>
        <w:tc>
          <w:tcPr>
            <w:tcW w:w="850"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21</w:t>
            </w:r>
          </w:p>
        </w:tc>
      </w:tr>
      <w:tr w:rsidR="009E2873" w:rsidRPr="009E2873" w:rsidTr="009E2873">
        <w:trPr>
          <w:trHeight w:val="2196"/>
        </w:trPr>
        <w:tc>
          <w:tcPr>
            <w:tcW w:w="2400" w:type="dxa"/>
            <w:tcBorders>
              <w:top w:val="nil"/>
              <w:left w:val="single" w:sz="8" w:space="0" w:color="000000"/>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both"/>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Рынок оказания услуг по перевозке пассажиров автомобильным транспортом по межмуниципальным маршрутам регулярных перевозок</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938</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68</w:t>
            </w:r>
          </w:p>
        </w:tc>
        <w:tc>
          <w:tcPr>
            <w:tcW w:w="850"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86</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6</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179</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13</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186</w:t>
            </w:r>
          </w:p>
        </w:tc>
        <w:tc>
          <w:tcPr>
            <w:tcW w:w="850"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13</w:t>
            </w:r>
          </w:p>
        </w:tc>
      </w:tr>
      <w:tr w:rsidR="009E2873" w:rsidRPr="009E2873" w:rsidTr="009E2873">
        <w:trPr>
          <w:trHeight w:val="948"/>
        </w:trPr>
        <w:tc>
          <w:tcPr>
            <w:tcW w:w="2400" w:type="dxa"/>
            <w:tcBorders>
              <w:top w:val="nil"/>
              <w:left w:val="single" w:sz="8" w:space="0" w:color="000000"/>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both"/>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Рынок оказания услуг по перевозке пассажиров и багажа легковым такси</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983</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71</w:t>
            </w:r>
          </w:p>
        </w:tc>
        <w:tc>
          <w:tcPr>
            <w:tcW w:w="850"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84</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6</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226</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16</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96</w:t>
            </w:r>
          </w:p>
        </w:tc>
        <w:tc>
          <w:tcPr>
            <w:tcW w:w="850"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7</w:t>
            </w:r>
          </w:p>
        </w:tc>
      </w:tr>
      <w:tr w:rsidR="009E2873" w:rsidRPr="009E2873" w:rsidTr="009E2873">
        <w:trPr>
          <w:trHeight w:val="1260"/>
        </w:trPr>
        <w:tc>
          <w:tcPr>
            <w:tcW w:w="2400" w:type="dxa"/>
            <w:tcBorders>
              <w:top w:val="nil"/>
              <w:left w:val="single" w:sz="8" w:space="0" w:color="000000"/>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both"/>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Рынок оказания услуг по ремонту автотранспортных средств</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936</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67</w:t>
            </w:r>
          </w:p>
        </w:tc>
        <w:tc>
          <w:tcPr>
            <w:tcW w:w="850"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131</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9</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196</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14</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126</w:t>
            </w:r>
          </w:p>
        </w:tc>
        <w:tc>
          <w:tcPr>
            <w:tcW w:w="850"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9</w:t>
            </w:r>
          </w:p>
        </w:tc>
      </w:tr>
      <w:tr w:rsidR="009E2873" w:rsidRPr="009E2873" w:rsidTr="009E2873">
        <w:trPr>
          <w:trHeight w:val="2196"/>
        </w:trPr>
        <w:tc>
          <w:tcPr>
            <w:tcW w:w="2400" w:type="dxa"/>
            <w:tcBorders>
              <w:top w:val="nil"/>
              <w:left w:val="single" w:sz="8" w:space="0" w:color="000000"/>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both"/>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lastRenderedPageBreak/>
              <w:t>Рынок услуг связи, в том числе услуг по предоставлению широкополосного доступа к информационно-телекоммуникационной сети «Интернет»</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863</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62</w:t>
            </w:r>
          </w:p>
        </w:tc>
        <w:tc>
          <w:tcPr>
            <w:tcW w:w="850"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38</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3</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186</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13</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302</w:t>
            </w:r>
          </w:p>
        </w:tc>
        <w:tc>
          <w:tcPr>
            <w:tcW w:w="850"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22</w:t>
            </w:r>
          </w:p>
        </w:tc>
      </w:tr>
      <w:tr w:rsidR="009E2873" w:rsidRPr="009E2873" w:rsidTr="009E2873">
        <w:trPr>
          <w:trHeight w:val="636"/>
        </w:trPr>
        <w:tc>
          <w:tcPr>
            <w:tcW w:w="2400" w:type="dxa"/>
            <w:tcBorders>
              <w:top w:val="nil"/>
              <w:left w:val="single" w:sz="8" w:space="0" w:color="000000"/>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both"/>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Рынок жилищного строительства</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787</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57</w:t>
            </w:r>
          </w:p>
        </w:tc>
        <w:tc>
          <w:tcPr>
            <w:tcW w:w="850"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77</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6</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229</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16</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296</w:t>
            </w:r>
          </w:p>
        </w:tc>
        <w:tc>
          <w:tcPr>
            <w:tcW w:w="850"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21</w:t>
            </w:r>
          </w:p>
        </w:tc>
      </w:tr>
      <w:tr w:rsidR="009E2873" w:rsidRPr="009E2873" w:rsidTr="009E2873">
        <w:trPr>
          <w:trHeight w:val="1884"/>
        </w:trPr>
        <w:tc>
          <w:tcPr>
            <w:tcW w:w="2400" w:type="dxa"/>
            <w:tcBorders>
              <w:top w:val="nil"/>
              <w:left w:val="single" w:sz="8" w:space="0" w:color="000000"/>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both"/>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 xml:space="preserve">Рынок строительства объектов капитального строительства, </w:t>
            </w:r>
            <w:proofErr w:type="spellStart"/>
            <w:r w:rsidRPr="009E2873">
              <w:rPr>
                <w:rFonts w:ascii="Times New Roman" w:eastAsia="Times New Roman" w:hAnsi="Times New Roman"/>
                <w:color w:val="000000"/>
                <w:sz w:val="24"/>
                <w:szCs w:val="24"/>
                <w:lang w:eastAsia="ru-RU"/>
              </w:rPr>
              <w:t>з</w:t>
            </w:r>
            <w:proofErr w:type="gramStart"/>
            <w:r w:rsidRPr="009E2873">
              <w:rPr>
                <w:rFonts w:ascii="Times New Roman" w:eastAsia="Times New Roman" w:hAnsi="Times New Roman"/>
                <w:color w:val="000000"/>
                <w:sz w:val="24"/>
                <w:szCs w:val="24"/>
                <w:lang w:eastAsia="ru-RU"/>
              </w:rPr>
              <w:t>a</w:t>
            </w:r>
            <w:proofErr w:type="spellEnd"/>
            <w:proofErr w:type="gramEnd"/>
            <w:r w:rsidRPr="009E2873">
              <w:rPr>
                <w:rFonts w:ascii="Times New Roman" w:eastAsia="Times New Roman" w:hAnsi="Times New Roman"/>
                <w:color w:val="000000"/>
                <w:sz w:val="24"/>
                <w:szCs w:val="24"/>
                <w:lang w:eastAsia="ru-RU"/>
              </w:rPr>
              <w:t xml:space="preserve"> исключением жилищного и дорожного строительства</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889</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64</w:t>
            </w:r>
          </w:p>
        </w:tc>
        <w:tc>
          <w:tcPr>
            <w:tcW w:w="850"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101</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7</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173</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12</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226</w:t>
            </w:r>
          </w:p>
        </w:tc>
        <w:tc>
          <w:tcPr>
            <w:tcW w:w="850"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16</w:t>
            </w:r>
          </w:p>
        </w:tc>
      </w:tr>
      <w:tr w:rsidR="009E2873" w:rsidRPr="009E2873" w:rsidTr="009E2873">
        <w:trPr>
          <w:trHeight w:val="1260"/>
        </w:trPr>
        <w:tc>
          <w:tcPr>
            <w:tcW w:w="2400" w:type="dxa"/>
            <w:tcBorders>
              <w:top w:val="nil"/>
              <w:left w:val="single" w:sz="8" w:space="0" w:color="000000"/>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both"/>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Рынок дорожной деятельности (за исключением проектирования)</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872</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63</w:t>
            </w:r>
          </w:p>
        </w:tc>
        <w:tc>
          <w:tcPr>
            <w:tcW w:w="850"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219</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16</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89</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6</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209</w:t>
            </w:r>
          </w:p>
        </w:tc>
        <w:tc>
          <w:tcPr>
            <w:tcW w:w="850"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15</w:t>
            </w:r>
          </w:p>
        </w:tc>
      </w:tr>
      <w:tr w:rsidR="009E2873" w:rsidRPr="009E2873" w:rsidTr="009E2873">
        <w:trPr>
          <w:trHeight w:val="948"/>
        </w:trPr>
        <w:tc>
          <w:tcPr>
            <w:tcW w:w="2400" w:type="dxa"/>
            <w:tcBorders>
              <w:top w:val="nil"/>
              <w:left w:val="single" w:sz="8" w:space="0" w:color="000000"/>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both"/>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Рынок архитектурно-строительного проектирования</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908</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65</w:t>
            </w:r>
          </w:p>
        </w:tc>
        <w:tc>
          <w:tcPr>
            <w:tcW w:w="850"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165</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12</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163</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12</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153</w:t>
            </w:r>
          </w:p>
        </w:tc>
        <w:tc>
          <w:tcPr>
            <w:tcW w:w="850"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11</w:t>
            </w:r>
          </w:p>
        </w:tc>
      </w:tr>
      <w:tr w:rsidR="009E2873" w:rsidRPr="009E2873" w:rsidTr="009E2873">
        <w:trPr>
          <w:trHeight w:val="948"/>
        </w:trPr>
        <w:tc>
          <w:tcPr>
            <w:tcW w:w="2400" w:type="dxa"/>
            <w:tcBorders>
              <w:top w:val="nil"/>
              <w:left w:val="single" w:sz="8" w:space="0" w:color="000000"/>
              <w:bottom w:val="nil"/>
              <w:right w:val="single" w:sz="8" w:space="0" w:color="000000"/>
            </w:tcBorders>
            <w:shd w:val="clear" w:color="auto" w:fill="auto"/>
            <w:vAlign w:val="center"/>
            <w:hideMark/>
          </w:tcPr>
          <w:p w:rsidR="009E2873" w:rsidRPr="009E2873" w:rsidRDefault="009E2873" w:rsidP="009E2873">
            <w:pPr>
              <w:spacing w:after="0" w:line="240" w:lineRule="auto"/>
              <w:jc w:val="both"/>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Рынок кадастровых и землеустроительных работ</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916</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66</w:t>
            </w:r>
          </w:p>
        </w:tc>
        <w:tc>
          <w:tcPr>
            <w:tcW w:w="850"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102</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7</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193</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14</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178</w:t>
            </w:r>
          </w:p>
        </w:tc>
        <w:tc>
          <w:tcPr>
            <w:tcW w:w="850"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13</w:t>
            </w:r>
          </w:p>
        </w:tc>
      </w:tr>
      <w:tr w:rsidR="009E2873" w:rsidRPr="009E2873" w:rsidTr="009E2873">
        <w:trPr>
          <w:trHeight w:val="1260"/>
        </w:trPr>
        <w:tc>
          <w:tcPr>
            <w:tcW w:w="2400" w:type="dxa"/>
            <w:tcBorders>
              <w:top w:val="single" w:sz="8" w:space="0" w:color="auto"/>
              <w:left w:val="single" w:sz="8" w:space="0" w:color="auto"/>
              <w:bottom w:val="nil"/>
              <w:right w:val="single" w:sz="8" w:space="0" w:color="auto"/>
            </w:tcBorders>
            <w:shd w:val="clear" w:color="auto" w:fill="auto"/>
            <w:vAlign w:val="center"/>
            <w:hideMark/>
          </w:tcPr>
          <w:p w:rsidR="009E2873" w:rsidRPr="009E2873" w:rsidRDefault="009E2873" w:rsidP="009E2873">
            <w:pPr>
              <w:spacing w:after="0" w:line="240" w:lineRule="auto"/>
              <w:jc w:val="both"/>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 xml:space="preserve">Рынок лабораторных исследований для выдачи </w:t>
            </w:r>
            <w:proofErr w:type="spellStart"/>
            <w:r w:rsidRPr="009E2873">
              <w:rPr>
                <w:rFonts w:ascii="Times New Roman" w:eastAsia="Times New Roman" w:hAnsi="Times New Roman"/>
                <w:color w:val="000000"/>
                <w:sz w:val="24"/>
                <w:szCs w:val="24"/>
                <w:lang w:eastAsia="ru-RU"/>
              </w:rPr>
              <w:t>ветеринарныхсопроводительных</w:t>
            </w:r>
            <w:proofErr w:type="spellEnd"/>
            <w:r w:rsidRPr="009E2873">
              <w:rPr>
                <w:rFonts w:ascii="Times New Roman" w:eastAsia="Times New Roman" w:hAnsi="Times New Roman"/>
                <w:color w:val="000000"/>
                <w:sz w:val="24"/>
                <w:szCs w:val="24"/>
                <w:lang w:eastAsia="ru-RU"/>
              </w:rPr>
              <w:t xml:space="preserve"> документов</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889</w:t>
            </w:r>
          </w:p>
        </w:tc>
        <w:tc>
          <w:tcPr>
            <w:tcW w:w="992" w:type="dxa"/>
            <w:tcBorders>
              <w:top w:val="nil"/>
              <w:left w:val="nil"/>
              <w:bottom w:val="nil"/>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64</w:t>
            </w:r>
          </w:p>
        </w:tc>
        <w:tc>
          <w:tcPr>
            <w:tcW w:w="850" w:type="dxa"/>
            <w:tcBorders>
              <w:top w:val="nil"/>
              <w:left w:val="nil"/>
              <w:bottom w:val="nil"/>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169</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12</w:t>
            </w:r>
          </w:p>
        </w:tc>
        <w:tc>
          <w:tcPr>
            <w:tcW w:w="992" w:type="dxa"/>
            <w:tcBorders>
              <w:top w:val="nil"/>
              <w:left w:val="nil"/>
              <w:bottom w:val="nil"/>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106</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8</w:t>
            </w:r>
          </w:p>
        </w:tc>
        <w:tc>
          <w:tcPr>
            <w:tcW w:w="851" w:type="dxa"/>
            <w:tcBorders>
              <w:top w:val="nil"/>
              <w:left w:val="nil"/>
              <w:bottom w:val="nil"/>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225</w:t>
            </w:r>
          </w:p>
        </w:tc>
        <w:tc>
          <w:tcPr>
            <w:tcW w:w="850"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16</w:t>
            </w:r>
          </w:p>
        </w:tc>
      </w:tr>
      <w:tr w:rsidR="009E2873" w:rsidRPr="009E2873" w:rsidTr="009E2873">
        <w:trPr>
          <w:trHeight w:val="636"/>
        </w:trPr>
        <w:tc>
          <w:tcPr>
            <w:tcW w:w="240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both"/>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Рынок племенного животноводства</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889</w:t>
            </w:r>
          </w:p>
        </w:tc>
        <w:tc>
          <w:tcPr>
            <w:tcW w:w="992"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64</w:t>
            </w:r>
          </w:p>
        </w:tc>
        <w:tc>
          <w:tcPr>
            <w:tcW w:w="850" w:type="dxa"/>
            <w:tcBorders>
              <w:top w:val="single" w:sz="8" w:space="0" w:color="auto"/>
              <w:left w:val="nil"/>
              <w:bottom w:val="single" w:sz="8" w:space="0" w:color="auto"/>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42</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3</w:t>
            </w:r>
          </w:p>
        </w:tc>
        <w:tc>
          <w:tcPr>
            <w:tcW w:w="992" w:type="dxa"/>
            <w:tcBorders>
              <w:top w:val="single" w:sz="8" w:space="0" w:color="auto"/>
              <w:left w:val="nil"/>
              <w:bottom w:val="single" w:sz="8" w:space="0" w:color="auto"/>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169</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12</w:t>
            </w:r>
          </w:p>
        </w:tc>
        <w:tc>
          <w:tcPr>
            <w:tcW w:w="851" w:type="dxa"/>
            <w:tcBorders>
              <w:top w:val="single" w:sz="8" w:space="0" w:color="auto"/>
              <w:left w:val="nil"/>
              <w:bottom w:val="single" w:sz="8" w:space="0" w:color="auto"/>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289</w:t>
            </w:r>
          </w:p>
        </w:tc>
        <w:tc>
          <w:tcPr>
            <w:tcW w:w="850"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21</w:t>
            </w:r>
          </w:p>
        </w:tc>
      </w:tr>
      <w:tr w:rsidR="009E2873" w:rsidRPr="009E2873" w:rsidTr="009E2873">
        <w:trPr>
          <w:trHeight w:val="324"/>
        </w:trPr>
        <w:tc>
          <w:tcPr>
            <w:tcW w:w="2400" w:type="dxa"/>
            <w:tcBorders>
              <w:top w:val="nil"/>
              <w:left w:val="single" w:sz="8" w:space="0" w:color="000000"/>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both"/>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Рынок семеноводства</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902</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65</w:t>
            </w:r>
          </w:p>
        </w:tc>
        <w:tc>
          <w:tcPr>
            <w:tcW w:w="850"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229</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16</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101</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7</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157</w:t>
            </w:r>
          </w:p>
        </w:tc>
        <w:tc>
          <w:tcPr>
            <w:tcW w:w="850"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11</w:t>
            </w:r>
          </w:p>
        </w:tc>
      </w:tr>
      <w:tr w:rsidR="009E2873" w:rsidRPr="009E2873" w:rsidTr="009E2873">
        <w:trPr>
          <w:trHeight w:val="636"/>
        </w:trPr>
        <w:tc>
          <w:tcPr>
            <w:tcW w:w="2400" w:type="dxa"/>
            <w:tcBorders>
              <w:top w:val="nil"/>
              <w:left w:val="single" w:sz="8" w:space="0" w:color="000000"/>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both"/>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Рынок вылова водных биоресурсов</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880</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63</w:t>
            </w:r>
          </w:p>
        </w:tc>
        <w:tc>
          <w:tcPr>
            <w:tcW w:w="850"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196</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14</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68</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5</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245</w:t>
            </w:r>
          </w:p>
        </w:tc>
        <w:tc>
          <w:tcPr>
            <w:tcW w:w="850"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18</w:t>
            </w:r>
          </w:p>
        </w:tc>
      </w:tr>
      <w:tr w:rsidR="009E2873" w:rsidRPr="009E2873" w:rsidTr="009E2873">
        <w:trPr>
          <w:trHeight w:val="636"/>
        </w:trPr>
        <w:tc>
          <w:tcPr>
            <w:tcW w:w="2400" w:type="dxa"/>
            <w:tcBorders>
              <w:top w:val="nil"/>
              <w:left w:val="single" w:sz="8" w:space="0" w:color="000000"/>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both"/>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lastRenderedPageBreak/>
              <w:t>Рынок переработки водных биоресурсов</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888</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64</w:t>
            </w:r>
          </w:p>
        </w:tc>
        <w:tc>
          <w:tcPr>
            <w:tcW w:w="850"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45</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3</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265</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19</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191</w:t>
            </w:r>
          </w:p>
        </w:tc>
        <w:tc>
          <w:tcPr>
            <w:tcW w:w="850"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14</w:t>
            </w:r>
          </w:p>
        </w:tc>
      </w:tr>
      <w:tr w:rsidR="009E2873" w:rsidRPr="009E2873" w:rsidTr="009E2873">
        <w:trPr>
          <w:trHeight w:val="636"/>
        </w:trPr>
        <w:tc>
          <w:tcPr>
            <w:tcW w:w="2400" w:type="dxa"/>
            <w:tcBorders>
              <w:top w:val="nil"/>
              <w:left w:val="single" w:sz="8" w:space="0" w:color="000000"/>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both"/>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 xml:space="preserve">Рынок </w:t>
            </w:r>
            <w:proofErr w:type="gramStart"/>
            <w:r w:rsidRPr="009E2873">
              <w:rPr>
                <w:rFonts w:ascii="Times New Roman" w:eastAsia="Times New Roman" w:hAnsi="Times New Roman"/>
                <w:color w:val="000000"/>
                <w:sz w:val="24"/>
                <w:szCs w:val="24"/>
                <w:lang w:eastAsia="ru-RU"/>
              </w:rPr>
              <w:t>товарной</w:t>
            </w:r>
            <w:proofErr w:type="gramEnd"/>
            <w:r w:rsidRPr="009E2873">
              <w:rPr>
                <w:rFonts w:ascii="Times New Roman" w:eastAsia="Times New Roman" w:hAnsi="Times New Roman"/>
                <w:color w:val="000000"/>
                <w:sz w:val="24"/>
                <w:szCs w:val="24"/>
                <w:lang w:eastAsia="ru-RU"/>
              </w:rPr>
              <w:t xml:space="preserve"> </w:t>
            </w:r>
            <w:proofErr w:type="spellStart"/>
            <w:r w:rsidRPr="009E2873">
              <w:rPr>
                <w:rFonts w:ascii="Times New Roman" w:eastAsia="Times New Roman" w:hAnsi="Times New Roman"/>
                <w:color w:val="000000"/>
                <w:sz w:val="24"/>
                <w:szCs w:val="24"/>
                <w:lang w:eastAsia="ru-RU"/>
              </w:rPr>
              <w:t>аквакультуры</w:t>
            </w:r>
            <w:proofErr w:type="spellEnd"/>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900</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65</w:t>
            </w:r>
          </w:p>
        </w:tc>
        <w:tc>
          <w:tcPr>
            <w:tcW w:w="850"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27</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2</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166</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12</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296</w:t>
            </w:r>
          </w:p>
        </w:tc>
        <w:tc>
          <w:tcPr>
            <w:tcW w:w="850"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21</w:t>
            </w:r>
          </w:p>
        </w:tc>
      </w:tr>
      <w:tr w:rsidR="009E2873" w:rsidRPr="009E2873" w:rsidTr="009E2873">
        <w:trPr>
          <w:trHeight w:val="1572"/>
        </w:trPr>
        <w:tc>
          <w:tcPr>
            <w:tcW w:w="2400" w:type="dxa"/>
            <w:tcBorders>
              <w:top w:val="nil"/>
              <w:left w:val="single" w:sz="8" w:space="0" w:color="000000"/>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both"/>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 xml:space="preserve">Рынок добычи общераспространенных полезных ископаемых </w:t>
            </w:r>
            <w:proofErr w:type="spellStart"/>
            <w:r w:rsidRPr="009E2873">
              <w:rPr>
                <w:rFonts w:ascii="Times New Roman" w:eastAsia="Times New Roman" w:hAnsi="Times New Roman"/>
                <w:color w:val="000000"/>
                <w:sz w:val="24"/>
                <w:szCs w:val="24"/>
                <w:lang w:eastAsia="ru-RU"/>
              </w:rPr>
              <w:t>н</w:t>
            </w:r>
            <w:proofErr w:type="gramStart"/>
            <w:r w:rsidRPr="009E2873">
              <w:rPr>
                <w:rFonts w:ascii="Times New Roman" w:eastAsia="Times New Roman" w:hAnsi="Times New Roman"/>
                <w:color w:val="000000"/>
                <w:sz w:val="24"/>
                <w:szCs w:val="24"/>
                <w:lang w:eastAsia="ru-RU"/>
              </w:rPr>
              <w:t>a</w:t>
            </w:r>
            <w:proofErr w:type="spellEnd"/>
            <w:proofErr w:type="gramEnd"/>
            <w:r w:rsidRPr="009E2873">
              <w:rPr>
                <w:rFonts w:ascii="Times New Roman" w:eastAsia="Times New Roman" w:hAnsi="Times New Roman"/>
                <w:color w:val="000000"/>
                <w:sz w:val="24"/>
                <w:szCs w:val="24"/>
                <w:lang w:eastAsia="ru-RU"/>
              </w:rPr>
              <w:t xml:space="preserve"> участках недр местного значения</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907</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65</w:t>
            </w:r>
          </w:p>
        </w:tc>
        <w:tc>
          <w:tcPr>
            <w:tcW w:w="850"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169</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12</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158</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11</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155</w:t>
            </w:r>
          </w:p>
        </w:tc>
        <w:tc>
          <w:tcPr>
            <w:tcW w:w="850"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11</w:t>
            </w:r>
          </w:p>
        </w:tc>
      </w:tr>
      <w:tr w:rsidR="009E2873" w:rsidRPr="009E2873" w:rsidTr="009E2873">
        <w:trPr>
          <w:trHeight w:val="324"/>
        </w:trPr>
        <w:tc>
          <w:tcPr>
            <w:tcW w:w="2400" w:type="dxa"/>
            <w:tcBorders>
              <w:top w:val="nil"/>
              <w:left w:val="single" w:sz="8" w:space="0" w:color="000000"/>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both"/>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Рынок нефтепродуктов</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925</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67</w:t>
            </w:r>
          </w:p>
        </w:tc>
        <w:tc>
          <w:tcPr>
            <w:tcW w:w="850"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94</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7</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211</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15</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159</w:t>
            </w:r>
          </w:p>
        </w:tc>
        <w:tc>
          <w:tcPr>
            <w:tcW w:w="850"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11</w:t>
            </w:r>
          </w:p>
        </w:tc>
      </w:tr>
      <w:tr w:rsidR="009E2873" w:rsidRPr="009E2873" w:rsidTr="009E2873">
        <w:trPr>
          <w:trHeight w:val="636"/>
        </w:trPr>
        <w:tc>
          <w:tcPr>
            <w:tcW w:w="2400" w:type="dxa"/>
            <w:tcBorders>
              <w:top w:val="nil"/>
              <w:left w:val="single" w:sz="8" w:space="0" w:color="000000"/>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both"/>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Рынок легкой промышленности</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912</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66</w:t>
            </w:r>
          </w:p>
        </w:tc>
        <w:tc>
          <w:tcPr>
            <w:tcW w:w="850"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113</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8</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143</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10</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221</w:t>
            </w:r>
          </w:p>
        </w:tc>
        <w:tc>
          <w:tcPr>
            <w:tcW w:w="850"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16</w:t>
            </w:r>
          </w:p>
        </w:tc>
      </w:tr>
      <w:tr w:rsidR="009E2873" w:rsidRPr="009E2873" w:rsidTr="009E2873">
        <w:trPr>
          <w:trHeight w:val="948"/>
        </w:trPr>
        <w:tc>
          <w:tcPr>
            <w:tcW w:w="2400" w:type="dxa"/>
            <w:tcBorders>
              <w:top w:val="nil"/>
              <w:left w:val="single" w:sz="8" w:space="0" w:color="000000"/>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both"/>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Рынок обработки древесины и производства изделий из дерева</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896</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65</w:t>
            </w:r>
          </w:p>
        </w:tc>
        <w:tc>
          <w:tcPr>
            <w:tcW w:w="850"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219</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16</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138</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10</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136</w:t>
            </w:r>
          </w:p>
        </w:tc>
        <w:tc>
          <w:tcPr>
            <w:tcW w:w="850"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10</w:t>
            </w:r>
          </w:p>
        </w:tc>
      </w:tr>
      <w:tr w:rsidR="009E2873" w:rsidRPr="009E2873" w:rsidTr="009E2873">
        <w:trPr>
          <w:trHeight w:val="636"/>
        </w:trPr>
        <w:tc>
          <w:tcPr>
            <w:tcW w:w="2400" w:type="dxa"/>
            <w:tcBorders>
              <w:top w:val="nil"/>
              <w:left w:val="single" w:sz="8" w:space="0" w:color="000000"/>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both"/>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Рынок производства кирпича</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887</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64</w:t>
            </w:r>
          </w:p>
        </w:tc>
        <w:tc>
          <w:tcPr>
            <w:tcW w:w="850"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253</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18</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110</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8</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139</w:t>
            </w:r>
          </w:p>
        </w:tc>
        <w:tc>
          <w:tcPr>
            <w:tcW w:w="850"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10</w:t>
            </w:r>
          </w:p>
        </w:tc>
      </w:tr>
      <w:tr w:rsidR="009E2873" w:rsidRPr="009E2873" w:rsidTr="009E2873">
        <w:trPr>
          <w:trHeight w:val="636"/>
        </w:trPr>
        <w:tc>
          <w:tcPr>
            <w:tcW w:w="2400" w:type="dxa"/>
            <w:tcBorders>
              <w:top w:val="nil"/>
              <w:left w:val="single" w:sz="8" w:space="0" w:color="000000"/>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both"/>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Рынок производства бетона</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892</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64</w:t>
            </w:r>
          </w:p>
        </w:tc>
        <w:tc>
          <w:tcPr>
            <w:tcW w:w="850"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72</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5</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156</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11</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269</w:t>
            </w:r>
          </w:p>
        </w:tc>
        <w:tc>
          <w:tcPr>
            <w:tcW w:w="850"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19</w:t>
            </w:r>
          </w:p>
        </w:tc>
      </w:tr>
      <w:tr w:rsidR="009E2873" w:rsidRPr="009E2873" w:rsidTr="009E2873">
        <w:trPr>
          <w:trHeight w:val="324"/>
        </w:trPr>
        <w:tc>
          <w:tcPr>
            <w:tcW w:w="2400" w:type="dxa"/>
            <w:tcBorders>
              <w:top w:val="nil"/>
              <w:left w:val="single" w:sz="8" w:space="0" w:color="000000"/>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both"/>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Сфера наружной рекламы</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1037</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75</w:t>
            </w:r>
          </w:p>
        </w:tc>
        <w:tc>
          <w:tcPr>
            <w:tcW w:w="850"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166</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12</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136</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10</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50</w:t>
            </w:r>
          </w:p>
        </w:tc>
        <w:tc>
          <w:tcPr>
            <w:tcW w:w="850"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4</w:t>
            </w:r>
          </w:p>
        </w:tc>
      </w:tr>
      <w:tr w:rsidR="009E2873" w:rsidRPr="009E2873" w:rsidTr="009E2873">
        <w:trPr>
          <w:trHeight w:val="948"/>
        </w:trPr>
        <w:tc>
          <w:tcPr>
            <w:tcW w:w="2400" w:type="dxa"/>
            <w:tcBorders>
              <w:top w:val="nil"/>
              <w:left w:val="single" w:sz="8" w:space="0" w:color="000000"/>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both"/>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Рынок реализации сельскохозяйственной продукции</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1058</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76</w:t>
            </w:r>
          </w:p>
        </w:tc>
        <w:tc>
          <w:tcPr>
            <w:tcW w:w="850"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188</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14</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18</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125</w:t>
            </w:r>
          </w:p>
        </w:tc>
        <w:tc>
          <w:tcPr>
            <w:tcW w:w="850"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9</w:t>
            </w:r>
          </w:p>
        </w:tc>
      </w:tr>
      <w:tr w:rsidR="009E2873" w:rsidRPr="009E2873" w:rsidTr="009E2873">
        <w:trPr>
          <w:trHeight w:val="324"/>
        </w:trPr>
        <w:tc>
          <w:tcPr>
            <w:tcW w:w="2400" w:type="dxa"/>
            <w:tcBorders>
              <w:top w:val="nil"/>
              <w:left w:val="single" w:sz="8" w:space="0" w:color="000000"/>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both"/>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Розничная торговля</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1060</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76</w:t>
            </w:r>
          </w:p>
        </w:tc>
        <w:tc>
          <w:tcPr>
            <w:tcW w:w="850"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159</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11</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68</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5</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102</w:t>
            </w:r>
          </w:p>
        </w:tc>
        <w:tc>
          <w:tcPr>
            <w:tcW w:w="850"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7</w:t>
            </w:r>
          </w:p>
        </w:tc>
      </w:tr>
      <w:tr w:rsidR="009E2873" w:rsidRPr="009E2873" w:rsidTr="009E2873">
        <w:trPr>
          <w:trHeight w:val="324"/>
        </w:trPr>
        <w:tc>
          <w:tcPr>
            <w:tcW w:w="2400" w:type="dxa"/>
            <w:tcBorders>
              <w:top w:val="nil"/>
              <w:left w:val="single" w:sz="8" w:space="0" w:color="000000"/>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both"/>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Рынок бытовых услуг</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961</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69</w:t>
            </w:r>
          </w:p>
        </w:tc>
        <w:tc>
          <w:tcPr>
            <w:tcW w:w="850"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54</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4</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199</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14</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175</w:t>
            </w:r>
          </w:p>
        </w:tc>
        <w:tc>
          <w:tcPr>
            <w:tcW w:w="850"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13</w:t>
            </w:r>
          </w:p>
        </w:tc>
      </w:tr>
      <w:tr w:rsidR="009E2873" w:rsidRPr="009E2873" w:rsidTr="009E2873">
        <w:trPr>
          <w:trHeight w:val="948"/>
        </w:trPr>
        <w:tc>
          <w:tcPr>
            <w:tcW w:w="2400" w:type="dxa"/>
            <w:tcBorders>
              <w:top w:val="nil"/>
              <w:left w:val="single" w:sz="8" w:space="0" w:color="000000"/>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both"/>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Рынок санаторно-курортных и туристских услуг</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885</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64</w:t>
            </w:r>
          </w:p>
        </w:tc>
        <w:tc>
          <w:tcPr>
            <w:tcW w:w="850"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22</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2</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130</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9</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352</w:t>
            </w:r>
          </w:p>
        </w:tc>
        <w:tc>
          <w:tcPr>
            <w:tcW w:w="850"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25</w:t>
            </w:r>
          </w:p>
        </w:tc>
      </w:tr>
      <w:tr w:rsidR="009E2873" w:rsidRPr="009E2873" w:rsidTr="009E2873">
        <w:trPr>
          <w:trHeight w:val="636"/>
        </w:trPr>
        <w:tc>
          <w:tcPr>
            <w:tcW w:w="2400" w:type="dxa"/>
            <w:tcBorders>
              <w:top w:val="nil"/>
              <w:left w:val="single" w:sz="8" w:space="0" w:color="000000"/>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both"/>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Рынок пищевой продукции</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987</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71</w:t>
            </w:r>
          </w:p>
        </w:tc>
        <w:tc>
          <w:tcPr>
            <w:tcW w:w="850"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137</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10</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96</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7</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169</w:t>
            </w:r>
          </w:p>
        </w:tc>
        <w:tc>
          <w:tcPr>
            <w:tcW w:w="850"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12</w:t>
            </w:r>
          </w:p>
        </w:tc>
      </w:tr>
      <w:tr w:rsidR="009E2873" w:rsidRPr="009E2873" w:rsidTr="009E2873">
        <w:trPr>
          <w:trHeight w:val="636"/>
        </w:trPr>
        <w:tc>
          <w:tcPr>
            <w:tcW w:w="2400" w:type="dxa"/>
            <w:tcBorders>
              <w:top w:val="nil"/>
              <w:left w:val="single" w:sz="8" w:space="0" w:color="000000"/>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both"/>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Рынок композитных материалов</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935</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67</w:t>
            </w:r>
          </w:p>
        </w:tc>
        <w:tc>
          <w:tcPr>
            <w:tcW w:w="850"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169</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12</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129</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9</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156</w:t>
            </w:r>
          </w:p>
        </w:tc>
        <w:tc>
          <w:tcPr>
            <w:tcW w:w="850"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11</w:t>
            </w:r>
          </w:p>
        </w:tc>
      </w:tr>
      <w:tr w:rsidR="009E2873" w:rsidRPr="009E2873" w:rsidTr="009E2873">
        <w:trPr>
          <w:trHeight w:val="948"/>
        </w:trPr>
        <w:tc>
          <w:tcPr>
            <w:tcW w:w="2400" w:type="dxa"/>
            <w:tcBorders>
              <w:top w:val="nil"/>
              <w:left w:val="single" w:sz="8" w:space="0" w:color="000000"/>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both"/>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Рынок продукции сельскохозяйственного машиностроения</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916</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66</w:t>
            </w:r>
          </w:p>
        </w:tc>
        <w:tc>
          <w:tcPr>
            <w:tcW w:w="850"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16</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221</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16</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236</w:t>
            </w:r>
          </w:p>
        </w:tc>
        <w:tc>
          <w:tcPr>
            <w:tcW w:w="850"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17</w:t>
            </w:r>
          </w:p>
        </w:tc>
      </w:tr>
      <w:tr w:rsidR="009E2873" w:rsidRPr="009E2873" w:rsidTr="009E2873">
        <w:trPr>
          <w:trHeight w:val="324"/>
        </w:trPr>
        <w:tc>
          <w:tcPr>
            <w:tcW w:w="2400" w:type="dxa"/>
            <w:tcBorders>
              <w:top w:val="nil"/>
              <w:left w:val="single" w:sz="8" w:space="0" w:color="000000"/>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both"/>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lastRenderedPageBreak/>
              <w:t>Рынок финансовых услуг</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1084</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78</w:t>
            </w:r>
          </w:p>
        </w:tc>
        <w:tc>
          <w:tcPr>
            <w:tcW w:w="850"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18</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91</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7</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196</w:t>
            </w:r>
          </w:p>
        </w:tc>
        <w:tc>
          <w:tcPr>
            <w:tcW w:w="850"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14</w:t>
            </w:r>
          </w:p>
        </w:tc>
      </w:tr>
      <w:tr w:rsidR="009E2873" w:rsidRPr="009E2873" w:rsidTr="009E2873">
        <w:trPr>
          <w:trHeight w:val="636"/>
        </w:trPr>
        <w:tc>
          <w:tcPr>
            <w:tcW w:w="2400" w:type="dxa"/>
            <w:tcBorders>
              <w:top w:val="nil"/>
              <w:left w:val="single" w:sz="8" w:space="0" w:color="000000"/>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both"/>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Рынок водоснабжения и водоотведения</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989</w:t>
            </w:r>
          </w:p>
        </w:tc>
        <w:tc>
          <w:tcPr>
            <w:tcW w:w="992"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71</w:t>
            </w:r>
          </w:p>
        </w:tc>
        <w:tc>
          <w:tcPr>
            <w:tcW w:w="850"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16</w:t>
            </w:r>
          </w:p>
        </w:tc>
        <w:tc>
          <w:tcPr>
            <w:tcW w:w="851"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1</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32</w:t>
            </w:r>
          </w:p>
        </w:tc>
        <w:tc>
          <w:tcPr>
            <w:tcW w:w="992" w:type="dxa"/>
            <w:tcBorders>
              <w:top w:val="nil"/>
              <w:left w:val="nil"/>
              <w:bottom w:val="single" w:sz="8" w:space="0" w:color="000000"/>
              <w:right w:val="single" w:sz="8" w:space="0" w:color="000000"/>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2</w:t>
            </w:r>
          </w:p>
        </w:tc>
        <w:tc>
          <w:tcPr>
            <w:tcW w:w="851" w:type="dxa"/>
            <w:tcBorders>
              <w:top w:val="nil"/>
              <w:left w:val="nil"/>
              <w:bottom w:val="single" w:sz="8" w:space="0" w:color="000000"/>
              <w:right w:val="nil"/>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352</w:t>
            </w:r>
          </w:p>
        </w:tc>
        <w:tc>
          <w:tcPr>
            <w:tcW w:w="850" w:type="dxa"/>
            <w:tcBorders>
              <w:top w:val="nil"/>
              <w:left w:val="single" w:sz="8" w:space="0" w:color="auto"/>
              <w:bottom w:val="single" w:sz="8" w:space="0" w:color="auto"/>
              <w:right w:val="single" w:sz="8" w:space="0" w:color="auto"/>
            </w:tcBorders>
            <w:shd w:val="clear" w:color="auto" w:fill="auto"/>
            <w:vAlign w:val="center"/>
            <w:hideMark/>
          </w:tcPr>
          <w:p w:rsidR="009E2873" w:rsidRPr="009E2873" w:rsidRDefault="009E2873" w:rsidP="009E2873">
            <w:pPr>
              <w:spacing w:after="0" w:line="240" w:lineRule="auto"/>
              <w:jc w:val="center"/>
              <w:rPr>
                <w:rFonts w:ascii="Times New Roman" w:eastAsia="Times New Roman" w:hAnsi="Times New Roman"/>
                <w:color w:val="000000"/>
                <w:sz w:val="24"/>
                <w:szCs w:val="24"/>
                <w:lang w:eastAsia="ru-RU"/>
              </w:rPr>
            </w:pPr>
            <w:r w:rsidRPr="009E2873">
              <w:rPr>
                <w:rFonts w:ascii="Times New Roman" w:eastAsia="Times New Roman" w:hAnsi="Times New Roman"/>
                <w:color w:val="000000"/>
                <w:sz w:val="24"/>
                <w:szCs w:val="24"/>
                <w:lang w:eastAsia="ru-RU"/>
              </w:rPr>
              <w:t>25</w:t>
            </w:r>
          </w:p>
        </w:tc>
      </w:tr>
    </w:tbl>
    <w:p w:rsidR="00E87384" w:rsidRDefault="00E87384" w:rsidP="00C17281">
      <w:pPr>
        <w:pStyle w:val="Default"/>
        <w:ind w:firstLine="708"/>
        <w:jc w:val="both"/>
        <w:rPr>
          <w:color w:val="auto"/>
          <w:sz w:val="28"/>
          <w:szCs w:val="28"/>
        </w:rPr>
      </w:pPr>
    </w:p>
    <w:p w:rsidR="009A596A" w:rsidRPr="009A596A" w:rsidRDefault="009A596A" w:rsidP="009A596A">
      <w:pPr>
        <w:pStyle w:val="Default"/>
        <w:ind w:firstLine="708"/>
        <w:jc w:val="both"/>
        <w:rPr>
          <w:color w:val="auto"/>
          <w:sz w:val="28"/>
          <w:szCs w:val="28"/>
        </w:rPr>
      </w:pPr>
      <w:r w:rsidRPr="009A596A">
        <w:rPr>
          <w:color w:val="auto"/>
          <w:sz w:val="28"/>
          <w:szCs w:val="28"/>
        </w:rPr>
        <w:t xml:space="preserve">В целом показатель «уровень удовлетворенности по качеству предоставляемых товаров, работ, услуг» по району положительный, превышает 50% порог от общего количества респондентов, </w:t>
      </w:r>
      <w:r w:rsidR="00A91A59">
        <w:rPr>
          <w:color w:val="auto"/>
          <w:sz w:val="28"/>
          <w:szCs w:val="28"/>
        </w:rPr>
        <w:t>наименьший показатель у</w:t>
      </w:r>
      <w:r w:rsidRPr="009A596A">
        <w:rPr>
          <w:color w:val="auto"/>
          <w:sz w:val="28"/>
          <w:szCs w:val="28"/>
        </w:rPr>
        <w:t xml:space="preserve"> «рынка медицинских услуг», он составил </w:t>
      </w:r>
      <w:r>
        <w:rPr>
          <w:color w:val="auto"/>
          <w:sz w:val="28"/>
          <w:szCs w:val="28"/>
        </w:rPr>
        <w:t>54</w:t>
      </w:r>
      <w:r w:rsidRPr="009A596A">
        <w:rPr>
          <w:color w:val="auto"/>
          <w:sz w:val="28"/>
          <w:szCs w:val="28"/>
        </w:rPr>
        <w:t>%.</w:t>
      </w:r>
    </w:p>
    <w:p w:rsidR="00E87384" w:rsidRDefault="009A596A" w:rsidP="009A596A">
      <w:pPr>
        <w:pStyle w:val="Default"/>
        <w:ind w:firstLine="708"/>
        <w:jc w:val="both"/>
        <w:rPr>
          <w:color w:val="auto"/>
          <w:sz w:val="28"/>
          <w:szCs w:val="28"/>
        </w:rPr>
      </w:pPr>
      <w:r w:rsidRPr="009A596A">
        <w:rPr>
          <w:color w:val="auto"/>
          <w:sz w:val="28"/>
          <w:szCs w:val="28"/>
        </w:rPr>
        <w:t xml:space="preserve">«Высокий» уровень удовлетворенности по качеству и количеству предоставляемых товаров и услуг получил </w:t>
      </w:r>
      <w:r w:rsidR="00A91A59">
        <w:rPr>
          <w:color w:val="auto"/>
          <w:sz w:val="28"/>
          <w:szCs w:val="28"/>
        </w:rPr>
        <w:t>«</w:t>
      </w:r>
      <w:r w:rsidRPr="009A596A">
        <w:rPr>
          <w:color w:val="auto"/>
          <w:sz w:val="28"/>
          <w:szCs w:val="28"/>
        </w:rPr>
        <w:t xml:space="preserve">рынок </w:t>
      </w:r>
      <w:r w:rsidR="00A91A59">
        <w:rPr>
          <w:color w:val="auto"/>
          <w:sz w:val="28"/>
          <w:szCs w:val="28"/>
        </w:rPr>
        <w:t xml:space="preserve">финансовых услуг» более 70%. Лидирующий в прошлом году </w:t>
      </w:r>
      <w:r w:rsidR="00A91A59" w:rsidRPr="009A596A">
        <w:rPr>
          <w:color w:val="auto"/>
          <w:sz w:val="28"/>
          <w:szCs w:val="28"/>
        </w:rPr>
        <w:t>«</w:t>
      </w:r>
      <w:r w:rsidR="00A91A59">
        <w:rPr>
          <w:color w:val="auto"/>
          <w:sz w:val="28"/>
          <w:szCs w:val="28"/>
        </w:rPr>
        <w:t xml:space="preserve">рынок </w:t>
      </w:r>
      <w:r w:rsidRPr="009A596A">
        <w:rPr>
          <w:color w:val="auto"/>
          <w:sz w:val="28"/>
          <w:szCs w:val="28"/>
        </w:rPr>
        <w:t xml:space="preserve">розничной торговли» - </w:t>
      </w:r>
      <w:r w:rsidR="00A91A59">
        <w:rPr>
          <w:color w:val="auto"/>
          <w:sz w:val="28"/>
          <w:szCs w:val="28"/>
        </w:rPr>
        <w:t>снизил свой показатель с 90 % удовлетворенности респондентов до 76%.</w:t>
      </w:r>
      <w:r w:rsidRPr="009A596A">
        <w:rPr>
          <w:color w:val="auto"/>
          <w:sz w:val="28"/>
          <w:szCs w:val="28"/>
        </w:rPr>
        <w:t xml:space="preserve"> </w:t>
      </w:r>
    </w:p>
    <w:p w:rsidR="00375EA8" w:rsidRDefault="00375EA8" w:rsidP="009A596A">
      <w:pPr>
        <w:pStyle w:val="Default"/>
        <w:ind w:firstLine="708"/>
        <w:jc w:val="both"/>
        <w:rPr>
          <w:b/>
          <w:color w:val="auto"/>
          <w:sz w:val="28"/>
          <w:szCs w:val="28"/>
        </w:rPr>
      </w:pPr>
    </w:p>
    <w:p w:rsidR="004B634C" w:rsidRPr="004B634C" w:rsidRDefault="004B634C" w:rsidP="009A596A">
      <w:pPr>
        <w:pStyle w:val="Default"/>
        <w:ind w:firstLine="708"/>
        <w:jc w:val="both"/>
        <w:rPr>
          <w:b/>
          <w:color w:val="auto"/>
          <w:sz w:val="28"/>
          <w:szCs w:val="28"/>
        </w:rPr>
      </w:pPr>
      <w:r w:rsidRPr="004B634C">
        <w:rPr>
          <w:b/>
          <w:color w:val="auto"/>
          <w:sz w:val="28"/>
          <w:szCs w:val="28"/>
        </w:rPr>
        <w:t xml:space="preserve">Далее </w:t>
      </w:r>
      <w:r w:rsidR="00DB679A">
        <w:rPr>
          <w:b/>
          <w:color w:val="auto"/>
          <w:sz w:val="28"/>
          <w:szCs w:val="28"/>
        </w:rPr>
        <w:t>представлены</w:t>
      </w:r>
      <w:r w:rsidRPr="004B634C">
        <w:rPr>
          <w:b/>
          <w:color w:val="auto"/>
          <w:sz w:val="28"/>
          <w:szCs w:val="28"/>
        </w:rPr>
        <w:t xml:space="preserve"> данные удовлетворенности потребителей качеством товаров, работ и услуг в разрезе установленных товарных рынков</w:t>
      </w:r>
      <w:r w:rsidR="00BA1FE6">
        <w:rPr>
          <w:b/>
          <w:color w:val="auto"/>
          <w:sz w:val="28"/>
          <w:szCs w:val="28"/>
        </w:rPr>
        <w:t xml:space="preserve"> в результате проведенного мониторинга</w:t>
      </w:r>
      <w:r w:rsidRPr="004B634C">
        <w:rPr>
          <w:b/>
          <w:color w:val="auto"/>
          <w:sz w:val="28"/>
          <w:szCs w:val="28"/>
        </w:rPr>
        <w:t>.</w:t>
      </w:r>
    </w:p>
    <w:p w:rsidR="004B634C" w:rsidRDefault="004B634C" w:rsidP="009A596A">
      <w:pPr>
        <w:pStyle w:val="Default"/>
        <w:ind w:firstLine="708"/>
        <w:jc w:val="both"/>
        <w:rPr>
          <w:color w:val="auto"/>
          <w:sz w:val="28"/>
          <w:szCs w:val="28"/>
        </w:rPr>
      </w:pPr>
    </w:p>
    <w:p w:rsidR="00182376" w:rsidRPr="00182376" w:rsidRDefault="00182376" w:rsidP="009A596A">
      <w:pPr>
        <w:pStyle w:val="Default"/>
        <w:ind w:firstLine="708"/>
        <w:jc w:val="both"/>
        <w:rPr>
          <w:color w:val="auto"/>
          <w:sz w:val="28"/>
          <w:szCs w:val="28"/>
          <w:u w:val="single"/>
        </w:rPr>
      </w:pPr>
      <w:r w:rsidRPr="00182376">
        <w:rPr>
          <w:color w:val="auto"/>
          <w:sz w:val="28"/>
          <w:szCs w:val="28"/>
          <w:u w:val="single"/>
        </w:rPr>
        <w:t>Рынок ритуальных услуг.</w:t>
      </w:r>
    </w:p>
    <w:p w:rsidR="00182376" w:rsidRDefault="004278D4" w:rsidP="009A596A">
      <w:pPr>
        <w:pStyle w:val="Default"/>
        <w:ind w:firstLine="708"/>
        <w:jc w:val="both"/>
        <w:rPr>
          <w:color w:val="auto"/>
          <w:sz w:val="28"/>
          <w:szCs w:val="28"/>
        </w:rPr>
      </w:pPr>
      <w:r w:rsidRPr="004278D4">
        <w:rPr>
          <w:color w:val="auto"/>
          <w:sz w:val="28"/>
          <w:szCs w:val="28"/>
        </w:rPr>
        <w:t>Согласно Федеральному закону от 6 октября 2003 года № 131-ФЗ «Об общих принципах организации органов местного самоуправления» организация ритуальных услуг и содержание мест захоронения относится к вопросам местного значения. На территории Темрюкского района ритуальные услуги оказывают 13 хозяйствующих субъектов. Доля организация являющиеся частной формы собственности составляет 100 %</w:t>
      </w:r>
      <w:r w:rsidR="008E5A0D">
        <w:rPr>
          <w:color w:val="auto"/>
          <w:sz w:val="28"/>
          <w:szCs w:val="28"/>
        </w:rPr>
        <w:t>.</w:t>
      </w:r>
    </w:p>
    <w:p w:rsidR="00182376" w:rsidRDefault="00F86686" w:rsidP="00F86686">
      <w:pPr>
        <w:pStyle w:val="Default"/>
        <w:ind w:firstLine="708"/>
        <w:jc w:val="both"/>
        <w:rPr>
          <w:color w:val="auto"/>
          <w:sz w:val="28"/>
          <w:szCs w:val="28"/>
        </w:rPr>
      </w:pPr>
      <w:r w:rsidRPr="00F86686">
        <w:rPr>
          <w:color w:val="auto"/>
          <w:sz w:val="28"/>
          <w:szCs w:val="28"/>
        </w:rPr>
        <w:t>Специализированные службы по вопросам похоронного дела</w:t>
      </w:r>
      <w:r>
        <w:rPr>
          <w:color w:val="auto"/>
          <w:sz w:val="28"/>
          <w:szCs w:val="28"/>
        </w:rPr>
        <w:t xml:space="preserve"> </w:t>
      </w:r>
      <w:r w:rsidRPr="00F86686">
        <w:rPr>
          <w:color w:val="auto"/>
          <w:sz w:val="28"/>
          <w:szCs w:val="28"/>
        </w:rPr>
        <w:t>на территории муниципального образования</w:t>
      </w:r>
      <w:r>
        <w:rPr>
          <w:color w:val="auto"/>
          <w:sz w:val="28"/>
          <w:szCs w:val="28"/>
        </w:rPr>
        <w:t xml:space="preserve"> Темрюкский район</w:t>
      </w:r>
      <w:r w:rsidRPr="00F86686">
        <w:rPr>
          <w:color w:val="auto"/>
          <w:sz w:val="28"/>
          <w:szCs w:val="28"/>
        </w:rPr>
        <w:t xml:space="preserve"> созданы органами местного самоуправления</w:t>
      </w:r>
      <w:r w:rsidR="00C45CCE">
        <w:rPr>
          <w:color w:val="auto"/>
          <w:sz w:val="28"/>
          <w:szCs w:val="28"/>
        </w:rPr>
        <w:t xml:space="preserve"> в </w:t>
      </w:r>
      <w:r w:rsidR="002366C7">
        <w:rPr>
          <w:color w:val="auto"/>
          <w:sz w:val="28"/>
          <w:szCs w:val="28"/>
        </w:rPr>
        <w:t>5 поселениях.</w:t>
      </w:r>
    </w:p>
    <w:p w:rsidR="00182376" w:rsidRDefault="005B53DA" w:rsidP="009A596A">
      <w:pPr>
        <w:pStyle w:val="Default"/>
        <w:ind w:firstLine="708"/>
        <w:jc w:val="both"/>
        <w:rPr>
          <w:color w:val="auto"/>
          <w:sz w:val="28"/>
          <w:szCs w:val="28"/>
        </w:rPr>
      </w:pPr>
      <w:r w:rsidRPr="005B53DA">
        <w:rPr>
          <w:color w:val="auto"/>
          <w:sz w:val="28"/>
          <w:szCs w:val="28"/>
        </w:rPr>
        <w:t xml:space="preserve">После проведенного мониторинга о достаточности количества организаций либо субъектов малого бизнеса в сфере </w:t>
      </w:r>
      <w:r>
        <w:rPr>
          <w:color w:val="auto"/>
          <w:sz w:val="28"/>
          <w:szCs w:val="28"/>
        </w:rPr>
        <w:t>оказания ритуальных услуг</w:t>
      </w:r>
      <w:r w:rsidRPr="005B53DA">
        <w:rPr>
          <w:color w:val="auto"/>
          <w:sz w:val="28"/>
          <w:szCs w:val="28"/>
        </w:rPr>
        <w:t xml:space="preserve"> сведения представлены ниже:</w:t>
      </w:r>
    </w:p>
    <w:p w:rsidR="00182376" w:rsidRDefault="00182376" w:rsidP="009A596A">
      <w:pPr>
        <w:pStyle w:val="Default"/>
        <w:ind w:firstLine="708"/>
        <w:jc w:val="both"/>
        <w:rPr>
          <w:color w:val="auto"/>
          <w:sz w:val="28"/>
          <w:szCs w:val="28"/>
        </w:rPr>
      </w:pPr>
    </w:p>
    <w:p w:rsidR="00182376" w:rsidRDefault="005B53DA" w:rsidP="009A596A">
      <w:pPr>
        <w:pStyle w:val="Default"/>
        <w:ind w:firstLine="708"/>
        <w:jc w:val="both"/>
        <w:rPr>
          <w:color w:val="auto"/>
          <w:sz w:val="28"/>
          <w:szCs w:val="28"/>
        </w:rPr>
      </w:pPr>
      <w:r>
        <w:rPr>
          <w:noProof/>
          <w:lang w:eastAsia="ru-RU"/>
        </w:rPr>
        <w:lastRenderedPageBreak/>
        <w:drawing>
          <wp:inline distT="0" distB="0" distL="0" distR="0" wp14:anchorId="276F1C3D" wp14:editId="132C2747">
            <wp:extent cx="5365631" cy="2838091"/>
            <wp:effectExtent l="0" t="0" r="26035" b="19685"/>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182376" w:rsidRDefault="00182376" w:rsidP="009A596A">
      <w:pPr>
        <w:pStyle w:val="Default"/>
        <w:ind w:firstLine="708"/>
        <w:jc w:val="both"/>
        <w:rPr>
          <w:color w:val="auto"/>
          <w:sz w:val="28"/>
          <w:szCs w:val="28"/>
        </w:rPr>
      </w:pPr>
    </w:p>
    <w:p w:rsidR="00182376" w:rsidRDefault="00C01D50" w:rsidP="009A596A">
      <w:pPr>
        <w:pStyle w:val="Default"/>
        <w:ind w:firstLine="708"/>
        <w:jc w:val="both"/>
        <w:rPr>
          <w:color w:val="auto"/>
          <w:sz w:val="28"/>
          <w:szCs w:val="28"/>
        </w:rPr>
      </w:pPr>
      <w:r>
        <w:rPr>
          <w:color w:val="auto"/>
          <w:sz w:val="28"/>
          <w:szCs w:val="28"/>
        </w:rPr>
        <w:t xml:space="preserve">По </w:t>
      </w:r>
      <w:r w:rsidR="00166D77">
        <w:rPr>
          <w:color w:val="auto"/>
          <w:sz w:val="28"/>
          <w:szCs w:val="28"/>
        </w:rPr>
        <w:t>удовлетворенности качеством ока</w:t>
      </w:r>
      <w:r>
        <w:rPr>
          <w:color w:val="auto"/>
          <w:sz w:val="28"/>
          <w:szCs w:val="28"/>
        </w:rPr>
        <w:t>з</w:t>
      </w:r>
      <w:r w:rsidR="00166D77">
        <w:rPr>
          <w:color w:val="auto"/>
          <w:sz w:val="28"/>
          <w:szCs w:val="28"/>
        </w:rPr>
        <w:t>ыв</w:t>
      </w:r>
      <w:r>
        <w:rPr>
          <w:color w:val="auto"/>
          <w:sz w:val="28"/>
          <w:szCs w:val="28"/>
        </w:rPr>
        <w:t>аемых услуг</w:t>
      </w:r>
      <w:r w:rsidR="00166D77">
        <w:rPr>
          <w:color w:val="auto"/>
          <w:sz w:val="28"/>
          <w:szCs w:val="28"/>
        </w:rPr>
        <w:t>:</w:t>
      </w:r>
    </w:p>
    <w:p w:rsidR="00166D77" w:rsidRDefault="00166D77" w:rsidP="003D30D5">
      <w:pPr>
        <w:pStyle w:val="Default"/>
        <w:jc w:val="both"/>
        <w:rPr>
          <w:color w:val="auto"/>
          <w:sz w:val="28"/>
          <w:szCs w:val="28"/>
        </w:rPr>
      </w:pPr>
      <w:r>
        <w:rPr>
          <w:noProof/>
          <w:lang w:eastAsia="ru-RU"/>
        </w:rPr>
        <w:drawing>
          <wp:inline distT="0" distB="0" distL="0" distR="0" wp14:anchorId="2A523EAD" wp14:editId="6B1FAE75">
            <wp:extent cx="5917721" cy="2915728"/>
            <wp:effectExtent l="0" t="0" r="26035" b="18415"/>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182376" w:rsidRDefault="00182376" w:rsidP="009A596A">
      <w:pPr>
        <w:pStyle w:val="Default"/>
        <w:ind w:firstLine="708"/>
        <w:jc w:val="both"/>
        <w:rPr>
          <w:color w:val="auto"/>
          <w:sz w:val="28"/>
          <w:szCs w:val="28"/>
        </w:rPr>
      </w:pPr>
    </w:p>
    <w:p w:rsidR="00182376" w:rsidRPr="006203D5" w:rsidRDefault="006203D5" w:rsidP="009A596A">
      <w:pPr>
        <w:pStyle w:val="Default"/>
        <w:ind w:firstLine="708"/>
        <w:jc w:val="both"/>
        <w:rPr>
          <w:color w:val="auto"/>
          <w:sz w:val="28"/>
          <w:szCs w:val="28"/>
          <w:u w:val="single"/>
        </w:rPr>
      </w:pPr>
      <w:r w:rsidRPr="006203D5">
        <w:rPr>
          <w:color w:val="auto"/>
          <w:sz w:val="28"/>
          <w:szCs w:val="28"/>
          <w:u w:val="single"/>
        </w:rPr>
        <w:t>Рынок теплоснабжения (производства тепловой энергии).</w:t>
      </w:r>
    </w:p>
    <w:p w:rsidR="006203D5" w:rsidRDefault="006203D5" w:rsidP="006203D5">
      <w:pPr>
        <w:pStyle w:val="Default"/>
        <w:ind w:firstLine="708"/>
        <w:jc w:val="both"/>
        <w:rPr>
          <w:color w:val="auto"/>
          <w:sz w:val="28"/>
          <w:szCs w:val="28"/>
        </w:rPr>
      </w:pPr>
      <w:r w:rsidRPr="006203D5">
        <w:rPr>
          <w:color w:val="auto"/>
          <w:sz w:val="28"/>
          <w:szCs w:val="28"/>
        </w:rPr>
        <w:t xml:space="preserve">Производством и распределением тепловой энергии населению города и района занято РМУП «Тепловые сети». </w:t>
      </w:r>
    </w:p>
    <w:p w:rsidR="00607AD2" w:rsidRPr="00607AD2" w:rsidRDefault="00607AD2" w:rsidP="00607AD2">
      <w:pPr>
        <w:pStyle w:val="Default"/>
        <w:ind w:firstLine="708"/>
        <w:jc w:val="both"/>
        <w:rPr>
          <w:color w:val="auto"/>
          <w:sz w:val="28"/>
          <w:szCs w:val="28"/>
        </w:rPr>
      </w:pPr>
      <w:r w:rsidRPr="00607AD2">
        <w:rPr>
          <w:color w:val="auto"/>
          <w:sz w:val="28"/>
          <w:szCs w:val="28"/>
        </w:rPr>
        <w:t>Теплоснабжение социальных объектов и жилого фонда в Темрюкском районе осуще</w:t>
      </w:r>
      <w:r>
        <w:rPr>
          <w:color w:val="auto"/>
          <w:sz w:val="28"/>
          <w:szCs w:val="28"/>
        </w:rPr>
        <w:t xml:space="preserve">ствляется РМУП «Тепловые сети». </w:t>
      </w:r>
      <w:r w:rsidRPr="00607AD2">
        <w:rPr>
          <w:color w:val="auto"/>
          <w:sz w:val="28"/>
          <w:szCs w:val="28"/>
        </w:rPr>
        <w:t>Общее количество котельных -</w:t>
      </w:r>
      <w:r>
        <w:rPr>
          <w:color w:val="auto"/>
          <w:sz w:val="28"/>
          <w:szCs w:val="28"/>
        </w:rPr>
        <w:t xml:space="preserve"> </w:t>
      </w:r>
      <w:r w:rsidRPr="00607AD2">
        <w:rPr>
          <w:color w:val="auto"/>
          <w:sz w:val="28"/>
          <w:szCs w:val="28"/>
        </w:rPr>
        <w:t>4</w:t>
      </w:r>
      <w:r>
        <w:rPr>
          <w:color w:val="auto"/>
          <w:sz w:val="28"/>
          <w:szCs w:val="28"/>
        </w:rPr>
        <w:t>2</w:t>
      </w:r>
      <w:r w:rsidRPr="00607AD2">
        <w:rPr>
          <w:color w:val="auto"/>
          <w:sz w:val="28"/>
          <w:szCs w:val="28"/>
        </w:rPr>
        <w:t xml:space="preserve"> шт., протяженность тепловых сетей составляет 32,2км, из них 0,39 км – ветхие. </w:t>
      </w:r>
      <w:r w:rsidR="00F67C0E" w:rsidRPr="00F67C0E">
        <w:rPr>
          <w:color w:val="auto"/>
          <w:sz w:val="28"/>
          <w:szCs w:val="28"/>
        </w:rPr>
        <w:t xml:space="preserve">РМУП «Тепловые сети» находится в конкурсном производстве. Конкурсный управляющий – </w:t>
      </w:r>
      <w:proofErr w:type="spellStart"/>
      <w:r w:rsidR="00F67C0E" w:rsidRPr="00F67C0E">
        <w:rPr>
          <w:color w:val="auto"/>
          <w:sz w:val="28"/>
          <w:szCs w:val="28"/>
        </w:rPr>
        <w:t>Палин</w:t>
      </w:r>
      <w:proofErr w:type="spellEnd"/>
      <w:r w:rsidR="00F67C0E" w:rsidRPr="00F67C0E">
        <w:rPr>
          <w:color w:val="auto"/>
          <w:sz w:val="28"/>
          <w:szCs w:val="28"/>
        </w:rPr>
        <w:t xml:space="preserve"> Дмитрий Александрович. Проведена инвентаризация и рыночная оценка имущества предприятия. Проведены торги 25 декабря 2019 года, которые не состоялись по причине отсутствия заявок. Стоимость лота № 1 «Имущественный комплекс РМУП «Тепловые сети» - 437,98 млн. руб., лота № 2 «Газопроводы» – 205,4 млн. руб. Повторные торги назначены на 26 февраля 2020 года. Стоимость лота № </w:t>
      </w:r>
      <w:r w:rsidR="00F67C0E" w:rsidRPr="00F67C0E">
        <w:rPr>
          <w:color w:val="auto"/>
          <w:sz w:val="28"/>
          <w:szCs w:val="28"/>
        </w:rPr>
        <w:lastRenderedPageBreak/>
        <w:t>1 «Имущественный комплекс РМУП «Тепловые сети» - 394,2 млн. руб., лота № 2 «Газопроводы» – 184,9 млн. руб.</w:t>
      </w:r>
    </w:p>
    <w:p w:rsidR="00034A9E" w:rsidRPr="006203D5" w:rsidRDefault="00607AD2" w:rsidP="00607AD2">
      <w:pPr>
        <w:pStyle w:val="Default"/>
        <w:ind w:firstLine="708"/>
        <w:jc w:val="both"/>
        <w:rPr>
          <w:color w:val="auto"/>
          <w:sz w:val="28"/>
          <w:szCs w:val="28"/>
        </w:rPr>
      </w:pPr>
      <w:r w:rsidRPr="00607AD2">
        <w:rPr>
          <w:color w:val="auto"/>
          <w:sz w:val="28"/>
          <w:szCs w:val="28"/>
        </w:rPr>
        <w:t>Потребности абонентов в тепловой энергии покрываются теплоснабжающей организацией полностью.</w:t>
      </w:r>
    </w:p>
    <w:p w:rsidR="004812C9" w:rsidRDefault="006203D5" w:rsidP="004812C9">
      <w:pPr>
        <w:pStyle w:val="Default"/>
        <w:ind w:firstLine="708"/>
        <w:jc w:val="both"/>
        <w:rPr>
          <w:color w:val="auto"/>
          <w:sz w:val="28"/>
          <w:szCs w:val="28"/>
        </w:rPr>
      </w:pPr>
      <w:r w:rsidRPr="006203D5">
        <w:rPr>
          <w:color w:val="auto"/>
          <w:sz w:val="28"/>
          <w:szCs w:val="28"/>
        </w:rPr>
        <w:t>Кроме того, тепловую энергию и электроэнергию в районе вырабатывают для производственных целей следующие предприятия: ОАО АПФ «</w:t>
      </w:r>
      <w:proofErr w:type="spellStart"/>
      <w:r w:rsidRPr="006203D5">
        <w:rPr>
          <w:color w:val="auto"/>
          <w:sz w:val="28"/>
          <w:szCs w:val="28"/>
        </w:rPr>
        <w:t>Фанагория</w:t>
      </w:r>
      <w:proofErr w:type="spellEnd"/>
      <w:r w:rsidRPr="006203D5">
        <w:rPr>
          <w:color w:val="auto"/>
          <w:sz w:val="28"/>
          <w:szCs w:val="28"/>
        </w:rPr>
        <w:t>» - 6,9 млн. кВт/час, АО АФ «Южная» - 0,2 млн. кВт/час, ООО «</w:t>
      </w:r>
      <w:proofErr w:type="spellStart"/>
      <w:r w:rsidRPr="006203D5">
        <w:rPr>
          <w:color w:val="auto"/>
          <w:sz w:val="28"/>
          <w:szCs w:val="28"/>
        </w:rPr>
        <w:t>Югнефтехимтранзит</w:t>
      </w:r>
      <w:proofErr w:type="spellEnd"/>
      <w:r w:rsidRPr="006203D5">
        <w:rPr>
          <w:color w:val="auto"/>
          <w:sz w:val="28"/>
          <w:szCs w:val="28"/>
        </w:rPr>
        <w:t>» - 0,4 млн. кВт/час, ООО «Пищевые ингредиенты» - объем их производства составил тепловой энергии – 150,7  тыс. Гкал, что выше 2017 года на 1,9 %, электроэнергии -  74,9 млн. кВт/час, что выше 2017 года на 6,5 %.</w:t>
      </w:r>
    </w:p>
    <w:p w:rsidR="00182376" w:rsidRDefault="004812C9" w:rsidP="009A596A">
      <w:pPr>
        <w:pStyle w:val="Default"/>
        <w:ind w:firstLine="708"/>
        <w:jc w:val="both"/>
        <w:rPr>
          <w:color w:val="auto"/>
          <w:sz w:val="28"/>
          <w:szCs w:val="28"/>
        </w:rPr>
      </w:pPr>
      <w:r w:rsidRPr="004812C9">
        <w:rPr>
          <w:color w:val="auto"/>
          <w:sz w:val="28"/>
          <w:szCs w:val="28"/>
        </w:rPr>
        <w:t xml:space="preserve">После проведенного мониторинга о достаточности количества организаций либо субъектов малого бизнеса в сфере </w:t>
      </w:r>
      <w:r>
        <w:rPr>
          <w:color w:val="auto"/>
          <w:sz w:val="28"/>
          <w:szCs w:val="28"/>
        </w:rPr>
        <w:t>теплоснабжения (</w:t>
      </w:r>
      <w:r w:rsidR="00BD2958">
        <w:rPr>
          <w:color w:val="auto"/>
          <w:sz w:val="28"/>
          <w:szCs w:val="28"/>
        </w:rPr>
        <w:t>производства тепловой энергии)</w:t>
      </w:r>
      <w:r w:rsidRPr="004812C9">
        <w:rPr>
          <w:color w:val="auto"/>
          <w:sz w:val="28"/>
          <w:szCs w:val="28"/>
        </w:rPr>
        <w:t xml:space="preserve"> сведения представлены ниже:</w:t>
      </w:r>
    </w:p>
    <w:p w:rsidR="006203D5" w:rsidRDefault="004812C9" w:rsidP="005B20B8">
      <w:pPr>
        <w:pStyle w:val="Default"/>
        <w:ind w:firstLine="142"/>
        <w:jc w:val="both"/>
        <w:rPr>
          <w:color w:val="auto"/>
          <w:sz w:val="28"/>
          <w:szCs w:val="28"/>
        </w:rPr>
      </w:pPr>
      <w:r>
        <w:rPr>
          <w:noProof/>
          <w:lang w:eastAsia="ru-RU"/>
        </w:rPr>
        <w:drawing>
          <wp:inline distT="0" distB="0" distL="0" distR="0" wp14:anchorId="72239BD7" wp14:editId="3A84F2B0">
            <wp:extent cx="5089585" cy="2639683"/>
            <wp:effectExtent l="0" t="0" r="15875" b="2794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6203D5" w:rsidRDefault="006203D5" w:rsidP="009A596A">
      <w:pPr>
        <w:pStyle w:val="Default"/>
        <w:ind w:firstLine="708"/>
        <w:jc w:val="both"/>
        <w:rPr>
          <w:color w:val="auto"/>
          <w:sz w:val="28"/>
          <w:szCs w:val="28"/>
        </w:rPr>
      </w:pPr>
    </w:p>
    <w:p w:rsidR="006203D5" w:rsidRDefault="00144D96" w:rsidP="009A596A">
      <w:pPr>
        <w:pStyle w:val="Default"/>
        <w:ind w:firstLine="708"/>
        <w:jc w:val="both"/>
        <w:rPr>
          <w:color w:val="auto"/>
          <w:sz w:val="28"/>
          <w:szCs w:val="28"/>
        </w:rPr>
      </w:pPr>
      <w:r>
        <w:rPr>
          <w:color w:val="auto"/>
          <w:sz w:val="28"/>
          <w:szCs w:val="28"/>
        </w:rPr>
        <w:t>По удовлетворенности качеством предоставляемых услуг:</w:t>
      </w:r>
    </w:p>
    <w:p w:rsidR="00144D96" w:rsidRDefault="005B20B8" w:rsidP="005B20B8">
      <w:pPr>
        <w:pStyle w:val="Default"/>
        <w:ind w:firstLine="142"/>
        <w:jc w:val="both"/>
        <w:rPr>
          <w:color w:val="auto"/>
          <w:sz w:val="28"/>
          <w:szCs w:val="28"/>
        </w:rPr>
      </w:pPr>
      <w:r>
        <w:rPr>
          <w:noProof/>
          <w:lang w:eastAsia="ru-RU"/>
        </w:rPr>
        <w:drawing>
          <wp:inline distT="0" distB="0" distL="0" distR="0" wp14:anchorId="5AC22568" wp14:editId="64648F60">
            <wp:extent cx="5287993" cy="2786332"/>
            <wp:effectExtent l="0" t="0" r="27305" b="14605"/>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144D96" w:rsidRDefault="00144D96" w:rsidP="009A596A">
      <w:pPr>
        <w:pStyle w:val="Default"/>
        <w:ind w:firstLine="708"/>
        <w:jc w:val="both"/>
        <w:rPr>
          <w:color w:val="auto"/>
          <w:sz w:val="28"/>
          <w:szCs w:val="28"/>
        </w:rPr>
      </w:pPr>
    </w:p>
    <w:p w:rsidR="006203D5" w:rsidRPr="00105B71" w:rsidRDefault="00105B71" w:rsidP="009A596A">
      <w:pPr>
        <w:pStyle w:val="Default"/>
        <w:ind w:firstLine="708"/>
        <w:jc w:val="both"/>
        <w:rPr>
          <w:color w:val="auto"/>
          <w:sz w:val="28"/>
          <w:szCs w:val="28"/>
          <w:u w:val="single"/>
        </w:rPr>
      </w:pPr>
      <w:r w:rsidRPr="00105B71">
        <w:rPr>
          <w:color w:val="auto"/>
          <w:sz w:val="28"/>
          <w:szCs w:val="28"/>
          <w:u w:val="single"/>
        </w:rPr>
        <w:lastRenderedPageBreak/>
        <w:t>Рынок выполнения работ по содержанию и текущему ремонту общего имущества собственников помещений в многоквартирном доме.</w:t>
      </w:r>
    </w:p>
    <w:p w:rsidR="000A48D6" w:rsidRDefault="009F01D5" w:rsidP="009A596A">
      <w:pPr>
        <w:pStyle w:val="Default"/>
        <w:ind w:firstLine="708"/>
        <w:jc w:val="both"/>
        <w:rPr>
          <w:color w:val="auto"/>
          <w:sz w:val="28"/>
          <w:szCs w:val="28"/>
        </w:rPr>
      </w:pPr>
      <w:r>
        <w:rPr>
          <w:color w:val="auto"/>
          <w:sz w:val="28"/>
          <w:szCs w:val="28"/>
        </w:rPr>
        <w:t>Общее количество многоквартирных домов на территории Темрюкского рай</w:t>
      </w:r>
      <w:r w:rsidR="00D754C9">
        <w:rPr>
          <w:color w:val="auto"/>
          <w:sz w:val="28"/>
          <w:szCs w:val="28"/>
        </w:rPr>
        <w:t>о</w:t>
      </w:r>
      <w:r>
        <w:rPr>
          <w:color w:val="auto"/>
          <w:sz w:val="28"/>
          <w:szCs w:val="28"/>
        </w:rPr>
        <w:t>на составляет 461 шт., из них к</w:t>
      </w:r>
      <w:r w:rsidRPr="009F01D5">
        <w:rPr>
          <w:color w:val="auto"/>
          <w:sz w:val="28"/>
          <w:szCs w:val="28"/>
        </w:rPr>
        <w:t xml:space="preserve">оличество многоквартирных домов, находящихся в управлении управляющей организации – 129, количество многоквартирных домов, находящихся в управлении товарищества собственников жилья – 8, находящихся в непосредственном управлении – 324. Деятельность по управлению многоквартирных домов осуществляется управляющими организациями на основании лицензии на осуществление предпринимательской деятельности по управлению многоквартирными домами, выданной органом государственного жилищного надзора на основании решения лицензионной комиссии субъекта </w:t>
      </w:r>
      <w:r w:rsidR="00975A0E">
        <w:rPr>
          <w:color w:val="auto"/>
          <w:sz w:val="28"/>
          <w:szCs w:val="28"/>
        </w:rPr>
        <w:t>РФ.</w:t>
      </w:r>
    </w:p>
    <w:p w:rsidR="000A48D6" w:rsidRDefault="00D754C9" w:rsidP="009A596A">
      <w:pPr>
        <w:pStyle w:val="Default"/>
        <w:ind w:firstLine="708"/>
        <w:jc w:val="both"/>
        <w:rPr>
          <w:color w:val="auto"/>
          <w:sz w:val="28"/>
          <w:szCs w:val="28"/>
        </w:rPr>
      </w:pPr>
      <w:proofErr w:type="gramStart"/>
      <w:r>
        <w:rPr>
          <w:color w:val="auto"/>
          <w:sz w:val="28"/>
          <w:szCs w:val="28"/>
        </w:rPr>
        <w:t>За счет средств уплаченных собственниками имущества в многоквартирных дома</w:t>
      </w:r>
      <w:r w:rsidR="009729BD">
        <w:rPr>
          <w:color w:val="auto"/>
          <w:sz w:val="28"/>
          <w:szCs w:val="28"/>
        </w:rPr>
        <w:t>х</w:t>
      </w:r>
      <w:r>
        <w:rPr>
          <w:color w:val="auto"/>
          <w:sz w:val="28"/>
          <w:szCs w:val="28"/>
        </w:rPr>
        <w:t xml:space="preserve"> в НКО </w:t>
      </w:r>
      <w:r w:rsidR="00C63D39">
        <w:rPr>
          <w:color w:val="auto"/>
          <w:sz w:val="28"/>
          <w:szCs w:val="28"/>
        </w:rPr>
        <w:t>«</w:t>
      </w:r>
      <w:r>
        <w:rPr>
          <w:color w:val="auto"/>
          <w:sz w:val="28"/>
          <w:szCs w:val="28"/>
        </w:rPr>
        <w:t>Фонд капремонт</w:t>
      </w:r>
      <w:r w:rsidR="009729BD">
        <w:rPr>
          <w:color w:val="auto"/>
          <w:sz w:val="28"/>
          <w:szCs w:val="28"/>
        </w:rPr>
        <w:t>а</w:t>
      </w:r>
      <w:r w:rsidR="00C63D39">
        <w:rPr>
          <w:color w:val="auto"/>
          <w:sz w:val="28"/>
          <w:szCs w:val="28"/>
        </w:rPr>
        <w:t xml:space="preserve">» проведен капитальный ремонт 21 многоквартирного дома расположенных на территории Темрюкского района (городском и сельских поселениях), </w:t>
      </w:r>
      <w:r w:rsidR="001A3E0A">
        <w:rPr>
          <w:color w:val="auto"/>
          <w:sz w:val="28"/>
          <w:szCs w:val="28"/>
        </w:rPr>
        <w:t>основной ремонт замена кровли.</w:t>
      </w:r>
      <w:r w:rsidR="009729BD">
        <w:rPr>
          <w:color w:val="auto"/>
          <w:sz w:val="28"/>
          <w:szCs w:val="28"/>
        </w:rPr>
        <w:t xml:space="preserve"> </w:t>
      </w:r>
      <w:proofErr w:type="gramEnd"/>
    </w:p>
    <w:p w:rsidR="000A48D6" w:rsidRDefault="00D359DF" w:rsidP="009A596A">
      <w:pPr>
        <w:pStyle w:val="Default"/>
        <w:ind w:firstLine="708"/>
        <w:jc w:val="both"/>
        <w:rPr>
          <w:color w:val="auto"/>
          <w:sz w:val="28"/>
          <w:szCs w:val="28"/>
        </w:rPr>
      </w:pPr>
      <w:r w:rsidRPr="00D359DF">
        <w:rPr>
          <w:color w:val="auto"/>
          <w:sz w:val="28"/>
          <w:szCs w:val="28"/>
        </w:rPr>
        <w:t xml:space="preserve">После проведенного мониторинга о достаточности количества организаций либо субъектов малого бизнеса в сфере </w:t>
      </w:r>
      <w:r w:rsidR="002A3D28" w:rsidRPr="002A3D28">
        <w:rPr>
          <w:color w:val="auto"/>
          <w:sz w:val="28"/>
          <w:szCs w:val="28"/>
        </w:rPr>
        <w:t xml:space="preserve">выполнения работ по содержанию и текущему ремонту общего имущества собственников помещений в многоквартирном доме </w:t>
      </w:r>
      <w:r w:rsidRPr="00D359DF">
        <w:rPr>
          <w:color w:val="auto"/>
          <w:sz w:val="28"/>
          <w:szCs w:val="28"/>
        </w:rPr>
        <w:t>сведения представлены ниже:</w:t>
      </w:r>
    </w:p>
    <w:p w:rsidR="009729BD" w:rsidRDefault="009729BD" w:rsidP="009A596A">
      <w:pPr>
        <w:pStyle w:val="Default"/>
        <w:ind w:firstLine="708"/>
        <w:jc w:val="both"/>
        <w:rPr>
          <w:color w:val="auto"/>
          <w:sz w:val="28"/>
          <w:szCs w:val="28"/>
        </w:rPr>
      </w:pPr>
    </w:p>
    <w:p w:rsidR="002A3D28" w:rsidRDefault="00DC5505" w:rsidP="00DC5505">
      <w:pPr>
        <w:pStyle w:val="Default"/>
        <w:jc w:val="both"/>
        <w:rPr>
          <w:color w:val="auto"/>
          <w:sz w:val="28"/>
          <w:szCs w:val="28"/>
        </w:rPr>
      </w:pPr>
      <w:r>
        <w:rPr>
          <w:noProof/>
          <w:lang w:eastAsia="ru-RU"/>
        </w:rPr>
        <w:drawing>
          <wp:inline distT="0" distB="0" distL="0" distR="0" wp14:anchorId="6DF3DFC1" wp14:editId="7267B461">
            <wp:extent cx="5564038" cy="2941608"/>
            <wp:effectExtent l="0" t="0" r="17780" b="11430"/>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2A3D28" w:rsidRDefault="002A3D28" w:rsidP="009A596A">
      <w:pPr>
        <w:pStyle w:val="Default"/>
        <w:ind w:firstLine="708"/>
        <w:jc w:val="both"/>
        <w:rPr>
          <w:color w:val="auto"/>
          <w:sz w:val="28"/>
          <w:szCs w:val="28"/>
        </w:rPr>
      </w:pPr>
    </w:p>
    <w:p w:rsidR="002A3D28" w:rsidRDefault="00CB7D4A" w:rsidP="009A596A">
      <w:pPr>
        <w:pStyle w:val="Default"/>
        <w:ind w:firstLine="708"/>
        <w:jc w:val="both"/>
        <w:rPr>
          <w:color w:val="auto"/>
          <w:sz w:val="28"/>
          <w:szCs w:val="28"/>
        </w:rPr>
      </w:pPr>
      <w:r>
        <w:rPr>
          <w:color w:val="auto"/>
          <w:sz w:val="28"/>
          <w:szCs w:val="28"/>
        </w:rPr>
        <w:t>По удовлетворенности качеством предоставляемых услуг:</w:t>
      </w:r>
    </w:p>
    <w:p w:rsidR="00CB7D4A" w:rsidRDefault="00CB7D4A" w:rsidP="009A596A">
      <w:pPr>
        <w:pStyle w:val="Default"/>
        <w:ind w:firstLine="708"/>
        <w:jc w:val="both"/>
        <w:rPr>
          <w:color w:val="auto"/>
          <w:sz w:val="28"/>
          <w:szCs w:val="28"/>
        </w:rPr>
      </w:pPr>
    </w:p>
    <w:p w:rsidR="00CB7D4A" w:rsidRDefault="00CB7D4A" w:rsidP="00CB7D4A">
      <w:pPr>
        <w:pStyle w:val="Default"/>
        <w:jc w:val="both"/>
        <w:rPr>
          <w:color w:val="auto"/>
          <w:sz w:val="28"/>
          <w:szCs w:val="28"/>
        </w:rPr>
      </w:pPr>
      <w:r>
        <w:rPr>
          <w:noProof/>
          <w:lang w:eastAsia="ru-RU"/>
        </w:rPr>
        <w:lastRenderedPageBreak/>
        <w:drawing>
          <wp:inline distT="0" distB="0" distL="0" distR="0" wp14:anchorId="456D8D2F" wp14:editId="7E32F699">
            <wp:extent cx="5615796" cy="2605178"/>
            <wp:effectExtent l="0" t="0" r="23495" b="24130"/>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DC5505" w:rsidRDefault="00DC5505" w:rsidP="009A596A">
      <w:pPr>
        <w:pStyle w:val="Default"/>
        <w:ind w:firstLine="708"/>
        <w:jc w:val="both"/>
        <w:rPr>
          <w:color w:val="auto"/>
          <w:sz w:val="28"/>
          <w:szCs w:val="28"/>
        </w:rPr>
      </w:pPr>
    </w:p>
    <w:p w:rsidR="00DC5505" w:rsidRPr="0000372E" w:rsidRDefault="0072400C" w:rsidP="009A596A">
      <w:pPr>
        <w:pStyle w:val="Default"/>
        <w:ind w:firstLine="708"/>
        <w:jc w:val="both"/>
        <w:rPr>
          <w:color w:val="auto"/>
          <w:sz w:val="28"/>
          <w:szCs w:val="28"/>
          <w:u w:val="single"/>
        </w:rPr>
      </w:pPr>
      <w:r w:rsidRPr="0000372E">
        <w:rPr>
          <w:color w:val="auto"/>
          <w:sz w:val="28"/>
          <w:szCs w:val="28"/>
          <w:u w:val="single"/>
        </w:rPr>
        <w:t>Рынок поставки сжиж</w:t>
      </w:r>
      <w:r w:rsidR="00030DC2" w:rsidRPr="0000372E">
        <w:rPr>
          <w:color w:val="auto"/>
          <w:sz w:val="28"/>
          <w:szCs w:val="28"/>
          <w:u w:val="single"/>
        </w:rPr>
        <w:t>енного газа в баллонах.</w:t>
      </w:r>
    </w:p>
    <w:p w:rsidR="009D00EC" w:rsidRPr="009D00EC" w:rsidRDefault="009D00EC" w:rsidP="009D00EC">
      <w:pPr>
        <w:pStyle w:val="Default"/>
        <w:ind w:firstLine="708"/>
        <w:jc w:val="both"/>
        <w:rPr>
          <w:color w:val="auto"/>
          <w:sz w:val="28"/>
          <w:szCs w:val="28"/>
        </w:rPr>
      </w:pPr>
      <w:r w:rsidRPr="009D00EC">
        <w:rPr>
          <w:color w:val="auto"/>
          <w:sz w:val="28"/>
          <w:szCs w:val="28"/>
        </w:rPr>
        <w:t xml:space="preserve">АО «Газпром газораспределение Краснодар» Филиал № 13 обслуживает систему газоснабжения, протяжённость газовых сетей которой составляет </w:t>
      </w:r>
      <w:r w:rsidR="008706BA">
        <w:rPr>
          <w:color w:val="auto"/>
          <w:sz w:val="28"/>
          <w:szCs w:val="28"/>
        </w:rPr>
        <w:t>2449,934</w:t>
      </w:r>
      <w:r w:rsidRPr="009D00EC">
        <w:rPr>
          <w:color w:val="auto"/>
          <w:sz w:val="28"/>
          <w:szCs w:val="28"/>
        </w:rPr>
        <w:t xml:space="preserve"> км из них:</w:t>
      </w:r>
    </w:p>
    <w:p w:rsidR="009D00EC" w:rsidRPr="009D00EC" w:rsidRDefault="009D00EC" w:rsidP="009D00EC">
      <w:pPr>
        <w:pStyle w:val="Default"/>
        <w:ind w:firstLine="708"/>
        <w:jc w:val="both"/>
        <w:rPr>
          <w:color w:val="auto"/>
          <w:sz w:val="28"/>
          <w:szCs w:val="28"/>
        </w:rPr>
      </w:pPr>
      <w:r w:rsidRPr="009D00EC">
        <w:rPr>
          <w:color w:val="auto"/>
          <w:sz w:val="28"/>
          <w:szCs w:val="28"/>
        </w:rPr>
        <w:t xml:space="preserve">распределительных газопроводов – </w:t>
      </w:r>
      <w:r w:rsidR="008706BA">
        <w:rPr>
          <w:color w:val="auto"/>
          <w:sz w:val="28"/>
          <w:szCs w:val="28"/>
        </w:rPr>
        <w:t>1852,954</w:t>
      </w:r>
      <w:r w:rsidRPr="009D00EC">
        <w:rPr>
          <w:color w:val="auto"/>
          <w:sz w:val="28"/>
          <w:szCs w:val="28"/>
        </w:rPr>
        <w:t xml:space="preserve"> км;</w:t>
      </w:r>
    </w:p>
    <w:p w:rsidR="009D00EC" w:rsidRPr="009D00EC" w:rsidRDefault="009D00EC" w:rsidP="009D00EC">
      <w:pPr>
        <w:pStyle w:val="Default"/>
        <w:ind w:firstLine="708"/>
        <w:jc w:val="both"/>
        <w:rPr>
          <w:color w:val="auto"/>
          <w:sz w:val="28"/>
          <w:szCs w:val="28"/>
        </w:rPr>
      </w:pPr>
      <w:r w:rsidRPr="009D00EC">
        <w:rPr>
          <w:color w:val="auto"/>
          <w:sz w:val="28"/>
          <w:szCs w:val="28"/>
        </w:rPr>
        <w:t xml:space="preserve">газопроводов внутренних - 596.98 км; </w:t>
      </w:r>
    </w:p>
    <w:p w:rsidR="009D00EC" w:rsidRPr="009D00EC" w:rsidRDefault="009D00EC" w:rsidP="009D00EC">
      <w:pPr>
        <w:pStyle w:val="Default"/>
        <w:ind w:firstLine="708"/>
        <w:jc w:val="both"/>
        <w:rPr>
          <w:color w:val="auto"/>
          <w:sz w:val="28"/>
          <w:szCs w:val="28"/>
        </w:rPr>
      </w:pPr>
      <w:r w:rsidRPr="009D00EC">
        <w:rPr>
          <w:color w:val="auto"/>
          <w:sz w:val="28"/>
          <w:szCs w:val="28"/>
        </w:rPr>
        <w:t>газораспределительных пунктов (ГРП, ШРП, ГРУ) - 3</w:t>
      </w:r>
      <w:r w:rsidR="008706BA">
        <w:rPr>
          <w:color w:val="auto"/>
          <w:sz w:val="28"/>
          <w:szCs w:val="28"/>
        </w:rPr>
        <w:t>21</w:t>
      </w:r>
      <w:r w:rsidRPr="009D00EC">
        <w:rPr>
          <w:color w:val="auto"/>
          <w:sz w:val="28"/>
          <w:szCs w:val="28"/>
        </w:rPr>
        <w:t xml:space="preserve"> шт.,</w:t>
      </w:r>
    </w:p>
    <w:p w:rsidR="009D00EC" w:rsidRPr="009D00EC" w:rsidRDefault="009D00EC" w:rsidP="009D00EC">
      <w:pPr>
        <w:pStyle w:val="Default"/>
        <w:ind w:firstLine="708"/>
        <w:jc w:val="both"/>
        <w:rPr>
          <w:color w:val="auto"/>
          <w:sz w:val="28"/>
          <w:szCs w:val="28"/>
        </w:rPr>
      </w:pPr>
      <w:r w:rsidRPr="009D00EC">
        <w:rPr>
          <w:color w:val="auto"/>
          <w:sz w:val="28"/>
          <w:szCs w:val="28"/>
        </w:rPr>
        <w:t>станций электрохимической защиты - 72 шт.,</w:t>
      </w:r>
    </w:p>
    <w:p w:rsidR="009D00EC" w:rsidRDefault="009D00EC" w:rsidP="009D00EC">
      <w:pPr>
        <w:pStyle w:val="Default"/>
        <w:ind w:firstLine="708"/>
        <w:jc w:val="both"/>
        <w:rPr>
          <w:color w:val="auto"/>
          <w:sz w:val="28"/>
          <w:szCs w:val="28"/>
        </w:rPr>
      </w:pPr>
      <w:r w:rsidRPr="009D00EC">
        <w:rPr>
          <w:color w:val="auto"/>
          <w:sz w:val="28"/>
          <w:szCs w:val="28"/>
        </w:rPr>
        <w:t>пунктов учета расхода природного газа – 3 шт.,</w:t>
      </w:r>
    </w:p>
    <w:p w:rsidR="0067552F" w:rsidRPr="009D00EC" w:rsidRDefault="0067552F" w:rsidP="009D00EC">
      <w:pPr>
        <w:pStyle w:val="Default"/>
        <w:ind w:firstLine="708"/>
        <w:jc w:val="both"/>
        <w:rPr>
          <w:color w:val="auto"/>
          <w:sz w:val="28"/>
          <w:szCs w:val="28"/>
        </w:rPr>
      </w:pPr>
      <w:r>
        <w:rPr>
          <w:color w:val="auto"/>
          <w:sz w:val="28"/>
          <w:szCs w:val="28"/>
        </w:rPr>
        <w:t>газифицированных промышленных котельных – 25 шт.,</w:t>
      </w:r>
    </w:p>
    <w:p w:rsidR="009D00EC" w:rsidRPr="009D00EC" w:rsidRDefault="009D00EC" w:rsidP="009D00EC">
      <w:pPr>
        <w:pStyle w:val="Default"/>
        <w:ind w:firstLine="708"/>
        <w:jc w:val="both"/>
        <w:rPr>
          <w:color w:val="auto"/>
          <w:sz w:val="28"/>
          <w:szCs w:val="28"/>
        </w:rPr>
      </w:pPr>
      <w:r w:rsidRPr="009D00EC">
        <w:rPr>
          <w:color w:val="auto"/>
          <w:sz w:val="28"/>
          <w:szCs w:val="28"/>
        </w:rPr>
        <w:t xml:space="preserve">абонентов (физических и юридических лиц), потребляющих природный газ – </w:t>
      </w:r>
      <w:r w:rsidR="0067552F">
        <w:rPr>
          <w:color w:val="auto"/>
          <w:sz w:val="28"/>
          <w:szCs w:val="28"/>
        </w:rPr>
        <w:t>45106</w:t>
      </w:r>
      <w:r w:rsidR="00465766">
        <w:rPr>
          <w:color w:val="auto"/>
          <w:sz w:val="28"/>
          <w:szCs w:val="28"/>
        </w:rPr>
        <w:t xml:space="preserve"> шт</w:t>
      </w:r>
      <w:r w:rsidRPr="009D00EC">
        <w:rPr>
          <w:color w:val="auto"/>
          <w:sz w:val="28"/>
          <w:szCs w:val="28"/>
        </w:rPr>
        <w:t>.</w:t>
      </w:r>
    </w:p>
    <w:p w:rsidR="00BF1CD7" w:rsidRDefault="009D00EC" w:rsidP="009D00EC">
      <w:pPr>
        <w:pStyle w:val="Default"/>
        <w:ind w:firstLine="708"/>
        <w:jc w:val="both"/>
        <w:rPr>
          <w:color w:val="auto"/>
          <w:sz w:val="28"/>
          <w:szCs w:val="28"/>
        </w:rPr>
      </w:pPr>
      <w:r w:rsidRPr="009D00EC">
        <w:rPr>
          <w:color w:val="auto"/>
          <w:sz w:val="28"/>
          <w:szCs w:val="28"/>
        </w:rPr>
        <w:t xml:space="preserve">Газифицировано природным газом 36 населенных пунктов: </w:t>
      </w:r>
      <w:r w:rsidR="00CA26E1">
        <w:rPr>
          <w:color w:val="auto"/>
          <w:sz w:val="28"/>
          <w:szCs w:val="28"/>
        </w:rPr>
        <w:t>1090</w:t>
      </w:r>
      <w:r w:rsidRPr="009D00EC">
        <w:rPr>
          <w:color w:val="auto"/>
          <w:sz w:val="28"/>
          <w:szCs w:val="28"/>
        </w:rPr>
        <w:t xml:space="preserve"> коммунально-бытовых и общественных предприятий, 25 промышленных предприятия, 7</w:t>
      </w:r>
      <w:r w:rsidR="00CA26E1">
        <w:rPr>
          <w:color w:val="auto"/>
          <w:sz w:val="28"/>
          <w:szCs w:val="28"/>
        </w:rPr>
        <w:t>8</w:t>
      </w:r>
      <w:r w:rsidRPr="009D00EC">
        <w:rPr>
          <w:color w:val="auto"/>
          <w:sz w:val="28"/>
          <w:szCs w:val="28"/>
        </w:rPr>
        <w:t xml:space="preserve"> котельных, </w:t>
      </w:r>
      <w:r w:rsidR="00CA26E1">
        <w:rPr>
          <w:color w:val="auto"/>
          <w:sz w:val="28"/>
          <w:szCs w:val="28"/>
        </w:rPr>
        <w:t>45106</w:t>
      </w:r>
      <w:r w:rsidRPr="009D00EC">
        <w:rPr>
          <w:color w:val="auto"/>
          <w:sz w:val="28"/>
          <w:szCs w:val="28"/>
        </w:rPr>
        <w:t xml:space="preserve"> квартир и домовладений. Общий уровень газификации составил - 89%</w:t>
      </w:r>
      <w:r w:rsidR="00465766">
        <w:rPr>
          <w:color w:val="auto"/>
          <w:sz w:val="28"/>
          <w:szCs w:val="28"/>
        </w:rPr>
        <w:t>,</w:t>
      </w:r>
      <w:r w:rsidRPr="009D00EC">
        <w:rPr>
          <w:color w:val="auto"/>
          <w:sz w:val="28"/>
          <w:szCs w:val="28"/>
        </w:rPr>
        <w:t xml:space="preserve"> в том числе город - 99%, село – 8</w:t>
      </w:r>
      <w:r w:rsidR="00CA26E1">
        <w:rPr>
          <w:color w:val="auto"/>
          <w:sz w:val="28"/>
          <w:szCs w:val="28"/>
        </w:rPr>
        <w:t>5</w:t>
      </w:r>
      <w:r w:rsidRPr="009D00EC">
        <w:rPr>
          <w:color w:val="auto"/>
          <w:sz w:val="28"/>
          <w:szCs w:val="28"/>
        </w:rPr>
        <w:t>%.</w:t>
      </w:r>
    </w:p>
    <w:p w:rsidR="00BF1CD7" w:rsidRDefault="00BF1CD7" w:rsidP="009A596A">
      <w:pPr>
        <w:pStyle w:val="Default"/>
        <w:ind w:firstLine="708"/>
        <w:jc w:val="both"/>
        <w:rPr>
          <w:color w:val="auto"/>
          <w:sz w:val="28"/>
          <w:szCs w:val="28"/>
        </w:rPr>
      </w:pPr>
    </w:p>
    <w:p w:rsidR="009729BD" w:rsidRDefault="00030DC2" w:rsidP="009A596A">
      <w:pPr>
        <w:pStyle w:val="Default"/>
        <w:ind w:firstLine="708"/>
        <w:jc w:val="both"/>
        <w:rPr>
          <w:color w:val="auto"/>
          <w:sz w:val="28"/>
          <w:szCs w:val="28"/>
        </w:rPr>
      </w:pPr>
      <w:r w:rsidRPr="00030DC2">
        <w:rPr>
          <w:color w:val="auto"/>
          <w:sz w:val="28"/>
          <w:szCs w:val="28"/>
        </w:rPr>
        <w:t xml:space="preserve">Потребление сжиженного углеводородного газа на территории Темрюкского района снижается, что связано с реализацией муниципальной программы «Комплексное развитие Темрюкского района в сфере строительства». Общий уровень газификации Темрюкского района составил 88,2 %. К 2022 году газификация природным газом в Темрюкском районе планируется на уровне 90,2 %. В настоящее время поставки сжиженного газа потребителям осуществляют только организации частной формы </w:t>
      </w:r>
      <w:proofErr w:type="gramStart"/>
      <w:r w:rsidRPr="00030DC2">
        <w:rPr>
          <w:color w:val="auto"/>
          <w:sz w:val="28"/>
          <w:szCs w:val="28"/>
        </w:rPr>
        <w:t>собственности</w:t>
      </w:r>
      <w:proofErr w:type="gramEnd"/>
      <w:r w:rsidRPr="00030DC2">
        <w:rPr>
          <w:color w:val="auto"/>
          <w:sz w:val="28"/>
          <w:szCs w:val="28"/>
        </w:rPr>
        <w:t xml:space="preserve"> таким образом доля организаций частной формы собственности в сфере поставки сжиженного газа в баллонах составляет 100%</w:t>
      </w:r>
      <w:r w:rsidR="00834490">
        <w:rPr>
          <w:color w:val="auto"/>
          <w:sz w:val="28"/>
          <w:szCs w:val="28"/>
        </w:rPr>
        <w:t xml:space="preserve">, поставку осуществляет </w:t>
      </w:r>
      <w:r w:rsidR="008356E6">
        <w:rPr>
          <w:color w:val="auto"/>
          <w:sz w:val="28"/>
          <w:szCs w:val="28"/>
        </w:rPr>
        <w:t xml:space="preserve">организация из </w:t>
      </w:r>
      <w:proofErr w:type="spellStart"/>
      <w:r w:rsidR="008356E6">
        <w:rPr>
          <w:color w:val="auto"/>
          <w:sz w:val="28"/>
          <w:szCs w:val="28"/>
        </w:rPr>
        <w:t>Анапского</w:t>
      </w:r>
      <w:proofErr w:type="spellEnd"/>
      <w:r w:rsidR="008356E6">
        <w:rPr>
          <w:color w:val="auto"/>
          <w:sz w:val="28"/>
          <w:szCs w:val="28"/>
        </w:rPr>
        <w:t xml:space="preserve"> района</w:t>
      </w:r>
      <w:r w:rsidR="00310E1D">
        <w:rPr>
          <w:color w:val="auto"/>
          <w:sz w:val="28"/>
          <w:szCs w:val="28"/>
        </w:rPr>
        <w:t xml:space="preserve">, на территории муниципального образования Темрюкский район субъект </w:t>
      </w:r>
      <w:proofErr w:type="gramStart"/>
      <w:r w:rsidR="00310E1D">
        <w:rPr>
          <w:color w:val="auto"/>
          <w:sz w:val="28"/>
          <w:szCs w:val="28"/>
        </w:rPr>
        <w:t>бизнеса</w:t>
      </w:r>
      <w:proofErr w:type="gramEnd"/>
      <w:r w:rsidR="00310E1D">
        <w:rPr>
          <w:color w:val="auto"/>
          <w:sz w:val="28"/>
          <w:szCs w:val="28"/>
        </w:rPr>
        <w:t xml:space="preserve"> осуществляющий данный вид торговли не зарегистрирован.</w:t>
      </w:r>
    </w:p>
    <w:p w:rsidR="00310E1D" w:rsidRDefault="0000372E" w:rsidP="009A596A">
      <w:pPr>
        <w:pStyle w:val="Default"/>
        <w:ind w:firstLine="708"/>
        <w:jc w:val="both"/>
        <w:rPr>
          <w:color w:val="auto"/>
          <w:sz w:val="28"/>
          <w:szCs w:val="28"/>
        </w:rPr>
      </w:pPr>
      <w:r w:rsidRPr="0000372E">
        <w:rPr>
          <w:color w:val="auto"/>
          <w:sz w:val="28"/>
          <w:szCs w:val="28"/>
        </w:rPr>
        <w:lastRenderedPageBreak/>
        <w:t>После проведенного мониторинга о достаточности количества организаций либо субъектов малого бизнеса в сфере поставки сжиженного газа в баллонах сведения представлены ниже:</w:t>
      </w:r>
    </w:p>
    <w:p w:rsidR="002A103E" w:rsidRDefault="002A103E" w:rsidP="009A596A">
      <w:pPr>
        <w:pStyle w:val="Default"/>
        <w:ind w:firstLine="708"/>
        <w:jc w:val="both"/>
        <w:rPr>
          <w:color w:val="auto"/>
          <w:sz w:val="28"/>
          <w:szCs w:val="28"/>
        </w:rPr>
      </w:pPr>
    </w:p>
    <w:p w:rsidR="00310E1D" w:rsidRDefault="002A103E" w:rsidP="002A103E">
      <w:pPr>
        <w:pStyle w:val="Default"/>
        <w:ind w:firstLine="426"/>
        <w:jc w:val="both"/>
        <w:rPr>
          <w:color w:val="auto"/>
          <w:sz w:val="28"/>
          <w:szCs w:val="28"/>
        </w:rPr>
      </w:pPr>
      <w:r>
        <w:rPr>
          <w:noProof/>
          <w:lang w:eastAsia="ru-RU"/>
        </w:rPr>
        <w:drawing>
          <wp:inline distT="0" distB="0" distL="0" distR="0" wp14:anchorId="187303D7" wp14:editId="7EFD32BC">
            <wp:extent cx="5917721" cy="2518913"/>
            <wp:effectExtent l="0" t="0" r="26035" b="15240"/>
            <wp:docPr id="54" name="Диаграмма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310E1D" w:rsidRDefault="00310E1D" w:rsidP="009A596A">
      <w:pPr>
        <w:pStyle w:val="Default"/>
        <w:ind w:firstLine="708"/>
        <w:jc w:val="both"/>
        <w:rPr>
          <w:color w:val="auto"/>
          <w:sz w:val="28"/>
          <w:szCs w:val="28"/>
        </w:rPr>
      </w:pPr>
    </w:p>
    <w:p w:rsidR="00310E1D" w:rsidRDefault="002A103E" w:rsidP="009A596A">
      <w:pPr>
        <w:pStyle w:val="Default"/>
        <w:ind w:firstLine="708"/>
        <w:jc w:val="both"/>
        <w:rPr>
          <w:color w:val="auto"/>
          <w:sz w:val="28"/>
          <w:szCs w:val="28"/>
        </w:rPr>
      </w:pPr>
      <w:r>
        <w:rPr>
          <w:color w:val="auto"/>
          <w:sz w:val="28"/>
          <w:szCs w:val="28"/>
        </w:rPr>
        <w:t>По удовлетворенности качеством оказываемых услуг:</w:t>
      </w:r>
    </w:p>
    <w:p w:rsidR="002A103E" w:rsidRDefault="002A103E" w:rsidP="009A596A">
      <w:pPr>
        <w:pStyle w:val="Default"/>
        <w:ind w:firstLine="708"/>
        <w:jc w:val="both"/>
        <w:rPr>
          <w:color w:val="auto"/>
          <w:sz w:val="28"/>
          <w:szCs w:val="28"/>
        </w:rPr>
      </w:pPr>
      <w:r>
        <w:rPr>
          <w:noProof/>
          <w:lang w:eastAsia="ru-RU"/>
        </w:rPr>
        <w:drawing>
          <wp:inline distT="0" distB="0" distL="0" distR="0" wp14:anchorId="46787664" wp14:editId="638428D8">
            <wp:extent cx="5589917" cy="2277373"/>
            <wp:effectExtent l="0" t="0" r="10795" b="27940"/>
            <wp:docPr id="55" name="Диаграмма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310E1D" w:rsidRDefault="00310E1D" w:rsidP="009A596A">
      <w:pPr>
        <w:pStyle w:val="Default"/>
        <w:ind w:firstLine="708"/>
        <w:jc w:val="both"/>
        <w:rPr>
          <w:color w:val="auto"/>
          <w:sz w:val="28"/>
          <w:szCs w:val="28"/>
        </w:rPr>
      </w:pPr>
    </w:p>
    <w:p w:rsidR="00C00EFF" w:rsidRPr="001F1CE5" w:rsidRDefault="001F1CE5" w:rsidP="009A596A">
      <w:pPr>
        <w:pStyle w:val="Default"/>
        <w:ind w:firstLine="708"/>
        <w:jc w:val="both"/>
        <w:rPr>
          <w:color w:val="auto"/>
          <w:sz w:val="28"/>
          <w:szCs w:val="28"/>
          <w:u w:val="single"/>
        </w:rPr>
      </w:pPr>
      <w:r w:rsidRPr="001F1CE5">
        <w:rPr>
          <w:color w:val="auto"/>
          <w:sz w:val="28"/>
          <w:szCs w:val="28"/>
          <w:u w:val="single"/>
        </w:rPr>
        <w:t>Рынок оказания услуг по ремонту автотранспортных средств.</w:t>
      </w:r>
    </w:p>
    <w:p w:rsidR="00C00EFF" w:rsidRDefault="002A7788" w:rsidP="009A596A">
      <w:pPr>
        <w:pStyle w:val="Default"/>
        <w:ind w:firstLine="708"/>
        <w:jc w:val="both"/>
        <w:rPr>
          <w:color w:val="auto"/>
          <w:sz w:val="28"/>
          <w:szCs w:val="28"/>
        </w:rPr>
      </w:pPr>
      <w:r w:rsidRPr="007E5423">
        <w:rPr>
          <w:color w:val="auto"/>
          <w:sz w:val="28"/>
          <w:szCs w:val="28"/>
        </w:rPr>
        <w:t xml:space="preserve">В муниципальном образовании Темрюкский район в 2018 году свою деятельность в данной сфере осуществляли </w:t>
      </w:r>
      <w:r w:rsidR="007E5423" w:rsidRPr="007E5423">
        <w:rPr>
          <w:color w:val="auto"/>
          <w:sz w:val="28"/>
          <w:szCs w:val="28"/>
        </w:rPr>
        <w:t>32</w:t>
      </w:r>
      <w:r w:rsidRPr="007E5423">
        <w:rPr>
          <w:color w:val="auto"/>
          <w:sz w:val="28"/>
          <w:szCs w:val="28"/>
        </w:rPr>
        <w:t xml:space="preserve"> субъект</w:t>
      </w:r>
      <w:r w:rsidR="00BB5435">
        <w:rPr>
          <w:color w:val="auto"/>
          <w:sz w:val="28"/>
          <w:szCs w:val="28"/>
        </w:rPr>
        <w:t>а</w:t>
      </w:r>
      <w:r w:rsidRPr="007E5423">
        <w:rPr>
          <w:color w:val="auto"/>
          <w:sz w:val="28"/>
          <w:szCs w:val="28"/>
        </w:rPr>
        <w:t xml:space="preserve"> малого и среднего предпринимательства</w:t>
      </w:r>
      <w:r w:rsidR="007E5423">
        <w:rPr>
          <w:color w:val="auto"/>
          <w:sz w:val="28"/>
          <w:szCs w:val="28"/>
        </w:rPr>
        <w:t xml:space="preserve">, из них 18 оказывают услуги по </w:t>
      </w:r>
      <w:proofErr w:type="spellStart"/>
      <w:r w:rsidR="007E5423">
        <w:rPr>
          <w:color w:val="auto"/>
          <w:sz w:val="28"/>
          <w:szCs w:val="28"/>
        </w:rPr>
        <w:t>шиномонтажу</w:t>
      </w:r>
      <w:proofErr w:type="spellEnd"/>
      <w:r w:rsidR="007E5423">
        <w:rPr>
          <w:color w:val="auto"/>
          <w:sz w:val="28"/>
          <w:szCs w:val="28"/>
        </w:rPr>
        <w:t>.</w:t>
      </w:r>
    </w:p>
    <w:p w:rsidR="00C00EFF" w:rsidRDefault="00694C70" w:rsidP="009A596A">
      <w:pPr>
        <w:pStyle w:val="Default"/>
        <w:ind w:firstLine="708"/>
        <w:jc w:val="both"/>
        <w:rPr>
          <w:color w:val="auto"/>
          <w:sz w:val="28"/>
          <w:szCs w:val="28"/>
        </w:rPr>
      </w:pPr>
      <w:r>
        <w:rPr>
          <w:color w:val="auto"/>
          <w:sz w:val="28"/>
          <w:szCs w:val="28"/>
        </w:rPr>
        <w:t xml:space="preserve">Оборот крупных и средних предприятий </w:t>
      </w:r>
      <w:r w:rsidR="00132732">
        <w:rPr>
          <w:color w:val="auto"/>
          <w:sz w:val="28"/>
          <w:szCs w:val="28"/>
        </w:rPr>
        <w:t xml:space="preserve">за 2019 год </w:t>
      </w:r>
      <w:r w:rsidR="00C57F32">
        <w:rPr>
          <w:color w:val="auto"/>
          <w:sz w:val="28"/>
          <w:szCs w:val="28"/>
        </w:rPr>
        <w:t xml:space="preserve">в сфере ремонта и технического обслуживания автотранспортных средств составил </w:t>
      </w:r>
      <w:r w:rsidR="00132732">
        <w:rPr>
          <w:color w:val="auto"/>
          <w:sz w:val="28"/>
          <w:szCs w:val="28"/>
        </w:rPr>
        <w:t xml:space="preserve">66 млн. руб., </w:t>
      </w:r>
      <w:r w:rsidR="00572337">
        <w:rPr>
          <w:color w:val="auto"/>
          <w:sz w:val="28"/>
          <w:szCs w:val="28"/>
        </w:rPr>
        <w:t>что на 40 меньше показателей 2018 года.</w:t>
      </w:r>
    </w:p>
    <w:p w:rsidR="00C00EFF" w:rsidRDefault="00C00EFF" w:rsidP="009A596A">
      <w:pPr>
        <w:pStyle w:val="Default"/>
        <w:ind w:firstLine="708"/>
        <w:jc w:val="both"/>
        <w:rPr>
          <w:color w:val="auto"/>
          <w:sz w:val="28"/>
          <w:szCs w:val="28"/>
        </w:rPr>
      </w:pPr>
    </w:p>
    <w:p w:rsidR="00572337" w:rsidRDefault="0033354F" w:rsidP="0033354F">
      <w:pPr>
        <w:pStyle w:val="Default"/>
        <w:ind w:firstLine="284"/>
        <w:jc w:val="both"/>
        <w:rPr>
          <w:color w:val="auto"/>
          <w:sz w:val="28"/>
          <w:szCs w:val="28"/>
        </w:rPr>
      </w:pPr>
      <w:r>
        <w:rPr>
          <w:noProof/>
          <w:lang w:eastAsia="ru-RU"/>
        </w:rPr>
        <w:lastRenderedPageBreak/>
        <w:drawing>
          <wp:inline distT="0" distB="0" distL="0" distR="0" wp14:anchorId="576D3528" wp14:editId="0E811090">
            <wp:extent cx="5167222" cy="2449902"/>
            <wp:effectExtent l="0" t="0" r="14605" b="26670"/>
            <wp:docPr id="61" name="Диаграмма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572337" w:rsidRDefault="00572337" w:rsidP="009A596A">
      <w:pPr>
        <w:pStyle w:val="Default"/>
        <w:ind w:firstLine="708"/>
        <w:jc w:val="both"/>
        <w:rPr>
          <w:color w:val="auto"/>
          <w:sz w:val="28"/>
          <w:szCs w:val="28"/>
        </w:rPr>
      </w:pPr>
    </w:p>
    <w:p w:rsidR="00572337" w:rsidRDefault="0033354F" w:rsidP="009A596A">
      <w:pPr>
        <w:pStyle w:val="Default"/>
        <w:ind w:firstLine="708"/>
        <w:jc w:val="both"/>
        <w:rPr>
          <w:color w:val="auto"/>
          <w:sz w:val="28"/>
          <w:szCs w:val="28"/>
        </w:rPr>
      </w:pPr>
      <w:r>
        <w:rPr>
          <w:color w:val="auto"/>
          <w:sz w:val="28"/>
          <w:szCs w:val="28"/>
        </w:rPr>
        <w:t>По удовлетворенности качеством предоставляемых услуг:</w:t>
      </w:r>
    </w:p>
    <w:p w:rsidR="00572337" w:rsidRDefault="0033354F" w:rsidP="00134E72">
      <w:pPr>
        <w:pStyle w:val="Default"/>
        <w:ind w:firstLine="567"/>
        <w:jc w:val="both"/>
        <w:rPr>
          <w:color w:val="auto"/>
          <w:sz w:val="28"/>
          <w:szCs w:val="28"/>
        </w:rPr>
      </w:pPr>
      <w:r>
        <w:rPr>
          <w:noProof/>
          <w:lang w:eastAsia="ru-RU"/>
        </w:rPr>
        <w:drawing>
          <wp:inline distT="0" distB="0" distL="0" distR="0" wp14:anchorId="7B85D87A" wp14:editId="0FF8D834">
            <wp:extent cx="4796287" cy="2208363"/>
            <wp:effectExtent l="0" t="0" r="23495" b="20955"/>
            <wp:docPr id="62" name="Диаграмма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33354F" w:rsidRDefault="0033354F" w:rsidP="009A596A">
      <w:pPr>
        <w:pStyle w:val="Default"/>
        <w:ind w:firstLine="708"/>
        <w:jc w:val="both"/>
        <w:rPr>
          <w:color w:val="auto"/>
          <w:sz w:val="28"/>
          <w:szCs w:val="28"/>
        </w:rPr>
      </w:pPr>
    </w:p>
    <w:p w:rsidR="008C3C8A" w:rsidRDefault="00F25DAA" w:rsidP="009A596A">
      <w:pPr>
        <w:pStyle w:val="Default"/>
        <w:ind w:firstLine="708"/>
        <w:jc w:val="both"/>
        <w:rPr>
          <w:color w:val="auto"/>
          <w:sz w:val="28"/>
          <w:szCs w:val="28"/>
        </w:rPr>
      </w:pPr>
      <w:r w:rsidRPr="00F25DAA">
        <w:rPr>
          <w:color w:val="auto"/>
          <w:sz w:val="28"/>
          <w:szCs w:val="28"/>
          <w:u w:val="single"/>
        </w:rPr>
        <w:t>Рынок выполнения работ по благоустройству</w:t>
      </w:r>
      <w:r>
        <w:rPr>
          <w:color w:val="auto"/>
          <w:sz w:val="28"/>
          <w:szCs w:val="28"/>
        </w:rPr>
        <w:t>.</w:t>
      </w:r>
    </w:p>
    <w:p w:rsidR="009A6FD5" w:rsidRPr="009A6FD5" w:rsidRDefault="009A6FD5" w:rsidP="009A6FD5">
      <w:pPr>
        <w:pStyle w:val="Default"/>
        <w:ind w:firstLine="708"/>
        <w:jc w:val="both"/>
        <w:rPr>
          <w:color w:val="auto"/>
          <w:sz w:val="28"/>
          <w:szCs w:val="28"/>
        </w:rPr>
      </w:pPr>
      <w:r>
        <w:rPr>
          <w:color w:val="auto"/>
          <w:sz w:val="28"/>
          <w:szCs w:val="28"/>
        </w:rPr>
        <w:t xml:space="preserve">В рамках реализации </w:t>
      </w:r>
      <w:r w:rsidRPr="00150775">
        <w:rPr>
          <w:color w:val="auto"/>
          <w:sz w:val="28"/>
          <w:szCs w:val="28"/>
        </w:rPr>
        <w:t>региональн</w:t>
      </w:r>
      <w:r w:rsidR="003D3AAE">
        <w:rPr>
          <w:color w:val="auto"/>
          <w:sz w:val="28"/>
          <w:szCs w:val="28"/>
        </w:rPr>
        <w:t>ого</w:t>
      </w:r>
      <w:r w:rsidRPr="00150775">
        <w:rPr>
          <w:color w:val="auto"/>
          <w:sz w:val="28"/>
          <w:szCs w:val="28"/>
        </w:rPr>
        <w:t xml:space="preserve"> проект</w:t>
      </w:r>
      <w:r w:rsidR="003D3AAE">
        <w:rPr>
          <w:color w:val="auto"/>
          <w:sz w:val="28"/>
          <w:szCs w:val="28"/>
        </w:rPr>
        <w:t>а</w:t>
      </w:r>
      <w:r w:rsidRPr="00150775">
        <w:rPr>
          <w:color w:val="auto"/>
          <w:sz w:val="28"/>
          <w:szCs w:val="28"/>
        </w:rPr>
        <w:t xml:space="preserve"> «Формирование комфортной городской среды»</w:t>
      </w:r>
      <w:r w:rsidR="003D3AAE">
        <w:rPr>
          <w:color w:val="auto"/>
          <w:sz w:val="28"/>
          <w:szCs w:val="28"/>
        </w:rPr>
        <w:t xml:space="preserve"> благоустраивались </w:t>
      </w:r>
      <w:r w:rsidRPr="009A6FD5">
        <w:rPr>
          <w:color w:val="auto"/>
          <w:sz w:val="28"/>
          <w:szCs w:val="28"/>
        </w:rPr>
        <w:t xml:space="preserve">6 общественных территорий и одна дворовая в г. Темрюке. </w:t>
      </w:r>
    </w:p>
    <w:p w:rsidR="00F25DAA" w:rsidRDefault="009A6FD5" w:rsidP="009A6FD5">
      <w:pPr>
        <w:pStyle w:val="Default"/>
        <w:ind w:firstLine="708"/>
        <w:jc w:val="both"/>
        <w:rPr>
          <w:color w:val="auto"/>
          <w:sz w:val="28"/>
          <w:szCs w:val="28"/>
        </w:rPr>
      </w:pPr>
      <w:r w:rsidRPr="009A6FD5">
        <w:rPr>
          <w:color w:val="auto"/>
          <w:sz w:val="28"/>
          <w:szCs w:val="28"/>
        </w:rPr>
        <w:t>В 2019 году в проекте участв</w:t>
      </w:r>
      <w:r w:rsidR="003D3AAE">
        <w:rPr>
          <w:color w:val="auto"/>
          <w:sz w:val="28"/>
          <w:szCs w:val="28"/>
        </w:rPr>
        <w:t>овали</w:t>
      </w:r>
      <w:r w:rsidRPr="009A6FD5">
        <w:rPr>
          <w:color w:val="auto"/>
          <w:sz w:val="28"/>
          <w:szCs w:val="28"/>
        </w:rPr>
        <w:t xml:space="preserve"> </w:t>
      </w:r>
      <w:r w:rsidR="003D3AAE">
        <w:rPr>
          <w:color w:val="auto"/>
          <w:sz w:val="28"/>
          <w:szCs w:val="28"/>
        </w:rPr>
        <w:t>5</w:t>
      </w:r>
      <w:r w:rsidRPr="009A6FD5">
        <w:rPr>
          <w:color w:val="auto"/>
          <w:sz w:val="28"/>
          <w:szCs w:val="28"/>
        </w:rPr>
        <w:t xml:space="preserve"> поселений: Темрюкское городское (2 объекта), </w:t>
      </w:r>
      <w:proofErr w:type="spellStart"/>
      <w:r w:rsidRPr="009A6FD5">
        <w:rPr>
          <w:color w:val="auto"/>
          <w:sz w:val="28"/>
          <w:szCs w:val="28"/>
        </w:rPr>
        <w:t>Краснострельское</w:t>
      </w:r>
      <w:proofErr w:type="spellEnd"/>
      <w:r w:rsidRPr="009A6FD5">
        <w:rPr>
          <w:color w:val="auto"/>
          <w:sz w:val="28"/>
          <w:szCs w:val="28"/>
        </w:rPr>
        <w:t xml:space="preserve">,  Запорожское, Сенное, </w:t>
      </w:r>
      <w:proofErr w:type="spellStart"/>
      <w:r w:rsidRPr="009A6FD5">
        <w:rPr>
          <w:color w:val="auto"/>
          <w:sz w:val="28"/>
          <w:szCs w:val="28"/>
        </w:rPr>
        <w:t>Старотитаровское</w:t>
      </w:r>
      <w:proofErr w:type="spellEnd"/>
      <w:r w:rsidRPr="009A6FD5">
        <w:rPr>
          <w:color w:val="auto"/>
          <w:sz w:val="28"/>
          <w:szCs w:val="28"/>
        </w:rPr>
        <w:t xml:space="preserve"> </w:t>
      </w:r>
      <w:r w:rsidR="003D3AAE">
        <w:rPr>
          <w:color w:val="auto"/>
          <w:sz w:val="28"/>
          <w:szCs w:val="28"/>
        </w:rPr>
        <w:t xml:space="preserve">      </w:t>
      </w:r>
      <w:r w:rsidRPr="009A6FD5">
        <w:rPr>
          <w:color w:val="auto"/>
          <w:sz w:val="28"/>
          <w:szCs w:val="28"/>
        </w:rPr>
        <w:t>(2 объекта) сельские поселения.</w:t>
      </w:r>
    </w:p>
    <w:p w:rsidR="00150775" w:rsidRPr="00150775" w:rsidRDefault="00150775" w:rsidP="00150775">
      <w:pPr>
        <w:pStyle w:val="Default"/>
        <w:ind w:firstLine="708"/>
        <w:jc w:val="both"/>
        <w:rPr>
          <w:color w:val="auto"/>
          <w:sz w:val="28"/>
          <w:szCs w:val="28"/>
        </w:rPr>
      </w:pPr>
      <w:r w:rsidRPr="00150775">
        <w:rPr>
          <w:color w:val="auto"/>
          <w:sz w:val="28"/>
          <w:szCs w:val="28"/>
        </w:rPr>
        <w:t>В Темрюкском городском поселении выполняются работы по обустройству сквера имени Ленина по адресу Краснодарский край, Темрюкский район, г. Темрюк, ул. Розы Люксембург (работы по капитальному ремонту объекта).03.06.2019 г. заключен муниципальный контракт. Подрядчик: ООО «Фирма «</w:t>
      </w:r>
      <w:proofErr w:type="spellStart"/>
      <w:r w:rsidRPr="00150775">
        <w:rPr>
          <w:color w:val="auto"/>
          <w:sz w:val="28"/>
          <w:szCs w:val="28"/>
        </w:rPr>
        <w:t>Дортэкс</w:t>
      </w:r>
      <w:proofErr w:type="spellEnd"/>
      <w:r w:rsidRPr="00150775">
        <w:rPr>
          <w:color w:val="auto"/>
          <w:sz w:val="28"/>
          <w:szCs w:val="28"/>
        </w:rPr>
        <w:t xml:space="preserve">» (директор Пастушенко Алексей Владимирович). Срок выполнения 2 августа 2019 года. Цена контракта (стоимость работ) составляет </w:t>
      </w:r>
      <w:r w:rsidR="00216AA1">
        <w:rPr>
          <w:color w:val="auto"/>
          <w:sz w:val="28"/>
          <w:szCs w:val="28"/>
        </w:rPr>
        <w:t>5,6 млн.</w:t>
      </w:r>
      <w:r w:rsidRPr="00150775">
        <w:rPr>
          <w:color w:val="auto"/>
          <w:sz w:val="28"/>
          <w:szCs w:val="28"/>
        </w:rPr>
        <w:t xml:space="preserve"> рублей. Технадзор осуществляет МКУ «Единая Служба Заказчика» муниципального образования Темрюкский район. Готовность объекта на 25.12.2019г. – 100 %.</w:t>
      </w:r>
    </w:p>
    <w:p w:rsidR="00150775" w:rsidRPr="00150775" w:rsidRDefault="00150775" w:rsidP="00150775">
      <w:pPr>
        <w:pStyle w:val="Default"/>
        <w:ind w:firstLine="708"/>
        <w:jc w:val="both"/>
        <w:rPr>
          <w:color w:val="auto"/>
          <w:sz w:val="28"/>
          <w:szCs w:val="28"/>
        </w:rPr>
      </w:pPr>
      <w:r w:rsidRPr="00150775">
        <w:rPr>
          <w:color w:val="auto"/>
          <w:sz w:val="28"/>
          <w:szCs w:val="28"/>
        </w:rPr>
        <w:t xml:space="preserve">Благоустройство дворовой территории по адресу Краснодарский край, Темрюкский район, г. Темрюк, ул. Ленина, 98, ул. Ленина, 100, ул. </w:t>
      </w:r>
      <w:r w:rsidRPr="00150775">
        <w:rPr>
          <w:color w:val="auto"/>
          <w:sz w:val="28"/>
          <w:szCs w:val="28"/>
        </w:rPr>
        <w:lastRenderedPageBreak/>
        <w:t xml:space="preserve">Октябрьская, 135 (работы по капитальному ремонту объекта и приобретение оборудования). 03.06.2019. Заключен муниципальный контракт. Подрядчик: ООО «Европа» (генеральный директор Семенов Александр Иванович). </w:t>
      </w:r>
    </w:p>
    <w:p w:rsidR="00150775" w:rsidRPr="00150775" w:rsidRDefault="00150775" w:rsidP="00150775">
      <w:pPr>
        <w:pStyle w:val="Default"/>
        <w:ind w:firstLine="708"/>
        <w:jc w:val="both"/>
        <w:rPr>
          <w:color w:val="auto"/>
          <w:sz w:val="28"/>
          <w:szCs w:val="28"/>
        </w:rPr>
      </w:pPr>
      <w:r w:rsidRPr="00150775">
        <w:rPr>
          <w:color w:val="auto"/>
          <w:sz w:val="28"/>
          <w:szCs w:val="28"/>
        </w:rPr>
        <w:t xml:space="preserve">Цена контракта (стоимость работ) составляет </w:t>
      </w:r>
      <w:r w:rsidR="005267CC">
        <w:rPr>
          <w:color w:val="auto"/>
          <w:sz w:val="28"/>
          <w:szCs w:val="28"/>
        </w:rPr>
        <w:t>13,5 млн.</w:t>
      </w:r>
      <w:r w:rsidRPr="00150775">
        <w:rPr>
          <w:color w:val="auto"/>
          <w:sz w:val="28"/>
          <w:szCs w:val="28"/>
        </w:rPr>
        <w:t xml:space="preserve"> рублей. Технадзор осуществляет МКУ «Единая Служба Заказчика» муниципального образования Темрюкский район. Готовность объекта на 25.12.2019г. – 100%. </w:t>
      </w:r>
    </w:p>
    <w:p w:rsidR="00150775" w:rsidRPr="00150775" w:rsidRDefault="00150775" w:rsidP="00150775">
      <w:pPr>
        <w:pStyle w:val="Default"/>
        <w:ind w:firstLine="708"/>
        <w:jc w:val="both"/>
        <w:rPr>
          <w:color w:val="auto"/>
          <w:sz w:val="28"/>
          <w:szCs w:val="28"/>
        </w:rPr>
      </w:pPr>
      <w:r w:rsidRPr="00150775">
        <w:rPr>
          <w:color w:val="auto"/>
          <w:sz w:val="28"/>
          <w:szCs w:val="28"/>
        </w:rPr>
        <w:t xml:space="preserve">В </w:t>
      </w:r>
      <w:proofErr w:type="spellStart"/>
      <w:r w:rsidRPr="00150775">
        <w:rPr>
          <w:color w:val="auto"/>
          <w:sz w:val="28"/>
          <w:szCs w:val="28"/>
        </w:rPr>
        <w:t>Краснострельском</w:t>
      </w:r>
      <w:proofErr w:type="spellEnd"/>
      <w:r w:rsidRPr="00150775">
        <w:rPr>
          <w:color w:val="auto"/>
          <w:sz w:val="28"/>
          <w:szCs w:val="28"/>
        </w:rPr>
        <w:t xml:space="preserve"> сельском поселении: благоустройство центрального парка с прилегающей территорией по адресу: Краснодарский край, Темрюкский район, пос. Стрелка, ул. Ленина 11 «Б». Подписано соглашение с министерством топливно-энергетического комплекса и жилищно-коммунального хозяйства КК № 03651413-1-2019-001.20.06.2019 заключен муниципальный контракт. На реализацию мероприятий из краевого и федерального бюджетов выделено </w:t>
      </w:r>
      <w:r w:rsidR="005267CC">
        <w:rPr>
          <w:color w:val="auto"/>
          <w:sz w:val="28"/>
          <w:szCs w:val="28"/>
        </w:rPr>
        <w:t>19 млн.</w:t>
      </w:r>
      <w:r w:rsidRPr="00150775">
        <w:rPr>
          <w:color w:val="auto"/>
          <w:sz w:val="28"/>
          <w:szCs w:val="28"/>
        </w:rPr>
        <w:t xml:space="preserve"> рублей, </w:t>
      </w:r>
      <w:proofErr w:type="spellStart"/>
      <w:r w:rsidRPr="00150775">
        <w:rPr>
          <w:color w:val="auto"/>
          <w:sz w:val="28"/>
          <w:szCs w:val="28"/>
        </w:rPr>
        <w:t>софинансирование</w:t>
      </w:r>
      <w:proofErr w:type="spellEnd"/>
      <w:r w:rsidRPr="00150775">
        <w:rPr>
          <w:color w:val="auto"/>
          <w:sz w:val="28"/>
          <w:szCs w:val="28"/>
        </w:rPr>
        <w:t xml:space="preserve"> из местного бюджета </w:t>
      </w:r>
      <w:r w:rsidR="00BE4F38">
        <w:rPr>
          <w:color w:val="auto"/>
          <w:sz w:val="28"/>
          <w:szCs w:val="28"/>
        </w:rPr>
        <w:t>2,4 млн</w:t>
      </w:r>
      <w:r w:rsidRPr="00150775">
        <w:rPr>
          <w:color w:val="auto"/>
          <w:sz w:val="28"/>
          <w:szCs w:val="28"/>
        </w:rPr>
        <w:t xml:space="preserve">. рублей. Объект выполнен – 100%. Планируется выполнить устройство покрытия детских игровых площадок. Окончательное устройство подъездной дороги. Цена контракта 18 </w:t>
      </w:r>
      <w:r w:rsidR="00552885">
        <w:rPr>
          <w:color w:val="auto"/>
          <w:sz w:val="28"/>
          <w:szCs w:val="28"/>
        </w:rPr>
        <w:t>,3 млн.</w:t>
      </w:r>
      <w:r w:rsidRPr="00150775">
        <w:rPr>
          <w:color w:val="auto"/>
          <w:sz w:val="28"/>
          <w:szCs w:val="28"/>
        </w:rPr>
        <w:t xml:space="preserve"> рублей.</w:t>
      </w:r>
    </w:p>
    <w:p w:rsidR="00150775" w:rsidRPr="00150775" w:rsidRDefault="00150775" w:rsidP="00150775">
      <w:pPr>
        <w:pStyle w:val="Default"/>
        <w:ind w:firstLine="708"/>
        <w:jc w:val="both"/>
        <w:rPr>
          <w:color w:val="auto"/>
          <w:sz w:val="28"/>
          <w:szCs w:val="28"/>
        </w:rPr>
      </w:pPr>
      <w:r w:rsidRPr="00150775">
        <w:rPr>
          <w:color w:val="auto"/>
          <w:sz w:val="28"/>
          <w:szCs w:val="28"/>
        </w:rPr>
        <w:t xml:space="preserve">В Запорожском сельском поселении благоустройство территории парка по адресу: Краснодарский край, Темрюкский район, </w:t>
      </w:r>
      <w:proofErr w:type="spellStart"/>
      <w:r w:rsidRPr="00150775">
        <w:rPr>
          <w:color w:val="auto"/>
          <w:sz w:val="28"/>
          <w:szCs w:val="28"/>
        </w:rPr>
        <w:t>ст-ца</w:t>
      </w:r>
      <w:proofErr w:type="spellEnd"/>
      <w:r w:rsidRPr="00150775">
        <w:rPr>
          <w:color w:val="auto"/>
          <w:sz w:val="28"/>
          <w:szCs w:val="28"/>
        </w:rPr>
        <w:t xml:space="preserve"> Запорожская, ул. Ленина, 25». Подписано соглашение с министерством                                      топливно-энергетического комплекса и жилищно-коммунального хозяйства КК № 03651410-1-2019-001.02.07.2019 г. заключен муниципальный контракт. На реализацию мероприятий из краевого и федерального бюджетов выделено </w:t>
      </w:r>
      <w:r w:rsidR="00552885">
        <w:rPr>
          <w:color w:val="auto"/>
          <w:sz w:val="28"/>
          <w:szCs w:val="28"/>
        </w:rPr>
        <w:t>17,3 млн.</w:t>
      </w:r>
      <w:r w:rsidRPr="00150775">
        <w:rPr>
          <w:color w:val="auto"/>
          <w:sz w:val="28"/>
          <w:szCs w:val="28"/>
        </w:rPr>
        <w:t xml:space="preserve"> рублей, </w:t>
      </w:r>
      <w:proofErr w:type="spellStart"/>
      <w:r w:rsidRPr="00150775">
        <w:rPr>
          <w:color w:val="auto"/>
          <w:sz w:val="28"/>
          <w:szCs w:val="28"/>
        </w:rPr>
        <w:t>софинансирование</w:t>
      </w:r>
      <w:proofErr w:type="spellEnd"/>
      <w:r w:rsidRPr="00150775">
        <w:rPr>
          <w:color w:val="auto"/>
          <w:sz w:val="28"/>
          <w:szCs w:val="28"/>
        </w:rPr>
        <w:t xml:space="preserve"> из местного бюджета </w:t>
      </w:r>
      <w:r w:rsidR="00552885">
        <w:rPr>
          <w:color w:val="auto"/>
          <w:sz w:val="28"/>
          <w:szCs w:val="28"/>
        </w:rPr>
        <w:t>1,8 млн.</w:t>
      </w:r>
      <w:r w:rsidRPr="00150775">
        <w:rPr>
          <w:color w:val="auto"/>
          <w:sz w:val="28"/>
          <w:szCs w:val="28"/>
        </w:rPr>
        <w:t xml:space="preserve"> рублей. Объект выполнен – 100%. </w:t>
      </w:r>
    </w:p>
    <w:p w:rsidR="00150775" w:rsidRPr="00150775" w:rsidRDefault="00150775" w:rsidP="00150775">
      <w:pPr>
        <w:pStyle w:val="Default"/>
        <w:ind w:firstLine="708"/>
        <w:jc w:val="both"/>
        <w:rPr>
          <w:color w:val="auto"/>
          <w:sz w:val="28"/>
          <w:szCs w:val="28"/>
        </w:rPr>
      </w:pPr>
      <w:r w:rsidRPr="00150775">
        <w:rPr>
          <w:color w:val="auto"/>
          <w:sz w:val="28"/>
          <w:szCs w:val="28"/>
        </w:rPr>
        <w:t xml:space="preserve">В Сенном сельском поселении: благоустройство территории общего пользования по адресу: </w:t>
      </w:r>
      <w:proofErr w:type="gramStart"/>
      <w:r w:rsidRPr="00150775">
        <w:rPr>
          <w:color w:val="auto"/>
          <w:sz w:val="28"/>
          <w:szCs w:val="28"/>
        </w:rPr>
        <w:t>Краснодарский край, Темрюкский район, пос. Сенной, парк ул. Набережная, 101 «А».</w:t>
      </w:r>
      <w:proofErr w:type="gramEnd"/>
      <w:r w:rsidRPr="00150775">
        <w:rPr>
          <w:color w:val="auto"/>
          <w:sz w:val="28"/>
          <w:szCs w:val="28"/>
        </w:rPr>
        <w:t xml:space="preserve"> Подписано соглашение с министерством топливно-энергетического комплекса и жилищно-коммунального хозяйства КК № 03651419-1-2019-001/1.02.07.2019 г. заключен муниципальный контракт. На реализацию мероприятий из краевого и федерального бюджетов выделено </w:t>
      </w:r>
      <w:r w:rsidR="00552885">
        <w:rPr>
          <w:color w:val="auto"/>
          <w:sz w:val="28"/>
          <w:szCs w:val="28"/>
        </w:rPr>
        <w:t xml:space="preserve">6,4 </w:t>
      </w:r>
      <w:proofErr w:type="spellStart"/>
      <w:r w:rsidR="00552885">
        <w:rPr>
          <w:color w:val="auto"/>
          <w:sz w:val="28"/>
          <w:szCs w:val="28"/>
        </w:rPr>
        <w:t>млн</w:t>
      </w:r>
      <w:proofErr w:type="gramStart"/>
      <w:r w:rsidR="00552885">
        <w:rPr>
          <w:color w:val="auto"/>
          <w:sz w:val="28"/>
          <w:szCs w:val="28"/>
        </w:rPr>
        <w:t>.</w:t>
      </w:r>
      <w:r w:rsidRPr="00150775">
        <w:rPr>
          <w:color w:val="auto"/>
          <w:sz w:val="28"/>
          <w:szCs w:val="28"/>
        </w:rPr>
        <w:t>р</w:t>
      </w:r>
      <w:proofErr w:type="gramEnd"/>
      <w:r w:rsidRPr="00150775">
        <w:rPr>
          <w:color w:val="auto"/>
          <w:sz w:val="28"/>
          <w:szCs w:val="28"/>
        </w:rPr>
        <w:t>уб</w:t>
      </w:r>
      <w:r w:rsidR="00552885">
        <w:rPr>
          <w:color w:val="auto"/>
          <w:sz w:val="28"/>
          <w:szCs w:val="28"/>
        </w:rPr>
        <w:t>лей</w:t>
      </w:r>
      <w:proofErr w:type="spellEnd"/>
      <w:r w:rsidRPr="00150775">
        <w:rPr>
          <w:color w:val="auto"/>
          <w:sz w:val="28"/>
          <w:szCs w:val="28"/>
        </w:rPr>
        <w:t xml:space="preserve">, </w:t>
      </w:r>
      <w:proofErr w:type="spellStart"/>
      <w:r w:rsidRPr="00150775">
        <w:rPr>
          <w:color w:val="auto"/>
          <w:sz w:val="28"/>
          <w:szCs w:val="28"/>
        </w:rPr>
        <w:t>софинансирование</w:t>
      </w:r>
      <w:proofErr w:type="spellEnd"/>
      <w:r w:rsidRPr="00150775">
        <w:rPr>
          <w:color w:val="auto"/>
          <w:sz w:val="28"/>
          <w:szCs w:val="28"/>
        </w:rPr>
        <w:t xml:space="preserve"> из местного бюджета </w:t>
      </w:r>
      <w:r w:rsidR="00552885">
        <w:rPr>
          <w:color w:val="auto"/>
          <w:sz w:val="28"/>
          <w:szCs w:val="28"/>
        </w:rPr>
        <w:t>1 млн.</w:t>
      </w:r>
      <w:r w:rsidRPr="00150775">
        <w:rPr>
          <w:color w:val="auto"/>
          <w:sz w:val="28"/>
          <w:szCs w:val="28"/>
        </w:rPr>
        <w:t xml:space="preserve"> рублей. Объект выполнен – 100%. </w:t>
      </w:r>
    </w:p>
    <w:p w:rsidR="00150775" w:rsidRPr="00150775" w:rsidRDefault="00150775" w:rsidP="00150775">
      <w:pPr>
        <w:pStyle w:val="Default"/>
        <w:ind w:firstLine="708"/>
        <w:jc w:val="both"/>
        <w:rPr>
          <w:color w:val="auto"/>
          <w:sz w:val="28"/>
          <w:szCs w:val="28"/>
        </w:rPr>
      </w:pPr>
      <w:r w:rsidRPr="00150775">
        <w:rPr>
          <w:color w:val="auto"/>
          <w:sz w:val="28"/>
          <w:szCs w:val="28"/>
        </w:rPr>
        <w:t xml:space="preserve">В </w:t>
      </w:r>
      <w:proofErr w:type="spellStart"/>
      <w:r w:rsidRPr="00150775">
        <w:rPr>
          <w:color w:val="auto"/>
          <w:sz w:val="28"/>
          <w:szCs w:val="28"/>
        </w:rPr>
        <w:t>Старотитаровском</w:t>
      </w:r>
      <w:proofErr w:type="spellEnd"/>
      <w:r w:rsidRPr="00150775">
        <w:rPr>
          <w:color w:val="auto"/>
          <w:sz w:val="28"/>
          <w:szCs w:val="28"/>
        </w:rPr>
        <w:t xml:space="preserve"> сельском поселении: благоустройство территории парка по адресу: Краснодарский край, Темрюкский район, </w:t>
      </w:r>
      <w:proofErr w:type="spellStart"/>
      <w:r w:rsidRPr="00150775">
        <w:rPr>
          <w:color w:val="auto"/>
          <w:sz w:val="28"/>
          <w:szCs w:val="28"/>
        </w:rPr>
        <w:t>ст-ца</w:t>
      </w:r>
      <w:proofErr w:type="spellEnd"/>
      <w:r w:rsidRPr="00150775">
        <w:rPr>
          <w:color w:val="auto"/>
          <w:sz w:val="28"/>
          <w:szCs w:val="28"/>
        </w:rPr>
        <w:t xml:space="preserve"> Старотитаровская, ул. Ленина. Подписано соглашение с министерством топливно-энергетического комплекса и жилищно-коммунального хозяйства КК № 03651422-1-2019-001.С 09.08.2019 г. ведутся демонтажные работы. На реализацию мероприятий из краевого и федерального бюджетов выделено </w:t>
      </w:r>
      <w:r w:rsidR="00ED4211">
        <w:rPr>
          <w:color w:val="auto"/>
          <w:sz w:val="28"/>
          <w:szCs w:val="28"/>
        </w:rPr>
        <w:t>35,5 млн.</w:t>
      </w:r>
      <w:r w:rsidR="00195819">
        <w:rPr>
          <w:color w:val="auto"/>
          <w:sz w:val="28"/>
          <w:szCs w:val="28"/>
        </w:rPr>
        <w:t xml:space="preserve"> </w:t>
      </w:r>
      <w:r w:rsidRPr="00150775">
        <w:rPr>
          <w:color w:val="auto"/>
          <w:sz w:val="28"/>
          <w:szCs w:val="28"/>
        </w:rPr>
        <w:t xml:space="preserve">рублей, </w:t>
      </w:r>
      <w:proofErr w:type="spellStart"/>
      <w:r w:rsidRPr="00150775">
        <w:rPr>
          <w:color w:val="auto"/>
          <w:sz w:val="28"/>
          <w:szCs w:val="28"/>
        </w:rPr>
        <w:t>софинансирование</w:t>
      </w:r>
      <w:proofErr w:type="spellEnd"/>
      <w:r w:rsidRPr="00150775">
        <w:rPr>
          <w:color w:val="auto"/>
          <w:sz w:val="28"/>
          <w:szCs w:val="28"/>
        </w:rPr>
        <w:t xml:space="preserve"> из местного бюджета </w:t>
      </w:r>
      <w:r w:rsidR="00ED4211">
        <w:rPr>
          <w:color w:val="auto"/>
          <w:sz w:val="28"/>
          <w:szCs w:val="28"/>
        </w:rPr>
        <w:t>5,8 млн.</w:t>
      </w:r>
      <w:r w:rsidRPr="00150775">
        <w:rPr>
          <w:color w:val="auto"/>
          <w:sz w:val="28"/>
          <w:szCs w:val="28"/>
        </w:rPr>
        <w:t xml:space="preserve"> рублей. Цена контракта </w:t>
      </w:r>
      <w:r w:rsidR="00ED4211">
        <w:rPr>
          <w:color w:val="auto"/>
          <w:sz w:val="28"/>
          <w:szCs w:val="28"/>
        </w:rPr>
        <w:t>36,1 млн.</w:t>
      </w:r>
      <w:r w:rsidRPr="00150775">
        <w:rPr>
          <w:color w:val="auto"/>
          <w:sz w:val="28"/>
          <w:szCs w:val="28"/>
        </w:rPr>
        <w:t xml:space="preserve"> рублей. Дополнительное соглашение от 31 октября 2019 года о продлении срока работ на 152 календарных дня. Завершается монтаж бордюров, укладка тротуарной плитки. Следующий этап работ асфальтирование стоянки. </w:t>
      </w:r>
    </w:p>
    <w:p w:rsidR="00F25DAA" w:rsidRDefault="00150775" w:rsidP="00150775">
      <w:pPr>
        <w:pStyle w:val="Default"/>
        <w:ind w:firstLine="708"/>
        <w:jc w:val="both"/>
        <w:rPr>
          <w:color w:val="auto"/>
          <w:sz w:val="28"/>
          <w:szCs w:val="28"/>
        </w:rPr>
      </w:pPr>
      <w:r w:rsidRPr="00150775">
        <w:rPr>
          <w:color w:val="auto"/>
          <w:sz w:val="28"/>
          <w:szCs w:val="28"/>
        </w:rPr>
        <w:lastRenderedPageBreak/>
        <w:t xml:space="preserve">Благоустройство территории сквера по адресу: Краснодарский край, Темрюкский район, </w:t>
      </w:r>
      <w:proofErr w:type="spellStart"/>
      <w:r w:rsidRPr="00150775">
        <w:rPr>
          <w:color w:val="auto"/>
          <w:sz w:val="28"/>
          <w:szCs w:val="28"/>
        </w:rPr>
        <w:t>ст-ца</w:t>
      </w:r>
      <w:proofErr w:type="spellEnd"/>
      <w:r w:rsidRPr="00150775">
        <w:rPr>
          <w:color w:val="auto"/>
          <w:sz w:val="28"/>
          <w:szCs w:val="28"/>
        </w:rPr>
        <w:t xml:space="preserve"> Старотитаровская, ул. Ленина. Подписано соглашение с министерством топливно-энергетического комплекса и жилищно-коммунального хозяйства КК № 03651422-1-2019-001.31.07.2019 заключен муниципальный контракт. Цена контракта </w:t>
      </w:r>
      <w:r w:rsidR="004548D9">
        <w:rPr>
          <w:color w:val="auto"/>
          <w:sz w:val="28"/>
          <w:szCs w:val="28"/>
        </w:rPr>
        <w:t>4,8 млн.</w:t>
      </w:r>
      <w:r w:rsidRPr="00150775">
        <w:rPr>
          <w:color w:val="auto"/>
          <w:sz w:val="28"/>
          <w:szCs w:val="28"/>
        </w:rPr>
        <w:t xml:space="preserve"> рублей. Объект выполнен – 100%. </w:t>
      </w:r>
    </w:p>
    <w:p w:rsidR="004548D9" w:rsidRDefault="004312C4" w:rsidP="00150775">
      <w:pPr>
        <w:pStyle w:val="Default"/>
        <w:ind w:firstLine="708"/>
        <w:jc w:val="both"/>
        <w:rPr>
          <w:color w:val="auto"/>
          <w:sz w:val="28"/>
          <w:szCs w:val="28"/>
        </w:rPr>
      </w:pPr>
      <w:r>
        <w:rPr>
          <w:color w:val="auto"/>
          <w:sz w:val="28"/>
          <w:szCs w:val="28"/>
        </w:rPr>
        <w:t>Все в</w:t>
      </w:r>
      <w:r w:rsidR="00195819">
        <w:rPr>
          <w:color w:val="auto"/>
          <w:sz w:val="28"/>
          <w:szCs w:val="28"/>
        </w:rPr>
        <w:t>ышеуказанны</w:t>
      </w:r>
      <w:r>
        <w:rPr>
          <w:color w:val="auto"/>
          <w:sz w:val="28"/>
          <w:szCs w:val="28"/>
        </w:rPr>
        <w:t>е</w:t>
      </w:r>
      <w:r w:rsidR="00195819">
        <w:rPr>
          <w:color w:val="auto"/>
          <w:sz w:val="28"/>
          <w:szCs w:val="28"/>
        </w:rPr>
        <w:t xml:space="preserve"> мероприяти</w:t>
      </w:r>
      <w:r>
        <w:rPr>
          <w:color w:val="auto"/>
          <w:sz w:val="28"/>
          <w:szCs w:val="28"/>
        </w:rPr>
        <w:t>я осуществлялись субъектами малого и среднего</w:t>
      </w:r>
      <w:r w:rsidR="00C95A02">
        <w:rPr>
          <w:color w:val="auto"/>
          <w:sz w:val="28"/>
          <w:szCs w:val="28"/>
        </w:rPr>
        <w:t xml:space="preserve"> предпринимательства.</w:t>
      </w:r>
    </w:p>
    <w:p w:rsidR="0004192C" w:rsidRDefault="005E3516" w:rsidP="00150775">
      <w:pPr>
        <w:pStyle w:val="Default"/>
        <w:ind w:firstLine="708"/>
        <w:jc w:val="both"/>
        <w:rPr>
          <w:color w:val="auto"/>
          <w:sz w:val="28"/>
          <w:szCs w:val="28"/>
        </w:rPr>
      </w:pPr>
      <w:r w:rsidRPr="005E3516">
        <w:rPr>
          <w:color w:val="auto"/>
          <w:sz w:val="28"/>
          <w:szCs w:val="28"/>
        </w:rPr>
        <w:t xml:space="preserve">После проведенного мониторинга о достаточности количества организаций либо субъектов малого бизнеса в сфере </w:t>
      </w:r>
      <w:r>
        <w:rPr>
          <w:color w:val="auto"/>
          <w:sz w:val="28"/>
          <w:szCs w:val="28"/>
        </w:rPr>
        <w:t>благоустройства городской среды</w:t>
      </w:r>
      <w:r w:rsidRPr="005E3516">
        <w:rPr>
          <w:color w:val="auto"/>
          <w:sz w:val="28"/>
          <w:szCs w:val="28"/>
        </w:rPr>
        <w:t xml:space="preserve"> сведения представлены ниже:</w:t>
      </w:r>
    </w:p>
    <w:p w:rsidR="0004192C" w:rsidRDefault="0004192C" w:rsidP="00150775">
      <w:pPr>
        <w:pStyle w:val="Default"/>
        <w:ind w:firstLine="708"/>
        <w:jc w:val="both"/>
        <w:rPr>
          <w:color w:val="auto"/>
          <w:sz w:val="28"/>
          <w:szCs w:val="28"/>
        </w:rPr>
      </w:pPr>
    </w:p>
    <w:p w:rsidR="00BB0A10" w:rsidRDefault="00BB0A10" w:rsidP="00BB0A10">
      <w:pPr>
        <w:pStyle w:val="Default"/>
        <w:jc w:val="both"/>
        <w:rPr>
          <w:color w:val="auto"/>
          <w:sz w:val="28"/>
          <w:szCs w:val="28"/>
        </w:rPr>
      </w:pPr>
      <w:r>
        <w:rPr>
          <w:noProof/>
          <w:lang w:eastAsia="ru-RU"/>
        </w:rPr>
        <w:drawing>
          <wp:inline distT="0" distB="0" distL="0" distR="0" wp14:anchorId="62A19D3F" wp14:editId="2B631AAF">
            <wp:extent cx="5934973" cy="2838090"/>
            <wp:effectExtent l="0" t="0" r="27940" b="19685"/>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BB0A10" w:rsidRDefault="00BB0A10" w:rsidP="00150775">
      <w:pPr>
        <w:pStyle w:val="Default"/>
        <w:ind w:firstLine="708"/>
        <w:jc w:val="both"/>
        <w:rPr>
          <w:color w:val="auto"/>
          <w:sz w:val="28"/>
          <w:szCs w:val="28"/>
        </w:rPr>
      </w:pPr>
    </w:p>
    <w:p w:rsidR="00BB0A10" w:rsidRDefault="00BB0A10" w:rsidP="00150775">
      <w:pPr>
        <w:pStyle w:val="Default"/>
        <w:ind w:firstLine="708"/>
        <w:jc w:val="both"/>
        <w:rPr>
          <w:color w:val="auto"/>
          <w:sz w:val="28"/>
          <w:szCs w:val="28"/>
        </w:rPr>
      </w:pPr>
      <w:r>
        <w:rPr>
          <w:color w:val="auto"/>
          <w:sz w:val="28"/>
          <w:szCs w:val="28"/>
        </w:rPr>
        <w:t>По удовлетворенности качеством предоставляемых услуг</w:t>
      </w:r>
      <w:r w:rsidR="00D860E9">
        <w:rPr>
          <w:color w:val="auto"/>
          <w:sz w:val="28"/>
          <w:szCs w:val="28"/>
        </w:rPr>
        <w:t xml:space="preserve"> этих организаций:</w:t>
      </w:r>
    </w:p>
    <w:p w:rsidR="00D860E9" w:rsidRDefault="00D860E9" w:rsidP="00150775">
      <w:pPr>
        <w:pStyle w:val="Default"/>
        <w:ind w:firstLine="708"/>
        <w:jc w:val="both"/>
        <w:rPr>
          <w:color w:val="auto"/>
          <w:sz w:val="28"/>
          <w:szCs w:val="28"/>
        </w:rPr>
      </w:pPr>
    </w:p>
    <w:p w:rsidR="00F25DAA" w:rsidRDefault="00D860E9" w:rsidP="00906BFA">
      <w:pPr>
        <w:pStyle w:val="Default"/>
        <w:ind w:firstLine="142"/>
        <w:jc w:val="both"/>
        <w:rPr>
          <w:color w:val="auto"/>
          <w:sz w:val="28"/>
          <w:szCs w:val="28"/>
        </w:rPr>
      </w:pPr>
      <w:r>
        <w:rPr>
          <w:noProof/>
          <w:lang w:eastAsia="ru-RU"/>
        </w:rPr>
        <w:lastRenderedPageBreak/>
        <w:drawing>
          <wp:inline distT="0" distB="0" distL="0" distR="0" wp14:anchorId="126294B9" wp14:editId="19E1EE42">
            <wp:extent cx="5891842" cy="3062377"/>
            <wp:effectExtent l="0" t="0" r="13970" b="24130"/>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8C3C8A" w:rsidRDefault="008C3C8A" w:rsidP="009A596A">
      <w:pPr>
        <w:pStyle w:val="Default"/>
        <w:ind w:firstLine="708"/>
        <w:jc w:val="both"/>
        <w:rPr>
          <w:color w:val="auto"/>
          <w:sz w:val="28"/>
          <w:szCs w:val="28"/>
        </w:rPr>
      </w:pPr>
    </w:p>
    <w:p w:rsidR="00360CE7" w:rsidRDefault="00360CE7" w:rsidP="009A596A">
      <w:pPr>
        <w:pStyle w:val="Default"/>
        <w:ind w:firstLine="708"/>
        <w:jc w:val="both"/>
        <w:rPr>
          <w:color w:val="auto"/>
          <w:sz w:val="28"/>
          <w:szCs w:val="28"/>
        </w:rPr>
      </w:pPr>
    </w:p>
    <w:p w:rsidR="00360CE7" w:rsidRPr="00012D8E" w:rsidRDefault="00360CE7" w:rsidP="009A596A">
      <w:pPr>
        <w:pStyle w:val="Default"/>
        <w:ind w:firstLine="708"/>
        <w:jc w:val="both"/>
        <w:rPr>
          <w:color w:val="auto"/>
          <w:sz w:val="28"/>
          <w:szCs w:val="28"/>
          <w:u w:val="single"/>
        </w:rPr>
      </w:pPr>
      <w:r w:rsidRPr="00012D8E">
        <w:rPr>
          <w:color w:val="auto"/>
          <w:sz w:val="28"/>
          <w:szCs w:val="28"/>
          <w:u w:val="single"/>
        </w:rPr>
        <w:t>Рынок оказания услуг по перевозке пассажиров автомобильным транспортом по муниципальным маршрутам регулярных перевозок</w:t>
      </w:r>
      <w:r w:rsidR="002C264D">
        <w:rPr>
          <w:color w:val="auto"/>
          <w:sz w:val="28"/>
          <w:szCs w:val="28"/>
          <w:u w:val="single"/>
        </w:rPr>
        <w:t>.</w:t>
      </w:r>
    </w:p>
    <w:p w:rsidR="00360CE7" w:rsidRPr="00360CE7" w:rsidRDefault="00360CE7" w:rsidP="00360CE7">
      <w:pPr>
        <w:pStyle w:val="Default"/>
        <w:ind w:firstLine="708"/>
        <w:jc w:val="both"/>
        <w:rPr>
          <w:color w:val="auto"/>
          <w:sz w:val="28"/>
          <w:szCs w:val="28"/>
        </w:rPr>
      </w:pPr>
      <w:r w:rsidRPr="00360CE7">
        <w:rPr>
          <w:color w:val="auto"/>
          <w:sz w:val="28"/>
          <w:szCs w:val="28"/>
        </w:rPr>
        <w:t>Маршрутная сеть муниципального образования Темрюкский район представлена 23 пригородными, 4 междугородными и 8 городскими маршрутами</w:t>
      </w:r>
      <w:r w:rsidR="00FF2326">
        <w:rPr>
          <w:color w:val="auto"/>
          <w:sz w:val="28"/>
          <w:szCs w:val="28"/>
        </w:rPr>
        <w:t xml:space="preserve"> (данный рынок 100% частный бизнес)</w:t>
      </w:r>
      <w:r w:rsidRPr="00360CE7">
        <w:rPr>
          <w:color w:val="auto"/>
          <w:sz w:val="28"/>
          <w:szCs w:val="28"/>
        </w:rPr>
        <w:t>.</w:t>
      </w:r>
    </w:p>
    <w:p w:rsidR="00360CE7" w:rsidRPr="00360CE7" w:rsidRDefault="00360CE7" w:rsidP="00360CE7">
      <w:pPr>
        <w:pStyle w:val="Default"/>
        <w:ind w:firstLine="708"/>
        <w:jc w:val="both"/>
        <w:rPr>
          <w:color w:val="auto"/>
          <w:sz w:val="28"/>
          <w:szCs w:val="28"/>
        </w:rPr>
      </w:pPr>
      <w:r w:rsidRPr="00360CE7">
        <w:rPr>
          <w:color w:val="auto"/>
          <w:sz w:val="28"/>
          <w:szCs w:val="28"/>
        </w:rPr>
        <w:t xml:space="preserve">Муниципальные междугородные, муниципальные пригородные и городские автобусные маршруты регулярных перевозок обслуживают 15 перевозчиков. Базовыми предприятиями является ООО «Сигнал» </w:t>
      </w:r>
      <w:proofErr w:type="gramStart"/>
      <w:r w:rsidRPr="00360CE7">
        <w:rPr>
          <w:color w:val="auto"/>
          <w:sz w:val="28"/>
          <w:szCs w:val="28"/>
        </w:rPr>
        <w:t>и ООО</w:t>
      </w:r>
      <w:proofErr w:type="gramEnd"/>
      <w:r w:rsidRPr="00360CE7">
        <w:rPr>
          <w:color w:val="auto"/>
          <w:sz w:val="28"/>
          <w:szCs w:val="28"/>
        </w:rPr>
        <w:t xml:space="preserve"> Компания «</w:t>
      </w:r>
      <w:proofErr w:type="spellStart"/>
      <w:r w:rsidRPr="00360CE7">
        <w:rPr>
          <w:color w:val="auto"/>
          <w:sz w:val="28"/>
          <w:szCs w:val="28"/>
        </w:rPr>
        <w:t>Туринвест+Сервис</w:t>
      </w:r>
      <w:proofErr w:type="spellEnd"/>
      <w:r w:rsidRPr="00360CE7">
        <w:rPr>
          <w:color w:val="auto"/>
          <w:sz w:val="28"/>
          <w:szCs w:val="28"/>
        </w:rPr>
        <w:t>». 13 перевозчиков – индивидуальные предприниматели.</w:t>
      </w:r>
    </w:p>
    <w:p w:rsidR="00360CE7" w:rsidRPr="00360CE7" w:rsidRDefault="00360CE7" w:rsidP="00360CE7">
      <w:pPr>
        <w:pStyle w:val="Default"/>
        <w:ind w:firstLine="708"/>
        <w:jc w:val="both"/>
        <w:rPr>
          <w:color w:val="auto"/>
          <w:sz w:val="28"/>
          <w:szCs w:val="28"/>
        </w:rPr>
      </w:pPr>
      <w:r w:rsidRPr="00360CE7">
        <w:rPr>
          <w:color w:val="auto"/>
          <w:sz w:val="28"/>
          <w:szCs w:val="28"/>
        </w:rPr>
        <w:t>На территории муниципального образования Темрюкский район на муниципальных междугородных, муниципальных пригородных и городских маршрутах задействовано 82 транспортных средства.</w:t>
      </w:r>
    </w:p>
    <w:p w:rsidR="00360CE7" w:rsidRPr="00360CE7" w:rsidRDefault="00360CE7" w:rsidP="00360CE7">
      <w:pPr>
        <w:pStyle w:val="Default"/>
        <w:ind w:firstLine="708"/>
        <w:jc w:val="both"/>
        <w:rPr>
          <w:color w:val="auto"/>
          <w:sz w:val="28"/>
          <w:szCs w:val="28"/>
        </w:rPr>
      </w:pPr>
      <w:r w:rsidRPr="00360CE7">
        <w:rPr>
          <w:color w:val="auto"/>
          <w:sz w:val="28"/>
          <w:szCs w:val="28"/>
        </w:rPr>
        <w:t>В 2019 году произведена замена 3-х единиц устаревших транспортных средств на новые автобусы.</w:t>
      </w:r>
    </w:p>
    <w:p w:rsidR="00360CE7" w:rsidRPr="00360CE7" w:rsidRDefault="00360CE7" w:rsidP="00360CE7">
      <w:pPr>
        <w:pStyle w:val="Default"/>
        <w:ind w:firstLine="708"/>
        <w:jc w:val="both"/>
        <w:rPr>
          <w:color w:val="auto"/>
          <w:sz w:val="28"/>
          <w:szCs w:val="28"/>
        </w:rPr>
      </w:pPr>
      <w:r w:rsidRPr="00360CE7">
        <w:rPr>
          <w:color w:val="auto"/>
          <w:sz w:val="28"/>
          <w:szCs w:val="28"/>
        </w:rPr>
        <w:t>В целях обеспечения качества перевозок осуществляется ежедневный мониторинг работы общественного транспорта (выход на маршрут, интервал движения, нахождение на маршруте, отклонение от маршрута).</w:t>
      </w:r>
    </w:p>
    <w:p w:rsidR="00360CE7" w:rsidRPr="00360CE7" w:rsidRDefault="00360CE7" w:rsidP="00360CE7">
      <w:pPr>
        <w:pStyle w:val="Default"/>
        <w:ind w:firstLine="708"/>
        <w:jc w:val="both"/>
        <w:rPr>
          <w:color w:val="auto"/>
          <w:sz w:val="28"/>
          <w:szCs w:val="28"/>
        </w:rPr>
      </w:pPr>
      <w:r w:rsidRPr="00360CE7">
        <w:rPr>
          <w:color w:val="auto"/>
          <w:sz w:val="28"/>
          <w:szCs w:val="28"/>
        </w:rPr>
        <w:t>Уполномоченным органом в области организации транспортного обслуживания населения между поселениями в границах муниципального образования Темрюкский район является управление жилищно-коммунального хозяйства, охраны окружающей среды, транспорта, связи и дорожного хозяйства администрации муниципального образования Темрюкский район (далее – организатор перевозок).</w:t>
      </w:r>
    </w:p>
    <w:p w:rsidR="006C5B06" w:rsidRDefault="00360CE7" w:rsidP="00360CE7">
      <w:pPr>
        <w:pStyle w:val="Default"/>
        <w:ind w:firstLine="708"/>
        <w:jc w:val="both"/>
        <w:rPr>
          <w:color w:val="auto"/>
          <w:sz w:val="28"/>
          <w:szCs w:val="28"/>
        </w:rPr>
      </w:pPr>
      <w:r w:rsidRPr="00360CE7">
        <w:rPr>
          <w:color w:val="auto"/>
          <w:sz w:val="28"/>
          <w:szCs w:val="28"/>
        </w:rPr>
        <w:t>В планах организатора перево</w:t>
      </w:r>
      <w:r w:rsidR="002B12CE">
        <w:rPr>
          <w:color w:val="auto"/>
          <w:sz w:val="28"/>
          <w:szCs w:val="28"/>
        </w:rPr>
        <w:t>з</w:t>
      </w:r>
      <w:r w:rsidRPr="00360CE7">
        <w:rPr>
          <w:color w:val="auto"/>
          <w:sz w:val="28"/>
          <w:szCs w:val="28"/>
        </w:rPr>
        <w:t xml:space="preserve">ок установить отдельный </w:t>
      </w:r>
      <w:proofErr w:type="spellStart"/>
      <w:r w:rsidRPr="00360CE7">
        <w:rPr>
          <w:color w:val="auto"/>
          <w:sz w:val="28"/>
          <w:szCs w:val="28"/>
        </w:rPr>
        <w:t>внутрипоселенческий</w:t>
      </w:r>
      <w:proofErr w:type="spellEnd"/>
      <w:r w:rsidRPr="00360CE7">
        <w:rPr>
          <w:color w:val="auto"/>
          <w:sz w:val="28"/>
          <w:szCs w:val="28"/>
        </w:rPr>
        <w:t xml:space="preserve"> маршрут в границах </w:t>
      </w:r>
      <w:proofErr w:type="spellStart"/>
      <w:r w:rsidRPr="00360CE7">
        <w:rPr>
          <w:color w:val="auto"/>
          <w:sz w:val="28"/>
          <w:szCs w:val="28"/>
        </w:rPr>
        <w:t>ст-цы</w:t>
      </w:r>
      <w:proofErr w:type="spellEnd"/>
      <w:r w:rsidRPr="00360CE7">
        <w:rPr>
          <w:color w:val="auto"/>
          <w:sz w:val="28"/>
          <w:szCs w:val="28"/>
        </w:rPr>
        <w:t xml:space="preserve"> Старотитаровской. После </w:t>
      </w:r>
      <w:r w:rsidRPr="00360CE7">
        <w:rPr>
          <w:color w:val="auto"/>
          <w:sz w:val="28"/>
          <w:szCs w:val="28"/>
        </w:rPr>
        <w:lastRenderedPageBreak/>
        <w:t>того, как данный маршрут будет установлен, администрация района проведет открытый конкурс по определению перевозчика на указанный маршрут.</w:t>
      </w:r>
    </w:p>
    <w:p w:rsidR="002B12CE" w:rsidRDefault="002B12CE" w:rsidP="00360CE7">
      <w:pPr>
        <w:pStyle w:val="Default"/>
        <w:ind w:firstLine="708"/>
        <w:jc w:val="both"/>
        <w:rPr>
          <w:color w:val="auto"/>
          <w:sz w:val="28"/>
          <w:szCs w:val="28"/>
        </w:rPr>
      </w:pPr>
    </w:p>
    <w:p w:rsidR="006C5B06" w:rsidRDefault="00012D8E" w:rsidP="009A596A">
      <w:pPr>
        <w:pStyle w:val="Default"/>
        <w:ind w:firstLine="708"/>
        <w:jc w:val="both"/>
        <w:rPr>
          <w:color w:val="auto"/>
          <w:sz w:val="28"/>
          <w:szCs w:val="28"/>
        </w:rPr>
      </w:pPr>
      <w:r w:rsidRPr="00012D8E">
        <w:rPr>
          <w:color w:val="auto"/>
          <w:sz w:val="28"/>
          <w:szCs w:val="28"/>
        </w:rPr>
        <w:t xml:space="preserve">После проведенного мониторинга о достаточности количества организаций либо субъектов малого бизнеса в сфере </w:t>
      </w:r>
      <w:r w:rsidR="00DF37F4" w:rsidRPr="00DF37F4">
        <w:rPr>
          <w:color w:val="auto"/>
          <w:sz w:val="28"/>
          <w:szCs w:val="28"/>
        </w:rPr>
        <w:t xml:space="preserve">оказания услуг по перевозке пассажиров автомобильным транспортом по муниципальным маршрутам регулярных перевозок </w:t>
      </w:r>
      <w:r w:rsidRPr="00012D8E">
        <w:rPr>
          <w:color w:val="auto"/>
          <w:sz w:val="28"/>
          <w:szCs w:val="28"/>
        </w:rPr>
        <w:t>сведения представлены ниже:</w:t>
      </w:r>
    </w:p>
    <w:p w:rsidR="00012D8E" w:rsidRDefault="00012D8E" w:rsidP="009A596A">
      <w:pPr>
        <w:pStyle w:val="Default"/>
        <w:ind w:firstLine="708"/>
        <w:jc w:val="both"/>
        <w:rPr>
          <w:color w:val="auto"/>
          <w:sz w:val="28"/>
          <w:szCs w:val="28"/>
        </w:rPr>
      </w:pPr>
    </w:p>
    <w:p w:rsidR="00DF37F4" w:rsidRDefault="0031645B" w:rsidP="00830E4A">
      <w:pPr>
        <w:pStyle w:val="Default"/>
        <w:jc w:val="both"/>
        <w:rPr>
          <w:color w:val="auto"/>
          <w:sz w:val="28"/>
          <w:szCs w:val="28"/>
        </w:rPr>
      </w:pPr>
      <w:r>
        <w:rPr>
          <w:noProof/>
          <w:lang w:eastAsia="ru-RU"/>
        </w:rPr>
        <w:drawing>
          <wp:inline distT="0" distB="0" distL="0" distR="0" wp14:anchorId="63487C78" wp14:editId="070A927B">
            <wp:extent cx="5762445" cy="3019245"/>
            <wp:effectExtent l="0" t="0" r="10160" b="10160"/>
            <wp:docPr id="44" name="Диаграмма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DF37F4" w:rsidRDefault="00DF37F4" w:rsidP="009A596A">
      <w:pPr>
        <w:pStyle w:val="Default"/>
        <w:ind w:firstLine="708"/>
        <w:jc w:val="both"/>
        <w:rPr>
          <w:color w:val="auto"/>
          <w:sz w:val="28"/>
          <w:szCs w:val="28"/>
        </w:rPr>
      </w:pPr>
    </w:p>
    <w:p w:rsidR="00DF37F4" w:rsidRDefault="00F760F1" w:rsidP="009A596A">
      <w:pPr>
        <w:pStyle w:val="Default"/>
        <w:ind w:firstLine="708"/>
        <w:jc w:val="both"/>
        <w:rPr>
          <w:color w:val="auto"/>
          <w:sz w:val="28"/>
          <w:szCs w:val="28"/>
        </w:rPr>
      </w:pPr>
      <w:r>
        <w:rPr>
          <w:color w:val="auto"/>
          <w:sz w:val="28"/>
          <w:szCs w:val="28"/>
        </w:rPr>
        <w:t>По удовлетворенности оказанных услуг:</w:t>
      </w:r>
    </w:p>
    <w:p w:rsidR="00DF37F4" w:rsidRDefault="00DB6A83" w:rsidP="00DB6A83">
      <w:pPr>
        <w:pStyle w:val="Default"/>
        <w:jc w:val="both"/>
        <w:rPr>
          <w:color w:val="auto"/>
          <w:sz w:val="28"/>
          <w:szCs w:val="28"/>
        </w:rPr>
      </w:pPr>
      <w:r>
        <w:rPr>
          <w:noProof/>
          <w:lang w:eastAsia="ru-RU"/>
        </w:rPr>
        <w:drawing>
          <wp:inline distT="0" distB="0" distL="0" distR="0" wp14:anchorId="219C1CD7" wp14:editId="2F26EEB2">
            <wp:extent cx="5624423" cy="2812212"/>
            <wp:effectExtent l="0" t="0" r="14605" b="26670"/>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DF37F4" w:rsidRDefault="00DF37F4" w:rsidP="009A596A">
      <w:pPr>
        <w:pStyle w:val="Default"/>
        <w:ind w:firstLine="708"/>
        <w:jc w:val="both"/>
        <w:rPr>
          <w:color w:val="auto"/>
          <w:sz w:val="28"/>
          <w:szCs w:val="28"/>
        </w:rPr>
      </w:pPr>
    </w:p>
    <w:p w:rsidR="00012D8E" w:rsidRPr="00101C43" w:rsidRDefault="00101C43" w:rsidP="009A596A">
      <w:pPr>
        <w:pStyle w:val="Default"/>
        <w:ind w:firstLine="708"/>
        <w:jc w:val="both"/>
        <w:rPr>
          <w:color w:val="auto"/>
          <w:sz w:val="28"/>
          <w:szCs w:val="28"/>
          <w:u w:val="single"/>
        </w:rPr>
      </w:pPr>
      <w:r w:rsidRPr="00101C43">
        <w:rPr>
          <w:color w:val="auto"/>
          <w:sz w:val="28"/>
          <w:szCs w:val="28"/>
          <w:u w:val="single"/>
        </w:rPr>
        <w:t>Рынок оказания услуг по перевозке пассажиров и багажа легковым такси.</w:t>
      </w:r>
    </w:p>
    <w:p w:rsidR="006C5B06" w:rsidRDefault="00101C43" w:rsidP="009A596A">
      <w:pPr>
        <w:pStyle w:val="Default"/>
        <w:ind w:firstLine="708"/>
        <w:jc w:val="both"/>
        <w:rPr>
          <w:color w:val="auto"/>
          <w:sz w:val="28"/>
          <w:szCs w:val="28"/>
        </w:rPr>
      </w:pPr>
      <w:r w:rsidRPr="00101C43">
        <w:rPr>
          <w:color w:val="auto"/>
          <w:sz w:val="28"/>
          <w:szCs w:val="28"/>
        </w:rPr>
        <w:t xml:space="preserve">На территории муниципального образования Темрюкский район в сфере лицензированного перевоза пассажиров, в 2018 году осуществляли 16 индивидуальных предпринимателей. Замечено снижение спроса на </w:t>
      </w:r>
      <w:proofErr w:type="spellStart"/>
      <w:r w:rsidRPr="00101C43">
        <w:rPr>
          <w:color w:val="auto"/>
          <w:sz w:val="28"/>
          <w:szCs w:val="28"/>
        </w:rPr>
        <w:lastRenderedPageBreak/>
        <w:t>пассажироперевозки</w:t>
      </w:r>
      <w:proofErr w:type="spellEnd"/>
      <w:r w:rsidRPr="00101C43">
        <w:rPr>
          <w:color w:val="auto"/>
          <w:sz w:val="28"/>
          <w:szCs w:val="28"/>
        </w:rPr>
        <w:t xml:space="preserve"> автомобильным транспортом, причиной является увеличение собственного автотранспорта у населения, и востребованностью среди населения услуги </w:t>
      </w:r>
      <w:proofErr w:type="spellStart"/>
      <w:r w:rsidRPr="00101C43">
        <w:rPr>
          <w:color w:val="auto"/>
          <w:sz w:val="28"/>
          <w:szCs w:val="28"/>
        </w:rPr>
        <w:t>BlaBlaCar</w:t>
      </w:r>
      <w:proofErr w:type="spellEnd"/>
      <w:r w:rsidR="00334B8B">
        <w:rPr>
          <w:color w:val="auto"/>
          <w:sz w:val="28"/>
          <w:szCs w:val="28"/>
        </w:rPr>
        <w:t>.</w:t>
      </w:r>
    </w:p>
    <w:p w:rsidR="002B12CE" w:rsidRPr="002B12CE" w:rsidRDefault="002B12CE" w:rsidP="002B12CE">
      <w:pPr>
        <w:pStyle w:val="Default"/>
        <w:ind w:firstLine="708"/>
        <w:jc w:val="both"/>
        <w:rPr>
          <w:color w:val="auto"/>
          <w:sz w:val="28"/>
          <w:szCs w:val="28"/>
        </w:rPr>
      </w:pPr>
      <w:r w:rsidRPr="002B12CE">
        <w:rPr>
          <w:color w:val="auto"/>
          <w:sz w:val="28"/>
          <w:szCs w:val="28"/>
        </w:rPr>
        <w:t xml:space="preserve">Предоставление услуг по таксомоторным перевозкам в Краснодарском крае регламентируется  Законом  Краснодарского края от 27 марта 2007 г. N 1217-КЗ "Об организации транспортного обслуживания населения легковыми такси в Краснодарском крае". </w:t>
      </w:r>
    </w:p>
    <w:p w:rsidR="002B12CE" w:rsidRPr="002B12CE" w:rsidRDefault="002B12CE" w:rsidP="002B12CE">
      <w:pPr>
        <w:pStyle w:val="Default"/>
        <w:ind w:firstLine="708"/>
        <w:jc w:val="both"/>
        <w:rPr>
          <w:color w:val="auto"/>
          <w:sz w:val="28"/>
          <w:szCs w:val="28"/>
        </w:rPr>
      </w:pPr>
      <w:r w:rsidRPr="002B12CE">
        <w:rPr>
          <w:color w:val="auto"/>
          <w:sz w:val="28"/>
          <w:szCs w:val="28"/>
        </w:rPr>
        <w:t xml:space="preserve">Администрацией муниципального образования Темрюкский район издано  Распоряжение от 22.05.2018 № 548-р «О создании рабочей группы в сфере легковых таксомоторных перевозок, наземного пассажирского маршрутного транспорта общего пользования и заказных автобусных перевозок на территории муниципального образования Темрюкский район». </w:t>
      </w:r>
    </w:p>
    <w:p w:rsidR="002B12CE" w:rsidRPr="002B12CE" w:rsidRDefault="002B12CE" w:rsidP="002B12CE">
      <w:pPr>
        <w:pStyle w:val="Default"/>
        <w:ind w:firstLine="708"/>
        <w:jc w:val="both"/>
        <w:rPr>
          <w:color w:val="auto"/>
          <w:sz w:val="28"/>
          <w:szCs w:val="28"/>
        </w:rPr>
      </w:pPr>
      <w:r w:rsidRPr="002B12CE">
        <w:rPr>
          <w:color w:val="auto"/>
          <w:sz w:val="28"/>
          <w:szCs w:val="28"/>
        </w:rPr>
        <w:t>Утверждены состав и положение о деятельности рабочей группы. Фактически работа рейдовых групп в Темрюкском районе проводится. Мероприятия выполняются на постоянной основе в соответствии с утверждёнными графиками рейдовых мероприятий рабочей группы.</w:t>
      </w:r>
    </w:p>
    <w:p w:rsidR="006C5B06" w:rsidRDefault="002B12CE" w:rsidP="002B12CE">
      <w:pPr>
        <w:pStyle w:val="Default"/>
        <w:ind w:firstLine="708"/>
        <w:jc w:val="both"/>
        <w:rPr>
          <w:color w:val="auto"/>
          <w:sz w:val="28"/>
          <w:szCs w:val="28"/>
        </w:rPr>
      </w:pPr>
      <w:r w:rsidRPr="002B12CE">
        <w:rPr>
          <w:color w:val="auto"/>
          <w:sz w:val="28"/>
          <w:szCs w:val="28"/>
        </w:rPr>
        <w:t>Рейдовые мероприятия проводятся совместно с сотрудниками отдела оперативного контроля ИФНС по Темрюкскому району; отделения технадзора отдела ГИБДД ОМВД России по Темрюкскому району; отдела по исполнению административного законодательства ОМВД России по Темрюкскому району; Новороссийским отделом МУГАДН по КК и Республике Адыгея.</w:t>
      </w:r>
    </w:p>
    <w:p w:rsidR="000B45E1" w:rsidRDefault="00AE148F" w:rsidP="009A596A">
      <w:pPr>
        <w:pStyle w:val="Default"/>
        <w:ind w:firstLine="708"/>
        <w:jc w:val="both"/>
        <w:rPr>
          <w:color w:val="auto"/>
          <w:sz w:val="28"/>
          <w:szCs w:val="28"/>
        </w:rPr>
      </w:pPr>
      <w:r w:rsidRPr="00AE148F">
        <w:rPr>
          <w:color w:val="auto"/>
          <w:sz w:val="28"/>
          <w:szCs w:val="28"/>
        </w:rPr>
        <w:t>После проведенного мониторинга о достаточности количества организаций либо субъектов малого бизнеса в сфере оказания услуг по перевозке пас</w:t>
      </w:r>
      <w:r>
        <w:rPr>
          <w:color w:val="auto"/>
          <w:sz w:val="28"/>
          <w:szCs w:val="28"/>
        </w:rPr>
        <w:t>сажиров и багажа легковым такси</w:t>
      </w:r>
      <w:r w:rsidRPr="00AE148F">
        <w:rPr>
          <w:color w:val="auto"/>
          <w:sz w:val="28"/>
          <w:szCs w:val="28"/>
        </w:rPr>
        <w:t xml:space="preserve"> сведения представлены ниже:</w:t>
      </w:r>
    </w:p>
    <w:p w:rsidR="00B545EF" w:rsidRDefault="00B545EF" w:rsidP="009A596A">
      <w:pPr>
        <w:pStyle w:val="Default"/>
        <w:ind w:firstLine="708"/>
        <w:jc w:val="both"/>
        <w:rPr>
          <w:color w:val="auto"/>
          <w:sz w:val="28"/>
          <w:szCs w:val="28"/>
        </w:rPr>
      </w:pPr>
    </w:p>
    <w:p w:rsidR="000B45E1" w:rsidRDefault="00B545EF" w:rsidP="00B545EF">
      <w:pPr>
        <w:pStyle w:val="Default"/>
        <w:jc w:val="both"/>
        <w:rPr>
          <w:color w:val="auto"/>
          <w:sz w:val="28"/>
          <w:szCs w:val="28"/>
        </w:rPr>
      </w:pPr>
      <w:r>
        <w:rPr>
          <w:noProof/>
          <w:lang w:eastAsia="ru-RU"/>
        </w:rPr>
        <w:drawing>
          <wp:inline distT="0" distB="0" distL="0" distR="0" wp14:anchorId="583799CC" wp14:editId="64132953">
            <wp:extent cx="6072996" cy="2941608"/>
            <wp:effectExtent l="0" t="0" r="23495" b="11430"/>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AE148F" w:rsidRDefault="000F4D7A" w:rsidP="009A596A">
      <w:pPr>
        <w:pStyle w:val="Default"/>
        <w:ind w:firstLine="708"/>
        <w:jc w:val="both"/>
        <w:rPr>
          <w:color w:val="auto"/>
          <w:sz w:val="28"/>
          <w:szCs w:val="28"/>
        </w:rPr>
      </w:pPr>
      <w:r w:rsidRPr="000F4D7A">
        <w:rPr>
          <w:color w:val="auto"/>
          <w:sz w:val="28"/>
          <w:szCs w:val="28"/>
        </w:rPr>
        <w:t>По удовлетворенности оказанных услуг:</w:t>
      </w:r>
    </w:p>
    <w:p w:rsidR="00AE148F" w:rsidRDefault="00AE148F" w:rsidP="009A596A">
      <w:pPr>
        <w:pStyle w:val="Default"/>
        <w:ind w:firstLine="708"/>
        <w:jc w:val="both"/>
        <w:rPr>
          <w:color w:val="auto"/>
          <w:sz w:val="28"/>
          <w:szCs w:val="28"/>
        </w:rPr>
      </w:pPr>
    </w:p>
    <w:p w:rsidR="00B545EF" w:rsidRDefault="000F4D7A" w:rsidP="00925686">
      <w:pPr>
        <w:pStyle w:val="Default"/>
        <w:jc w:val="both"/>
        <w:rPr>
          <w:color w:val="auto"/>
          <w:sz w:val="28"/>
          <w:szCs w:val="28"/>
        </w:rPr>
      </w:pPr>
      <w:r>
        <w:rPr>
          <w:noProof/>
          <w:lang w:eastAsia="ru-RU"/>
        </w:rPr>
        <w:lastRenderedPageBreak/>
        <w:drawing>
          <wp:inline distT="0" distB="0" distL="0" distR="0" wp14:anchorId="7C885EE9" wp14:editId="2B428F30">
            <wp:extent cx="5796951" cy="3209027"/>
            <wp:effectExtent l="0" t="0" r="13335" b="10795"/>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B545EF" w:rsidRDefault="00B545EF" w:rsidP="009A596A">
      <w:pPr>
        <w:pStyle w:val="Default"/>
        <w:ind w:firstLine="708"/>
        <w:jc w:val="both"/>
        <w:rPr>
          <w:color w:val="auto"/>
          <w:sz w:val="28"/>
          <w:szCs w:val="28"/>
        </w:rPr>
      </w:pPr>
    </w:p>
    <w:p w:rsidR="00AE148F" w:rsidRPr="00BC4EC8" w:rsidRDefault="00A638BE" w:rsidP="009A596A">
      <w:pPr>
        <w:pStyle w:val="Default"/>
        <w:ind w:firstLine="708"/>
        <w:jc w:val="both"/>
        <w:rPr>
          <w:color w:val="auto"/>
          <w:sz w:val="28"/>
          <w:szCs w:val="28"/>
          <w:u w:val="single"/>
        </w:rPr>
      </w:pPr>
      <w:r w:rsidRPr="00BC4EC8">
        <w:rPr>
          <w:color w:val="auto"/>
          <w:sz w:val="28"/>
          <w:szCs w:val="28"/>
          <w:u w:val="single"/>
        </w:rPr>
        <w:t xml:space="preserve">Рынок услуг связи, в том числе по предоставлению широкополосного </w:t>
      </w:r>
      <w:r w:rsidR="00BC4EC8" w:rsidRPr="00BC4EC8">
        <w:rPr>
          <w:color w:val="auto"/>
          <w:sz w:val="28"/>
          <w:szCs w:val="28"/>
          <w:u w:val="single"/>
        </w:rPr>
        <w:t xml:space="preserve"> доступа к информационно-телекоммуникационной сети «</w:t>
      </w:r>
      <w:proofErr w:type="spellStart"/>
      <w:r w:rsidR="00BC4EC8" w:rsidRPr="00BC4EC8">
        <w:rPr>
          <w:color w:val="auto"/>
          <w:sz w:val="28"/>
          <w:szCs w:val="28"/>
          <w:u w:val="single"/>
        </w:rPr>
        <w:t>Интерет</w:t>
      </w:r>
      <w:proofErr w:type="spellEnd"/>
      <w:r w:rsidR="00BC4EC8" w:rsidRPr="00BC4EC8">
        <w:rPr>
          <w:color w:val="auto"/>
          <w:sz w:val="28"/>
          <w:szCs w:val="28"/>
          <w:u w:val="single"/>
        </w:rPr>
        <w:t>».</w:t>
      </w:r>
    </w:p>
    <w:p w:rsidR="00792AA8" w:rsidRPr="00882702" w:rsidRDefault="00792AA8" w:rsidP="00792AA8">
      <w:pPr>
        <w:pStyle w:val="Default"/>
        <w:ind w:firstLine="708"/>
        <w:jc w:val="both"/>
        <w:rPr>
          <w:color w:val="auto"/>
          <w:sz w:val="28"/>
          <w:szCs w:val="28"/>
        </w:rPr>
      </w:pPr>
      <w:r w:rsidRPr="00882702">
        <w:rPr>
          <w:color w:val="auto"/>
          <w:sz w:val="28"/>
          <w:szCs w:val="28"/>
        </w:rPr>
        <w:t>В Темрюкском районе услуги фиксированной телефонной связи оказывает филиал ПАО «Ростелеком». Количество абонентов сети связи Интернет (широкополосный доступ) за 2019 год по отношению к 2018 году  количество абонентов осталось на прежнем уровне и составило 14150 абонента.</w:t>
      </w:r>
    </w:p>
    <w:p w:rsidR="00792AA8" w:rsidRPr="00882702" w:rsidRDefault="00792AA8" w:rsidP="00792AA8">
      <w:pPr>
        <w:pStyle w:val="Default"/>
        <w:ind w:firstLine="708"/>
        <w:jc w:val="both"/>
        <w:rPr>
          <w:color w:val="auto"/>
          <w:sz w:val="28"/>
          <w:szCs w:val="28"/>
        </w:rPr>
      </w:pPr>
      <w:proofErr w:type="gramStart"/>
      <w:r w:rsidRPr="00882702">
        <w:rPr>
          <w:color w:val="auto"/>
          <w:sz w:val="28"/>
          <w:szCs w:val="28"/>
        </w:rPr>
        <w:t>Во</w:t>
      </w:r>
      <w:proofErr w:type="gramEnd"/>
      <w:r w:rsidRPr="00882702">
        <w:rPr>
          <w:color w:val="auto"/>
          <w:sz w:val="28"/>
          <w:szCs w:val="28"/>
        </w:rPr>
        <w:t xml:space="preserve"> населенных пунктах Темрюкского района</w:t>
      </w:r>
      <w:r w:rsidR="00882702" w:rsidRPr="00882702">
        <w:rPr>
          <w:color w:val="auto"/>
          <w:sz w:val="28"/>
          <w:szCs w:val="28"/>
        </w:rPr>
        <w:t>,</w:t>
      </w:r>
      <w:r w:rsidRPr="00882702">
        <w:rPr>
          <w:color w:val="auto"/>
          <w:sz w:val="28"/>
          <w:szCs w:val="28"/>
        </w:rPr>
        <w:t xml:space="preserve"> при наличии телефонной линии имеется доступ в Интернет.</w:t>
      </w:r>
    </w:p>
    <w:p w:rsidR="00792AA8" w:rsidRPr="00882702" w:rsidRDefault="00792AA8" w:rsidP="00792AA8">
      <w:pPr>
        <w:pStyle w:val="Default"/>
        <w:ind w:firstLine="708"/>
        <w:jc w:val="both"/>
        <w:rPr>
          <w:color w:val="auto"/>
          <w:sz w:val="28"/>
          <w:szCs w:val="28"/>
        </w:rPr>
      </w:pPr>
      <w:r w:rsidRPr="00882702">
        <w:rPr>
          <w:color w:val="auto"/>
          <w:sz w:val="28"/>
          <w:szCs w:val="28"/>
        </w:rPr>
        <w:t>Основными операторами сотовой связи в муниципальном образовании Темрюкский район являются: МТС, Билайн, Мегафон, Теlе2.</w:t>
      </w:r>
    </w:p>
    <w:p w:rsidR="00792AA8" w:rsidRPr="00882702" w:rsidRDefault="00792AA8" w:rsidP="00792AA8">
      <w:pPr>
        <w:pStyle w:val="Default"/>
        <w:ind w:firstLine="708"/>
        <w:jc w:val="both"/>
        <w:rPr>
          <w:color w:val="auto"/>
          <w:sz w:val="28"/>
          <w:szCs w:val="28"/>
        </w:rPr>
      </w:pPr>
      <w:r w:rsidRPr="00882702">
        <w:rPr>
          <w:color w:val="auto"/>
          <w:sz w:val="28"/>
          <w:szCs w:val="28"/>
        </w:rPr>
        <w:t>Услуги почтовой связи на территории района оказывает Таманский почтамт ФГУП «Почта России».</w:t>
      </w:r>
    </w:p>
    <w:p w:rsidR="00792AA8" w:rsidRPr="00792AA8" w:rsidRDefault="00792AA8" w:rsidP="00792AA8">
      <w:pPr>
        <w:pStyle w:val="Default"/>
        <w:ind w:firstLine="708"/>
        <w:jc w:val="both"/>
        <w:rPr>
          <w:color w:val="auto"/>
          <w:sz w:val="28"/>
          <w:szCs w:val="28"/>
          <w:highlight w:val="green"/>
        </w:rPr>
      </w:pPr>
      <w:r w:rsidRPr="00B175CB">
        <w:rPr>
          <w:color w:val="auto"/>
          <w:sz w:val="28"/>
          <w:szCs w:val="28"/>
        </w:rPr>
        <w:t>На территории Темрюкского района находится 3</w:t>
      </w:r>
      <w:r w:rsidR="00B175CB" w:rsidRPr="00B175CB">
        <w:rPr>
          <w:color w:val="auto"/>
          <w:sz w:val="28"/>
          <w:szCs w:val="28"/>
        </w:rPr>
        <w:t>8</w:t>
      </w:r>
      <w:r w:rsidRPr="00B175CB">
        <w:rPr>
          <w:color w:val="auto"/>
          <w:sz w:val="28"/>
          <w:szCs w:val="28"/>
        </w:rPr>
        <w:t xml:space="preserve"> отделений почтовой связи с 114017 жителей района.</w:t>
      </w:r>
    </w:p>
    <w:p w:rsidR="00792AA8" w:rsidRPr="00792AA8" w:rsidRDefault="00792AA8" w:rsidP="00792AA8">
      <w:pPr>
        <w:pStyle w:val="Default"/>
        <w:ind w:firstLine="708"/>
        <w:jc w:val="both"/>
        <w:rPr>
          <w:color w:val="auto"/>
          <w:sz w:val="28"/>
          <w:szCs w:val="28"/>
          <w:highlight w:val="green"/>
        </w:rPr>
      </w:pPr>
      <w:r w:rsidRPr="00381EE4">
        <w:rPr>
          <w:color w:val="auto"/>
          <w:sz w:val="28"/>
          <w:szCs w:val="28"/>
        </w:rPr>
        <w:t xml:space="preserve">Наибольшее распространение получили почтовые услуги компании. Здесь можно произвести отправку писем, посылок, письменной корреспонденции. Для особых случаев предусмотрена экспресс-доставка, а также система отправлений 1 класса. Для того чтобы всегда быть в курсе местонахождения посылки, клиент может подключить специальную услугу </w:t>
      </w:r>
      <w:proofErr w:type="spellStart"/>
      <w:r w:rsidRPr="00381EE4">
        <w:rPr>
          <w:color w:val="auto"/>
          <w:sz w:val="28"/>
          <w:szCs w:val="28"/>
        </w:rPr>
        <w:t>sms</w:t>
      </w:r>
      <w:proofErr w:type="spellEnd"/>
      <w:r w:rsidRPr="00381EE4">
        <w:rPr>
          <w:color w:val="auto"/>
          <w:sz w:val="28"/>
          <w:szCs w:val="28"/>
        </w:rPr>
        <w:t xml:space="preserve">-уведомлений, оформление подписки на журналы и газеты, продажа лотерейных билетов, открыток, а также проведение специальных акций. Не меньшей популярностью пользуются также всевозможные финансовые услуги. К ним относятся, прежде всего, денежные переводы, открытие вкладов, страховые услуги, оплата кредитов, обслуживание кредитных карт, выдача </w:t>
      </w:r>
      <w:proofErr w:type="spellStart"/>
      <w:r w:rsidRPr="00381EE4">
        <w:rPr>
          <w:color w:val="auto"/>
          <w:sz w:val="28"/>
          <w:szCs w:val="28"/>
        </w:rPr>
        <w:t>микрозаймов</w:t>
      </w:r>
      <w:proofErr w:type="spellEnd"/>
      <w:r w:rsidRPr="00381EE4">
        <w:rPr>
          <w:color w:val="auto"/>
          <w:sz w:val="28"/>
          <w:szCs w:val="28"/>
        </w:rPr>
        <w:t xml:space="preserve">, обслуживание банковских карт. Помимо этого, на Почте можно получить пенсию, оплатить коммунальные услуги, а также </w:t>
      </w:r>
      <w:r w:rsidRPr="00381EE4">
        <w:rPr>
          <w:color w:val="auto"/>
          <w:sz w:val="28"/>
          <w:szCs w:val="28"/>
        </w:rPr>
        <w:lastRenderedPageBreak/>
        <w:t xml:space="preserve">услуги за пользование интернетом, телевидением и телефонной связью. </w:t>
      </w:r>
      <w:r w:rsidRPr="00B175CB">
        <w:rPr>
          <w:color w:val="auto"/>
          <w:sz w:val="28"/>
          <w:szCs w:val="28"/>
        </w:rPr>
        <w:t xml:space="preserve">Доставка пенсии производится </w:t>
      </w:r>
      <w:r w:rsidR="00B175CB" w:rsidRPr="00B175CB">
        <w:rPr>
          <w:color w:val="auto"/>
          <w:sz w:val="28"/>
          <w:szCs w:val="28"/>
        </w:rPr>
        <w:t>16,9</w:t>
      </w:r>
      <w:r w:rsidRPr="00B175CB">
        <w:rPr>
          <w:color w:val="auto"/>
          <w:sz w:val="28"/>
          <w:szCs w:val="28"/>
        </w:rPr>
        <w:t xml:space="preserve"> тыс. пенсионерам Темрюкского района.</w:t>
      </w:r>
    </w:p>
    <w:p w:rsidR="00792AA8" w:rsidRPr="008B701A" w:rsidRDefault="00792AA8" w:rsidP="00792AA8">
      <w:pPr>
        <w:pStyle w:val="Default"/>
        <w:ind w:firstLine="708"/>
        <w:jc w:val="both"/>
        <w:rPr>
          <w:color w:val="auto"/>
          <w:sz w:val="28"/>
          <w:szCs w:val="28"/>
        </w:rPr>
      </w:pPr>
      <w:r w:rsidRPr="008B701A">
        <w:rPr>
          <w:color w:val="auto"/>
          <w:sz w:val="28"/>
          <w:szCs w:val="28"/>
        </w:rPr>
        <w:t>Результаты проведенного опроса рынка услуг связи:</w:t>
      </w:r>
    </w:p>
    <w:p w:rsidR="00AE148F" w:rsidRDefault="005F0C77" w:rsidP="00792AA8">
      <w:pPr>
        <w:pStyle w:val="Default"/>
        <w:ind w:firstLine="708"/>
        <w:jc w:val="both"/>
        <w:rPr>
          <w:color w:val="auto"/>
          <w:sz w:val="28"/>
          <w:szCs w:val="28"/>
        </w:rPr>
      </w:pPr>
      <w:r w:rsidRPr="008B701A">
        <w:rPr>
          <w:color w:val="auto"/>
          <w:sz w:val="28"/>
          <w:szCs w:val="28"/>
        </w:rPr>
        <w:t>35</w:t>
      </w:r>
      <w:r w:rsidR="00792AA8" w:rsidRPr="008B701A">
        <w:rPr>
          <w:color w:val="auto"/>
          <w:sz w:val="28"/>
          <w:szCs w:val="28"/>
        </w:rPr>
        <w:t xml:space="preserve">% считают </w:t>
      </w:r>
      <w:r w:rsidRPr="008B701A">
        <w:rPr>
          <w:color w:val="auto"/>
          <w:sz w:val="28"/>
          <w:szCs w:val="28"/>
        </w:rPr>
        <w:t xml:space="preserve">избыточно много </w:t>
      </w:r>
      <w:r w:rsidR="00792AA8" w:rsidRPr="008B701A">
        <w:rPr>
          <w:color w:val="auto"/>
          <w:sz w:val="28"/>
          <w:szCs w:val="28"/>
        </w:rPr>
        <w:t xml:space="preserve">, </w:t>
      </w:r>
      <w:r w:rsidRPr="008B701A">
        <w:rPr>
          <w:color w:val="auto"/>
          <w:sz w:val="28"/>
          <w:szCs w:val="28"/>
        </w:rPr>
        <w:t>18</w:t>
      </w:r>
      <w:r w:rsidR="00792AA8" w:rsidRPr="008B701A">
        <w:rPr>
          <w:color w:val="auto"/>
          <w:sz w:val="28"/>
          <w:szCs w:val="28"/>
        </w:rPr>
        <w:t xml:space="preserve">% </w:t>
      </w:r>
      <w:r w:rsidRPr="008B701A">
        <w:rPr>
          <w:color w:val="auto"/>
          <w:sz w:val="28"/>
          <w:szCs w:val="28"/>
        </w:rPr>
        <w:t xml:space="preserve">мало </w:t>
      </w:r>
      <w:r w:rsidR="00792AA8" w:rsidRPr="008B701A">
        <w:rPr>
          <w:color w:val="auto"/>
          <w:sz w:val="28"/>
          <w:szCs w:val="28"/>
        </w:rPr>
        <w:t xml:space="preserve">количество организаций предоставляющих услуги связи и интернета, </w:t>
      </w:r>
      <w:proofErr w:type="gramStart"/>
      <w:r w:rsidR="008B701A" w:rsidRPr="008B701A">
        <w:rPr>
          <w:color w:val="auto"/>
          <w:sz w:val="28"/>
          <w:szCs w:val="28"/>
        </w:rPr>
        <w:t>15</w:t>
      </w:r>
      <w:proofErr w:type="gramEnd"/>
      <w:r w:rsidR="00792AA8" w:rsidRPr="008B701A">
        <w:rPr>
          <w:color w:val="auto"/>
          <w:sz w:val="28"/>
          <w:szCs w:val="28"/>
        </w:rPr>
        <w:t xml:space="preserve">% что </w:t>
      </w:r>
      <w:r w:rsidR="008B701A" w:rsidRPr="008B701A">
        <w:rPr>
          <w:color w:val="auto"/>
          <w:sz w:val="28"/>
          <w:szCs w:val="28"/>
        </w:rPr>
        <w:t>нет совсем</w:t>
      </w:r>
      <w:r w:rsidR="00792AA8" w:rsidRPr="008B701A">
        <w:rPr>
          <w:color w:val="auto"/>
          <w:sz w:val="28"/>
          <w:szCs w:val="28"/>
        </w:rPr>
        <w:t xml:space="preserve"> и </w:t>
      </w:r>
      <w:r w:rsidR="008B701A" w:rsidRPr="008B701A">
        <w:rPr>
          <w:color w:val="auto"/>
          <w:sz w:val="28"/>
          <w:szCs w:val="28"/>
        </w:rPr>
        <w:t>12</w:t>
      </w:r>
      <w:r w:rsidR="00792AA8" w:rsidRPr="008B701A">
        <w:rPr>
          <w:color w:val="auto"/>
          <w:sz w:val="28"/>
          <w:szCs w:val="28"/>
        </w:rPr>
        <w:t xml:space="preserve">% что </w:t>
      </w:r>
      <w:r w:rsidR="008B701A" w:rsidRPr="008B701A">
        <w:rPr>
          <w:color w:val="auto"/>
          <w:sz w:val="28"/>
          <w:szCs w:val="28"/>
        </w:rPr>
        <w:t>достаточно</w:t>
      </w:r>
      <w:r w:rsidR="00792AA8" w:rsidRPr="008B701A">
        <w:rPr>
          <w:color w:val="auto"/>
          <w:sz w:val="28"/>
          <w:szCs w:val="28"/>
        </w:rPr>
        <w:t>.</w:t>
      </w:r>
    </w:p>
    <w:p w:rsidR="00A638BE" w:rsidRDefault="00A638BE" w:rsidP="009A596A">
      <w:pPr>
        <w:pStyle w:val="Default"/>
        <w:ind w:firstLine="708"/>
        <w:jc w:val="both"/>
        <w:rPr>
          <w:color w:val="auto"/>
          <w:sz w:val="28"/>
          <w:szCs w:val="28"/>
        </w:rPr>
      </w:pPr>
    </w:p>
    <w:p w:rsidR="00A638BE" w:rsidRDefault="00DD1898" w:rsidP="009A596A">
      <w:pPr>
        <w:pStyle w:val="Default"/>
        <w:ind w:firstLine="708"/>
        <w:jc w:val="both"/>
        <w:rPr>
          <w:color w:val="auto"/>
          <w:sz w:val="28"/>
          <w:szCs w:val="28"/>
        </w:rPr>
      </w:pPr>
      <w:r>
        <w:rPr>
          <w:noProof/>
          <w:lang w:eastAsia="ru-RU"/>
        </w:rPr>
        <w:drawing>
          <wp:inline distT="0" distB="0" distL="0" distR="0" wp14:anchorId="4FF336EB" wp14:editId="3BB6A9DE">
            <wp:extent cx="5434642" cy="2743200"/>
            <wp:effectExtent l="0" t="0" r="13970" b="19050"/>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A638BE" w:rsidRDefault="00A638BE" w:rsidP="009A596A">
      <w:pPr>
        <w:pStyle w:val="Default"/>
        <w:ind w:firstLine="708"/>
        <w:jc w:val="both"/>
        <w:rPr>
          <w:color w:val="auto"/>
          <w:sz w:val="28"/>
          <w:szCs w:val="28"/>
        </w:rPr>
      </w:pPr>
    </w:p>
    <w:p w:rsidR="00A638BE" w:rsidRDefault="00A638BE" w:rsidP="009A596A">
      <w:pPr>
        <w:pStyle w:val="Default"/>
        <w:ind w:firstLine="708"/>
        <w:jc w:val="both"/>
        <w:rPr>
          <w:color w:val="auto"/>
          <w:sz w:val="28"/>
          <w:szCs w:val="28"/>
        </w:rPr>
      </w:pPr>
    </w:p>
    <w:p w:rsidR="00DD1898" w:rsidRDefault="00DD1898" w:rsidP="009A596A">
      <w:pPr>
        <w:pStyle w:val="Default"/>
        <w:ind w:firstLine="708"/>
        <w:jc w:val="both"/>
        <w:rPr>
          <w:color w:val="auto"/>
          <w:sz w:val="28"/>
          <w:szCs w:val="28"/>
        </w:rPr>
      </w:pPr>
      <w:r>
        <w:rPr>
          <w:noProof/>
          <w:lang w:eastAsia="ru-RU"/>
        </w:rPr>
        <w:drawing>
          <wp:inline distT="0" distB="0" distL="0" distR="0" wp14:anchorId="7BA9344C" wp14:editId="614844B0">
            <wp:extent cx="5434642" cy="2743200"/>
            <wp:effectExtent l="0" t="0" r="13970" b="19050"/>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DD1898" w:rsidRDefault="00DD1898" w:rsidP="009A596A">
      <w:pPr>
        <w:pStyle w:val="Default"/>
        <w:ind w:firstLine="708"/>
        <w:jc w:val="both"/>
        <w:rPr>
          <w:color w:val="auto"/>
          <w:sz w:val="28"/>
          <w:szCs w:val="28"/>
        </w:rPr>
      </w:pPr>
    </w:p>
    <w:p w:rsidR="00A638BE" w:rsidRPr="00293B38" w:rsidRDefault="000B0EAB" w:rsidP="009A596A">
      <w:pPr>
        <w:pStyle w:val="Default"/>
        <w:ind w:firstLine="708"/>
        <w:jc w:val="both"/>
        <w:rPr>
          <w:color w:val="auto"/>
          <w:sz w:val="28"/>
          <w:szCs w:val="28"/>
          <w:u w:val="single"/>
        </w:rPr>
      </w:pPr>
      <w:r w:rsidRPr="00293B38">
        <w:rPr>
          <w:color w:val="auto"/>
          <w:sz w:val="28"/>
          <w:szCs w:val="28"/>
          <w:u w:val="single"/>
        </w:rPr>
        <w:t xml:space="preserve">Рынок жилищного строительства (за исключением Московского фонда </w:t>
      </w:r>
      <w:proofErr w:type="spellStart"/>
      <w:r w:rsidRPr="00293B38">
        <w:rPr>
          <w:color w:val="auto"/>
          <w:sz w:val="28"/>
          <w:szCs w:val="28"/>
          <w:u w:val="single"/>
        </w:rPr>
        <w:t>реновции</w:t>
      </w:r>
      <w:proofErr w:type="spellEnd"/>
      <w:r w:rsidRPr="00293B38">
        <w:rPr>
          <w:color w:val="auto"/>
          <w:sz w:val="28"/>
          <w:szCs w:val="28"/>
          <w:u w:val="single"/>
        </w:rPr>
        <w:t xml:space="preserve"> жилой застройки и индивидуального жилищного строительства).</w:t>
      </w:r>
    </w:p>
    <w:p w:rsidR="00B23A4F" w:rsidRPr="00B23A4F" w:rsidRDefault="00B23A4F" w:rsidP="00B23A4F">
      <w:pPr>
        <w:pStyle w:val="Default"/>
        <w:ind w:firstLine="708"/>
        <w:jc w:val="both"/>
        <w:rPr>
          <w:color w:val="auto"/>
          <w:sz w:val="28"/>
          <w:szCs w:val="28"/>
        </w:rPr>
      </w:pPr>
      <w:proofErr w:type="gramStart"/>
      <w:r>
        <w:rPr>
          <w:color w:val="auto"/>
          <w:sz w:val="28"/>
          <w:szCs w:val="28"/>
        </w:rPr>
        <w:t>Согласно индикативных данных с</w:t>
      </w:r>
      <w:r w:rsidRPr="00B23A4F">
        <w:rPr>
          <w:color w:val="auto"/>
          <w:sz w:val="28"/>
          <w:szCs w:val="28"/>
        </w:rPr>
        <w:t xml:space="preserve">тоимость выполненных работ в строительстве по итогам 2019 года составила 24785,1 млн. руб., или 43,4% по отношению к аналогичному периоду 2018 года, годовой план выполнен на 4957020,6%. Такое перевыполнение показателя обусловлено тем, что объемы организаций, осуществляющих строительство транспортного перехода через </w:t>
      </w:r>
      <w:r w:rsidRPr="00B23A4F">
        <w:rPr>
          <w:color w:val="auto"/>
          <w:sz w:val="28"/>
          <w:szCs w:val="28"/>
        </w:rPr>
        <w:lastRenderedPageBreak/>
        <w:t>Керченский пролив, были учтены в прогнозе на 2019 год в разделе «краевые организации», а фактически объемы этих</w:t>
      </w:r>
      <w:proofErr w:type="gramEnd"/>
      <w:r w:rsidRPr="00B23A4F">
        <w:rPr>
          <w:color w:val="auto"/>
          <w:sz w:val="28"/>
          <w:szCs w:val="28"/>
        </w:rPr>
        <w:t xml:space="preserve"> организаций учитываются в статистической отчетности по крупным и средним организациям Темрюкского района. </w:t>
      </w:r>
    </w:p>
    <w:p w:rsidR="00A638BE" w:rsidRDefault="00B23A4F" w:rsidP="00B23A4F">
      <w:pPr>
        <w:pStyle w:val="Default"/>
        <w:ind w:firstLine="708"/>
        <w:jc w:val="both"/>
        <w:rPr>
          <w:color w:val="auto"/>
          <w:sz w:val="28"/>
          <w:szCs w:val="28"/>
        </w:rPr>
      </w:pPr>
      <w:r w:rsidRPr="00B23A4F">
        <w:rPr>
          <w:color w:val="auto"/>
          <w:sz w:val="28"/>
          <w:szCs w:val="28"/>
        </w:rPr>
        <w:t>По площади введенных в эксплуатацию жилых домов организациями всех форм собственности план выполнен на 133%, составив 35,5 тыс. кв. м, что, в то же время, на 83,6% выше показателя за аналогичный период 2018 года. Причина перевыполнения плана - ввод в эксплуатацию 7 жилых домов массовой застройки на 146 квартир общей площадью 8085 кв. м.</w:t>
      </w:r>
    </w:p>
    <w:p w:rsidR="00484EE6" w:rsidRDefault="00484EE6" w:rsidP="009A596A">
      <w:pPr>
        <w:pStyle w:val="Default"/>
        <w:ind w:firstLine="708"/>
        <w:jc w:val="both"/>
        <w:rPr>
          <w:color w:val="auto"/>
          <w:sz w:val="28"/>
          <w:szCs w:val="28"/>
        </w:rPr>
      </w:pPr>
      <w:r>
        <w:rPr>
          <w:color w:val="auto"/>
          <w:sz w:val="28"/>
          <w:szCs w:val="28"/>
        </w:rPr>
        <w:t>В 2020 году планируются к реализации два инвестиционных проекта:</w:t>
      </w:r>
    </w:p>
    <w:p w:rsidR="00963ED9" w:rsidRDefault="00484EE6" w:rsidP="009A596A">
      <w:pPr>
        <w:pStyle w:val="Default"/>
        <w:ind w:firstLine="708"/>
        <w:jc w:val="both"/>
        <w:rPr>
          <w:color w:val="auto"/>
          <w:sz w:val="28"/>
          <w:szCs w:val="28"/>
        </w:rPr>
      </w:pPr>
      <w:r>
        <w:rPr>
          <w:color w:val="auto"/>
          <w:sz w:val="28"/>
          <w:szCs w:val="28"/>
        </w:rPr>
        <w:t>н</w:t>
      </w:r>
      <w:r w:rsidR="000F0587">
        <w:rPr>
          <w:color w:val="auto"/>
          <w:sz w:val="28"/>
          <w:szCs w:val="28"/>
        </w:rPr>
        <w:t xml:space="preserve">а территории Темрюкского городского поселения планируется строительство жилого комплекса, общая площадь проекта 91028 </w:t>
      </w:r>
      <w:proofErr w:type="spellStart"/>
      <w:r w:rsidR="000F0587">
        <w:rPr>
          <w:color w:val="auto"/>
          <w:sz w:val="28"/>
          <w:szCs w:val="28"/>
        </w:rPr>
        <w:t>кв</w:t>
      </w:r>
      <w:proofErr w:type="gramStart"/>
      <w:r w:rsidR="000F0587">
        <w:rPr>
          <w:color w:val="auto"/>
          <w:sz w:val="28"/>
          <w:szCs w:val="28"/>
        </w:rPr>
        <w:t>.м</w:t>
      </w:r>
      <w:proofErr w:type="spellEnd"/>
      <w:proofErr w:type="gramEnd"/>
      <w:r w:rsidR="000F0587">
        <w:rPr>
          <w:color w:val="auto"/>
          <w:sz w:val="28"/>
          <w:szCs w:val="28"/>
        </w:rPr>
        <w:t xml:space="preserve">, в </w:t>
      </w:r>
      <w:proofErr w:type="spellStart"/>
      <w:r w:rsidR="000F0587">
        <w:rPr>
          <w:color w:val="auto"/>
          <w:sz w:val="28"/>
          <w:szCs w:val="28"/>
        </w:rPr>
        <w:t>т.ч</w:t>
      </w:r>
      <w:proofErr w:type="spellEnd"/>
      <w:r w:rsidR="000F0587">
        <w:rPr>
          <w:color w:val="auto"/>
          <w:sz w:val="28"/>
          <w:szCs w:val="28"/>
        </w:rPr>
        <w:t xml:space="preserve">. квартиры 68848 </w:t>
      </w:r>
      <w:proofErr w:type="spellStart"/>
      <w:r w:rsidR="000F0587">
        <w:rPr>
          <w:color w:val="auto"/>
          <w:sz w:val="28"/>
          <w:szCs w:val="28"/>
        </w:rPr>
        <w:t>кв.м</w:t>
      </w:r>
      <w:proofErr w:type="spellEnd"/>
      <w:r w:rsidR="00C25209">
        <w:rPr>
          <w:color w:val="auto"/>
          <w:sz w:val="28"/>
          <w:szCs w:val="28"/>
        </w:rPr>
        <w:t xml:space="preserve">, 2170 </w:t>
      </w:r>
      <w:proofErr w:type="spellStart"/>
      <w:r>
        <w:rPr>
          <w:color w:val="auto"/>
          <w:sz w:val="28"/>
          <w:szCs w:val="28"/>
        </w:rPr>
        <w:t>кв.м</w:t>
      </w:r>
      <w:proofErr w:type="spellEnd"/>
      <w:r>
        <w:rPr>
          <w:color w:val="auto"/>
          <w:sz w:val="28"/>
          <w:szCs w:val="28"/>
        </w:rPr>
        <w:t xml:space="preserve"> офисы – инвестор ООО </w:t>
      </w:r>
      <w:r w:rsidR="001C6BED">
        <w:rPr>
          <w:color w:val="auto"/>
          <w:sz w:val="28"/>
          <w:szCs w:val="28"/>
        </w:rPr>
        <w:t>«</w:t>
      </w:r>
      <w:r>
        <w:rPr>
          <w:color w:val="auto"/>
          <w:sz w:val="28"/>
          <w:szCs w:val="28"/>
        </w:rPr>
        <w:t>Каскад»;</w:t>
      </w:r>
    </w:p>
    <w:p w:rsidR="00484EE6" w:rsidRDefault="00484EE6" w:rsidP="009A596A">
      <w:pPr>
        <w:pStyle w:val="Default"/>
        <w:ind w:firstLine="708"/>
        <w:jc w:val="both"/>
        <w:rPr>
          <w:color w:val="auto"/>
          <w:sz w:val="28"/>
          <w:szCs w:val="28"/>
        </w:rPr>
      </w:pPr>
      <w:r>
        <w:rPr>
          <w:color w:val="auto"/>
          <w:sz w:val="28"/>
          <w:szCs w:val="28"/>
        </w:rPr>
        <w:t xml:space="preserve">на территории Таманского сельского поселения муниципального образования Темрюкский район </w:t>
      </w:r>
      <w:r w:rsidR="00437389">
        <w:rPr>
          <w:color w:val="auto"/>
          <w:sz w:val="28"/>
          <w:szCs w:val="28"/>
        </w:rPr>
        <w:t xml:space="preserve">планируется комплексное развитие территории площадью </w:t>
      </w:r>
      <w:r w:rsidR="006C2B43">
        <w:rPr>
          <w:color w:val="auto"/>
          <w:sz w:val="28"/>
          <w:szCs w:val="28"/>
        </w:rPr>
        <w:t>323230</w:t>
      </w:r>
      <w:r w:rsidR="0009087E">
        <w:rPr>
          <w:color w:val="auto"/>
          <w:sz w:val="28"/>
          <w:szCs w:val="28"/>
        </w:rPr>
        <w:t xml:space="preserve"> </w:t>
      </w:r>
      <w:proofErr w:type="spellStart"/>
      <w:r w:rsidR="0009087E">
        <w:rPr>
          <w:color w:val="auto"/>
          <w:sz w:val="28"/>
          <w:szCs w:val="28"/>
        </w:rPr>
        <w:t>кв</w:t>
      </w:r>
      <w:proofErr w:type="gramStart"/>
      <w:r w:rsidR="0009087E">
        <w:rPr>
          <w:color w:val="auto"/>
          <w:sz w:val="28"/>
          <w:szCs w:val="28"/>
        </w:rPr>
        <w:t>.м</w:t>
      </w:r>
      <w:proofErr w:type="spellEnd"/>
      <w:proofErr w:type="gramEnd"/>
      <w:r w:rsidR="0009087E">
        <w:rPr>
          <w:color w:val="auto"/>
          <w:sz w:val="28"/>
          <w:szCs w:val="28"/>
        </w:rPr>
        <w:t xml:space="preserve">, </w:t>
      </w:r>
      <w:r w:rsidR="00D6733D">
        <w:rPr>
          <w:color w:val="auto"/>
          <w:sz w:val="28"/>
          <w:szCs w:val="28"/>
        </w:rPr>
        <w:t>индивидуальная жилая застройка – 162 участка от 5 до 15 соток, многоквартирные дома до 3-х этажей</w:t>
      </w:r>
      <w:r w:rsidR="00851159">
        <w:rPr>
          <w:color w:val="auto"/>
          <w:sz w:val="28"/>
          <w:szCs w:val="28"/>
        </w:rPr>
        <w:t>, многоквартирные дома до 5-ти этажей – инвестор ООО «</w:t>
      </w:r>
      <w:proofErr w:type="spellStart"/>
      <w:r w:rsidR="00851159">
        <w:rPr>
          <w:color w:val="auto"/>
          <w:sz w:val="28"/>
          <w:szCs w:val="28"/>
        </w:rPr>
        <w:t>Боспор</w:t>
      </w:r>
      <w:proofErr w:type="spellEnd"/>
      <w:r w:rsidR="00851159">
        <w:rPr>
          <w:color w:val="auto"/>
          <w:sz w:val="28"/>
          <w:szCs w:val="28"/>
        </w:rPr>
        <w:t>».</w:t>
      </w:r>
    </w:p>
    <w:p w:rsidR="00A638BE" w:rsidRDefault="00963ED9" w:rsidP="009A596A">
      <w:pPr>
        <w:pStyle w:val="Default"/>
        <w:ind w:firstLine="708"/>
        <w:jc w:val="both"/>
        <w:rPr>
          <w:color w:val="auto"/>
          <w:sz w:val="28"/>
          <w:szCs w:val="28"/>
        </w:rPr>
      </w:pPr>
      <w:r w:rsidRPr="00963ED9">
        <w:rPr>
          <w:color w:val="auto"/>
          <w:sz w:val="28"/>
          <w:szCs w:val="28"/>
        </w:rPr>
        <w:t>Результаты проведенного опроса по удов</w:t>
      </w:r>
      <w:r>
        <w:rPr>
          <w:color w:val="auto"/>
          <w:sz w:val="28"/>
          <w:szCs w:val="28"/>
        </w:rPr>
        <w:t>летворенности</w:t>
      </w:r>
      <w:r w:rsidR="00FE26DE">
        <w:rPr>
          <w:color w:val="auto"/>
          <w:sz w:val="28"/>
          <w:szCs w:val="28"/>
        </w:rPr>
        <w:t xml:space="preserve"> потребителей количеств</w:t>
      </w:r>
      <w:r w:rsidR="00015DA0">
        <w:rPr>
          <w:color w:val="auto"/>
          <w:sz w:val="28"/>
          <w:szCs w:val="28"/>
        </w:rPr>
        <w:t>ом</w:t>
      </w:r>
      <w:r w:rsidR="00FE26DE">
        <w:rPr>
          <w:color w:val="auto"/>
          <w:sz w:val="28"/>
          <w:szCs w:val="28"/>
        </w:rPr>
        <w:t xml:space="preserve"> организаций на данном рынке и качеств</w:t>
      </w:r>
      <w:r w:rsidR="00015DA0">
        <w:rPr>
          <w:color w:val="auto"/>
          <w:sz w:val="28"/>
          <w:szCs w:val="28"/>
        </w:rPr>
        <w:t>ом</w:t>
      </w:r>
      <w:r w:rsidR="00FE26DE">
        <w:rPr>
          <w:color w:val="auto"/>
          <w:sz w:val="28"/>
          <w:szCs w:val="28"/>
        </w:rPr>
        <w:t xml:space="preserve"> предоставляемых услуг</w:t>
      </w:r>
      <w:r>
        <w:rPr>
          <w:color w:val="auto"/>
          <w:sz w:val="28"/>
          <w:szCs w:val="28"/>
        </w:rPr>
        <w:t xml:space="preserve"> </w:t>
      </w:r>
      <w:r w:rsidR="00015DA0">
        <w:rPr>
          <w:color w:val="auto"/>
          <w:sz w:val="28"/>
          <w:szCs w:val="28"/>
        </w:rPr>
        <w:t xml:space="preserve">в </w:t>
      </w:r>
      <w:r w:rsidR="00131B3D" w:rsidRPr="00131B3D">
        <w:rPr>
          <w:color w:val="auto"/>
          <w:sz w:val="28"/>
          <w:szCs w:val="28"/>
        </w:rPr>
        <w:t>сфере оказания услуг по перевозке пассажиров и багажа легковым такси сведения представлены ниже</w:t>
      </w:r>
      <w:r w:rsidR="00A053C6">
        <w:rPr>
          <w:color w:val="auto"/>
          <w:sz w:val="28"/>
          <w:szCs w:val="28"/>
        </w:rPr>
        <w:t>:</w:t>
      </w:r>
    </w:p>
    <w:p w:rsidR="00A638BE" w:rsidRDefault="00A638BE" w:rsidP="009A596A">
      <w:pPr>
        <w:pStyle w:val="Default"/>
        <w:ind w:firstLine="708"/>
        <w:jc w:val="both"/>
        <w:rPr>
          <w:color w:val="auto"/>
          <w:sz w:val="28"/>
          <w:szCs w:val="28"/>
        </w:rPr>
      </w:pPr>
    </w:p>
    <w:p w:rsidR="00A638BE" w:rsidRDefault="00131B3D" w:rsidP="002474D0">
      <w:pPr>
        <w:pStyle w:val="Default"/>
        <w:ind w:firstLine="426"/>
        <w:jc w:val="both"/>
        <w:rPr>
          <w:color w:val="auto"/>
          <w:sz w:val="28"/>
          <w:szCs w:val="28"/>
        </w:rPr>
      </w:pPr>
      <w:r>
        <w:rPr>
          <w:noProof/>
          <w:lang w:eastAsia="ru-RU"/>
        </w:rPr>
        <w:drawing>
          <wp:inline distT="0" distB="0" distL="0" distR="0" wp14:anchorId="018CB3B0" wp14:editId="6AC89A48">
            <wp:extent cx="5641676" cy="2958861"/>
            <wp:effectExtent l="0" t="0" r="16510" b="13335"/>
            <wp:docPr id="63" name="Диаграмма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D20E0D" w:rsidRDefault="00D20E0D" w:rsidP="002474D0">
      <w:pPr>
        <w:pStyle w:val="Default"/>
        <w:ind w:firstLine="284"/>
        <w:jc w:val="both"/>
        <w:rPr>
          <w:color w:val="auto"/>
          <w:sz w:val="28"/>
          <w:szCs w:val="28"/>
        </w:rPr>
      </w:pPr>
    </w:p>
    <w:p w:rsidR="00A638BE" w:rsidRPr="00D20E0D" w:rsidRDefault="00D20E0D" w:rsidP="00D20E0D">
      <w:pPr>
        <w:tabs>
          <w:tab w:val="left" w:pos="3578"/>
        </w:tabs>
      </w:pPr>
      <w:r>
        <w:tab/>
      </w:r>
    </w:p>
    <w:p w:rsidR="00A638BE" w:rsidRDefault="00015DA0" w:rsidP="007170FD">
      <w:pPr>
        <w:pStyle w:val="Default"/>
        <w:ind w:firstLine="284"/>
        <w:jc w:val="both"/>
        <w:rPr>
          <w:color w:val="auto"/>
          <w:sz w:val="28"/>
          <w:szCs w:val="28"/>
        </w:rPr>
      </w:pPr>
      <w:r>
        <w:rPr>
          <w:noProof/>
          <w:lang w:eastAsia="ru-RU"/>
        </w:rPr>
        <w:lastRenderedPageBreak/>
        <w:drawing>
          <wp:inline distT="0" distB="0" distL="0" distR="0" wp14:anchorId="03B4EFB7" wp14:editId="3D938D85">
            <wp:extent cx="5486400" cy="2932981"/>
            <wp:effectExtent l="0" t="0" r="19050" b="20320"/>
            <wp:docPr id="64" name="Диаграмма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A638BE" w:rsidRDefault="00A638BE" w:rsidP="009A596A">
      <w:pPr>
        <w:pStyle w:val="Default"/>
        <w:ind w:firstLine="708"/>
        <w:jc w:val="both"/>
        <w:rPr>
          <w:color w:val="auto"/>
          <w:sz w:val="28"/>
          <w:szCs w:val="28"/>
        </w:rPr>
      </w:pPr>
    </w:p>
    <w:p w:rsidR="00D860E9" w:rsidRDefault="005E2A21" w:rsidP="009A596A">
      <w:pPr>
        <w:pStyle w:val="Default"/>
        <w:ind w:firstLine="708"/>
        <w:jc w:val="both"/>
        <w:rPr>
          <w:color w:val="auto"/>
          <w:sz w:val="28"/>
          <w:szCs w:val="28"/>
          <w:u w:val="single"/>
        </w:rPr>
      </w:pPr>
      <w:r w:rsidRPr="007941B0">
        <w:rPr>
          <w:color w:val="auto"/>
          <w:sz w:val="28"/>
          <w:szCs w:val="28"/>
          <w:u w:val="single"/>
        </w:rPr>
        <w:t>Рынок строительства объектов капитального строительства за исключением жилищного и дорожного строительства.</w:t>
      </w:r>
    </w:p>
    <w:p w:rsidR="002B74C6" w:rsidRPr="002B74C6" w:rsidRDefault="002B74C6" w:rsidP="002B74C6">
      <w:pPr>
        <w:pStyle w:val="Default"/>
        <w:ind w:firstLine="708"/>
        <w:jc w:val="both"/>
        <w:rPr>
          <w:color w:val="auto"/>
          <w:sz w:val="28"/>
          <w:szCs w:val="28"/>
        </w:rPr>
      </w:pPr>
      <w:r>
        <w:rPr>
          <w:color w:val="auto"/>
          <w:sz w:val="28"/>
          <w:szCs w:val="28"/>
        </w:rPr>
        <w:t>З</w:t>
      </w:r>
      <w:r w:rsidRPr="002B74C6">
        <w:rPr>
          <w:color w:val="auto"/>
          <w:sz w:val="28"/>
          <w:szCs w:val="28"/>
        </w:rPr>
        <w:t>а 2019 год выдано 45 разрешений на ввод в эксплуатацию</w:t>
      </w:r>
      <w:r w:rsidR="009D0631">
        <w:rPr>
          <w:color w:val="auto"/>
          <w:sz w:val="28"/>
          <w:szCs w:val="28"/>
        </w:rPr>
        <w:t>,</w:t>
      </w:r>
      <w:r w:rsidRPr="002B74C6">
        <w:rPr>
          <w:color w:val="auto"/>
          <w:sz w:val="28"/>
          <w:szCs w:val="28"/>
        </w:rPr>
        <w:t xml:space="preserve"> </w:t>
      </w:r>
      <w:r w:rsidR="009D0631">
        <w:rPr>
          <w:color w:val="auto"/>
          <w:sz w:val="28"/>
          <w:szCs w:val="28"/>
        </w:rPr>
        <w:t>и</w:t>
      </w:r>
      <w:r w:rsidRPr="002B74C6">
        <w:rPr>
          <w:color w:val="auto"/>
          <w:sz w:val="28"/>
          <w:szCs w:val="28"/>
        </w:rPr>
        <w:t>з них:</w:t>
      </w:r>
    </w:p>
    <w:p w:rsidR="002B74C6" w:rsidRPr="009D0631" w:rsidRDefault="002B74C6" w:rsidP="002B74C6">
      <w:pPr>
        <w:pStyle w:val="Default"/>
        <w:ind w:firstLine="708"/>
        <w:jc w:val="both"/>
        <w:rPr>
          <w:color w:val="auto"/>
          <w:sz w:val="28"/>
          <w:szCs w:val="28"/>
        </w:rPr>
      </w:pPr>
      <w:r w:rsidRPr="009D0631">
        <w:rPr>
          <w:color w:val="auto"/>
          <w:sz w:val="28"/>
          <w:szCs w:val="28"/>
        </w:rPr>
        <w:t xml:space="preserve">промышленные объекты –10 </w:t>
      </w:r>
      <w:proofErr w:type="spellStart"/>
      <w:proofErr w:type="gramStart"/>
      <w:r w:rsidRPr="009D0631">
        <w:rPr>
          <w:color w:val="auto"/>
          <w:sz w:val="28"/>
          <w:szCs w:val="28"/>
        </w:rPr>
        <w:t>шт</w:t>
      </w:r>
      <w:proofErr w:type="spellEnd"/>
      <w:proofErr w:type="gramEnd"/>
      <w:r w:rsidRPr="009D0631">
        <w:rPr>
          <w:color w:val="auto"/>
          <w:sz w:val="28"/>
          <w:szCs w:val="28"/>
        </w:rPr>
        <w:t>;</w:t>
      </w:r>
    </w:p>
    <w:p w:rsidR="002B74C6" w:rsidRPr="009D0631" w:rsidRDefault="002B74C6" w:rsidP="002B74C6">
      <w:pPr>
        <w:pStyle w:val="Default"/>
        <w:ind w:firstLine="708"/>
        <w:jc w:val="both"/>
        <w:rPr>
          <w:color w:val="auto"/>
          <w:sz w:val="28"/>
          <w:szCs w:val="28"/>
        </w:rPr>
      </w:pPr>
      <w:proofErr w:type="spellStart"/>
      <w:r w:rsidRPr="009D0631">
        <w:rPr>
          <w:color w:val="auto"/>
          <w:sz w:val="28"/>
          <w:szCs w:val="28"/>
        </w:rPr>
        <w:t>комерческие</w:t>
      </w:r>
      <w:proofErr w:type="spellEnd"/>
      <w:r w:rsidRPr="009D0631">
        <w:rPr>
          <w:color w:val="auto"/>
          <w:sz w:val="28"/>
          <w:szCs w:val="28"/>
        </w:rPr>
        <w:t xml:space="preserve"> объекты – 18 </w:t>
      </w:r>
      <w:proofErr w:type="spellStart"/>
      <w:proofErr w:type="gramStart"/>
      <w:r w:rsidRPr="009D0631">
        <w:rPr>
          <w:color w:val="auto"/>
          <w:sz w:val="28"/>
          <w:szCs w:val="28"/>
        </w:rPr>
        <w:t>шт</w:t>
      </w:r>
      <w:proofErr w:type="spellEnd"/>
      <w:proofErr w:type="gramEnd"/>
      <w:r w:rsidRPr="009D0631">
        <w:rPr>
          <w:color w:val="auto"/>
          <w:sz w:val="28"/>
          <w:szCs w:val="28"/>
        </w:rPr>
        <w:t>;</w:t>
      </w:r>
    </w:p>
    <w:p w:rsidR="002B74C6" w:rsidRPr="009D0631" w:rsidRDefault="002B74C6" w:rsidP="002B74C6">
      <w:pPr>
        <w:pStyle w:val="Default"/>
        <w:ind w:firstLine="708"/>
        <w:jc w:val="both"/>
        <w:rPr>
          <w:color w:val="auto"/>
          <w:sz w:val="28"/>
          <w:szCs w:val="28"/>
        </w:rPr>
      </w:pPr>
      <w:r w:rsidRPr="009D0631">
        <w:rPr>
          <w:color w:val="auto"/>
          <w:sz w:val="28"/>
          <w:szCs w:val="28"/>
        </w:rPr>
        <w:t xml:space="preserve">здания учреждений здравоохранения – 1 </w:t>
      </w:r>
      <w:proofErr w:type="spellStart"/>
      <w:proofErr w:type="gramStart"/>
      <w:r w:rsidRPr="009D0631">
        <w:rPr>
          <w:color w:val="auto"/>
          <w:sz w:val="28"/>
          <w:szCs w:val="28"/>
        </w:rPr>
        <w:t>шт</w:t>
      </w:r>
      <w:proofErr w:type="spellEnd"/>
      <w:proofErr w:type="gramEnd"/>
      <w:r w:rsidRPr="009D0631">
        <w:rPr>
          <w:color w:val="auto"/>
          <w:sz w:val="28"/>
          <w:szCs w:val="28"/>
        </w:rPr>
        <w:t>;</w:t>
      </w:r>
    </w:p>
    <w:p w:rsidR="002B74C6" w:rsidRPr="009D0631" w:rsidRDefault="002B74C6" w:rsidP="002B74C6">
      <w:pPr>
        <w:pStyle w:val="Default"/>
        <w:ind w:firstLine="708"/>
        <w:jc w:val="both"/>
        <w:rPr>
          <w:color w:val="auto"/>
          <w:sz w:val="28"/>
          <w:szCs w:val="28"/>
        </w:rPr>
      </w:pPr>
      <w:r w:rsidRPr="009D0631">
        <w:rPr>
          <w:color w:val="auto"/>
          <w:sz w:val="28"/>
          <w:szCs w:val="28"/>
        </w:rPr>
        <w:t xml:space="preserve">школы –1 </w:t>
      </w:r>
      <w:proofErr w:type="spellStart"/>
      <w:proofErr w:type="gramStart"/>
      <w:r w:rsidRPr="009D0631">
        <w:rPr>
          <w:color w:val="auto"/>
          <w:sz w:val="28"/>
          <w:szCs w:val="28"/>
        </w:rPr>
        <w:t>шт</w:t>
      </w:r>
      <w:proofErr w:type="spellEnd"/>
      <w:proofErr w:type="gramEnd"/>
      <w:r w:rsidRPr="009D0631">
        <w:rPr>
          <w:color w:val="auto"/>
          <w:sz w:val="28"/>
          <w:szCs w:val="28"/>
        </w:rPr>
        <w:t>;</w:t>
      </w:r>
    </w:p>
    <w:p w:rsidR="002B74C6" w:rsidRPr="009D0631" w:rsidRDefault="002B74C6" w:rsidP="002B74C6">
      <w:pPr>
        <w:pStyle w:val="Default"/>
        <w:ind w:firstLine="708"/>
        <w:jc w:val="both"/>
        <w:rPr>
          <w:color w:val="auto"/>
          <w:sz w:val="28"/>
          <w:szCs w:val="28"/>
        </w:rPr>
      </w:pPr>
      <w:r w:rsidRPr="009D0631">
        <w:rPr>
          <w:color w:val="auto"/>
          <w:sz w:val="28"/>
          <w:szCs w:val="28"/>
        </w:rPr>
        <w:t xml:space="preserve">линейные объекты – 6 </w:t>
      </w:r>
      <w:proofErr w:type="spellStart"/>
      <w:proofErr w:type="gramStart"/>
      <w:r w:rsidRPr="009D0631">
        <w:rPr>
          <w:color w:val="auto"/>
          <w:sz w:val="28"/>
          <w:szCs w:val="28"/>
        </w:rPr>
        <w:t>шт</w:t>
      </w:r>
      <w:proofErr w:type="spellEnd"/>
      <w:proofErr w:type="gramEnd"/>
      <w:r w:rsidRPr="009D0631">
        <w:rPr>
          <w:color w:val="auto"/>
          <w:sz w:val="28"/>
          <w:szCs w:val="28"/>
        </w:rPr>
        <w:t>;</w:t>
      </w:r>
    </w:p>
    <w:p w:rsidR="002B74C6" w:rsidRPr="009D0631" w:rsidRDefault="002B74C6" w:rsidP="002B74C6">
      <w:pPr>
        <w:pStyle w:val="Default"/>
        <w:ind w:firstLine="708"/>
        <w:jc w:val="both"/>
        <w:rPr>
          <w:color w:val="auto"/>
          <w:sz w:val="28"/>
          <w:szCs w:val="28"/>
        </w:rPr>
      </w:pPr>
      <w:r w:rsidRPr="009D0631">
        <w:rPr>
          <w:color w:val="auto"/>
          <w:sz w:val="28"/>
          <w:szCs w:val="28"/>
        </w:rPr>
        <w:t xml:space="preserve">многоквартирные жилые дома – 7 </w:t>
      </w:r>
      <w:proofErr w:type="spellStart"/>
      <w:proofErr w:type="gramStart"/>
      <w:r w:rsidRPr="009D0631">
        <w:rPr>
          <w:color w:val="auto"/>
          <w:sz w:val="28"/>
          <w:szCs w:val="28"/>
        </w:rPr>
        <w:t>шт</w:t>
      </w:r>
      <w:proofErr w:type="spellEnd"/>
      <w:proofErr w:type="gramEnd"/>
      <w:r w:rsidRPr="009D0631">
        <w:rPr>
          <w:color w:val="auto"/>
          <w:sz w:val="28"/>
          <w:szCs w:val="28"/>
        </w:rPr>
        <w:t>;</w:t>
      </w:r>
    </w:p>
    <w:p w:rsidR="002B74C6" w:rsidRPr="009D0631" w:rsidRDefault="002B74C6" w:rsidP="002B74C6">
      <w:pPr>
        <w:pStyle w:val="Default"/>
        <w:ind w:firstLine="708"/>
        <w:jc w:val="both"/>
        <w:rPr>
          <w:color w:val="auto"/>
          <w:sz w:val="28"/>
          <w:szCs w:val="28"/>
        </w:rPr>
      </w:pPr>
      <w:r w:rsidRPr="009D0631">
        <w:rPr>
          <w:color w:val="auto"/>
          <w:sz w:val="28"/>
          <w:szCs w:val="28"/>
        </w:rPr>
        <w:t xml:space="preserve">дороги – 1 </w:t>
      </w:r>
      <w:proofErr w:type="spellStart"/>
      <w:proofErr w:type="gramStart"/>
      <w:r w:rsidRPr="009D0631">
        <w:rPr>
          <w:color w:val="auto"/>
          <w:sz w:val="28"/>
          <w:szCs w:val="28"/>
        </w:rPr>
        <w:t>шт</w:t>
      </w:r>
      <w:proofErr w:type="spellEnd"/>
      <w:proofErr w:type="gramEnd"/>
      <w:r w:rsidRPr="009D0631">
        <w:rPr>
          <w:color w:val="auto"/>
          <w:sz w:val="28"/>
          <w:szCs w:val="28"/>
        </w:rPr>
        <w:t>;</w:t>
      </w:r>
    </w:p>
    <w:p w:rsidR="00B3637A" w:rsidRPr="009D0631" w:rsidRDefault="002B74C6" w:rsidP="002B74C6">
      <w:pPr>
        <w:pStyle w:val="Default"/>
        <w:ind w:firstLine="708"/>
        <w:jc w:val="both"/>
        <w:rPr>
          <w:color w:val="auto"/>
          <w:sz w:val="28"/>
          <w:szCs w:val="28"/>
        </w:rPr>
      </w:pPr>
      <w:r w:rsidRPr="009D0631">
        <w:rPr>
          <w:color w:val="auto"/>
          <w:sz w:val="28"/>
          <w:szCs w:val="28"/>
        </w:rPr>
        <w:t>пожарное депо – 1 шт.</w:t>
      </w:r>
    </w:p>
    <w:p w:rsidR="00B3637A" w:rsidRDefault="00B3637A" w:rsidP="009A596A">
      <w:pPr>
        <w:pStyle w:val="Default"/>
        <w:ind w:firstLine="708"/>
        <w:jc w:val="both"/>
        <w:rPr>
          <w:color w:val="auto"/>
          <w:sz w:val="28"/>
          <w:szCs w:val="28"/>
        </w:rPr>
      </w:pPr>
    </w:p>
    <w:p w:rsidR="009A6A60" w:rsidRPr="009A6A60" w:rsidRDefault="009A6A60" w:rsidP="009A6A60">
      <w:pPr>
        <w:pStyle w:val="Default"/>
        <w:ind w:firstLine="708"/>
        <w:jc w:val="both"/>
        <w:rPr>
          <w:color w:val="auto"/>
          <w:sz w:val="28"/>
          <w:szCs w:val="28"/>
        </w:rPr>
      </w:pPr>
      <w:r w:rsidRPr="009A6A60">
        <w:rPr>
          <w:color w:val="auto"/>
          <w:sz w:val="28"/>
          <w:szCs w:val="28"/>
        </w:rPr>
        <w:t>В 2020 году планируются к реализации два инвестиционных проекта:</w:t>
      </w:r>
    </w:p>
    <w:p w:rsidR="009A6A60" w:rsidRPr="009A6A60" w:rsidRDefault="009A6A60" w:rsidP="009A6A60">
      <w:pPr>
        <w:pStyle w:val="Default"/>
        <w:ind w:firstLine="708"/>
        <w:jc w:val="both"/>
        <w:rPr>
          <w:color w:val="auto"/>
          <w:sz w:val="28"/>
          <w:szCs w:val="28"/>
        </w:rPr>
      </w:pPr>
      <w:r w:rsidRPr="009A6A60">
        <w:rPr>
          <w:color w:val="auto"/>
          <w:sz w:val="28"/>
          <w:szCs w:val="28"/>
        </w:rPr>
        <w:t xml:space="preserve">на территории Темрюкского городского поселения планируется строительство жилого комплекса, общая площадь проекта 91028 </w:t>
      </w:r>
      <w:proofErr w:type="spellStart"/>
      <w:r w:rsidRPr="009A6A60">
        <w:rPr>
          <w:color w:val="auto"/>
          <w:sz w:val="28"/>
          <w:szCs w:val="28"/>
        </w:rPr>
        <w:t>кв</w:t>
      </w:r>
      <w:proofErr w:type="gramStart"/>
      <w:r w:rsidRPr="009A6A60">
        <w:rPr>
          <w:color w:val="auto"/>
          <w:sz w:val="28"/>
          <w:szCs w:val="28"/>
        </w:rPr>
        <w:t>.м</w:t>
      </w:r>
      <w:proofErr w:type="spellEnd"/>
      <w:proofErr w:type="gramEnd"/>
      <w:r w:rsidRPr="009A6A60">
        <w:rPr>
          <w:color w:val="auto"/>
          <w:sz w:val="28"/>
          <w:szCs w:val="28"/>
        </w:rPr>
        <w:t xml:space="preserve">, в </w:t>
      </w:r>
      <w:proofErr w:type="spellStart"/>
      <w:r w:rsidRPr="009A6A60">
        <w:rPr>
          <w:color w:val="auto"/>
          <w:sz w:val="28"/>
          <w:szCs w:val="28"/>
        </w:rPr>
        <w:t>т.ч</w:t>
      </w:r>
      <w:proofErr w:type="spellEnd"/>
      <w:r w:rsidRPr="009A6A60">
        <w:rPr>
          <w:color w:val="auto"/>
          <w:sz w:val="28"/>
          <w:szCs w:val="28"/>
        </w:rPr>
        <w:t xml:space="preserve">. квартиры 68848 </w:t>
      </w:r>
      <w:proofErr w:type="spellStart"/>
      <w:r w:rsidRPr="009A6A60">
        <w:rPr>
          <w:color w:val="auto"/>
          <w:sz w:val="28"/>
          <w:szCs w:val="28"/>
        </w:rPr>
        <w:t>кв.м</w:t>
      </w:r>
      <w:proofErr w:type="spellEnd"/>
      <w:r w:rsidRPr="009A6A60">
        <w:rPr>
          <w:color w:val="auto"/>
          <w:sz w:val="28"/>
          <w:szCs w:val="28"/>
        </w:rPr>
        <w:t xml:space="preserve">, 2170 </w:t>
      </w:r>
      <w:proofErr w:type="spellStart"/>
      <w:r w:rsidRPr="009A6A60">
        <w:rPr>
          <w:color w:val="auto"/>
          <w:sz w:val="28"/>
          <w:szCs w:val="28"/>
        </w:rPr>
        <w:t>кв.м</w:t>
      </w:r>
      <w:proofErr w:type="spellEnd"/>
      <w:r w:rsidRPr="009A6A60">
        <w:rPr>
          <w:color w:val="auto"/>
          <w:sz w:val="28"/>
          <w:szCs w:val="28"/>
        </w:rPr>
        <w:t xml:space="preserve"> офисы – инвестор ООО «Каскад»;</w:t>
      </w:r>
    </w:p>
    <w:p w:rsidR="008E6EA9" w:rsidRDefault="009A6A60" w:rsidP="009A6A60">
      <w:pPr>
        <w:pStyle w:val="Default"/>
        <w:ind w:firstLine="708"/>
        <w:jc w:val="both"/>
        <w:rPr>
          <w:color w:val="auto"/>
          <w:sz w:val="28"/>
          <w:szCs w:val="28"/>
        </w:rPr>
      </w:pPr>
      <w:r w:rsidRPr="009A6A60">
        <w:rPr>
          <w:color w:val="auto"/>
          <w:sz w:val="28"/>
          <w:szCs w:val="28"/>
        </w:rPr>
        <w:t xml:space="preserve">на территории Таманского сельского поселения муниципального образования Темрюкский район планируется комплексное развитие территории площадью 323230 </w:t>
      </w:r>
      <w:proofErr w:type="spellStart"/>
      <w:r w:rsidRPr="009A6A60">
        <w:rPr>
          <w:color w:val="auto"/>
          <w:sz w:val="28"/>
          <w:szCs w:val="28"/>
        </w:rPr>
        <w:t>кв</w:t>
      </w:r>
      <w:proofErr w:type="gramStart"/>
      <w:r w:rsidRPr="009A6A60">
        <w:rPr>
          <w:color w:val="auto"/>
          <w:sz w:val="28"/>
          <w:szCs w:val="28"/>
        </w:rPr>
        <w:t>.м</w:t>
      </w:r>
      <w:proofErr w:type="spellEnd"/>
      <w:proofErr w:type="gramEnd"/>
      <w:r w:rsidRPr="009A6A60">
        <w:rPr>
          <w:color w:val="auto"/>
          <w:sz w:val="28"/>
          <w:szCs w:val="28"/>
        </w:rPr>
        <w:t>, индивидуальная жилая застройка – 162 участка от 5 до 15 соток, многоквартирные дома до 3-х этажей, многоквартирные дома до 5-ти этажей</w:t>
      </w:r>
      <w:r>
        <w:rPr>
          <w:color w:val="auto"/>
          <w:sz w:val="28"/>
          <w:szCs w:val="28"/>
        </w:rPr>
        <w:t xml:space="preserve">, гостиничного комплекса, </w:t>
      </w:r>
      <w:r w:rsidR="0025153A">
        <w:rPr>
          <w:color w:val="auto"/>
          <w:sz w:val="28"/>
          <w:szCs w:val="28"/>
        </w:rPr>
        <w:t>торговые центры, магазин</w:t>
      </w:r>
      <w:r w:rsidRPr="009A6A60">
        <w:rPr>
          <w:color w:val="auto"/>
          <w:sz w:val="28"/>
          <w:szCs w:val="28"/>
        </w:rPr>
        <w:t xml:space="preserve"> – инвестор ООО «</w:t>
      </w:r>
      <w:proofErr w:type="spellStart"/>
      <w:r w:rsidRPr="009A6A60">
        <w:rPr>
          <w:color w:val="auto"/>
          <w:sz w:val="28"/>
          <w:szCs w:val="28"/>
        </w:rPr>
        <w:t>Боспор</w:t>
      </w:r>
      <w:proofErr w:type="spellEnd"/>
      <w:r w:rsidRPr="009A6A60">
        <w:rPr>
          <w:color w:val="auto"/>
          <w:sz w:val="28"/>
          <w:szCs w:val="28"/>
        </w:rPr>
        <w:t>».</w:t>
      </w:r>
    </w:p>
    <w:p w:rsidR="005E2A21" w:rsidRPr="005E2A21" w:rsidRDefault="005E2A21" w:rsidP="005E2A21">
      <w:pPr>
        <w:pStyle w:val="Default"/>
        <w:ind w:firstLine="708"/>
        <w:jc w:val="both"/>
        <w:rPr>
          <w:color w:val="auto"/>
          <w:sz w:val="28"/>
          <w:szCs w:val="28"/>
        </w:rPr>
      </w:pPr>
      <w:r w:rsidRPr="005E2A21">
        <w:rPr>
          <w:color w:val="auto"/>
          <w:sz w:val="28"/>
          <w:szCs w:val="28"/>
        </w:rPr>
        <w:t xml:space="preserve">Результаты проведенного опроса по удовлетворенности </w:t>
      </w:r>
      <w:proofErr w:type="gramStart"/>
      <w:r w:rsidRPr="005E2A21">
        <w:rPr>
          <w:color w:val="auto"/>
          <w:sz w:val="28"/>
          <w:szCs w:val="28"/>
        </w:rPr>
        <w:t>потребителей</w:t>
      </w:r>
      <w:r w:rsidR="00615A0A" w:rsidRPr="00615A0A">
        <w:t xml:space="preserve"> </w:t>
      </w:r>
      <w:r w:rsidR="00615A0A">
        <w:rPr>
          <w:color w:val="auto"/>
          <w:sz w:val="28"/>
          <w:szCs w:val="28"/>
        </w:rPr>
        <w:t>рын</w:t>
      </w:r>
      <w:r w:rsidR="00615A0A" w:rsidRPr="00615A0A">
        <w:rPr>
          <w:color w:val="auto"/>
          <w:sz w:val="28"/>
          <w:szCs w:val="28"/>
        </w:rPr>
        <w:t>к</w:t>
      </w:r>
      <w:r w:rsidR="00615A0A">
        <w:rPr>
          <w:color w:val="auto"/>
          <w:sz w:val="28"/>
          <w:szCs w:val="28"/>
        </w:rPr>
        <w:t>а</w:t>
      </w:r>
      <w:r w:rsidR="00615A0A" w:rsidRPr="00615A0A">
        <w:rPr>
          <w:color w:val="auto"/>
          <w:sz w:val="28"/>
          <w:szCs w:val="28"/>
        </w:rPr>
        <w:t xml:space="preserve"> строительства объектов капитального строительства</w:t>
      </w:r>
      <w:proofErr w:type="gramEnd"/>
      <w:r w:rsidR="00615A0A" w:rsidRPr="00615A0A">
        <w:rPr>
          <w:color w:val="auto"/>
          <w:sz w:val="28"/>
          <w:szCs w:val="28"/>
        </w:rPr>
        <w:t xml:space="preserve"> за исключением жилищного и дорожного строительства</w:t>
      </w:r>
      <w:r w:rsidRPr="005E2A21">
        <w:rPr>
          <w:color w:val="auto"/>
          <w:sz w:val="28"/>
          <w:szCs w:val="28"/>
        </w:rPr>
        <w:t>:</w:t>
      </w:r>
    </w:p>
    <w:p w:rsidR="008E6EA9" w:rsidRDefault="005E2A21" w:rsidP="005E2A21">
      <w:pPr>
        <w:pStyle w:val="Default"/>
        <w:ind w:firstLine="708"/>
        <w:jc w:val="both"/>
        <w:rPr>
          <w:color w:val="auto"/>
          <w:sz w:val="28"/>
          <w:szCs w:val="28"/>
        </w:rPr>
      </w:pPr>
      <w:r w:rsidRPr="005E2A21">
        <w:rPr>
          <w:color w:val="auto"/>
          <w:sz w:val="28"/>
          <w:szCs w:val="28"/>
        </w:rPr>
        <w:t>по количеству организаций</w:t>
      </w:r>
      <w:r>
        <w:rPr>
          <w:color w:val="auto"/>
          <w:sz w:val="28"/>
          <w:szCs w:val="28"/>
        </w:rPr>
        <w:t>:</w:t>
      </w:r>
    </w:p>
    <w:p w:rsidR="005E2A21" w:rsidRDefault="00003CD1" w:rsidP="005E2A21">
      <w:pPr>
        <w:pStyle w:val="Default"/>
        <w:ind w:firstLine="708"/>
        <w:jc w:val="both"/>
        <w:rPr>
          <w:color w:val="auto"/>
          <w:sz w:val="28"/>
          <w:szCs w:val="28"/>
        </w:rPr>
      </w:pPr>
      <w:r>
        <w:rPr>
          <w:noProof/>
          <w:lang w:eastAsia="ru-RU"/>
        </w:rPr>
        <w:lastRenderedPageBreak/>
        <w:drawing>
          <wp:inline distT="0" distB="0" distL="0" distR="0" wp14:anchorId="2C78CB06" wp14:editId="04295830">
            <wp:extent cx="4572000" cy="2743200"/>
            <wp:effectExtent l="0" t="0" r="19050" b="19050"/>
            <wp:docPr id="65" name="Диаграмма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5E2A21" w:rsidRDefault="005E2A21" w:rsidP="005E2A21">
      <w:pPr>
        <w:pStyle w:val="Default"/>
        <w:ind w:firstLine="708"/>
        <w:jc w:val="both"/>
        <w:rPr>
          <w:color w:val="auto"/>
          <w:sz w:val="28"/>
          <w:szCs w:val="28"/>
        </w:rPr>
      </w:pPr>
    </w:p>
    <w:p w:rsidR="005E2A21" w:rsidRDefault="00003CD1" w:rsidP="005E2A21">
      <w:pPr>
        <w:pStyle w:val="Default"/>
        <w:ind w:firstLine="708"/>
        <w:jc w:val="both"/>
        <w:rPr>
          <w:color w:val="auto"/>
          <w:sz w:val="28"/>
          <w:szCs w:val="28"/>
        </w:rPr>
      </w:pPr>
      <w:r>
        <w:rPr>
          <w:color w:val="auto"/>
          <w:sz w:val="28"/>
          <w:szCs w:val="28"/>
        </w:rPr>
        <w:t>По удовлетворенности предоставляемых услуг:</w:t>
      </w:r>
    </w:p>
    <w:p w:rsidR="005E2A21" w:rsidRDefault="005E2A21" w:rsidP="005E2A21">
      <w:pPr>
        <w:pStyle w:val="Default"/>
        <w:ind w:firstLine="708"/>
        <w:jc w:val="both"/>
        <w:rPr>
          <w:color w:val="auto"/>
          <w:sz w:val="28"/>
          <w:szCs w:val="28"/>
        </w:rPr>
      </w:pPr>
    </w:p>
    <w:p w:rsidR="00003CD1" w:rsidRDefault="00003CD1" w:rsidP="00BB46BF">
      <w:pPr>
        <w:pStyle w:val="Default"/>
        <w:ind w:firstLine="426"/>
        <w:jc w:val="both"/>
        <w:rPr>
          <w:color w:val="auto"/>
          <w:sz w:val="28"/>
          <w:szCs w:val="28"/>
        </w:rPr>
      </w:pPr>
      <w:r>
        <w:rPr>
          <w:noProof/>
          <w:lang w:eastAsia="ru-RU"/>
        </w:rPr>
        <w:drawing>
          <wp:inline distT="0" distB="0" distL="0" distR="0" wp14:anchorId="137DB8BB" wp14:editId="699DC9D1">
            <wp:extent cx="4830619" cy="2743200"/>
            <wp:effectExtent l="0" t="0" r="27305" b="19050"/>
            <wp:docPr id="66" name="Диаграмма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003CD1" w:rsidRDefault="00003CD1" w:rsidP="005E2A21">
      <w:pPr>
        <w:pStyle w:val="Default"/>
        <w:ind w:firstLine="708"/>
        <w:jc w:val="both"/>
        <w:rPr>
          <w:color w:val="auto"/>
          <w:sz w:val="28"/>
          <w:szCs w:val="28"/>
        </w:rPr>
      </w:pPr>
    </w:p>
    <w:p w:rsidR="00720B1E" w:rsidRDefault="00720B1E" w:rsidP="00720B1E">
      <w:pPr>
        <w:pStyle w:val="Default"/>
        <w:ind w:firstLine="708"/>
        <w:jc w:val="both"/>
        <w:rPr>
          <w:color w:val="auto"/>
          <w:sz w:val="28"/>
          <w:szCs w:val="28"/>
          <w:u w:val="single"/>
        </w:rPr>
      </w:pPr>
      <w:r>
        <w:rPr>
          <w:color w:val="auto"/>
          <w:sz w:val="28"/>
          <w:szCs w:val="28"/>
          <w:u w:val="single"/>
        </w:rPr>
        <w:t xml:space="preserve">Рынок </w:t>
      </w:r>
      <w:r w:rsidR="00FA7966">
        <w:rPr>
          <w:color w:val="auto"/>
          <w:sz w:val="28"/>
          <w:szCs w:val="28"/>
          <w:u w:val="single"/>
        </w:rPr>
        <w:t>архитектурно-строительного проектирования.</w:t>
      </w:r>
    </w:p>
    <w:p w:rsidR="00720B1E" w:rsidRPr="00720B1E" w:rsidRDefault="00720B1E" w:rsidP="00720B1E">
      <w:pPr>
        <w:pStyle w:val="Default"/>
        <w:ind w:firstLine="708"/>
        <w:jc w:val="both"/>
        <w:rPr>
          <w:color w:val="auto"/>
          <w:sz w:val="28"/>
          <w:szCs w:val="28"/>
        </w:rPr>
      </w:pPr>
      <w:r w:rsidRPr="00720B1E">
        <w:rPr>
          <w:color w:val="auto"/>
          <w:sz w:val="28"/>
          <w:szCs w:val="28"/>
        </w:rPr>
        <w:t>Архитектурно-строительное проектирование</w:t>
      </w:r>
      <w:r w:rsidR="00BB46BF">
        <w:rPr>
          <w:color w:val="auto"/>
          <w:sz w:val="28"/>
          <w:szCs w:val="28"/>
        </w:rPr>
        <w:t xml:space="preserve"> </w:t>
      </w:r>
      <w:r w:rsidRPr="00720B1E">
        <w:rPr>
          <w:color w:val="auto"/>
          <w:sz w:val="28"/>
          <w:szCs w:val="28"/>
        </w:rPr>
        <w:t xml:space="preserve">– это комплекс проектных работ необходимых для капитального строительства, капитального ремонта или реконструкции здания или сооружения. Архитектурно-строительное проектирование осуществляется не только путем подготовки проектной документации, а также и путем подготовки рабочей документации. </w:t>
      </w:r>
    </w:p>
    <w:p w:rsidR="00720B1E" w:rsidRDefault="00720B1E" w:rsidP="00720B1E">
      <w:pPr>
        <w:pStyle w:val="Default"/>
        <w:ind w:firstLine="708"/>
        <w:jc w:val="both"/>
        <w:rPr>
          <w:color w:val="auto"/>
          <w:sz w:val="28"/>
          <w:szCs w:val="28"/>
        </w:rPr>
      </w:pPr>
      <w:r w:rsidRPr="00720B1E">
        <w:rPr>
          <w:color w:val="auto"/>
          <w:sz w:val="28"/>
          <w:szCs w:val="28"/>
        </w:rPr>
        <w:t xml:space="preserve">На территории муниципального образования Темрюкский район зарегистрировано </w:t>
      </w:r>
      <w:r w:rsidR="00CE6A50">
        <w:rPr>
          <w:color w:val="auto"/>
          <w:sz w:val="28"/>
          <w:szCs w:val="28"/>
        </w:rPr>
        <w:t>35</w:t>
      </w:r>
      <w:r w:rsidRPr="00720B1E">
        <w:rPr>
          <w:color w:val="auto"/>
          <w:sz w:val="28"/>
          <w:szCs w:val="28"/>
        </w:rPr>
        <w:t xml:space="preserve"> субъектов малого и среднего бизнеса, т</w:t>
      </w:r>
      <w:r w:rsidR="00A7395D">
        <w:rPr>
          <w:color w:val="auto"/>
          <w:sz w:val="28"/>
          <w:szCs w:val="28"/>
        </w:rPr>
        <w:t>акже данный вид услуги оказывает муниципальное унитарное предприятие «Архитектура и градостроительство».</w:t>
      </w:r>
    </w:p>
    <w:p w:rsidR="002367E6" w:rsidRPr="002367E6" w:rsidRDefault="002367E6" w:rsidP="002367E6">
      <w:pPr>
        <w:pStyle w:val="Default"/>
        <w:ind w:firstLine="708"/>
        <w:jc w:val="both"/>
        <w:rPr>
          <w:color w:val="auto"/>
          <w:sz w:val="28"/>
          <w:szCs w:val="28"/>
        </w:rPr>
      </w:pPr>
      <w:r w:rsidRPr="002367E6">
        <w:rPr>
          <w:color w:val="auto"/>
          <w:sz w:val="28"/>
          <w:szCs w:val="28"/>
        </w:rPr>
        <w:t>Результаты проведенного опроса по удовлетворенности потребителей рынка</w:t>
      </w:r>
      <w:r w:rsidRPr="002367E6">
        <w:t xml:space="preserve"> </w:t>
      </w:r>
      <w:r w:rsidRPr="002367E6">
        <w:rPr>
          <w:color w:val="auto"/>
          <w:sz w:val="28"/>
          <w:szCs w:val="28"/>
        </w:rPr>
        <w:t>архитектурно-строительного проектирования</w:t>
      </w:r>
    </w:p>
    <w:p w:rsidR="002367E6" w:rsidRDefault="002367E6" w:rsidP="002367E6">
      <w:pPr>
        <w:pStyle w:val="Default"/>
        <w:ind w:firstLine="708"/>
        <w:jc w:val="both"/>
        <w:rPr>
          <w:color w:val="auto"/>
          <w:sz w:val="28"/>
          <w:szCs w:val="28"/>
        </w:rPr>
      </w:pPr>
      <w:r w:rsidRPr="002367E6">
        <w:rPr>
          <w:color w:val="auto"/>
          <w:sz w:val="28"/>
          <w:szCs w:val="28"/>
        </w:rPr>
        <w:t>по количеству организаций:</w:t>
      </w:r>
    </w:p>
    <w:p w:rsidR="002367E6" w:rsidRPr="00720B1E" w:rsidRDefault="002367E6" w:rsidP="00720B1E">
      <w:pPr>
        <w:pStyle w:val="Default"/>
        <w:ind w:firstLine="708"/>
        <w:jc w:val="both"/>
        <w:rPr>
          <w:color w:val="auto"/>
          <w:sz w:val="28"/>
          <w:szCs w:val="28"/>
          <w:highlight w:val="red"/>
        </w:rPr>
      </w:pPr>
    </w:p>
    <w:p w:rsidR="00720B1E" w:rsidRDefault="00720B1E" w:rsidP="005E2A21">
      <w:pPr>
        <w:pStyle w:val="Default"/>
        <w:ind w:firstLine="708"/>
        <w:jc w:val="both"/>
        <w:rPr>
          <w:color w:val="auto"/>
          <w:sz w:val="28"/>
          <w:szCs w:val="28"/>
          <w:highlight w:val="red"/>
          <w:u w:val="single"/>
        </w:rPr>
      </w:pPr>
    </w:p>
    <w:p w:rsidR="00720B1E" w:rsidRDefault="002367E6" w:rsidP="00AE787C">
      <w:pPr>
        <w:pStyle w:val="Default"/>
        <w:ind w:firstLine="142"/>
        <w:jc w:val="both"/>
        <w:rPr>
          <w:color w:val="auto"/>
          <w:sz w:val="28"/>
          <w:szCs w:val="28"/>
          <w:highlight w:val="red"/>
          <w:u w:val="single"/>
        </w:rPr>
      </w:pPr>
      <w:r>
        <w:rPr>
          <w:noProof/>
          <w:lang w:eastAsia="ru-RU"/>
        </w:rPr>
        <w:drawing>
          <wp:inline distT="0" distB="0" distL="0" distR="0" wp14:anchorId="6E0E2768" wp14:editId="26ABBFF4">
            <wp:extent cx="5634182" cy="2909455"/>
            <wp:effectExtent l="0" t="0" r="24130" b="2476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2367E6" w:rsidRDefault="002367E6" w:rsidP="005E2A21">
      <w:pPr>
        <w:pStyle w:val="Default"/>
        <w:ind w:firstLine="708"/>
        <w:jc w:val="both"/>
        <w:rPr>
          <w:color w:val="auto"/>
          <w:sz w:val="28"/>
          <w:szCs w:val="28"/>
          <w:highlight w:val="red"/>
          <w:u w:val="single"/>
        </w:rPr>
      </w:pPr>
    </w:p>
    <w:p w:rsidR="002367E6" w:rsidRPr="002367E6" w:rsidRDefault="002367E6" w:rsidP="005E2A21">
      <w:pPr>
        <w:pStyle w:val="Default"/>
        <w:ind w:firstLine="708"/>
        <w:jc w:val="both"/>
        <w:rPr>
          <w:color w:val="auto"/>
          <w:sz w:val="28"/>
          <w:szCs w:val="28"/>
        </w:rPr>
      </w:pPr>
      <w:r>
        <w:rPr>
          <w:color w:val="auto"/>
          <w:sz w:val="28"/>
          <w:szCs w:val="28"/>
        </w:rPr>
        <w:t>п</w:t>
      </w:r>
      <w:r w:rsidRPr="002367E6">
        <w:rPr>
          <w:color w:val="auto"/>
          <w:sz w:val="28"/>
          <w:szCs w:val="28"/>
        </w:rPr>
        <w:t>о качеству предоставляемых услуг:</w:t>
      </w:r>
    </w:p>
    <w:p w:rsidR="002367E6" w:rsidRDefault="002367E6" w:rsidP="005E2A21">
      <w:pPr>
        <w:pStyle w:val="Default"/>
        <w:ind w:firstLine="708"/>
        <w:jc w:val="both"/>
        <w:rPr>
          <w:color w:val="auto"/>
          <w:sz w:val="28"/>
          <w:szCs w:val="28"/>
          <w:u w:val="single"/>
        </w:rPr>
      </w:pPr>
    </w:p>
    <w:p w:rsidR="002367E6" w:rsidRDefault="002367E6" w:rsidP="009F1808">
      <w:pPr>
        <w:pStyle w:val="Default"/>
        <w:ind w:firstLine="142"/>
        <w:jc w:val="both"/>
        <w:rPr>
          <w:color w:val="auto"/>
          <w:sz w:val="28"/>
          <w:szCs w:val="28"/>
          <w:u w:val="single"/>
        </w:rPr>
      </w:pPr>
      <w:r>
        <w:rPr>
          <w:noProof/>
          <w:lang w:eastAsia="ru-RU"/>
        </w:rPr>
        <w:drawing>
          <wp:inline distT="0" distB="0" distL="0" distR="0" wp14:anchorId="495D3C06" wp14:editId="2FAFFD7C">
            <wp:extent cx="5495637" cy="2909454"/>
            <wp:effectExtent l="0" t="0" r="10160" b="24765"/>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2367E6" w:rsidRDefault="002367E6" w:rsidP="005E2A21">
      <w:pPr>
        <w:pStyle w:val="Default"/>
        <w:ind w:firstLine="708"/>
        <w:jc w:val="both"/>
        <w:rPr>
          <w:color w:val="auto"/>
          <w:sz w:val="28"/>
          <w:szCs w:val="28"/>
          <w:u w:val="single"/>
        </w:rPr>
      </w:pPr>
    </w:p>
    <w:p w:rsidR="00003CD1" w:rsidRPr="003D5B4F" w:rsidRDefault="003D5B4F" w:rsidP="005E2A21">
      <w:pPr>
        <w:pStyle w:val="Default"/>
        <w:ind w:firstLine="708"/>
        <w:jc w:val="both"/>
        <w:rPr>
          <w:color w:val="auto"/>
          <w:sz w:val="28"/>
          <w:szCs w:val="28"/>
          <w:u w:val="single"/>
        </w:rPr>
      </w:pPr>
      <w:r w:rsidRPr="00BB46BF">
        <w:rPr>
          <w:color w:val="auto"/>
          <w:sz w:val="28"/>
          <w:szCs w:val="28"/>
          <w:u w:val="single"/>
        </w:rPr>
        <w:t>Рынок кадастровых и землеустроительных работ.</w:t>
      </w:r>
    </w:p>
    <w:p w:rsidR="005E2A21" w:rsidRDefault="00CD175A" w:rsidP="005E2A21">
      <w:pPr>
        <w:pStyle w:val="Default"/>
        <w:ind w:firstLine="708"/>
        <w:jc w:val="both"/>
        <w:rPr>
          <w:color w:val="auto"/>
          <w:sz w:val="28"/>
          <w:szCs w:val="28"/>
        </w:rPr>
      </w:pPr>
      <w:r w:rsidRPr="00CD175A">
        <w:rPr>
          <w:color w:val="auto"/>
          <w:sz w:val="28"/>
          <w:szCs w:val="28"/>
        </w:rPr>
        <w:t>Кадастровую деятельность на территории Темрюкского района осуществляют только кадастровые инженеры. В 201</w:t>
      </w:r>
      <w:r w:rsidR="004C407B">
        <w:rPr>
          <w:color w:val="auto"/>
          <w:sz w:val="28"/>
          <w:szCs w:val="28"/>
        </w:rPr>
        <w:t>9</w:t>
      </w:r>
      <w:r w:rsidRPr="00CD175A">
        <w:rPr>
          <w:color w:val="auto"/>
          <w:sz w:val="28"/>
          <w:szCs w:val="28"/>
        </w:rPr>
        <w:t xml:space="preserve"> году в Темрюкском районе зарегистрировано 4</w:t>
      </w:r>
      <w:r w:rsidR="004C407B">
        <w:rPr>
          <w:color w:val="auto"/>
          <w:sz w:val="28"/>
          <w:szCs w:val="28"/>
        </w:rPr>
        <w:t>5</w:t>
      </w:r>
      <w:r w:rsidRPr="00CD175A">
        <w:rPr>
          <w:color w:val="auto"/>
          <w:sz w:val="28"/>
          <w:szCs w:val="28"/>
        </w:rPr>
        <w:t xml:space="preserve"> субъекта малого и среднего предпринимательства, осуществляющих данный вид работы, также свою деятельность осуществляет 1 предприятие муниципальной формы собственности МУП «Архитектура и градостроительства», одно государственной формы собственности ГУП «Краевое БТИ».</w:t>
      </w:r>
    </w:p>
    <w:p w:rsidR="00015DA0" w:rsidRDefault="00615A0A" w:rsidP="009A596A">
      <w:pPr>
        <w:pStyle w:val="Default"/>
        <w:ind w:firstLine="708"/>
        <w:jc w:val="both"/>
        <w:rPr>
          <w:color w:val="auto"/>
          <w:sz w:val="28"/>
          <w:szCs w:val="28"/>
        </w:rPr>
      </w:pPr>
      <w:r w:rsidRPr="00615A0A">
        <w:rPr>
          <w:color w:val="auto"/>
          <w:sz w:val="28"/>
          <w:szCs w:val="28"/>
        </w:rPr>
        <w:t xml:space="preserve">Результаты проведенного опроса по удовлетворенности потребителей количеством организаций на данном рынке и качеством предоставляемых </w:t>
      </w:r>
      <w:r w:rsidRPr="00615A0A">
        <w:rPr>
          <w:color w:val="auto"/>
          <w:sz w:val="28"/>
          <w:szCs w:val="28"/>
        </w:rPr>
        <w:lastRenderedPageBreak/>
        <w:t>услуг в сфере оказания услуг кадастровых и землеустроительных работ сведения представлены ниже</w:t>
      </w:r>
      <w:r>
        <w:rPr>
          <w:color w:val="auto"/>
          <w:sz w:val="28"/>
          <w:szCs w:val="28"/>
        </w:rPr>
        <w:t>:</w:t>
      </w:r>
    </w:p>
    <w:p w:rsidR="00015DA0" w:rsidRDefault="00615A0A" w:rsidP="004C407B">
      <w:pPr>
        <w:pStyle w:val="Default"/>
        <w:jc w:val="both"/>
        <w:rPr>
          <w:color w:val="auto"/>
          <w:sz w:val="28"/>
          <w:szCs w:val="28"/>
        </w:rPr>
      </w:pPr>
      <w:r>
        <w:rPr>
          <w:noProof/>
          <w:lang w:eastAsia="ru-RU"/>
        </w:rPr>
        <w:drawing>
          <wp:inline distT="0" distB="0" distL="0" distR="0" wp14:anchorId="03F37B4B" wp14:editId="2083D8BF">
            <wp:extent cx="5458690" cy="2743200"/>
            <wp:effectExtent l="0" t="0" r="27940" b="19050"/>
            <wp:docPr id="67" name="Диаграмма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015DA0" w:rsidRDefault="00015DA0" w:rsidP="009A596A">
      <w:pPr>
        <w:pStyle w:val="Default"/>
        <w:ind w:firstLine="708"/>
        <w:jc w:val="both"/>
        <w:rPr>
          <w:color w:val="auto"/>
          <w:sz w:val="28"/>
          <w:szCs w:val="28"/>
        </w:rPr>
      </w:pPr>
    </w:p>
    <w:p w:rsidR="00615A0A" w:rsidRDefault="00615A0A" w:rsidP="009A596A">
      <w:pPr>
        <w:pStyle w:val="Default"/>
        <w:ind w:firstLine="708"/>
        <w:jc w:val="both"/>
        <w:rPr>
          <w:color w:val="auto"/>
          <w:sz w:val="28"/>
          <w:szCs w:val="28"/>
        </w:rPr>
      </w:pPr>
      <w:r>
        <w:rPr>
          <w:color w:val="auto"/>
          <w:sz w:val="28"/>
          <w:szCs w:val="28"/>
        </w:rPr>
        <w:t>По удовлетворенности качеством предоставляемых работ:</w:t>
      </w:r>
    </w:p>
    <w:p w:rsidR="00615A0A" w:rsidRDefault="00615A0A" w:rsidP="009A596A">
      <w:pPr>
        <w:pStyle w:val="Default"/>
        <w:ind w:firstLine="708"/>
        <w:jc w:val="both"/>
        <w:rPr>
          <w:color w:val="auto"/>
          <w:sz w:val="28"/>
          <w:szCs w:val="28"/>
        </w:rPr>
      </w:pPr>
    </w:p>
    <w:p w:rsidR="00615A0A" w:rsidRDefault="00615A0A" w:rsidP="00B86E85">
      <w:pPr>
        <w:pStyle w:val="Default"/>
        <w:jc w:val="both"/>
        <w:rPr>
          <w:color w:val="auto"/>
          <w:sz w:val="28"/>
          <w:szCs w:val="28"/>
        </w:rPr>
      </w:pPr>
      <w:r>
        <w:rPr>
          <w:noProof/>
          <w:lang w:eastAsia="ru-RU"/>
        </w:rPr>
        <w:drawing>
          <wp:inline distT="0" distB="0" distL="0" distR="0" wp14:anchorId="2F24AF71" wp14:editId="05FCA1B1">
            <wp:extent cx="5357090" cy="2743200"/>
            <wp:effectExtent l="0" t="0" r="15240" b="19050"/>
            <wp:docPr id="68" name="Диаграмма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615A0A" w:rsidRDefault="00615A0A" w:rsidP="009A596A">
      <w:pPr>
        <w:pStyle w:val="Default"/>
        <w:ind w:firstLine="708"/>
        <w:jc w:val="both"/>
        <w:rPr>
          <w:color w:val="auto"/>
          <w:sz w:val="28"/>
          <w:szCs w:val="28"/>
        </w:rPr>
      </w:pPr>
    </w:p>
    <w:p w:rsidR="00615A0A" w:rsidRDefault="00755071" w:rsidP="009A596A">
      <w:pPr>
        <w:pStyle w:val="Default"/>
        <w:ind w:firstLine="708"/>
        <w:jc w:val="both"/>
        <w:rPr>
          <w:color w:val="auto"/>
          <w:sz w:val="28"/>
          <w:szCs w:val="28"/>
        </w:rPr>
      </w:pPr>
      <w:r w:rsidRPr="00755071">
        <w:rPr>
          <w:color w:val="auto"/>
          <w:sz w:val="28"/>
          <w:szCs w:val="28"/>
          <w:u w:val="single"/>
        </w:rPr>
        <w:t>Рынок семеноводства</w:t>
      </w:r>
      <w:r>
        <w:rPr>
          <w:color w:val="auto"/>
          <w:sz w:val="28"/>
          <w:szCs w:val="28"/>
        </w:rPr>
        <w:t>.</w:t>
      </w:r>
    </w:p>
    <w:p w:rsidR="000737F1" w:rsidRDefault="003A0FF5" w:rsidP="009A596A">
      <w:pPr>
        <w:pStyle w:val="Default"/>
        <w:ind w:firstLine="708"/>
        <w:jc w:val="both"/>
        <w:rPr>
          <w:color w:val="auto"/>
          <w:sz w:val="28"/>
          <w:szCs w:val="28"/>
        </w:rPr>
      </w:pPr>
      <w:r w:rsidRPr="000737F1">
        <w:rPr>
          <w:color w:val="auto"/>
          <w:sz w:val="28"/>
          <w:szCs w:val="28"/>
        </w:rPr>
        <w:t>На территории муниципального образования Темрюкский район</w:t>
      </w:r>
      <w:r w:rsidRPr="003A0FF5">
        <w:rPr>
          <w:color w:val="auto"/>
          <w:sz w:val="28"/>
          <w:szCs w:val="28"/>
          <w:highlight w:val="red"/>
        </w:rPr>
        <w:t xml:space="preserve"> </w:t>
      </w:r>
      <w:r w:rsidR="000737F1">
        <w:rPr>
          <w:color w:val="auto"/>
          <w:sz w:val="28"/>
          <w:szCs w:val="28"/>
        </w:rPr>
        <w:t xml:space="preserve">производством семенного материала свою деятельность осуществляют 2 субъекта бизнеса, ООО АФ «Агро </w:t>
      </w:r>
      <w:proofErr w:type="spellStart"/>
      <w:r w:rsidR="000737F1">
        <w:rPr>
          <w:color w:val="auto"/>
          <w:sz w:val="28"/>
          <w:szCs w:val="28"/>
        </w:rPr>
        <w:t>Мирсидикс</w:t>
      </w:r>
      <w:proofErr w:type="spellEnd"/>
      <w:r w:rsidR="000737F1">
        <w:rPr>
          <w:color w:val="auto"/>
          <w:sz w:val="28"/>
          <w:szCs w:val="28"/>
        </w:rPr>
        <w:t xml:space="preserve">» и КФХ «Максименко». </w:t>
      </w:r>
      <w:r w:rsidR="002032C9">
        <w:rPr>
          <w:color w:val="auto"/>
          <w:sz w:val="28"/>
          <w:szCs w:val="28"/>
        </w:rPr>
        <w:t>В целях обработки семян, в</w:t>
      </w:r>
      <w:r w:rsidR="00F20E40">
        <w:rPr>
          <w:color w:val="auto"/>
          <w:sz w:val="28"/>
          <w:szCs w:val="28"/>
        </w:rPr>
        <w:t xml:space="preserve">аловой сбор посевного материала </w:t>
      </w:r>
      <w:r w:rsidR="002032C9">
        <w:rPr>
          <w:color w:val="auto"/>
          <w:sz w:val="28"/>
          <w:szCs w:val="28"/>
        </w:rPr>
        <w:t xml:space="preserve">полностью </w:t>
      </w:r>
      <w:r w:rsidR="003423E2">
        <w:rPr>
          <w:color w:val="auto"/>
          <w:sz w:val="28"/>
          <w:szCs w:val="28"/>
        </w:rPr>
        <w:t xml:space="preserve">реализуется в научные институты </w:t>
      </w:r>
      <w:r w:rsidR="002032C9">
        <w:rPr>
          <w:color w:val="auto"/>
          <w:sz w:val="28"/>
          <w:szCs w:val="28"/>
        </w:rPr>
        <w:t xml:space="preserve">Краснодарского края. Далее институты самостоятельно реализует на </w:t>
      </w:r>
      <w:r w:rsidR="00C27334">
        <w:rPr>
          <w:color w:val="auto"/>
          <w:sz w:val="28"/>
          <w:szCs w:val="28"/>
        </w:rPr>
        <w:t>рынки реализации сельскохозяйственной продукции Краснодарского края.</w:t>
      </w:r>
    </w:p>
    <w:p w:rsidR="00615A0A" w:rsidRDefault="000737F1" w:rsidP="009A596A">
      <w:pPr>
        <w:pStyle w:val="Default"/>
        <w:ind w:firstLine="708"/>
        <w:jc w:val="both"/>
        <w:rPr>
          <w:color w:val="auto"/>
          <w:sz w:val="28"/>
          <w:szCs w:val="28"/>
        </w:rPr>
      </w:pPr>
      <w:r>
        <w:rPr>
          <w:color w:val="auto"/>
          <w:sz w:val="28"/>
          <w:szCs w:val="28"/>
        </w:rPr>
        <w:t>У ООО АФ «</w:t>
      </w:r>
      <w:proofErr w:type="spellStart"/>
      <w:r>
        <w:rPr>
          <w:color w:val="auto"/>
          <w:sz w:val="28"/>
          <w:szCs w:val="28"/>
        </w:rPr>
        <w:t>Мирсидикс</w:t>
      </w:r>
      <w:proofErr w:type="spellEnd"/>
      <w:r>
        <w:rPr>
          <w:color w:val="auto"/>
          <w:sz w:val="28"/>
          <w:szCs w:val="28"/>
        </w:rPr>
        <w:t xml:space="preserve">» возделываемая площадь составляет 437 га, из них под кукурузой 369 га (с валовым сбором 225 тонн) и 68 га </w:t>
      </w:r>
      <w:proofErr w:type="gramStart"/>
      <w:r>
        <w:rPr>
          <w:color w:val="auto"/>
          <w:sz w:val="28"/>
          <w:szCs w:val="28"/>
        </w:rPr>
        <w:t>по</w:t>
      </w:r>
      <w:proofErr w:type="gramEnd"/>
      <w:r>
        <w:rPr>
          <w:color w:val="auto"/>
          <w:sz w:val="28"/>
          <w:szCs w:val="28"/>
        </w:rPr>
        <w:t xml:space="preserve"> подсолнечником (с валовым сбором 20,4 тонн).</w:t>
      </w:r>
    </w:p>
    <w:p w:rsidR="000737F1" w:rsidRDefault="000737F1" w:rsidP="009A596A">
      <w:pPr>
        <w:pStyle w:val="Default"/>
        <w:ind w:firstLine="708"/>
        <w:jc w:val="both"/>
        <w:rPr>
          <w:color w:val="auto"/>
          <w:sz w:val="28"/>
          <w:szCs w:val="28"/>
        </w:rPr>
      </w:pPr>
      <w:r>
        <w:rPr>
          <w:color w:val="auto"/>
          <w:sz w:val="28"/>
          <w:szCs w:val="28"/>
        </w:rPr>
        <w:lastRenderedPageBreak/>
        <w:t>У КФХ «Максименко» возделываемая площадь для производства семенного материала составляет 267 га (с валовым сбором 146,3 тонн).</w:t>
      </w:r>
    </w:p>
    <w:p w:rsidR="00615A0A" w:rsidRDefault="003A0FF5" w:rsidP="009A596A">
      <w:pPr>
        <w:pStyle w:val="Default"/>
        <w:ind w:firstLine="708"/>
        <w:jc w:val="both"/>
        <w:rPr>
          <w:color w:val="auto"/>
          <w:sz w:val="28"/>
          <w:szCs w:val="28"/>
        </w:rPr>
      </w:pPr>
      <w:r w:rsidRPr="003A0FF5">
        <w:rPr>
          <w:color w:val="auto"/>
          <w:sz w:val="28"/>
          <w:szCs w:val="28"/>
        </w:rPr>
        <w:t>Результаты проведенного опроса по удовлетворенности потребителей</w:t>
      </w:r>
      <w:r>
        <w:rPr>
          <w:color w:val="auto"/>
          <w:sz w:val="28"/>
          <w:szCs w:val="28"/>
        </w:rPr>
        <w:t xml:space="preserve"> товарным рынком </w:t>
      </w:r>
      <w:r w:rsidR="00AF251C">
        <w:rPr>
          <w:color w:val="auto"/>
          <w:sz w:val="28"/>
          <w:szCs w:val="28"/>
        </w:rPr>
        <w:t>семеноводства:</w:t>
      </w:r>
    </w:p>
    <w:p w:rsidR="00AF251C" w:rsidRDefault="00AF251C" w:rsidP="009A596A">
      <w:pPr>
        <w:pStyle w:val="Default"/>
        <w:ind w:firstLine="708"/>
        <w:jc w:val="both"/>
        <w:rPr>
          <w:color w:val="auto"/>
          <w:sz w:val="28"/>
          <w:szCs w:val="28"/>
        </w:rPr>
      </w:pPr>
      <w:r>
        <w:rPr>
          <w:color w:val="auto"/>
          <w:sz w:val="28"/>
          <w:szCs w:val="28"/>
        </w:rPr>
        <w:t>По количеству организаций:</w:t>
      </w:r>
    </w:p>
    <w:p w:rsidR="00615A0A" w:rsidRDefault="00AF251C" w:rsidP="00CC024F">
      <w:pPr>
        <w:pStyle w:val="Default"/>
        <w:ind w:firstLine="142"/>
        <w:jc w:val="both"/>
        <w:rPr>
          <w:color w:val="auto"/>
          <w:sz w:val="28"/>
          <w:szCs w:val="28"/>
        </w:rPr>
      </w:pPr>
      <w:r>
        <w:rPr>
          <w:noProof/>
          <w:lang w:eastAsia="ru-RU"/>
        </w:rPr>
        <w:drawing>
          <wp:inline distT="0" distB="0" distL="0" distR="0" wp14:anchorId="28407A6D" wp14:editId="027ACD59">
            <wp:extent cx="5116946" cy="3029528"/>
            <wp:effectExtent l="0" t="0" r="26670" b="19050"/>
            <wp:docPr id="70" name="Диаграмма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615A0A" w:rsidRDefault="00615A0A" w:rsidP="009A596A">
      <w:pPr>
        <w:pStyle w:val="Default"/>
        <w:ind w:firstLine="708"/>
        <w:jc w:val="both"/>
        <w:rPr>
          <w:color w:val="auto"/>
          <w:sz w:val="28"/>
          <w:szCs w:val="28"/>
        </w:rPr>
      </w:pPr>
    </w:p>
    <w:p w:rsidR="00615A0A" w:rsidRDefault="00AF251C" w:rsidP="009A596A">
      <w:pPr>
        <w:pStyle w:val="Default"/>
        <w:ind w:firstLine="708"/>
        <w:jc w:val="both"/>
        <w:rPr>
          <w:color w:val="auto"/>
          <w:sz w:val="28"/>
          <w:szCs w:val="28"/>
        </w:rPr>
      </w:pPr>
      <w:r>
        <w:rPr>
          <w:color w:val="auto"/>
          <w:sz w:val="28"/>
          <w:szCs w:val="28"/>
        </w:rPr>
        <w:t>По качеству предоставляемых услуг:</w:t>
      </w:r>
    </w:p>
    <w:p w:rsidR="00615A0A" w:rsidRDefault="00AF251C" w:rsidP="00CC024F">
      <w:pPr>
        <w:pStyle w:val="Default"/>
        <w:jc w:val="both"/>
        <w:rPr>
          <w:color w:val="auto"/>
          <w:sz w:val="28"/>
          <w:szCs w:val="28"/>
        </w:rPr>
      </w:pPr>
      <w:r>
        <w:rPr>
          <w:noProof/>
          <w:lang w:eastAsia="ru-RU"/>
        </w:rPr>
        <w:drawing>
          <wp:inline distT="0" distB="0" distL="0" distR="0" wp14:anchorId="086DC4E2" wp14:editId="47A799C0">
            <wp:extent cx="5209309" cy="3241964"/>
            <wp:effectExtent l="0" t="0" r="10795" b="15875"/>
            <wp:docPr id="71" name="Диаграмма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AF251C" w:rsidRDefault="00AF251C" w:rsidP="009A596A">
      <w:pPr>
        <w:pStyle w:val="Default"/>
        <w:ind w:firstLine="708"/>
        <w:jc w:val="both"/>
        <w:rPr>
          <w:color w:val="auto"/>
          <w:sz w:val="28"/>
          <w:szCs w:val="28"/>
        </w:rPr>
      </w:pPr>
    </w:p>
    <w:p w:rsidR="00AF251C" w:rsidRPr="00AF251C" w:rsidRDefault="00AF251C" w:rsidP="009A596A">
      <w:pPr>
        <w:pStyle w:val="Default"/>
        <w:ind w:firstLine="708"/>
        <w:jc w:val="both"/>
        <w:rPr>
          <w:color w:val="auto"/>
          <w:sz w:val="28"/>
          <w:szCs w:val="28"/>
          <w:u w:val="single"/>
        </w:rPr>
      </w:pPr>
      <w:r w:rsidRPr="00AF251C">
        <w:rPr>
          <w:color w:val="auto"/>
          <w:sz w:val="28"/>
          <w:szCs w:val="28"/>
          <w:u w:val="single"/>
        </w:rPr>
        <w:t xml:space="preserve">Рынок вылова </w:t>
      </w:r>
      <w:proofErr w:type="gramStart"/>
      <w:r w:rsidRPr="00AF251C">
        <w:rPr>
          <w:color w:val="auto"/>
          <w:sz w:val="28"/>
          <w:szCs w:val="28"/>
          <w:u w:val="single"/>
        </w:rPr>
        <w:t>водных</w:t>
      </w:r>
      <w:proofErr w:type="gramEnd"/>
      <w:r w:rsidRPr="00AF251C">
        <w:rPr>
          <w:color w:val="auto"/>
          <w:sz w:val="28"/>
          <w:szCs w:val="28"/>
          <w:u w:val="single"/>
        </w:rPr>
        <w:t xml:space="preserve"> </w:t>
      </w:r>
      <w:proofErr w:type="spellStart"/>
      <w:r w:rsidRPr="00AF251C">
        <w:rPr>
          <w:color w:val="auto"/>
          <w:sz w:val="28"/>
          <w:szCs w:val="28"/>
          <w:u w:val="single"/>
        </w:rPr>
        <w:t>биоресуросов</w:t>
      </w:r>
      <w:proofErr w:type="spellEnd"/>
      <w:r w:rsidRPr="00AF251C">
        <w:rPr>
          <w:color w:val="auto"/>
          <w:sz w:val="28"/>
          <w:szCs w:val="28"/>
          <w:u w:val="single"/>
        </w:rPr>
        <w:t>.</w:t>
      </w:r>
    </w:p>
    <w:p w:rsidR="00AF251C" w:rsidRPr="00AF251C" w:rsidRDefault="0073747A" w:rsidP="009A596A">
      <w:pPr>
        <w:pStyle w:val="Default"/>
        <w:ind w:firstLine="708"/>
        <w:jc w:val="both"/>
        <w:rPr>
          <w:color w:val="auto"/>
          <w:sz w:val="28"/>
          <w:szCs w:val="28"/>
        </w:rPr>
      </w:pPr>
      <w:r>
        <w:rPr>
          <w:color w:val="auto"/>
          <w:sz w:val="28"/>
          <w:szCs w:val="28"/>
        </w:rPr>
        <w:t xml:space="preserve">На территории муниципального образования Темрюкский район выловом водных биоресурсов занимаются 24 субъекта малого и среднего предпринимательства, </w:t>
      </w:r>
      <w:r w:rsidR="00224ACF">
        <w:rPr>
          <w:color w:val="auto"/>
          <w:sz w:val="28"/>
          <w:szCs w:val="28"/>
        </w:rPr>
        <w:t xml:space="preserve">на данном рынке свою деятельность осуществляют 100% организации частной формы собственности. </w:t>
      </w:r>
    </w:p>
    <w:p w:rsidR="00AF251C" w:rsidRDefault="00016628" w:rsidP="009A596A">
      <w:pPr>
        <w:pStyle w:val="Default"/>
        <w:ind w:firstLine="708"/>
        <w:jc w:val="both"/>
        <w:rPr>
          <w:color w:val="auto"/>
          <w:sz w:val="28"/>
          <w:szCs w:val="28"/>
        </w:rPr>
      </w:pPr>
      <w:r w:rsidRPr="00016628">
        <w:rPr>
          <w:color w:val="auto"/>
          <w:sz w:val="28"/>
          <w:szCs w:val="28"/>
        </w:rPr>
        <w:lastRenderedPageBreak/>
        <w:t>Общий объём добычи водных биоресурсов в 201</w:t>
      </w:r>
      <w:r>
        <w:rPr>
          <w:color w:val="auto"/>
          <w:sz w:val="28"/>
          <w:szCs w:val="28"/>
        </w:rPr>
        <w:t>9 году составил 3,552 тыс. тонн, что на 33% меньше показателя 2018 года. Снижение объемов</w:t>
      </w:r>
      <w:r w:rsidR="00CE5ABC">
        <w:rPr>
          <w:color w:val="auto"/>
          <w:sz w:val="28"/>
          <w:szCs w:val="28"/>
        </w:rPr>
        <w:t xml:space="preserve"> связано с устаревшими маломерными судами предпринимателей Темрюкского района и недобросовестной добычей биоресурсов соседнего региона Крымского полуострова.</w:t>
      </w:r>
    </w:p>
    <w:p w:rsidR="00AF251C" w:rsidRDefault="00CE5ABC" w:rsidP="009A596A">
      <w:pPr>
        <w:pStyle w:val="Default"/>
        <w:ind w:firstLine="708"/>
        <w:jc w:val="both"/>
        <w:rPr>
          <w:color w:val="auto"/>
          <w:sz w:val="28"/>
          <w:szCs w:val="28"/>
        </w:rPr>
      </w:pPr>
      <w:r w:rsidRPr="00CE5ABC">
        <w:rPr>
          <w:color w:val="auto"/>
          <w:sz w:val="28"/>
          <w:szCs w:val="28"/>
        </w:rPr>
        <w:t xml:space="preserve">После проведенного мониторинга о достаточности количества организаций либо субъектов малого бизнеса в сфере вылова водных </w:t>
      </w:r>
      <w:proofErr w:type="spellStart"/>
      <w:r w:rsidRPr="00CE5ABC">
        <w:rPr>
          <w:color w:val="auto"/>
          <w:sz w:val="28"/>
          <w:szCs w:val="28"/>
        </w:rPr>
        <w:t>биоресуросов</w:t>
      </w:r>
      <w:proofErr w:type="spellEnd"/>
      <w:r w:rsidRPr="00CE5ABC">
        <w:rPr>
          <w:color w:val="auto"/>
          <w:sz w:val="28"/>
          <w:szCs w:val="28"/>
        </w:rPr>
        <w:t xml:space="preserve"> сведения представлены ниже:</w:t>
      </w:r>
    </w:p>
    <w:p w:rsidR="00AF251C" w:rsidRDefault="00CE5ABC" w:rsidP="009A596A">
      <w:pPr>
        <w:pStyle w:val="Default"/>
        <w:ind w:firstLine="708"/>
        <w:jc w:val="both"/>
        <w:rPr>
          <w:color w:val="auto"/>
          <w:sz w:val="28"/>
          <w:szCs w:val="28"/>
        </w:rPr>
      </w:pPr>
      <w:r>
        <w:rPr>
          <w:color w:val="auto"/>
          <w:sz w:val="28"/>
          <w:szCs w:val="28"/>
        </w:rPr>
        <w:t>по количеству организаций:</w:t>
      </w:r>
    </w:p>
    <w:p w:rsidR="00CE5ABC" w:rsidRDefault="00CE5ABC" w:rsidP="003F45C4">
      <w:pPr>
        <w:pStyle w:val="Default"/>
        <w:ind w:firstLine="142"/>
        <w:jc w:val="both"/>
        <w:rPr>
          <w:color w:val="auto"/>
          <w:sz w:val="28"/>
          <w:szCs w:val="28"/>
        </w:rPr>
      </w:pPr>
      <w:r>
        <w:rPr>
          <w:noProof/>
          <w:lang w:eastAsia="ru-RU"/>
        </w:rPr>
        <w:drawing>
          <wp:inline distT="0" distB="0" distL="0" distR="0" wp14:anchorId="4C4291C5" wp14:editId="79C32E3E">
            <wp:extent cx="5495637" cy="3001818"/>
            <wp:effectExtent l="0" t="0" r="10160" b="27305"/>
            <wp:docPr id="72" name="Диаграмма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CE5ABC" w:rsidRDefault="00CE5ABC" w:rsidP="009A596A">
      <w:pPr>
        <w:pStyle w:val="Default"/>
        <w:ind w:firstLine="708"/>
        <w:jc w:val="both"/>
        <w:rPr>
          <w:color w:val="auto"/>
          <w:sz w:val="28"/>
          <w:szCs w:val="28"/>
        </w:rPr>
      </w:pPr>
    </w:p>
    <w:p w:rsidR="00CE5ABC" w:rsidRDefault="00CE5ABC" w:rsidP="009A596A">
      <w:pPr>
        <w:pStyle w:val="Default"/>
        <w:ind w:firstLine="708"/>
        <w:jc w:val="both"/>
        <w:rPr>
          <w:color w:val="auto"/>
          <w:sz w:val="28"/>
          <w:szCs w:val="28"/>
        </w:rPr>
      </w:pPr>
      <w:r>
        <w:rPr>
          <w:color w:val="auto"/>
          <w:sz w:val="28"/>
          <w:szCs w:val="28"/>
        </w:rPr>
        <w:t>по удовлетворенности оказываемых услуг:</w:t>
      </w:r>
    </w:p>
    <w:p w:rsidR="00CE5ABC" w:rsidRDefault="00CE5ABC" w:rsidP="009A596A">
      <w:pPr>
        <w:pStyle w:val="Default"/>
        <w:ind w:firstLine="708"/>
        <w:jc w:val="both"/>
        <w:rPr>
          <w:color w:val="auto"/>
          <w:sz w:val="28"/>
          <w:szCs w:val="28"/>
        </w:rPr>
      </w:pPr>
    </w:p>
    <w:p w:rsidR="00CE5ABC" w:rsidRDefault="00CE5ABC" w:rsidP="003F45C4">
      <w:pPr>
        <w:pStyle w:val="Default"/>
        <w:jc w:val="both"/>
        <w:rPr>
          <w:color w:val="auto"/>
          <w:sz w:val="28"/>
          <w:szCs w:val="28"/>
        </w:rPr>
      </w:pPr>
      <w:r>
        <w:rPr>
          <w:noProof/>
          <w:lang w:eastAsia="ru-RU"/>
        </w:rPr>
        <w:drawing>
          <wp:inline distT="0" distB="0" distL="0" distR="0" wp14:anchorId="6CC0E194" wp14:editId="537AD45C">
            <wp:extent cx="5495636" cy="3048000"/>
            <wp:effectExtent l="0" t="0" r="10160" b="19050"/>
            <wp:docPr id="73" name="Диаграмма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CE5ABC" w:rsidRDefault="00CE5ABC" w:rsidP="009A596A">
      <w:pPr>
        <w:pStyle w:val="Default"/>
        <w:ind w:firstLine="708"/>
        <w:jc w:val="both"/>
        <w:rPr>
          <w:color w:val="auto"/>
          <w:sz w:val="28"/>
          <w:szCs w:val="28"/>
        </w:rPr>
      </w:pPr>
    </w:p>
    <w:p w:rsidR="00CE5ABC" w:rsidRDefault="0061048A" w:rsidP="009A596A">
      <w:pPr>
        <w:pStyle w:val="Default"/>
        <w:ind w:firstLine="708"/>
        <w:jc w:val="both"/>
        <w:rPr>
          <w:color w:val="auto"/>
          <w:sz w:val="28"/>
          <w:szCs w:val="28"/>
        </w:rPr>
      </w:pPr>
      <w:r w:rsidRPr="0061048A">
        <w:rPr>
          <w:color w:val="auto"/>
          <w:sz w:val="28"/>
          <w:szCs w:val="28"/>
          <w:u w:val="single"/>
        </w:rPr>
        <w:t>Рынок переработки водных биоресурсов</w:t>
      </w:r>
      <w:r>
        <w:rPr>
          <w:color w:val="auto"/>
          <w:sz w:val="28"/>
          <w:szCs w:val="28"/>
        </w:rPr>
        <w:t>.</w:t>
      </w:r>
    </w:p>
    <w:p w:rsidR="0061048A" w:rsidRPr="0061048A" w:rsidRDefault="0061048A" w:rsidP="0061048A">
      <w:pPr>
        <w:pStyle w:val="Default"/>
        <w:ind w:firstLine="708"/>
        <w:jc w:val="both"/>
        <w:rPr>
          <w:color w:val="auto"/>
          <w:sz w:val="28"/>
          <w:szCs w:val="28"/>
        </w:rPr>
      </w:pPr>
      <w:r w:rsidRPr="0061048A">
        <w:rPr>
          <w:color w:val="auto"/>
          <w:sz w:val="28"/>
          <w:szCs w:val="28"/>
        </w:rPr>
        <w:lastRenderedPageBreak/>
        <w:t>Переработкой водных биоресурсов на территории Муниципального образования Темрюкский район занимается 3 крупных предприятия (СПК «</w:t>
      </w:r>
      <w:proofErr w:type="gramStart"/>
      <w:r w:rsidRPr="0061048A">
        <w:rPr>
          <w:color w:val="auto"/>
          <w:sz w:val="28"/>
          <w:szCs w:val="28"/>
        </w:rPr>
        <w:t>р</w:t>
      </w:r>
      <w:proofErr w:type="gramEnd"/>
      <w:r w:rsidRPr="0061048A">
        <w:rPr>
          <w:color w:val="auto"/>
          <w:sz w:val="28"/>
          <w:szCs w:val="28"/>
        </w:rPr>
        <w:t xml:space="preserve">/к им. </w:t>
      </w:r>
      <w:proofErr w:type="spellStart"/>
      <w:r w:rsidRPr="0061048A">
        <w:rPr>
          <w:color w:val="auto"/>
          <w:sz w:val="28"/>
          <w:szCs w:val="28"/>
        </w:rPr>
        <w:t>Хвалюна</w:t>
      </w:r>
      <w:proofErr w:type="spellEnd"/>
      <w:r w:rsidRPr="0061048A">
        <w:rPr>
          <w:color w:val="auto"/>
          <w:sz w:val="28"/>
          <w:szCs w:val="28"/>
        </w:rPr>
        <w:t>», ООО «Омега», АО «Рассвет») и 1 индивидуальный предприниматель.</w:t>
      </w:r>
    </w:p>
    <w:p w:rsidR="0061048A" w:rsidRPr="0061048A" w:rsidRDefault="0061048A" w:rsidP="0061048A">
      <w:pPr>
        <w:pStyle w:val="Default"/>
        <w:ind w:firstLine="708"/>
        <w:jc w:val="both"/>
        <w:rPr>
          <w:color w:val="auto"/>
          <w:sz w:val="28"/>
          <w:szCs w:val="28"/>
        </w:rPr>
      </w:pPr>
      <w:r w:rsidRPr="0061048A">
        <w:rPr>
          <w:color w:val="auto"/>
          <w:sz w:val="28"/>
          <w:szCs w:val="28"/>
        </w:rPr>
        <w:t>СПК «</w:t>
      </w:r>
      <w:proofErr w:type="gramStart"/>
      <w:r w:rsidRPr="0061048A">
        <w:rPr>
          <w:color w:val="auto"/>
          <w:sz w:val="28"/>
          <w:szCs w:val="28"/>
        </w:rPr>
        <w:t>р</w:t>
      </w:r>
      <w:proofErr w:type="gramEnd"/>
      <w:r w:rsidRPr="0061048A">
        <w:rPr>
          <w:color w:val="auto"/>
          <w:sz w:val="28"/>
          <w:szCs w:val="28"/>
        </w:rPr>
        <w:t xml:space="preserve">/к им. </w:t>
      </w:r>
      <w:proofErr w:type="spellStart"/>
      <w:r w:rsidRPr="0061048A">
        <w:rPr>
          <w:color w:val="auto"/>
          <w:sz w:val="28"/>
          <w:szCs w:val="28"/>
        </w:rPr>
        <w:t>Хвалюна</w:t>
      </w:r>
      <w:proofErr w:type="spellEnd"/>
      <w:r w:rsidRPr="0061048A">
        <w:rPr>
          <w:color w:val="auto"/>
          <w:sz w:val="28"/>
          <w:szCs w:val="28"/>
        </w:rPr>
        <w:t xml:space="preserve"> производит около 30 наименований продукции: рыба охлажденная, мороженная, вяленая, соленая, сельдь всех видов обработки, икра лобана всех видов обработки. Производственная мощность цеха переработки составляет 25 тонн рыбы в сутки; выпуск копченой и вяленой рыбы достиг 700 кг в сутки.</w:t>
      </w:r>
    </w:p>
    <w:p w:rsidR="0061048A" w:rsidRPr="0061048A" w:rsidRDefault="0061048A" w:rsidP="0061048A">
      <w:pPr>
        <w:pStyle w:val="Default"/>
        <w:ind w:firstLine="708"/>
        <w:jc w:val="both"/>
        <w:rPr>
          <w:color w:val="auto"/>
          <w:sz w:val="28"/>
          <w:szCs w:val="28"/>
        </w:rPr>
      </w:pPr>
      <w:r w:rsidRPr="0061048A">
        <w:rPr>
          <w:color w:val="auto"/>
          <w:sz w:val="28"/>
          <w:szCs w:val="28"/>
        </w:rPr>
        <w:t xml:space="preserve">ООО «Омега» - ассортимент продукции составляет 6 наименований консервированной продукции: тюлька в томатном соусе, ставрида </w:t>
      </w:r>
      <w:proofErr w:type="spellStart"/>
      <w:r w:rsidRPr="0061048A">
        <w:rPr>
          <w:color w:val="auto"/>
          <w:sz w:val="28"/>
          <w:szCs w:val="28"/>
        </w:rPr>
        <w:t>бланшированая</w:t>
      </w:r>
      <w:proofErr w:type="spellEnd"/>
      <w:r w:rsidRPr="0061048A">
        <w:rPr>
          <w:color w:val="auto"/>
          <w:sz w:val="28"/>
          <w:szCs w:val="28"/>
        </w:rPr>
        <w:t xml:space="preserve"> в масле, килька в томатном соусе, килька в томатном соусе с ключом, бычок в томатном соусе, бычок в томатном соусе с ключом.</w:t>
      </w:r>
    </w:p>
    <w:p w:rsidR="0061048A" w:rsidRPr="0061048A" w:rsidRDefault="0061048A" w:rsidP="0061048A">
      <w:pPr>
        <w:pStyle w:val="Default"/>
        <w:ind w:firstLine="708"/>
        <w:jc w:val="both"/>
        <w:rPr>
          <w:color w:val="auto"/>
          <w:sz w:val="28"/>
          <w:szCs w:val="28"/>
        </w:rPr>
      </w:pPr>
      <w:proofErr w:type="gramStart"/>
      <w:r w:rsidRPr="0061048A">
        <w:rPr>
          <w:color w:val="auto"/>
          <w:sz w:val="28"/>
          <w:szCs w:val="28"/>
        </w:rPr>
        <w:t xml:space="preserve">АО «Рассвет» и ИП </w:t>
      </w:r>
      <w:proofErr w:type="spellStart"/>
      <w:r w:rsidRPr="0061048A">
        <w:rPr>
          <w:color w:val="auto"/>
          <w:sz w:val="28"/>
          <w:szCs w:val="28"/>
        </w:rPr>
        <w:t>Гасангусейнов</w:t>
      </w:r>
      <w:proofErr w:type="spellEnd"/>
      <w:r w:rsidRPr="0061048A">
        <w:rPr>
          <w:color w:val="auto"/>
          <w:sz w:val="28"/>
          <w:szCs w:val="28"/>
        </w:rPr>
        <w:t xml:space="preserve"> О.М – производит около 10 наименований: рыба морская мороженая, рыба вяленая, рыба соленая в рассоле (хамса, килька, тюлька).</w:t>
      </w:r>
      <w:proofErr w:type="gramEnd"/>
    </w:p>
    <w:p w:rsidR="00CE5ABC" w:rsidRDefault="0061048A" w:rsidP="0061048A">
      <w:pPr>
        <w:pStyle w:val="Default"/>
        <w:ind w:firstLine="708"/>
        <w:jc w:val="both"/>
        <w:rPr>
          <w:color w:val="auto"/>
          <w:sz w:val="28"/>
          <w:szCs w:val="28"/>
        </w:rPr>
      </w:pPr>
      <w:r w:rsidRPr="0061048A">
        <w:rPr>
          <w:color w:val="auto"/>
          <w:sz w:val="28"/>
          <w:szCs w:val="28"/>
        </w:rPr>
        <w:t xml:space="preserve">Производство товарно-пищевой рыбной продукции (переработка) по итогу 2019 года составило </w:t>
      </w:r>
      <w:r>
        <w:rPr>
          <w:color w:val="auto"/>
          <w:sz w:val="28"/>
          <w:szCs w:val="28"/>
        </w:rPr>
        <w:t>–</w:t>
      </w:r>
      <w:r w:rsidRPr="0061048A">
        <w:rPr>
          <w:color w:val="auto"/>
          <w:sz w:val="28"/>
          <w:szCs w:val="28"/>
        </w:rPr>
        <w:t xml:space="preserve"> </w:t>
      </w:r>
      <w:r w:rsidRPr="00A16BC4">
        <w:rPr>
          <w:color w:val="auto"/>
          <w:sz w:val="28"/>
          <w:szCs w:val="28"/>
        </w:rPr>
        <w:t>6,477 тыс. тонн (ООО Омега – 4,224 тыс. тонн, АО «Рассвет» - 8,48 тонн, СПК «</w:t>
      </w:r>
      <w:proofErr w:type="gramStart"/>
      <w:r w:rsidRPr="00A16BC4">
        <w:rPr>
          <w:color w:val="auto"/>
          <w:sz w:val="28"/>
          <w:szCs w:val="28"/>
        </w:rPr>
        <w:t>р</w:t>
      </w:r>
      <w:proofErr w:type="gramEnd"/>
      <w:r w:rsidRPr="00A16BC4">
        <w:rPr>
          <w:color w:val="auto"/>
          <w:sz w:val="28"/>
          <w:szCs w:val="28"/>
        </w:rPr>
        <w:t xml:space="preserve">/к им. </w:t>
      </w:r>
      <w:proofErr w:type="spellStart"/>
      <w:r w:rsidRPr="00A16BC4">
        <w:rPr>
          <w:color w:val="auto"/>
          <w:sz w:val="28"/>
          <w:szCs w:val="28"/>
        </w:rPr>
        <w:t>Хвалюна</w:t>
      </w:r>
      <w:proofErr w:type="spellEnd"/>
      <w:r w:rsidRPr="00A16BC4">
        <w:rPr>
          <w:color w:val="auto"/>
          <w:sz w:val="28"/>
          <w:szCs w:val="28"/>
        </w:rPr>
        <w:t xml:space="preserve">» - 698,0 тонн, ИП </w:t>
      </w:r>
      <w:proofErr w:type="spellStart"/>
      <w:r w:rsidRPr="00A16BC4">
        <w:rPr>
          <w:color w:val="auto"/>
          <w:sz w:val="28"/>
          <w:szCs w:val="28"/>
        </w:rPr>
        <w:t>Гасангусейнов</w:t>
      </w:r>
      <w:proofErr w:type="spellEnd"/>
      <w:r w:rsidRPr="00A16BC4">
        <w:rPr>
          <w:color w:val="auto"/>
          <w:sz w:val="28"/>
          <w:szCs w:val="28"/>
        </w:rPr>
        <w:t xml:space="preserve"> О.М. – 1</w:t>
      </w:r>
      <w:r w:rsidR="00D24E61" w:rsidRPr="00A16BC4">
        <w:rPr>
          <w:color w:val="auto"/>
          <w:sz w:val="28"/>
          <w:szCs w:val="28"/>
        </w:rPr>
        <w:t>,</w:t>
      </w:r>
      <w:r w:rsidRPr="00A16BC4">
        <w:rPr>
          <w:color w:val="auto"/>
          <w:sz w:val="28"/>
          <w:szCs w:val="28"/>
        </w:rPr>
        <w:t>547тыс. тонн), в 2018 году - 4,3 тыс. тонн.</w:t>
      </w:r>
      <w:r>
        <w:rPr>
          <w:color w:val="auto"/>
          <w:sz w:val="28"/>
          <w:szCs w:val="28"/>
        </w:rPr>
        <w:t xml:space="preserve"> </w:t>
      </w:r>
    </w:p>
    <w:p w:rsidR="00CE5ABC" w:rsidRDefault="00AB0557" w:rsidP="009A596A">
      <w:pPr>
        <w:pStyle w:val="Default"/>
        <w:ind w:firstLine="708"/>
        <w:jc w:val="both"/>
        <w:rPr>
          <w:color w:val="auto"/>
          <w:sz w:val="28"/>
          <w:szCs w:val="28"/>
        </w:rPr>
      </w:pPr>
      <w:r w:rsidRPr="00AB0557">
        <w:rPr>
          <w:color w:val="auto"/>
          <w:sz w:val="28"/>
          <w:szCs w:val="28"/>
        </w:rPr>
        <w:t>После проведенного мониторинга о достаточности количества организаций либо субъектов малого бизнеса в сфере переработки водных биоресурсов сведения представлены ниже</w:t>
      </w:r>
      <w:r w:rsidR="002278CE">
        <w:rPr>
          <w:color w:val="auto"/>
          <w:sz w:val="28"/>
          <w:szCs w:val="28"/>
        </w:rPr>
        <w:t>:</w:t>
      </w:r>
    </w:p>
    <w:p w:rsidR="00CE5ABC" w:rsidRDefault="00AB0557" w:rsidP="009A596A">
      <w:pPr>
        <w:pStyle w:val="Default"/>
        <w:ind w:firstLine="708"/>
        <w:jc w:val="both"/>
        <w:rPr>
          <w:color w:val="auto"/>
          <w:sz w:val="28"/>
          <w:szCs w:val="28"/>
        </w:rPr>
      </w:pPr>
      <w:r>
        <w:rPr>
          <w:color w:val="auto"/>
          <w:sz w:val="28"/>
          <w:szCs w:val="28"/>
        </w:rPr>
        <w:t>по количеству присутствия организаций на данном рынке:</w:t>
      </w:r>
    </w:p>
    <w:p w:rsidR="00AB0557" w:rsidRDefault="00AB0557" w:rsidP="00A16BC4">
      <w:pPr>
        <w:pStyle w:val="Default"/>
        <w:ind w:firstLine="142"/>
        <w:jc w:val="both"/>
        <w:rPr>
          <w:color w:val="auto"/>
          <w:sz w:val="28"/>
          <w:szCs w:val="28"/>
        </w:rPr>
      </w:pPr>
      <w:r>
        <w:rPr>
          <w:noProof/>
          <w:lang w:eastAsia="ru-RU"/>
        </w:rPr>
        <w:drawing>
          <wp:inline distT="0" distB="0" distL="0" distR="0" wp14:anchorId="319F7D39" wp14:editId="1422297D">
            <wp:extent cx="5209309" cy="2743200"/>
            <wp:effectExtent l="0" t="0" r="10795" b="19050"/>
            <wp:docPr id="74" name="Диаграмма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AB0557" w:rsidRDefault="00AB0557" w:rsidP="009A596A">
      <w:pPr>
        <w:pStyle w:val="Default"/>
        <w:ind w:firstLine="708"/>
        <w:jc w:val="both"/>
        <w:rPr>
          <w:color w:val="auto"/>
          <w:sz w:val="28"/>
          <w:szCs w:val="28"/>
        </w:rPr>
      </w:pPr>
      <w:r>
        <w:rPr>
          <w:color w:val="auto"/>
          <w:sz w:val="28"/>
          <w:szCs w:val="28"/>
        </w:rPr>
        <w:t>по качеству предоставляемых услуг:</w:t>
      </w:r>
    </w:p>
    <w:p w:rsidR="00AB0557" w:rsidRDefault="00AB0557" w:rsidP="00A16BC4">
      <w:pPr>
        <w:pStyle w:val="Default"/>
        <w:ind w:firstLine="284"/>
        <w:jc w:val="both"/>
        <w:rPr>
          <w:color w:val="auto"/>
          <w:sz w:val="28"/>
          <w:szCs w:val="28"/>
        </w:rPr>
      </w:pPr>
      <w:r>
        <w:rPr>
          <w:noProof/>
          <w:lang w:eastAsia="ru-RU"/>
        </w:rPr>
        <w:lastRenderedPageBreak/>
        <w:drawing>
          <wp:inline distT="0" distB="0" distL="0" distR="0" wp14:anchorId="1E1115AD" wp14:editId="18754BB0">
            <wp:extent cx="5163128" cy="2983346"/>
            <wp:effectExtent l="0" t="0" r="19050" b="26670"/>
            <wp:docPr id="75" name="Диаграмма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AB0557" w:rsidRDefault="00AB0557" w:rsidP="009A596A">
      <w:pPr>
        <w:pStyle w:val="Default"/>
        <w:ind w:firstLine="708"/>
        <w:jc w:val="both"/>
        <w:rPr>
          <w:color w:val="auto"/>
          <w:sz w:val="28"/>
          <w:szCs w:val="28"/>
        </w:rPr>
      </w:pPr>
    </w:p>
    <w:p w:rsidR="00CE5ABC" w:rsidRDefault="00DB789A" w:rsidP="009A596A">
      <w:pPr>
        <w:pStyle w:val="Default"/>
        <w:ind w:firstLine="708"/>
        <w:jc w:val="both"/>
        <w:rPr>
          <w:color w:val="auto"/>
          <w:sz w:val="28"/>
          <w:szCs w:val="28"/>
        </w:rPr>
      </w:pPr>
      <w:r w:rsidRPr="00DB789A">
        <w:rPr>
          <w:color w:val="auto"/>
          <w:sz w:val="28"/>
          <w:szCs w:val="28"/>
          <w:u w:val="single"/>
        </w:rPr>
        <w:t xml:space="preserve">Рынок </w:t>
      </w:r>
      <w:proofErr w:type="gramStart"/>
      <w:r w:rsidRPr="00DB789A">
        <w:rPr>
          <w:color w:val="auto"/>
          <w:sz w:val="28"/>
          <w:szCs w:val="28"/>
          <w:u w:val="single"/>
        </w:rPr>
        <w:t>товарной</w:t>
      </w:r>
      <w:proofErr w:type="gramEnd"/>
      <w:r w:rsidRPr="00DB789A">
        <w:rPr>
          <w:color w:val="auto"/>
          <w:sz w:val="28"/>
          <w:szCs w:val="28"/>
          <w:u w:val="single"/>
        </w:rPr>
        <w:t xml:space="preserve"> </w:t>
      </w:r>
      <w:proofErr w:type="spellStart"/>
      <w:r w:rsidRPr="00DB789A">
        <w:rPr>
          <w:color w:val="auto"/>
          <w:sz w:val="28"/>
          <w:szCs w:val="28"/>
          <w:u w:val="single"/>
        </w:rPr>
        <w:t>аквакультуры</w:t>
      </w:r>
      <w:proofErr w:type="spellEnd"/>
      <w:r>
        <w:rPr>
          <w:color w:val="auto"/>
          <w:sz w:val="28"/>
          <w:szCs w:val="28"/>
        </w:rPr>
        <w:t>.</w:t>
      </w:r>
    </w:p>
    <w:p w:rsidR="00CE5ABC" w:rsidRDefault="00DB789A" w:rsidP="009A596A">
      <w:pPr>
        <w:pStyle w:val="Default"/>
        <w:ind w:firstLine="708"/>
        <w:jc w:val="both"/>
        <w:rPr>
          <w:color w:val="auto"/>
          <w:sz w:val="28"/>
          <w:szCs w:val="28"/>
        </w:rPr>
      </w:pPr>
      <w:r w:rsidRPr="00DB789A">
        <w:rPr>
          <w:color w:val="auto"/>
          <w:sz w:val="28"/>
          <w:szCs w:val="28"/>
        </w:rPr>
        <w:t xml:space="preserve">Товарной </w:t>
      </w:r>
      <w:proofErr w:type="spellStart"/>
      <w:r w:rsidRPr="00DB789A">
        <w:rPr>
          <w:color w:val="auto"/>
          <w:sz w:val="28"/>
          <w:szCs w:val="28"/>
        </w:rPr>
        <w:t>аквакультурой</w:t>
      </w:r>
      <w:proofErr w:type="spellEnd"/>
      <w:r w:rsidRPr="00DB789A">
        <w:rPr>
          <w:color w:val="auto"/>
          <w:sz w:val="28"/>
          <w:szCs w:val="28"/>
        </w:rPr>
        <w:t xml:space="preserve"> на территории Темрюкского района занимаются 4 предприятия (СПК «</w:t>
      </w:r>
      <w:proofErr w:type="gramStart"/>
      <w:r w:rsidRPr="00DB789A">
        <w:rPr>
          <w:color w:val="auto"/>
          <w:sz w:val="28"/>
          <w:szCs w:val="28"/>
        </w:rPr>
        <w:t>р</w:t>
      </w:r>
      <w:proofErr w:type="gramEnd"/>
      <w:r w:rsidRPr="00DB789A">
        <w:rPr>
          <w:color w:val="auto"/>
          <w:sz w:val="28"/>
          <w:szCs w:val="28"/>
        </w:rPr>
        <w:t xml:space="preserve">/к им. </w:t>
      </w:r>
      <w:proofErr w:type="spellStart"/>
      <w:r w:rsidRPr="00DB789A">
        <w:rPr>
          <w:color w:val="auto"/>
          <w:sz w:val="28"/>
          <w:szCs w:val="28"/>
        </w:rPr>
        <w:t>Хвалюна</w:t>
      </w:r>
      <w:proofErr w:type="spellEnd"/>
      <w:r w:rsidRPr="00DB789A">
        <w:rPr>
          <w:color w:val="auto"/>
          <w:sz w:val="28"/>
          <w:szCs w:val="28"/>
        </w:rPr>
        <w:t>», АО «Труженик моря», ПСК «</w:t>
      </w:r>
      <w:proofErr w:type="spellStart"/>
      <w:r w:rsidRPr="00DB789A">
        <w:rPr>
          <w:color w:val="auto"/>
          <w:sz w:val="28"/>
          <w:szCs w:val="28"/>
        </w:rPr>
        <w:t>Курчанский</w:t>
      </w:r>
      <w:proofErr w:type="spellEnd"/>
      <w:r w:rsidRPr="00DB789A">
        <w:rPr>
          <w:color w:val="auto"/>
          <w:sz w:val="28"/>
          <w:szCs w:val="28"/>
        </w:rPr>
        <w:t>», ООО «РЕНТОП-Агро-5») и 2 индивидуальных предпринимателя.</w:t>
      </w:r>
    </w:p>
    <w:p w:rsidR="00615A0A" w:rsidRDefault="00DB789A" w:rsidP="009A596A">
      <w:pPr>
        <w:pStyle w:val="Default"/>
        <w:ind w:firstLine="708"/>
        <w:jc w:val="both"/>
        <w:rPr>
          <w:color w:val="auto"/>
          <w:sz w:val="28"/>
          <w:szCs w:val="28"/>
        </w:rPr>
      </w:pPr>
      <w:r w:rsidRPr="00DB789A">
        <w:rPr>
          <w:color w:val="auto"/>
          <w:sz w:val="28"/>
          <w:szCs w:val="28"/>
        </w:rPr>
        <w:t xml:space="preserve">Объём производства (выращивания) товарной рыбы и других объектов промышленного рыбоводства составил 710,03 тонн, объём реализации объектов </w:t>
      </w:r>
      <w:proofErr w:type="spellStart"/>
      <w:r w:rsidRPr="00DB789A">
        <w:rPr>
          <w:color w:val="auto"/>
          <w:sz w:val="28"/>
          <w:szCs w:val="28"/>
        </w:rPr>
        <w:t>аквакультуры</w:t>
      </w:r>
      <w:proofErr w:type="spellEnd"/>
      <w:r w:rsidRPr="00DB789A">
        <w:rPr>
          <w:color w:val="auto"/>
          <w:sz w:val="28"/>
          <w:szCs w:val="28"/>
        </w:rPr>
        <w:t xml:space="preserve"> по всем каналам сбыта составил 179,8 тонн.</w:t>
      </w:r>
    </w:p>
    <w:p w:rsidR="00AB0557" w:rsidRDefault="00216159" w:rsidP="009A596A">
      <w:pPr>
        <w:pStyle w:val="Default"/>
        <w:ind w:firstLine="708"/>
        <w:jc w:val="both"/>
        <w:rPr>
          <w:color w:val="auto"/>
          <w:sz w:val="28"/>
          <w:szCs w:val="28"/>
        </w:rPr>
      </w:pPr>
      <w:r>
        <w:rPr>
          <w:color w:val="auto"/>
          <w:sz w:val="28"/>
          <w:szCs w:val="28"/>
        </w:rPr>
        <w:t>Планируется к реализации инвестиционных проект по строительству производственного комплекса по приемке, сортировке, передержке и первичной переработке пресноводных раков</w:t>
      </w:r>
      <w:r w:rsidR="0075766F">
        <w:rPr>
          <w:color w:val="auto"/>
          <w:sz w:val="28"/>
          <w:szCs w:val="28"/>
        </w:rPr>
        <w:t xml:space="preserve"> (80 тонн/год)</w:t>
      </w:r>
      <w:r>
        <w:rPr>
          <w:color w:val="auto"/>
          <w:sz w:val="28"/>
          <w:szCs w:val="28"/>
        </w:rPr>
        <w:t xml:space="preserve"> и </w:t>
      </w:r>
      <w:proofErr w:type="spellStart"/>
      <w:r>
        <w:rPr>
          <w:color w:val="auto"/>
          <w:sz w:val="28"/>
          <w:szCs w:val="28"/>
        </w:rPr>
        <w:t>клариевого</w:t>
      </w:r>
      <w:proofErr w:type="spellEnd"/>
      <w:r>
        <w:rPr>
          <w:color w:val="auto"/>
          <w:sz w:val="28"/>
          <w:szCs w:val="28"/>
        </w:rPr>
        <w:t xml:space="preserve"> сома</w:t>
      </w:r>
      <w:r w:rsidR="0075766F">
        <w:rPr>
          <w:color w:val="auto"/>
          <w:sz w:val="28"/>
          <w:szCs w:val="28"/>
        </w:rPr>
        <w:t xml:space="preserve"> (100 тонн/год)</w:t>
      </w:r>
      <w:r w:rsidR="004F5519">
        <w:rPr>
          <w:color w:val="auto"/>
          <w:sz w:val="28"/>
          <w:szCs w:val="28"/>
        </w:rPr>
        <w:t>.</w:t>
      </w:r>
      <w:r w:rsidR="0075766F">
        <w:rPr>
          <w:color w:val="auto"/>
          <w:sz w:val="28"/>
          <w:szCs w:val="28"/>
        </w:rPr>
        <w:t xml:space="preserve"> </w:t>
      </w:r>
    </w:p>
    <w:p w:rsidR="002278CE" w:rsidRPr="002278CE" w:rsidRDefault="002278CE" w:rsidP="002278CE">
      <w:pPr>
        <w:pStyle w:val="Default"/>
        <w:ind w:firstLine="708"/>
        <w:jc w:val="both"/>
        <w:rPr>
          <w:color w:val="auto"/>
          <w:sz w:val="28"/>
          <w:szCs w:val="28"/>
        </w:rPr>
      </w:pPr>
      <w:r w:rsidRPr="002278CE">
        <w:rPr>
          <w:color w:val="auto"/>
          <w:sz w:val="28"/>
          <w:szCs w:val="28"/>
        </w:rPr>
        <w:t xml:space="preserve">После проведенного мониторинга о достаточности количества организаций либо субъектов малого бизнеса в сфере товарной </w:t>
      </w:r>
      <w:proofErr w:type="spellStart"/>
      <w:r w:rsidRPr="002278CE">
        <w:rPr>
          <w:color w:val="auto"/>
          <w:sz w:val="28"/>
          <w:szCs w:val="28"/>
        </w:rPr>
        <w:t>аквакультуры</w:t>
      </w:r>
      <w:proofErr w:type="spellEnd"/>
      <w:r w:rsidRPr="002278CE">
        <w:rPr>
          <w:color w:val="auto"/>
          <w:sz w:val="28"/>
          <w:szCs w:val="28"/>
        </w:rPr>
        <w:t xml:space="preserve"> сведения представлены ниже:</w:t>
      </w:r>
    </w:p>
    <w:p w:rsidR="00AB0557" w:rsidRDefault="002278CE" w:rsidP="002278CE">
      <w:pPr>
        <w:pStyle w:val="Default"/>
        <w:ind w:firstLine="708"/>
        <w:jc w:val="both"/>
        <w:rPr>
          <w:color w:val="auto"/>
          <w:sz w:val="28"/>
          <w:szCs w:val="28"/>
        </w:rPr>
      </w:pPr>
      <w:r w:rsidRPr="002278CE">
        <w:rPr>
          <w:color w:val="auto"/>
          <w:sz w:val="28"/>
          <w:szCs w:val="28"/>
        </w:rPr>
        <w:t>по количеству присутствия организаций на данном рынке</w:t>
      </w:r>
    </w:p>
    <w:p w:rsidR="00AB0557" w:rsidRDefault="002278CE" w:rsidP="004C1DC1">
      <w:pPr>
        <w:pStyle w:val="Default"/>
        <w:ind w:firstLine="142"/>
        <w:jc w:val="both"/>
        <w:rPr>
          <w:color w:val="auto"/>
          <w:sz w:val="28"/>
          <w:szCs w:val="28"/>
        </w:rPr>
      </w:pPr>
      <w:r>
        <w:rPr>
          <w:noProof/>
          <w:lang w:eastAsia="ru-RU"/>
        </w:rPr>
        <w:lastRenderedPageBreak/>
        <w:drawing>
          <wp:inline distT="0" distB="0" distL="0" distR="0" wp14:anchorId="6006E870" wp14:editId="714BF2B9">
            <wp:extent cx="5495637" cy="2743200"/>
            <wp:effectExtent l="0" t="0" r="10160" b="19050"/>
            <wp:docPr id="76" name="Диаграмма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2278CE" w:rsidRDefault="002278CE" w:rsidP="009A596A">
      <w:pPr>
        <w:pStyle w:val="Default"/>
        <w:ind w:firstLine="708"/>
        <w:jc w:val="both"/>
        <w:rPr>
          <w:color w:val="auto"/>
          <w:sz w:val="28"/>
          <w:szCs w:val="28"/>
        </w:rPr>
      </w:pPr>
      <w:r>
        <w:rPr>
          <w:color w:val="auto"/>
          <w:sz w:val="28"/>
          <w:szCs w:val="28"/>
        </w:rPr>
        <w:t>по качеству оказываемых услуг:</w:t>
      </w:r>
    </w:p>
    <w:p w:rsidR="002278CE" w:rsidRDefault="002278CE" w:rsidP="00BE052C">
      <w:pPr>
        <w:pStyle w:val="Default"/>
        <w:ind w:firstLine="142"/>
        <w:jc w:val="both"/>
        <w:rPr>
          <w:color w:val="auto"/>
          <w:sz w:val="28"/>
          <w:szCs w:val="28"/>
        </w:rPr>
      </w:pPr>
      <w:r>
        <w:rPr>
          <w:noProof/>
          <w:lang w:eastAsia="ru-RU"/>
        </w:rPr>
        <w:drawing>
          <wp:inline distT="0" distB="0" distL="0" distR="0" wp14:anchorId="7179D199" wp14:editId="43BCBE51">
            <wp:extent cx="5495637" cy="2955636"/>
            <wp:effectExtent l="0" t="0" r="10160" b="16510"/>
            <wp:docPr id="77" name="Диаграмма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2278CE" w:rsidRDefault="002278CE" w:rsidP="009A596A">
      <w:pPr>
        <w:pStyle w:val="Default"/>
        <w:ind w:firstLine="708"/>
        <w:jc w:val="both"/>
        <w:rPr>
          <w:color w:val="auto"/>
          <w:sz w:val="28"/>
          <w:szCs w:val="28"/>
        </w:rPr>
      </w:pPr>
    </w:p>
    <w:p w:rsidR="00154805" w:rsidRDefault="00154805" w:rsidP="009A596A">
      <w:pPr>
        <w:pStyle w:val="Default"/>
        <w:ind w:firstLine="708"/>
        <w:jc w:val="both"/>
        <w:rPr>
          <w:color w:val="auto"/>
          <w:sz w:val="28"/>
          <w:szCs w:val="28"/>
        </w:rPr>
      </w:pPr>
      <w:r w:rsidRPr="00154805">
        <w:rPr>
          <w:color w:val="auto"/>
          <w:sz w:val="28"/>
          <w:szCs w:val="28"/>
          <w:u w:val="single"/>
        </w:rPr>
        <w:t>Рынок нефтепродуктов</w:t>
      </w:r>
      <w:r>
        <w:rPr>
          <w:color w:val="auto"/>
          <w:sz w:val="28"/>
          <w:szCs w:val="28"/>
        </w:rPr>
        <w:t>.</w:t>
      </w:r>
    </w:p>
    <w:p w:rsidR="00154805" w:rsidRDefault="00E921DE" w:rsidP="009A596A">
      <w:pPr>
        <w:pStyle w:val="Default"/>
        <w:ind w:firstLine="708"/>
        <w:jc w:val="both"/>
        <w:rPr>
          <w:color w:val="auto"/>
          <w:sz w:val="28"/>
          <w:szCs w:val="28"/>
        </w:rPr>
      </w:pPr>
      <w:r w:rsidRPr="00E921DE">
        <w:rPr>
          <w:color w:val="auto"/>
          <w:sz w:val="28"/>
          <w:szCs w:val="28"/>
        </w:rPr>
        <w:t xml:space="preserve">На территории муниципального образования Темрюкский район хозяйствующую деятельность осуществляет сеть автозаправочных станций крупных компаний в количестве </w:t>
      </w:r>
      <w:r w:rsidR="0037594B">
        <w:rPr>
          <w:color w:val="auto"/>
          <w:sz w:val="28"/>
          <w:szCs w:val="28"/>
        </w:rPr>
        <w:t>26</w:t>
      </w:r>
      <w:r w:rsidRPr="00E921DE">
        <w:rPr>
          <w:color w:val="auto"/>
          <w:sz w:val="28"/>
          <w:szCs w:val="28"/>
        </w:rPr>
        <w:t xml:space="preserve"> станций</w:t>
      </w:r>
      <w:r w:rsidR="0037594B">
        <w:rPr>
          <w:color w:val="auto"/>
          <w:sz w:val="28"/>
          <w:szCs w:val="28"/>
        </w:rPr>
        <w:t>.</w:t>
      </w:r>
    </w:p>
    <w:p w:rsidR="00154805" w:rsidRDefault="00154805" w:rsidP="009A596A">
      <w:pPr>
        <w:pStyle w:val="Default"/>
        <w:ind w:firstLine="708"/>
        <w:jc w:val="both"/>
        <w:rPr>
          <w:color w:val="auto"/>
          <w:sz w:val="28"/>
          <w:szCs w:val="28"/>
        </w:rPr>
      </w:pPr>
      <w:r>
        <w:rPr>
          <w:color w:val="auto"/>
          <w:sz w:val="28"/>
          <w:szCs w:val="28"/>
        </w:rPr>
        <w:t>Доля организаций частного сектора на рынке нефтепродуктов составляет 100%.</w:t>
      </w:r>
    </w:p>
    <w:p w:rsidR="002278CE" w:rsidRDefault="003832EF" w:rsidP="009A596A">
      <w:pPr>
        <w:pStyle w:val="Default"/>
        <w:ind w:firstLine="708"/>
        <w:jc w:val="both"/>
        <w:rPr>
          <w:color w:val="auto"/>
          <w:sz w:val="28"/>
          <w:szCs w:val="28"/>
        </w:rPr>
      </w:pPr>
      <w:r w:rsidRPr="003832EF">
        <w:rPr>
          <w:color w:val="auto"/>
          <w:sz w:val="28"/>
          <w:szCs w:val="28"/>
        </w:rPr>
        <w:t xml:space="preserve">После проведенного мониторинга о достаточности количества организаций либо субъектов малого бизнеса </w:t>
      </w:r>
      <w:r>
        <w:rPr>
          <w:color w:val="auto"/>
          <w:sz w:val="28"/>
          <w:szCs w:val="28"/>
        </w:rPr>
        <w:t>на товарном рынке нефтепродуктов</w:t>
      </w:r>
      <w:r w:rsidRPr="003832EF">
        <w:rPr>
          <w:color w:val="auto"/>
          <w:sz w:val="28"/>
          <w:szCs w:val="28"/>
        </w:rPr>
        <w:t xml:space="preserve"> сведения представлены ниже</w:t>
      </w:r>
      <w:r>
        <w:rPr>
          <w:color w:val="auto"/>
          <w:sz w:val="28"/>
          <w:szCs w:val="28"/>
        </w:rPr>
        <w:t>:</w:t>
      </w:r>
    </w:p>
    <w:p w:rsidR="003832EF" w:rsidRDefault="003832EF" w:rsidP="009A596A">
      <w:pPr>
        <w:pStyle w:val="Default"/>
        <w:ind w:firstLine="708"/>
        <w:jc w:val="both"/>
        <w:rPr>
          <w:color w:val="auto"/>
          <w:sz w:val="28"/>
          <w:szCs w:val="28"/>
        </w:rPr>
      </w:pPr>
      <w:r>
        <w:rPr>
          <w:color w:val="auto"/>
          <w:sz w:val="28"/>
          <w:szCs w:val="28"/>
        </w:rPr>
        <w:t>по количеству:</w:t>
      </w:r>
    </w:p>
    <w:p w:rsidR="002278CE" w:rsidRDefault="003832EF" w:rsidP="0037594B">
      <w:pPr>
        <w:pStyle w:val="Default"/>
        <w:ind w:firstLine="142"/>
        <w:jc w:val="both"/>
        <w:rPr>
          <w:color w:val="auto"/>
          <w:sz w:val="28"/>
          <w:szCs w:val="28"/>
        </w:rPr>
      </w:pPr>
      <w:r>
        <w:rPr>
          <w:noProof/>
          <w:lang w:eastAsia="ru-RU"/>
        </w:rPr>
        <w:lastRenderedPageBreak/>
        <w:drawing>
          <wp:inline distT="0" distB="0" distL="0" distR="0" wp14:anchorId="72692AF4" wp14:editId="2453AF1D">
            <wp:extent cx="5588000" cy="2844800"/>
            <wp:effectExtent l="0" t="0" r="12700" b="12700"/>
            <wp:docPr id="78" name="Диаграмма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2278CE" w:rsidRDefault="002278CE" w:rsidP="009A596A">
      <w:pPr>
        <w:pStyle w:val="Default"/>
        <w:ind w:firstLine="708"/>
        <w:jc w:val="both"/>
        <w:rPr>
          <w:color w:val="auto"/>
          <w:sz w:val="28"/>
          <w:szCs w:val="28"/>
        </w:rPr>
      </w:pPr>
    </w:p>
    <w:p w:rsidR="002278CE" w:rsidRDefault="003832EF" w:rsidP="009A596A">
      <w:pPr>
        <w:pStyle w:val="Default"/>
        <w:ind w:firstLine="708"/>
        <w:jc w:val="both"/>
        <w:rPr>
          <w:color w:val="auto"/>
          <w:sz w:val="28"/>
          <w:szCs w:val="28"/>
        </w:rPr>
      </w:pPr>
      <w:r>
        <w:rPr>
          <w:color w:val="auto"/>
          <w:sz w:val="28"/>
          <w:szCs w:val="28"/>
        </w:rPr>
        <w:t>по качеству предоставляемых услуг/товара:</w:t>
      </w:r>
    </w:p>
    <w:p w:rsidR="002278CE" w:rsidRDefault="003832EF" w:rsidP="00AC587C">
      <w:pPr>
        <w:pStyle w:val="Default"/>
        <w:ind w:firstLine="284"/>
        <w:jc w:val="both"/>
        <w:rPr>
          <w:color w:val="auto"/>
          <w:sz w:val="28"/>
          <w:szCs w:val="28"/>
        </w:rPr>
      </w:pPr>
      <w:r>
        <w:rPr>
          <w:noProof/>
          <w:lang w:eastAsia="ru-RU"/>
        </w:rPr>
        <w:drawing>
          <wp:inline distT="0" distB="0" distL="0" distR="0" wp14:anchorId="6F94E0D0" wp14:editId="2A1B9B25">
            <wp:extent cx="5347855" cy="2974109"/>
            <wp:effectExtent l="0" t="0" r="24765" b="17145"/>
            <wp:docPr id="79" name="Диаграмма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615A0A" w:rsidRDefault="00615A0A" w:rsidP="009A596A">
      <w:pPr>
        <w:pStyle w:val="Default"/>
        <w:ind w:firstLine="708"/>
        <w:jc w:val="both"/>
        <w:rPr>
          <w:color w:val="auto"/>
          <w:sz w:val="28"/>
          <w:szCs w:val="28"/>
        </w:rPr>
      </w:pPr>
    </w:p>
    <w:p w:rsidR="008C3C8A" w:rsidRPr="00CE738B" w:rsidRDefault="00CE738B" w:rsidP="009A596A">
      <w:pPr>
        <w:pStyle w:val="Default"/>
        <w:ind w:firstLine="708"/>
        <w:jc w:val="both"/>
        <w:rPr>
          <w:color w:val="auto"/>
          <w:sz w:val="28"/>
          <w:szCs w:val="28"/>
          <w:u w:val="single"/>
        </w:rPr>
      </w:pPr>
      <w:r w:rsidRPr="00CE738B">
        <w:rPr>
          <w:color w:val="auto"/>
          <w:sz w:val="28"/>
          <w:szCs w:val="28"/>
          <w:u w:val="single"/>
        </w:rPr>
        <w:t>«Рынок сфер</w:t>
      </w:r>
      <w:r w:rsidR="00FF2326">
        <w:rPr>
          <w:color w:val="auto"/>
          <w:sz w:val="28"/>
          <w:szCs w:val="28"/>
          <w:u w:val="single"/>
        </w:rPr>
        <w:t>ы</w:t>
      </w:r>
      <w:r w:rsidRPr="00CE738B">
        <w:rPr>
          <w:color w:val="auto"/>
          <w:sz w:val="28"/>
          <w:szCs w:val="28"/>
          <w:u w:val="single"/>
        </w:rPr>
        <w:t xml:space="preserve"> наружной рекламы».</w:t>
      </w:r>
    </w:p>
    <w:p w:rsidR="008C3C8A" w:rsidRPr="008C3C8A" w:rsidRDefault="008C3C8A" w:rsidP="008C3C8A">
      <w:pPr>
        <w:pStyle w:val="Default"/>
        <w:ind w:firstLine="708"/>
        <w:jc w:val="both"/>
        <w:rPr>
          <w:color w:val="auto"/>
          <w:sz w:val="28"/>
          <w:szCs w:val="28"/>
        </w:rPr>
      </w:pPr>
      <w:r w:rsidRPr="008C3C8A">
        <w:rPr>
          <w:color w:val="auto"/>
          <w:sz w:val="28"/>
          <w:szCs w:val="28"/>
        </w:rPr>
        <w:t xml:space="preserve">Краткая характеристика текущего состояния рынка: </w:t>
      </w:r>
      <w:proofErr w:type="gramStart"/>
      <w:r w:rsidRPr="008C3C8A">
        <w:rPr>
          <w:color w:val="auto"/>
          <w:sz w:val="28"/>
          <w:szCs w:val="28"/>
        </w:rPr>
        <w:t>Заключение договоров на установку и эксплуатацию рекламных конструкций на земельных участках, находящихся в муниципальной собственности на территории муниципального образования Темрюкский район, осуществляется путем проведения аукционов в соответствии с Положением о порядке организации и проведения торгов в форме аукциона на право заключения договоров на установку и эксплуатацию рекламных конструкций на земельном участке, здании или ином недвижимом имуществе, находящемся в муниципальной собственности</w:t>
      </w:r>
      <w:proofErr w:type="gramEnd"/>
      <w:r w:rsidRPr="008C3C8A">
        <w:rPr>
          <w:color w:val="auto"/>
          <w:sz w:val="28"/>
          <w:szCs w:val="28"/>
        </w:rPr>
        <w:t xml:space="preserve"> муниципального образования Темрюкский район, либо на земельном участке, государственная собственность на который не разграничена, в редакции, утвержденной </w:t>
      </w:r>
      <w:r w:rsidRPr="008C3C8A">
        <w:rPr>
          <w:color w:val="auto"/>
          <w:sz w:val="28"/>
          <w:szCs w:val="28"/>
        </w:rPr>
        <w:lastRenderedPageBreak/>
        <w:t>Решением Совета муниципального образования Темрюкский район LXIII сессии VI созыва от 18 июня 2019 года № 650.</w:t>
      </w:r>
    </w:p>
    <w:p w:rsidR="008C3C8A" w:rsidRPr="008C3C8A" w:rsidRDefault="008C3C8A" w:rsidP="008C3C8A">
      <w:pPr>
        <w:pStyle w:val="Default"/>
        <w:ind w:firstLine="708"/>
        <w:jc w:val="both"/>
        <w:rPr>
          <w:color w:val="auto"/>
          <w:sz w:val="28"/>
          <w:szCs w:val="28"/>
        </w:rPr>
      </w:pPr>
      <w:r w:rsidRPr="008C3C8A">
        <w:rPr>
          <w:color w:val="auto"/>
          <w:sz w:val="28"/>
          <w:szCs w:val="28"/>
        </w:rPr>
        <w:t>Участником аукциона может быть любое юридическое лицо независимо от организационно правовой формы, формы собственности, места нахождения, а также места происхождения капитала или любое физическое лицо, в том числе индивидуальный предприниматель, претендующее на заключение договора. По состоянию на 01.01.2020г. количество заключенных договоров на установку и эксплуатацию рекламных конструкций на земельных участках, находящихся в муниципальной собственности, составляет 33 единицы. Всего в схеме размещения рекламных конструкций, устанавливаемых на земельных участках, с 2015 года по настоящее включительно - 70 рекламных конструкций. В 2019 году в схему размещения рекламных конструкций внесены изменения, утвержденные постановлением администрации муниципального образования Темрюкский район от 19 августа 2019 года № 1450, и включено 35 рекламных конструкций.</w:t>
      </w:r>
    </w:p>
    <w:p w:rsidR="008C3C8A" w:rsidRPr="008C3C8A" w:rsidRDefault="008C3C8A" w:rsidP="008C3C8A">
      <w:pPr>
        <w:pStyle w:val="Default"/>
        <w:ind w:firstLine="708"/>
        <w:jc w:val="both"/>
        <w:rPr>
          <w:color w:val="auto"/>
          <w:sz w:val="28"/>
          <w:szCs w:val="28"/>
        </w:rPr>
      </w:pPr>
      <w:r w:rsidRPr="008C3C8A">
        <w:rPr>
          <w:color w:val="auto"/>
          <w:sz w:val="28"/>
          <w:szCs w:val="28"/>
        </w:rPr>
        <w:t xml:space="preserve"> Всего в 2019 год выдано разрешений на установку рекламных конструкций 63 шт. За весь период с 2015 года размещено 117 конструкций.</w:t>
      </w:r>
    </w:p>
    <w:p w:rsidR="008C3C8A" w:rsidRPr="008C3C8A" w:rsidRDefault="008C3C8A" w:rsidP="008C3C8A">
      <w:pPr>
        <w:pStyle w:val="Default"/>
        <w:ind w:firstLine="708"/>
        <w:jc w:val="both"/>
        <w:rPr>
          <w:color w:val="auto"/>
          <w:sz w:val="28"/>
          <w:szCs w:val="28"/>
        </w:rPr>
      </w:pPr>
      <w:r w:rsidRPr="008C3C8A">
        <w:rPr>
          <w:color w:val="auto"/>
          <w:sz w:val="28"/>
          <w:szCs w:val="28"/>
        </w:rPr>
        <w:t xml:space="preserve">Поступление неналоговых доходов в местный бюджет района за      2019 год составляет 1 млн. 137 тыс. 82,55 руб. платы за аренду и госпошлины, и более 6 млн. руб. за последние три года. </w:t>
      </w:r>
    </w:p>
    <w:p w:rsidR="008C3C8A" w:rsidRPr="008C3C8A" w:rsidRDefault="008C3C8A" w:rsidP="008C3C8A">
      <w:pPr>
        <w:pStyle w:val="Default"/>
        <w:ind w:firstLine="708"/>
        <w:jc w:val="both"/>
        <w:rPr>
          <w:color w:val="auto"/>
          <w:sz w:val="28"/>
          <w:szCs w:val="28"/>
        </w:rPr>
      </w:pPr>
      <w:r w:rsidRPr="008C3C8A">
        <w:rPr>
          <w:color w:val="auto"/>
          <w:sz w:val="28"/>
          <w:szCs w:val="28"/>
        </w:rPr>
        <w:t>Администрацией муниципального образования Темрюкский район ведется постоянная работа по выявлению незаконно размещенных рекламных конструкций и принятию мер по их демонтажу в соответствии с Положением о демонтаже самовольно установленных (эксплуатируемых) рекламных конструкций, утвержденным постановлением администрации муниципального образования Темрюкский район от 30 сентября 2015 года   № 726.</w:t>
      </w:r>
    </w:p>
    <w:p w:rsidR="008C3C8A" w:rsidRPr="008C3C8A" w:rsidRDefault="008C3C8A" w:rsidP="008C3C8A">
      <w:pPr>
        <w:pStyle w:val="Default"/>
        <w:ind w:firstLine="708"/>
        <w:jc w:val="both"/>
        <w:rPr>
          <w:color w:val="auto"/>
          <w:sz w:val="28"/>
          <w:szCs w:val="28"/>
        </w:rPr>
      </w:pPr>
      <w:r w:rsidRPr="008C3C8A">
        <w:rPr>
          <w:color w:val="auto"/>
          <w:sz w:val="28"/>
          <w:szCs w:val="28"/>
        </w:rPr>
        <w:t xml:space="preserve">В 2019 году проведен 21 мониторинг по соблюдению порядка размещения рекламных конструкций на территории Темрюкского района. </w:t>
      </w:r>
    </w:p>
    <w:p w:rsidR="008C3C8A" w:rsidRPr="008C3C8A" w:rsidRDefault="008C3C8A" w:rsidP="008C3C8A">
      <w:pPr>
        <w:pStyle w:val="Default"/>
        <w:ind w:firstLine="708"/>
        <w:jc w:val="both"/>
        <w:rPr>
          <w:color w:val="auto"/>
          <w:sz w:val="28"/>
          <w:szCs w:val="28"/>
        </w:rPr>
      </w:pPr>
      <w:r w:rsidRPr="008C3C8A">
        <w:rPr>
          <w:color w:val="auto"/>
          <w:sz w:val="28"/>
          <w:szCs w:val="28"/>
        </w:rPr>
        <w:t>Выписано 690 предписаний о демонтаже незаконно установленных рекламных конструкций.  Всего за период с 2016 года по настоящее время выписано порядка 1300 предписаний.</w:t>
      </w:r>
    </w:p>
    <w:p w:rsidR="008C3C8A" w:rsidRPr="008C3C8A" w:rsidRDefault="008C3C8A" w:rsidP="008C3C8A">
      <w:pPr>
        <w:pStyle w:val="Default"/>
        <w:ind w:firstLine="708"/>
        <w:jc w:val="both"/>
        <w:rPr>
          <w:color w:val="auto"/>
          <w:sz w:val="28"/>
          <w:szCs w:val="28"/>
        </w:rPr>
      </w:pPr>
      <w:r w:rsidRPr="008C3C8A">
        <w:rPr>
          <w:color w:val="auto"/>
          <w:sz w:val="28"/>
          <w:szCs w:val="28"/>
        </w:rPr>
        <w:t>Вынесено 11 постановлений о принудительном демонтаже рекламных конструкций на 407 адресах.</w:t>
      </w:r>
    </w:p>
    <w:p w:rsidR="008C3C8A" w:rsidRPr="008C3C8A" w:rsidRDefault="008C3C8A" w:rsidP="008C3C8A">
      <w:pPr>
        <w:pStyle w:val="Default"/>
        <w:ind w:firstLine="708"/>
        <w:jc w:val="both"/>
        <w:rPr>
          <w:color w:val="auto"/>
          <w:sz w:val="28"/>
          <w:szCs w:val="28"/>
        </w:rPr>
      </w:pPr>
      <w:r w:rsidRPr="008C3C8A">
        <w:rPr>
          <w:color w:val="auto"/>
          <w:sz w:val="28"/>
          <w:szCs w:val="28"/>
        </w:rPr>
        <w:t xml:space="preserve">Проведено 9 демонтажей незаконно установленных реклам. Демонтировано и перемещено на хранение 149 рекламных конструкций. </w:t>
      </w:r>
    </w:p>
    <w:p w:rsidR="008C3C8A" w:rsidRPr="008C3C8A" w:rsidRDefault="008C3C8A" w:rsidP="008C3C8A">
      <w:pPr>
        <w:pStyle w:val="Default"/>
        <w:ind w:firstLine="708"/>
        <w:jc w:val="both"/>
        <w:rPr>
          <w:color w:val="auto"/>
          <w:sz w:val="28"/>
          <w:szCs w:val="28"/>
        </w:rPr>
      </w:pPr>
      <w:r w:rsidRPr="008C3C8A">
        <w:rPr>
          <w:color w:val="auto"/>
          <w:sz w:val="28"/>
          <w:szCs w:val="28"/>
        </w:rPr>
        <w:t xml:space="preserve">Ведется претензионная досудебная работа по взысканию затрат понесенных администрацией в связи с демонтажем, перемещением и хранением рекламных конструкций. </w:t>
      </w:r>
    </w:p>
    <w:p w:rsidR="008C3C8A" w:rsidRPr="008C3C8A" w:rsidRDefault="008C3C8A" w:rsidP="008C3C8A">
      <w:pPr>
        <w:pStyle w:val="Default"/>
        <w:ind w:firstLine="708"/>
        <w:jc w:val="both"/>
        <w:rPr>
          <w:color w:val="auto"/>
          <w:sz w:val="28"/>
          <w:szCs w:val="28"/>
        </w:rPr>
      </w:pPr>
      <w:r w:rsidRPr="008C3C8A">
        <w:rPr>
          <w:color w:val="auto"/>
          <w:sz w:val="28"/>
          <w:szCs w:val="28"/>
        </w:rPr>
        <w:t>Администрациями сельских и городского поселений Темрюкского района составлено 23 административных протокола за нарушения Правил благоустройства по статье 3.2 закона Краснодарского края от 23.07.2003г      № 608-КЗ, на общую сумму штрафов 39500 рублей.</w:t>
      </w:r>
    </w:p>
    <w:p w:rsidR="008C3C8A" w:rsidRPr="008C3C8A" w:rsidRDefault="008C3C8A" w:rsidP="008C3C8A">
      <w:pPr>
        <w:pStyle w:val="Default"/>
        <w:ind w:firstLine="708"/>
        <w:jc w:val="both"/>
        <w:rPr>
          <w:color w:val="auto"/>
          <w:sz w:val="28"/>
          <w:szCs w:val="28"/>
        </w:rPr>
      </w:pPr>
      <w:proofErr w:type="gramStart"/>
      <w:r w:rsidRPr="008C3C8A">
        <w:rPr>
          <w:color w:val="auto"/>
          <w:sz w:val="28"/>
          <w:szCs w:val="28"/>
        </w:rPr>
        <w:lastRenderedPageBreak/>
        <w:t>На территории муниципального образования Темрюкский район разработана и действует Программа «Перспективное развитие наружной рекламы на территории муниципального образования Темрюкский район» в редакции, утвержденной постановлением администрации муниципального образования Темрюкский район от 7 ноября 2019 года № 1996 на период 2016 – 2022 годы с общим финансированием 2.200 тыс. руб., ежегодное финансирование на 2020, 2021, 2022 годы - по 450 тыс. руб. на разработку схемы</w:t>
      </w:r>
      <w:proofErr w:type="gramEnd"/>
      <w:r w:rsidRPr="008C3C8A">
        <w:rPr>
          <w:color w:val="auto"/>
          <w:sz w:val="28"/>
          <w:szCs w:val="28"/>
        </w:rPr>
        <w:t xml:space="preserve"> размещения рекламных конструкций. В 2019 году финансирование составило – 450 тыс. руб. Путем проведения аукциона в электронной форме заключен муниципальный контракт на выполнение работ графических для архитектурных целей от 30 августа 2019 году  на сумму 449998 руб. Контракт исполнен. </w:t>
      </w:r>
    </w:p>
    <w:p w:rsidR="008C3C8A" w:rsidRDefault="008C3C8A" w:rsidP="008C3C8A">
      <w:pPr>
        <w:pStyle w:val="Default"/>
        <w:ind w:firstLine="708"/>
        <w:jc w:val="both"/>
        <w:rPr>
          <w:color w:val="auto"/>
          <w:sz w:val="28"/>
          <w:szCs w:val="28"/>
        </w:rPr>
      </w:pPr>
      <w:r w:rsidRPr="008C3C8A">
        <w:rPr>
          <w:color w:val="auto"/>
          <w:sz w:val="28"/>
          <w:szCs w:val="28"/>
        </w:rPr>
        <w:t>За период 2016 – 2019 год программа реализована в полном объеме.</w:t>
      </w:r>
    </w:p>
    <w:p w:rsidR="008C3C8A" w:rsidRDefault="008C3C8A" w:rsidP="009A596A">
      <w:pPr>
        <w:pStyle w:val="Default"/>
        <w:ind w:firstLine="708"/>
        <w:jc w:val="both"/>
        <w:rPr>
          <w:color w:val="auto"/>
          <w:sz w:val="28"/>
          <w:szCs w:val="28"/>
        </w:rPr>
      </w:pPr>
    </w:p>
    <w:p w:rsidR="009D7696" w:rsidRDefault="009D7696" w:rsidP="009A596A">
      <w:pPr>
        <w:pStyle w:val="Default"/>
        <w:ind w:firstLine="708"/>
        <w:jc w:val="both"/>
        <w:rPr>
          <w:color w:val="auto"/>
          <w:sz w:val="28"/>
          <w:szCs w:val="28"/>
        </w:rPr>
      </w:pPr>
      <w:r>
        <w:rPr>
          <w:color w:val="auto"/>
          <w:sz w:val="28"/>
          <w:szCs w:val="28"/>
        </w:rPr>
        <w:t>Результаты проведенного опроса по удовлетворенности потребителей сферой наружной рекламы:</w:t>
      </w:r>
    </w:p>
    <w:p w:rsidR="008C3C8A" w:rsidRDefault="00726DF4" w:rsidP="009A596A">
      <w:pPr>
        <w:pStyle w:val="Default"/>
        <w:ind w:firstLine="708"/>
        <w:jc w:val="both"/>
        <w:rPr>
          <w:color w:val="auto"/>
          <w:sz w:val="28"/>
          <w:szCs w:val="28"/>
        </w:rPr>
      </w:pPr>
      <w:r>
        <w:rPr>
          <w:color w:val="auto"/>
          <w:sz w:val="28"/>
          <w:szCs w:val="28"/>
        </w:rPr>
        <w:t xml:space="preserve">по количеству </w:t>
      </w:r>
      <w:r w:rsidR="00C474CD">
        <w:rPr>
          <w:color w:val="auto"/>
          <w:sz w:val="28"/>
          <w:szCs w:val="28"/>
        </w:rPr>
        <w:t>организаций</w:t>
      </w:r>
    </w:p>
    <w:p w:rsidR="008C3C8A" w:rsidRDefault="009D7696" w:rsidP="00EB369C">
      <w:pPr>
        <w:pStyle w:val="Default"/>
        <w:jc w:val="both"/>
        <w:rPr>
          <w:color w:val="auto"/>
          <w:sz w:val="28"/>
          <w:szCs w:val="28"/>
        </w:rPr>
      </w:pPr>
      <w:r>
        <w:rPr>
          <w:noProof/>
          <w:lang w:eastAsia="ru-RU"/>
        </w:rPr>
        <w:drawing>
          <wp:inline distT="0" distB="0" distL="0" distR="0" wp14:anchorId="142D0016" wp14:editId="5FA4B5B2">
            <wp:extent cx="5607170" cy="2743200"/>
            <wp:effectExtent l="0" t="0" r="12700" b="19050"/>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8C3C8A" w:rsidRDefault="008C3C8A" w:rsidP="009A596A">
      <w:pPr>
        <w:pStyle w:val="Default"/>
        <w:ind w:firstLine="708"/>
        <w:jc w:val="both"/>
        <w:rPr>
          <w:color w:val="auto"/>
          <w:sz w:val="28"/>
          <w:szCs w:val="28"/>
        </w:rPr>
      </w:pPr>
    </w:p>
    <w:p w:rsidR="008C3C8A" w:rsidRDefault="00C474CD" w:rsidP="009A596A">
      <w:pPr>
        <w:pStyle w:val="Default"/>
        <w:ind w:firstLine="708"/>
        <w:jc w:val="both"/>
        <w:rPr>
          <w:color w:val="auto"/>
          <w:sz w:val="28"/>
          <w:szCs w:val="28"/>
        </w:rPr>
      </w:pPr>
      <w:r>
        <w:rPr>
          <w:color w:val="auto"/>
          <w:sz w:val="28"/>
          <w:szCs w:val="28"/>
        </w:rPr>
        <w:t>По удовлетворенности качеством предоставляемых услуг сферой наружной рекламы</w:t>
      </w:r>
    </w:p>
    <w:p w:rsidR="008C3C8A" w:rsidRDefault="008C3C8A" w:rsidP="009A596A">
      <w:pPr>
        <w:pStyle w:val="Default"/>
        <w:ind w:firstLine="708"/>
        <w:jc w:val="both"/>
        <w:rPr>
          <w:color w:val="auto"/>
          <w:sz w:val="28"/>
          <w:szCs w:val="28"/>
        </w:rPr>
      </w:pPr>
    </w:p>
    <w:p w:rsidR="008C3C8A" w:rsidRDefault="00592A10" w:rsidP="00EB369C">
      <w:pPr>
        <w:pStyle w:val="Default"/>
        <w:ind w:firstLine="284"/>
        <w:jc w:val="both"/>
        <w:rPr>
          <w:color w:val="auto"/>
          <w:sz w:val="28"/>
          <w:szCs w:val="28"/>
        </w:rPr>
      </w:pPr>
      <w:r>
        <w:rPr>
          <w:noProof/>
          <w:lang w:eastAsia="ru-RU"/>
        </w:rPr>
        <w:lastRenderedPageBreak/>
        <w:drawing>
          <wp:inline distT="0" distB="0" distL="0" distR="0" wp14:anchorId="528C2564" wp14:editId="793403F2">
            <wp:extent cx="5560291" cy="2863273"/>
            <wp:effectExtent l="0" t="0" r="21590" b="13335"/>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8C3C8A" w:rsidRDefault="008C3C8A" w:rsidP="009A596A">
      <w:pPr>
        <w:pStyle w:val="Default"/>
        <w:ind w:firstLine="708"/>
        <w:jc w:val="both"/>
        <w:rPr>
          <w:color w:val="auto"/>
          <w:sz w:val="28"/>
          <w:szCs w:val="28"/>
        </w:rPr>
      </w:pPr>
    </w:p>
    <w:p w:rsidR="00576721" w:rsidRPr="00576721" w:rsidRDefault="00576721" w:rsidP="009A596A">
      <w:pPr>
        <w:pStyle w:val="Default"/>
        <w:ind w:firstLine="708"/>
        <w:jc w:val="both"/>
        <w:rPr>
          <w:color w:val="auto"/>
          <w:sz w:val="28"/>
          <w:szCs w:val="28"/>
          <w:u w:val="single"/>
        </w:rPr>
      </w:pPr>
      <w:r w:rsidRPr="00576721">
        <w:rPr>
          <w:color w:val="auto"/>
          <w:sz w:val="28"/>
          <w:szCs w:val="28"/>
          <w:u w:val="single"/>
        </w:rPr>
        <w:t xml:space="preserve">Рынок </w:t>
      </w:r>
      <w:r w:rsidR="00D31826">
        <w:rPr>
          <w:color w:val="auto"/>
          <w:sz w:val="28"/>
          <w:szCs w:val="28"/>
          <w:u w:val="single"/>
        </w:rPr>
        <w:t xml:space="preserve">реализации </w:t>
      </w:r>
      <w:r w:rsidRPr="00576721">
        <w:rPr>
          <w:color w:val="auto"/>
          <w:sz w:val="28"/>
          <w:szCs w:val="28"/>
          <w:u w:val="single"/>
        </w:rPr>
        <w:t>сельскохозяйственной продукции (овощной и плодово-ягодной продукции животноводства).</w:t>
      </w:r>
    </w:p>
    <w:p w:rsidR="00A67F1A" w:rsidRPr="00A67F1A" w:rsidRDefault="00A67F1A" w:rsidP="00A67F1A">
      <w:pPr>
        <w:pStyle w:val="Default"/>
        <w:ind w:firstLine="708"/>
        <w:jc w:val="both"/>
        <w:rPr>
          <w:color w:val="auto"/>
          <w:sz w:val="28"/>
          <w:szCs w:val="28"/>
        </w:rPr>
      </w:pPr>
      <w:r w:rsidRPr="00A67F1A">
        <w:rPr>
          <w:color w:val="auto"/>
          <w:sz w:val="28"/>
          <w:szCs w:val="28"/>
        </w:rPr>
        <w:t>Темрюкский район относится к числу крупных сельскохозяйственных районов Краснодарского края; основными направлениями хозяйственной деятельности являются виноградарство, виноделие, дополнительными ─ растениеводство, садоводство, бахчеводство, овощеводство, животноводство, рыбоводство, рыболовство. Район располагает девяноста тысячами гектаров сельхозугодий, из которых 53 тысячи гектаров приходится на пашню.</w:t>
      </w:r>
    </w:p>
    <w:p w:rsidR="00A67F1A" w:rsidRDefault="00A67F1A" w:rsidP="00A67F1A">
      <w:pPr>
        <w:pStyle w:val="Default"/>
        <w:ind w:firstLine="708"/>
        <w:jc w:val="both"/>
        <w:rPr>
          <w:color w:val="auto"/>
          <w:sz w:val="28"/>
          <w:szCs w:val="28"/>
        </w:rPr>
      </w:pPr>
      <w:r w:rsidRPr="00A67F1A">
        <w:rPr>
          <w:color w:val="auto"/>
          <w:sz w:val="28"/>
          <w:szCs w:val="28"/>
        </w:rPr>
        <w:t xml:space="preserve">Сельское хозяйство Темрюкского района – это отрасль, где работают 46 крупных и 187 крестьянских фермерских хозяйств, занятых производством и переработкой сельскохозяйственной продукции. </w:t>
      </w:r>
    </w:p>
    <w:p w:rsidR="00A14FA1" w:rsidRPr="00A14FA1" w:rsidRDefault="00A14FA1" w:rsidP="00A14FA1">
      <w:pPr>
        <w:pStyle w:val="Default"/>
        <w:ind w:firstLine="708"/>
        <w:jc w:val="both"/>
        <w:rPr>
          <w:color w:val="auto"/>
          <w:sz w:val="28"/>
          <w:szCs w:val="28"/>
        </w:rPr>
      </w:pPr>
      <w:r w:rsidRPr="00A14FA1">
        <w:rPr>
          <w:color w:val="auto"/>
          <w:sz w:val="28"/>
          <w:szCs w:val="28"/>
        </w:rPr>
        <w:t xml:space="preserve">По итогам 2019 года стоимость продукции сельского хозяйства, произведенной крупными и средними предприятиями, составила                           3125,2 млн. руб. или 64,7% к годовому плану. Объем продукции сельского хозяйства, по сравнению с аналогичным периодом 2018 года, увеличился на 11,1%. Рост обусловлен увеличением объемов реализации винограда. Основной объем продукции – 99,0% приходится на отрасль «растениеводство», доля «животноводства» составляет 1,0%. </w:t>
      </w:r>
    </w:p>
    <w:p w:rsidR="00A14FA1" w:rsidRPr="00A14FA1" w:rsidRDefault="00A14FA1" w:rsidP="00A14FA1">
      <w:pPr>
        <w:pStyle w:val="Default"/>
        <w:ind w:firstLine="708"/>
        <w:jc w:val="both"/>
        <w:rPr>
          <w:color w:val="auto"/>
          <w:sz w:val="28"/>
          <w:szCs w:val="28"/>
        </w:rPr>
      </w:pPr>
      <w:r w:rsidRPr="00A14FA1">
        <w:rPr>
          <w:color w:val="auto"/>
          <w:sz w:val="28"/>
          <w:szCs w:val="28"/>
        </w:rPr>
        <w:t>За 2019 год произведено продукции растениеводства:</w:t>
      </w:r>
    </w:p>
    <w:p w:rsidR="00A14FA1" w:rsidRPr="00A14FA1" w:rsidRDefault="00A14FA1" w:rsidP="00A14FA1">
      <w:pPr>
        <w:pStyle w:val="Default"/>
        <w:ind w:firstLine="708"/>
        <w:jc w:val="both"/>
        <w:rPr>
          <w:color w:val="auto"/>
          <w:sz w:val="28"/>
          <w:szCs w:val="28"/>
        </w:rPr>
      </w:pPr>
      <w:r w:rsidRPr="00A14FA1">
        <w:rPr>
          <w:color w:val="auto"/>
          <w:sz w:val="28"/>
          <w:szCs w:val="28"/>
        </w:rPr>
        <w:t xml:space="preserve">зерна (в весе после доработки) – 0,989 тыс. тонн, годовой план выполнен на 18,6 %, темп роста к аналогичному периоду 2018 года 18,6%. Причина снижения валового сбора урожая в снижении посевных площадей в ОАО «Передний край», ООО «Победа», АО «Правобережный», ООО А/ф «Юбилейная». </w:t>
      </w:r>
      <w:proofErr w:type="gramStart"/>
      <w:r w:rsidRPr="00A14FA1">
        <w:rPr>
          <w:color w:val="auto"/>
          <w:sz w:val="28"/>
          <w:szCs w:val="28"/>
        </w:rPr>
        <w:t xml:space="preserve">Земли ОАО «Передний край» сданы в аренду КФХ для выращивания зерновых и зернобобовых культур, ООО А/ф «Юбилейная» - по причине нерентабельности возделывания озимой пшеницы, а также в связи с трудным финансовым положением предприятия (с 19.06.2019 года в отношении предприятия Арбитражным судом Краснодарского края введена процедура наблюдения) часть земель также сданы в аренду фермерским </w:t>
      </w:r>
      <w:r w:rsidRPr="00A14FA1">
        <w:rPr>
          <w:color w:val="auto"/>
          <w:sz w:val="28"/>
          <w:szCs w:val="28"/>
        </w:rPr>
        <w:lastRenderedPageBreak/>
        <w:t>хозяйствам, ООО «Победа» снизило посевную площадь зерновых</w:t>
      </w:r>
      <w:proofErr w:type="gramEnd"/>
      <w:r w:rsidRPr="00A14FA1">
        <w:rPr>
          <w:color w:val="auto"/>
          <w:sz w:val="28"/>
          <w:szCs w:val="28"/>
        </w:rPr>
        <w:t xml:space="preserve"> и зернобобовых согласно структуре посевных площадей и размещения культур по полям на 2019 год для улучшения плодородия почв;</w:t>
      </w:r>
    </w:p>
    <w:p w:rsidR="00A14FA1" w:rsidRPr="00A14FA1" w:rsidRDefault="00A14FA1" w:rsidP="00A14FA1">
      <w:pPr>
        <w:pStyle w:val="Default"/>
        <w:ind w:firstLine="708"/>
        <w:jc w:val="both"/>
        <w:rPr>
          <w:color w:val="auto"/>
          <w:sz w:val="28"/>
          <w:szCs w:val="28"/>
        </w:rPr>
      </w:pPr>
      <w:proofErr w:type="gramStart"/>
      <w:r w:rsidRPr="00A14FA1">
        <w:rPr>
          <w:color w:val="auto"/>
          <w:sz w:val="28"/>
          <w:szCs w:val="28"/>
        </w:rPr>
        <w:t>риса  - 15,7 тыс. тонн, годовой план выполнен на 192,3%, темп роста к             аналогичному периоду 2018 года составил 201,4%. Причина – увеличение посевных площадей, кроме 1388 га земель  АО «Правобережный», в текущем году рисом засеяно 1530 га земель, принадлежащих предприятию-банкроту ГСП «Светлый путь», которые были переданы в хозяйственное ведение ГУП КК «Кубанские продукты»;</w:t>
      </w:r>
      <w:proofErr w:type="gramEnd"/>
    </w:p>
    <w:p w:rsidR="00A14FA1" w:rsidRPr="00A14FA1" w:rsidRDefault="00A14FA1" w:rsidP="00A14FA1">
      <w:pPr>
        <w:pStyle w:val="Default"/>
        <w:ind w:firstLine="708"/>
        <w:jc w:val="both"/>
        <w:rPr>
          <w:color w:val="auto"/>
          <w:sz w:val="28"/>
          <w:szCs w:val="28"/>
        </w:rPr>
      </w:pPr>
      <w:r w:rsidRPr="00A14FA1">
        <w:rPr>
          <w:color w:val="auto"/>
          <w:sz w:val="28"/>
          <w:szCs w:val="28"/>
        </w:rPr>
        <w:t xml:space="preserve">винограда – 146,7 тыс. тонн, годовой план выполнен на 101,5%, темп роста к соответствующему периоду 2018 года  - 96,0%. Причина – в текущем году в связи с тяжелым финансовым положением ООО А/ф «Юбилейная» </w:t>
      </w:r>
      <w:proofErr w:type="gramStart"/>
      <w:r w:rsidRPr="00A14FA1">
        <w:rPr>
          <w:color w:val="auto"/>
          <w:sz w:val="28"/>
          <w:szCs w:val="28"/>
        </w:rPr>
        <w:t>и ООО А</w:t>
      </w:r>
      <w:proofErr w:type="gramEnd"/>
      <w:r w:rsidRPr="00A14FA1">
        <w:rPr>
          <w:color w:val="auto"/>
          <w:sz w:val="28"/>
          <w:szCs w:val="28"/>
        </w:rPr>
        <w:t xml:space="preserve">/ф «Кубань» предприятиями значительно снижен валовый сбор винограда.  ООО А/ф «Юбилейное» в 2019 году собрало 8,6 тыс. тонн винограда, что на 59,6% ниже, чем в 2018 году; ООО А/ф «Кубань» -                         3,5 тыс. тонн, что на 61,0% ниже, чем в 2018 году. </w:t>
      </w:r>
    </w:p>
    <w:p w:rsidR="00A14FA1" w:rsidRDefault="00A14FA1" w:rsidP="00A14FA1">
      <w:pPr>
        <w:pStyle w:val="Default"/>
        <w:ind w:firstLine="708"/>
        <w:jc w:val="both"/>
        <w:rPr>
          <w:color w:val="auto"/>
          <w:sz w:val="28"/>
          <w:szCs w:val="28"/>
        </w:rPr>
      </w:pPr>
      <w:r w:rsidRPr="00A14FA1">
        <w:rPr>
          <w:color w:val="auto"/>
          <w:sz w:val="28"/>
          <w:szCs w:val="28"/>
        </w:rPr>
        <w:t>Выращиванием винограда в районе занимается 21 агрофирма, несколько десятков крестьянских хозяйств и многочисленная армия садоводов-любителей.</w:t>
      </w:r>
      <w:r>
        <w:rPr>
          <w:color w:val="auto"/>
          <w:sz w:val="28"/>
          <w:szCs w:val="28"/>
        </w:rPr>
        <w:t xml:space="preserve"> </w:t>
      </w:r>
      <w:r w:rsidRPr="00A14FA1">
        <w:rPr>
          <w:color w:val="auto"/>
          <w:sz w:val="28"/>
          <w:szCs w:val="28"/>
        </w:rPr>
        <w:t>Годовой план по площади виноградников в сельскохозяйственных предприятиях выполнен на 100,0% , что составляет 17,6 тыс. га.</w:t>
      </w:r>
    </w:p>
    <w:p w:rsidR="00A14FA1" w:rsidRPr="00A14FA1" w:rsidRDefault="00A14FA1" w:rsidP="00A14FA1">
      <w:pPr>
        <w:pStyle w:val="Default"/>
        <w:ind w:firstLine="708"/>
        <w:jc w:val="both"/>
        <w:rPr>
          <w:color w:val="auto"/>
          <w:sz w:val="28"/>
          <w:szCs w:val="28"/>
        </w:rPr>
      </w:pPr>
      <w:r w:rsidRPr="00A14FA1">
        <w:rPr>
          <w:color w:val="auto"/>
          <w:sz w:val="28"/>
          <w:szCs w:val="28"/>
        </w:rPr>
        <w:t xml:space="preserve">Летняя засуха повлияла на биологическое </w:t>
      </w:r>
      <w:proofErr w:type="gramStart"/>
      <w:r w:rsidRPr="00A14FA1">
        <w:rPr>
          <w:color w:val="auto"/>
          <w:sz w:val="28"/>
          <w:szCs w:val="28"/>
        </w:rPr>
        <w:t>развитие</w:t>
      </w:r>
      <w:proofErr w:type="gramEnd"/>
      <w:r w:rsidRPr="00A14FA1">
        <w:rPr>
          <w:color w:val="auto"/>
          <w:sz w:val="28"/>
          <w:szCs w:val="28"/>
        </w:rPr>
        <w:t xml:space="preserve"> как лозы винограда, так и на формирование массы грозди и ягоды. Допускаем, что из-за засухи не</w:t>
      </w:r>
      <w:r>
        <w:rPr>
          <w:color w:val="auto"/>
          <w:sz w:val="28"/>
          <w:szCs w:val="28"/>
        </w:rPr>
        <w:t xml:space="preserve"> </w:t>
      </w:r>
      <w:r w:rsidRPr="00A14FA1">
        <w:rPr>
          <w:color w:val="auto"/>
          <w:sz w:val="28"/>
          <w:szCs w:val="28"/>
        </w:rPr>
        <w:t>дополучен урожай в среднем на 20 %. Но аномально жаркое лето способствовало накоплению сахара в ягоде, что является позитивным фактором для производства вин. Средний уровень сахара в винограде составляет 20,6 %.</w:t>
      </w:r>
    </w:p>
    <w:p w:rsidR="00A14FA1" w:rsidRPr="00A14FA1" w:rsidRDefault="00A14FA1" w:rsidP="00A14FA1">
      <w:pPr>
        <w:pStyle w:val="Default"/>
        <w:ind w:firstLine="708"/>
        <w:jc w:val="both"/>
        <w:rPr>
          <w:color w:val="auto"/>
          <w:sz w:val="28"/>
          <w:szCs w:val="28"/>
        </w:rPr>
      </w:pPr>
      <w:r w:rsidRPr="00A14FA1">
        <w:rPr>
          <w:color w:val="auto"/>
          <w:sz w:val="28"/>
          <w:szCs w:val="28"/>
        </w:rPr>
        <w:t xml:space="preserve">В текущем году переработано более 149 тысяч тонн винограда </w:t>
      </w:r>
    </w:p>
    <w:p w:rsidR="00A14FA1" w:rsidRPr="00A14FA1" w:rsidRDefault="00A14FA1" w:rsidP="00A14FA1">
      <w:pPr>
        <w:pStyle w:val="Default"/>
        <w:ind w:firstLine="708"/>
        <w:jc w:val="both"/>
        <w:rPr>
          <w:color w:val="auto"/>
          <w:sz w:val="28"/>
          <w:szCs w:val="28"/>
        </w:rPr>
      </w:pPr>
      <w:r w:rsidRPr="00A14FA1">
        <w:rPr>
          <w:color w:val="auto"/>
          <w:sz w:val="28"/>
          <w:szCs w:val="28"/>
        </w:rPr>
        <w:t xml:space="preserve">Определены лидеры по переработке: </w:t>
      </w:r>
    </w:p>
    <w:p w:rsidR="00A14FA1" w:rsidRPr="00A14FA1" w:rsidRDefault="00A14FA1" w:rsidP="00A14FA1">
      <w:pPr>
        <w:pStyle w:val="Default"/>
        <w:ind w:firstLine="708"/>
        <w:jc w:val="both"/>
        <w:rPr>
          <w:color w:val="auto"/>
          <w:sz w:val="28"/>
          <w:szCs w:val="28"/>
        </w:rPr>
      </w:pPr>
      <w:r w:rsidRPr="00A14FA1">
        <w:rPr>
          <w:color w:val="auto"/>
          <w:sz w:val="28"/>
          <w:szCs w:val="28"/>
        </w:rPr>
        <w:t>ООО «Кубань-Вино» - почти 44,4 тыс. тонн</w:t>
      </w:r>
    </w:p>
    <w:p w:rsidR="00A14FA1" w:rsidRPr="00A14FA1" w:rsidRDefault="00A14FA1" w:rsidP="00A14FA1">
      <w:pPr>
        <w:pStyle w:val="Default"/>
        <w:ind w:firstLine="708"/>
        <w:jc w:val="both"/>
        <w:rPr>
          <w:color w:val="auto"/>
          <w:sz w:val="28"/>
          <w:szCs w:val="28"/>
        </w:rPr>
      </w:pPr>
      <w:r w:rsidRPr="00A14FA1">
        <w:rPr>
          <w:color w:val="auto"/>
          <w:sz w:val="28"/>
          <w:szCs w:val="28"/>
        </w:rPr>
        <w:t xml:space="preserve">ООО Винодельня «Юбилейная» - более 16,7 тыс. </w:t>
      </w:r>
    </w:p>
    <w:p w:rsidR="00A14FA1" w:rsidRPr="00A14FA1" w:rsidRDefault="00A14FA1" w:rsidP="00A14FA1">
      <w:pPr>
        <w:pStyle w:val="Default"/>
        <w:ind w:firstLine="708"/>
        <w:jc w:val="both"/>
        <w:rPr>
          <w:color w:val="auto"/>
          <w:sz w:val="28"/>
          <w:szCs w:val="28"/>
        </w:rPr>
      </w:pPr>
      <w:r w:rsidRPr="00A14FA1">
        <w:rPr>
          <w:color w:val="auto"/>
          <w:sz w:val="28"/>
          <w:szCs w:val="28"/>
        </w:rPr>
        <w:t>ОАО АПФ «</w:t>
      </w:r>
      <w:proofErr w:type="spellStart"/>
      <w:r w:rsidRPr="00A14FA1">
        <w:rPr>
          <w:color w:val="auto"/>
          <w:sz w:val="28"/>
          <w:szCs w:val="28"/>
        </w:rPr>
        <w:t>Фанагория</w:t>
      </w:r>
      <w:proofErr w:type="spellEnd"/>
      <w:r w:rsidRPr="00A14FA1">
        <w:rPr>
          <w:color w:val="auto"/>
          <w:sz w:val="28"/>
          <w:szCs w:val="28"/>
        </w:rPr>
        <w:t>» - без малого 32,6 тыс. тонн</w:t>
      </w:r>
    </w:p>
    <w:p w:rsidR="00A14FA1" w:rsidRPr="00A14FA1" w:rsidRDefault="00A14FA1" w:rsidP="00A14FA1">
      <w:pPr>
        <w:pStyle w:val="Default"/>
        <w:ind w:firstLine="708"/>
        <w:jc w:val="both"/>
        <w:rPr>
          <w:color w:val="auto"/>
          <w:sz w:val="28"/>
          <w:szCs w:val="28"/>
        </w:rPr>
      </w:pPr>
      <w:r w:rsidRPr="00A14FA1">
        <w:rPr>
          <w:color w:val="auto"/>
          <w:sz w:val="28"/>
          <w:szCs w:val="28"/>
        </w:rPr>
        <w:t>Выработано виноматериалов более 11 миллионов декалитров</w:t>
      </w:r>
    </w:p>
    <w:p w:rsidR="00A14FA1" w:rsidRPr="00A14FA1" w:rsidRDefault="00A14FA1" w:rsidP="00A14FA1">
      <w:pPr>
        <w:pStyle w:val="Default"/>
        <w:ind w:firstLine="708"/>
        <w:jc w:val="both"/>
        <w:rPr>
          <w:color w:val="auto"/>
          <w:sz w:val="28"/>
          <w:szCs w:val="28"/>
        </w:rPr>
      </w:pPr>
      <w:r w:rsidRPr="00A14FA1">
        <w:rPr>
          <w:color w:val="auto"/>
          <w:sz w:val="28"/>
          <w:szCs w:val="28"/>
        </w:rPr>
        <w:t xml:space="preserve">По производству мяса (скота и птицы) в живой массе плановое задание в натуральном выражении выполнено на 45,8 %, с ростом на 19,1 % по отношению к аналогичному периоду 2018 года, в связи с достижением поголовьем необходимого для убоя веса (АО «Правобережный»).  </w:t>
      </w:r>
    </w:p>
    <w:p w:rsidR="00A14FA1" w:rsidRPr="00A14FA1" w:rsidRDefault="00A14FA1" w:rsidP="00A14FA1">
      <w:pPr>
        <w:pStyle w:val="Default"/>
        <w:ind w:firstLine="708"/>
        <w:jc w:val="both"/>
        <w:rPr>
          <w:color w:val="auto"/>
          <w:sz w:val="28"/>
          <w:szCs w:val="28"/>
        </w:rPr>
      </w:pPr>
      <w:r w:rsidRPr="00A14FA1">
        <w:rPr>
          <w:color w:val="auto"/>
          <w:sz w:val="28"/>
          <w:szCs w:val="28"/>
        </w:rPr>
        <w:t xml:space="preserve">Годовой план по численности поголовья крупного рогатого скота выполнен на 79,4 %, со снижением на 8,2 % к аналогичному периоду 2018 года, составив 481 голову, в том числе поголовье коров осталось на уровне аналогичного периода 2018 года. Годовой план по поголовью коров выполнен на 97,8%. </w:t>
      </w:r>
    </w:p>
    <w:p w:rsidR="00A67F1A" w:rsidRDefault="00A14FA1" w:rsidP="00A14FA1">
      <w:pPr>
        <w:pStyle w:val="Default"/>
        <w:ind w:firstLine="708"/>
        <w:jc w:val="both"/>
        <w:rPr>
          <w:color w:val="auto"/>
          <w:sz w:val="28"/>
          <w:szCs w:val="28"/>
        </w:rPr>
      </w:pPr>
      <w:r w:rsidRPr="00A14FA1">
        <w:rPr>
          <w:color w:val="auto"/>
          <w:sz w:val="28"/>
          <w:szCs w:val="28"/>
        </w:rPr>
        <w:t>Производство молока по сравнению с 2018 годом увеличено на  1,2 %, составив 898,1 тонн, годовой план выполнен на 55,8 %.</w:t>
      </w:r>
    </w:p>
    <w:p w:rsidR="00A67F1A" w:rsidRDefault="00A67F1A" w:rsidP="00A67F1A">
      <w:pPr>
        <w:pStyle w:val="Default"/>
        <w:ind w:firstLine="708"/>
        <w:jc w:val="both"/>
        <w:rPr>
          <w:color w:val="auto"/>
          <w:sz w:val="28"/>
          <w:szCs w:val="28"/>
        </w:rPr>
      </w:pPr>
      <w:proofErr w:type="gramStart"/>
      <w:r w:rsidRPr="00A67F1A">
        <w:rPr>
          <w:color w:val="auto"/>
          <w:sz w:val="28"/>
          <w:szCs w:val="28"/>
        </w:rPr>
        <w:lastRenderedPageBreak/>
        <w:t>В 2019 году создано 2 кооператива СПСК «</w:t>
      </w:r>
      <w:proofErr w:type="spellStart"/>
      <w:r w:rsidRPr="00A67F1A">
        <w:rPr>
          <w:color w:val="auto"/>
          <w:sz w:val="28"/>
          <w:szCs w:val="28"/>
        </w:rPr>
        <w:t>Аквакультура</w:t>
      </w:r>
      <w:proofErr w:type="spellEnd"/>
      <w:r w:rsidRPr="00A67F1A">
        <w:rPr>
          <w:color w:val="auto"/>
          <w:sz w:val="28"/>
          <w:szCs w:val="28"/>
        </w:rPr>
        <w:t xml:space="preserve"> Тамани» и «Тамань» сельскохозяйственный перерабатывающий снабженческо-сбытовой кооператив.</w:t>
      </w:r>
      <w:proofErr w:type="gramEnd"/>
    </w:p>
    <w:p w:rsidR="005A0FA0" w:rsidRDefault="005A0FA0" w:rsidP="00A67F1A">
      <w:pPr>
        <w:pStyle w:val="Default"/>
        <w:ind w:firstLine="708"/>
        <w:jc w:val="both"/>
        <w:rPr>
          <w:color w:val="auto"/>
          <w:sz w:val="28"/>
          <w:szCs w:val="28"/>
        </w:rPr>
      </w:pPr>
      <w:r w:rsidRPr="005A0FA0">
        <w:rPr>
          <w:color w:val="auto"/>
          <w:sz w:val="28"/>
          <w:szCs w:val="28"/>
        </w:rPr>
        <w:t xml:space="preserve">В сфере </w:t>
      </w:r>
      <w:r>
        <w:rPr>
          <w:color w:val="auto"/>
          <w:sz w:val="28"/>
          <w:szCs w:val="28"/>
        </w:rPr>
        <w:t xml:space="preserve">реализации сельскохозяйственной продукции присутствуют почти все виды географических рынков. Основной это рынок Краснодарского края 35%, локальный рынок муниципального образования 45%, рынок нескольких субъектов Российской Федерации 10%. </w:t>
      </w:r>
    </w:p>
    <w:p w:rsidR="005A0FA0" w:rsidRDefault="005A0FA0" w:rsidP="00A67F1A">
      <w:pPr>
        <w:pStyle w:val="Default"/>
        <w:ind w:firstLine="708"/>
        <w:jc w:val="both"/>
        <w:rPr>
          <w:color w:val="auto"/>
          <w:sz w:val="28"/>
          <w:szCs w:val="28"/>
        </w:rPr>
      </w:pPr>
      <w:r>
        <w:rPr>
          <w:color w:val="auto"/>
          <w:sz w:val="28"/>
          <w:szCs w:val="28"/>
        </w:rPr>
        <w:t>Число конкурентов не изменилось (мнение 60% респондентов)</w:t>
      </w:r>
      <w:r w:rsidR="00470555">
        <w:rPr>
          <w:color w:val="auto"/>
          <w:sz w:val="28"/>
          <w:szCs w:val="28"/>
        </w:rPr>
        <w:t>, т.к. на данном товарном рынке умеренная конкуренция</w:t>
      </w:r>
      <w:r>
        <w:rPr>
          <w:color w:val="auto"/>
          <w:sz w:val="28"/>
          <w:szCs w:val="28"/>
        </w:rPr>
        <w:t>, 30%</w:t>
      </w:r>
      <w:r w:rsidR="00470555">
        <w:rPr>
          <w:color w:val="auto"/>
          <w:sz w:val="28"/>
          <w:szCs w:val="28"/>
        </w:rPr>
        <w:t xml:space="preserve"> считают, что</w:t>
      </w:r>
      <w:r w:rsidR="00470555" w:rsidRPr="00470555">
        <w:rPr>
          <w:color w:val="auto"/>
          <w:sz w:val="28"/>
          <w:szCs w:val="28"/>
        </w:rPr>
        <w:t xml:space="preserve"> </w:t>
      </w:r>
      <w:r w:rsidR="00470555">
        <w:rPr>
          <w:color w:val="auto"/>
          <w:sz w:val="28"/>
          <w:szCs w:val="28"/>
        </w:rPr>
        <w:t>увеличилось.</w:t>
      </w:r>
    </w:p>
    <w:p w:rsidR="00576721" w:rsidRDefault="000F1633" w:rsidP="00A67F1A">
      <w:pPr>
        <w:pStyle w:val="Default"/>
        <w:ind w:firstLine="708"/>
        <w:jc w:val="both"/>
        <w:rPr>
          <w:color w:val="auto"/>
          <w:sz w:val="28"/>
          <w:szCs w:val="28"/>
        </w:rPr>
      </w:pPr>
      <w:r w:rsidRPr="000F1633">
        <w:rPr>
          <w:color w:val="auto"/>
          <w:sz w:val="28"/>
          <w:szCs w:val="28"/>
        </w:rPr>
        <w:t xml:space="preserve">После проведенного мониторинга о достаточности количества организаций либо субъектов малого бизнеса в сфере </w:t>
      </w:r>
      <w:r w:rsidR="00AC51F1">
        <w:rPr>
          <w:color w:val="auto"/>
          <w:sz w:val="28"/>
          <w:szCs w:val="28"/>
        </w:rPr>
        <w:t>реализации</w:t>
      </w:r>
      <w:r>
        <w:rPr>
          <w:color w:val="auto"/>
          <w:sz w:val="28"/>
          <w:szCs w:val="28"/>
        </w:rPr>
        <w:t xml:space="preserve"> </w:t>
      </w:r>
      <w:r w:rsidR="00AC51F1">
        <w:rPr>
          <w:color w:val="auto"/>
          <w:sz w:val="28"/>
          <w:szCs w:val="28"/>
        </w:rPr>
        <w:t>сельскохозяйственной продукции</w:t>
      </w:r>
      <w:r w:rsidRPr="000F1633">
        <w:rPr>
          <w:color w:val="auto"/>
          <w:sz w:val="28"/>
          <w:szCs w:val="28"/>
        </w:rPr>
        <w:t xml:space="preserve"> сведения представлены ниже</w:t>
      </w:r>
      <w:r w:rsidR="00237225">
        <w:rPr>
          <w:color w:val="auto"/>
          <w:sz w:val="28"/>
          <w:szCs w:val="28"/>
        </w:rPr>
        <w:t>:</w:t>
      </w:r>
    </w:p>
    <w:p w:rsidR="00576721" w:rsidRDefault="00237225" w:rsidP="00724744">
      <w:pPr>
        <w:pStyle w:val="Default"/>
        <w:ind w:firstLine="284"/>
        <w:jc w:val="both"/>
        <w:rPr>
          <w:color w:val="auto"/>
          <w:sz w:val="28"/>
          <w:szCs w:val="28"/>
        </w:rPr>
      </w:pPr>
      <w:r>
        <w:rPr>
          <w:noProof/>
          <w:lang w:eastAsia="ru-RU"/>
        </w:rPr>
        <w:drawing>
          <wp:inline distT="0" distB="0" distL="0" distR="0" wp14:anchorId="4074E800" wp14:editId="59D54A23">
            <wp:extent cx="5495637" cy="2743200"/>
            <wp:effectExtent l="0" t="0" r="10160" b="19050"/>
            <wp:docPr id="80" name="Диаграмма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576721" w:rsidRDefault="00576721" w:rsidP="009A596A">
      <w:pPr>
        <w:pStyle w:val="Default"/>
        <w:ind w:firstLine="708"/>
        <w:jc w:val="both"/>
        <w:rPr>
          <w:color w:val="auto"/>
          <w:sz w:val="28"/>
          <w:szCs w:val="28"/>
        </w:rPr>
      </w:pPr>
    </w:p>
    <w:p w:rsidR="00576721" w:rsidRDefault="00576721" w:rsidP="009A596A">
      <w:pPr>
        <w:pStyle w:val="Default"/>
        <w:ind w:firstLine="708"/>
        <w:jc w:val="both"/>
        <w:rPr>
          <w:color w:val="auto"/>
          <w:sz w:val="28"/>
          <w:szCs w:val="28"/>
        </w:rPr>
      </w:pPr>
    </w:p>
    <w:p w:rsidR="00576721" w:rsidRDefault="00237225" w:rsidP="00800AA2">
      <w:pPr>
        <w:pStyle w:val="Default"/>
        <w:ind w:firstLine="284"/>
        <w:jc w:val="both"/>
        <w:rPr>
          <w:color w:val="auto"/>
          <w:sz w:val="28"/>
          <w:szCs w:val="28"/>
        </w:rPr>
      </w:pPr>
      <w:r w:rsidRPr="00800AA2">
        <w:rPr>
          <w:noProof/>
          <w:lang w:eastAsia="ru-RU"/>
        </w:rPr>
        <w:drawing>
          <wp:inline distT="0" distB="0" distL="0" distR="0" wp14:anchorId="66F3CC98" wp14:editId="31FCE05A">
            <wp:extent cx="5588000" cy="3269672"/>
            <wp:effectExtent l="0" t="0" r="12700" b="26035"/>
            <wp:docPr id="81" name="Диаграмма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576721" w:rsidRDefault="00576721" w:rsidP="009A596A">
      <w:pPr>
        <w:pStyle w:val="Default"/>
        <w:ind w:firstLine="708"/>
        <w:jc w:val="both"/>
        <w:rPr>
          <w:color w:val="auto"/>
          <w:sz w:val="28"/>
          <w:szCs w:val="28"/>
        </w:rPr>
      </w:pPr>
    </w:p>
    <w:p w:rsidR="00576721" w:rsidRDefault="00AC51F1" w:rsidP="009A596A">
      <w:pPr>
        <w:pStyle w:val="Default"/>
        <w:ind w:firstLine="708"/>
        <w:jc w:val="both"/>
        <w:rPr>
          <w:color w:val="auto"/>
          <w:sz w:val="28"/>
          <w:szCs w:val="28"/>
        </w:rPr>
      </w:pPr>
      <w:r w:rsidRPr="00AC51F1">
        <w:rPr>
          <w:color w:val="auto"/>
          <w:sz w:val="28"/>
          <w:szCs w:val="28"/>
        </w:rPr>
        <w:t>После проведенного мониторинга о достаточности количества организаций либо с</w:t>
      </w:r>
      <w:r>
        <w:rPr>
          <w:color w:val="auto"/>
          <w:sz w:val="28"/>
          <w:szCs w:val="28"/>
        </w:rPr>
        <w:t>убъектов малого бизнеса в выращивании племенного животноводства</w:t>
      </w:r>
      <w:r w:rsidRPr="00AC51F1">
        <w:rPr>
          <w:color w:val="auto"/>
          <w:sz w:val="28"/>
          <w:szCs w:val="28"/>
        </w:rPr>
        <w:t xml:space="preserve"> сведения представлены ниже:</w:t>
      </w:r>
    </w:p>
    <w:p w:rsidR="00AC51F1" w:rsidRDefault="00AC51F1" w:rsidP="009A596A">
      <w:pPr>
        <w:pStyle w:val="Default"/>
        <w:ind w:firstLine="708"/>
        <w:jc w:val="both"/>
        <w:rPr>
          <w:color w:val="auto"/>
          <w:sz w:val="28"/>
          <w:szCs w:val="28"/>
        </w:rPr>
      </w:pPr>
      <w:r>
        <w:rPr>
          <w:color w:val="auto"/>
          <w:sz w:val="28"/>
          <w:szCs w:val="28"/>
        </w:rPr>
        <w:t>по количеству организаций:</w:t>
      </w:r>
    </w:p>
    <w:p w:rsidR="00AC51F1" w:rsidRDefault="00AC51F1" w:rsidP="00800AA2">
      <w:pPr>
        <w:pStyle w:val="Default"/>
        <w:ind w:firstLine="284"/>
        <w:jc w:val="both"/>
        <w:rPr>
          <w:color w:val="auto"/>
          <w:sz w:val="28"/>
          <w:szCs w:val="28"/>
        </w:rPr>
      </w:pPr>
      <w:r>
        <w:rPr>
          <w:noProof/>
          <w:lang w:eastAsia="ru-RU"/>
        </w:rPr>
        <w:drawing>
          <wp:inline distT="0" distB="0" distL="0" distR="0" wp14:anchorId="18071B10" wp14:editId="70D85904">
            <wp:extent cx="6040582" cy="2743200"/>
            <wp:effectExtent l="0" t="0" r="17780" b="19050"/>
            <wp:docPr id="84" name="Диаграмма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AC51F1" w:rsidRDefault="00AC51F1" w:rsidP="009A596A">
      <w:pPr>
        <w:pStyle w:val="Default"/>
        <w:ind w:firstLine="708"/>
        <w:jc w:val="both"/>
        <w:rPr>
          <w:color w:val="auto"/>
          <w:sz w:val="28"/>
          <w:szCs w:val="28"/>
        </w:rPr>
      </w:pPr>
    </w:p>
    <w:p w:rsidR="00AC51F1" w:rsidRDefault="00AC51F1" w:rsidP="009A596A">
      <w:pPr>
        <w:pStyle w:val="Default"/>
        <w:ind w:firstLine="708"/>
        <w:jc w:val="both"/>
        <w:rPr>
          <w:color w:val="auto"/>
          <w:sz w:val="28"/>
          <w:szCs w:val="28"/>
        </w:rPr>
      </w:pPr>
      <w:r>
        <w:rPr>
          <w:color w:val="auto"/>
          <w:sz w:val="28"/>
          <w:szCs w:val="28"/>
        </w:rPr>
        <w:t>по удовлетворенности качеством:</w:t>
      </w:r>
    </w:p>
    <w:p w:rsidR="00AC51F1" w:rsidRDefault="00AC51F1" w:rsidP="009A596A">
      <w:pPr>
        <w:pStyle w:val="Default"/>
        <w:ind w:firstLine="708"/>
        <w:jc w:val="both"/>
        <w:rPr>
          <w:color w:val="auto"/>
          <w:sz w:val="28"/>
          <w:szCs w:val="28"/>
        </w:rPr>
      </w:pPr>
      <w:r>
        <w:rPr>
          <w:noProof/>
          <w:lang w:eastAsia="ru-RU"/>
        </w:rPr>
        <w:drawing>
          <wp:inline distT="0" distB="0" distL="0" distR="0" wp14:anchorId="1C00D8DA" wp14:editId="7E12CF7C">
            <wp:extent cx="5689600" cy="2743200"/>
            <wp:effectExtent l="0" t="0" r="25400" b="19050"/>
            <wp:docPr id="85" name="Диаграмма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AC51F1" w:rsidRDefault="00AC51F1" w:rsidP="009A596A">
      <w:pPr>
        <w:pStyle w:val="Default"/>
        <w:ind w:firstLine="708"/>
        <w:jc w:val="both"/>
        <w:rPr>
          <w:color w:val="auto"/>
          <w:sz w:val="28"/>
          <w:szCs w:val="28"/>
        </w:rPr>
      </w:pPr>
    </w:p>
    <w:p w:rsidR="00576721" w:rsidRPr="00AC51F1" w:rsidRDefault="00CF53D9" w:rsidP="009A596A">
      <w:pPr>
        <w:pStyle w:val="Default"/>
        <w:ind w:firstLine="708"/>
        <w:jc w:val="both"/>
        <w:rPr>
          <w:color w:val="auto"/>
          <w:sz w:val="28"/>
          <w:szCs w:val="28"/>
          <w:u w:val="single"/>
        </w:rPr>
      </w:pPr>
      <w:r w:rsidRPr="00AC51F1">
        <w:rPr>
          <w:color w:val="auto"/>
          <w:sz w:val="28"/>
          <w:szCs w:val="28"/>
          <w:u w:val="single"/>
        </w:rPr>
        <w:t>Розничная торговля.</w:t>
      </w:r>
    </w:p>
    <w:p w:rsidR="00D939F5" w:rsidRPr="00D939F5" w:rsidRDefault="00D939F5" w:rsidP="00D939F5">
      <w:pPr>
        <w:pStyle w:val="Default"/>
        <w:ind w:firstLine="708"/>
        <w:jc w:val="both"/>
        <w:rPr>
          <w:color w:val="auto"/>
          <w:sz w:val="28"/>
          <w:szCs w:val="28"/>
        </w:rPr>
      </w:pPr>
      <w:r w:rsidRPr="00D939F5">
        <w:rPr>
          <w:color w:val="auto"/>
          <w:sz w:val="28"/>
          <w:szCs w:val="28"/>
        </w:rPr>
        <w:t>Потребите</w:t>
      </w:r>
      <w:r w:rsidR="00FC307A">
        <w:rPr>
          <w:color w:val="auto"/>
          <w:sz w:val="28"/>
          <w:szCs w:val="28"/>
        </w:rPr>
        <w:t>льский рынок Темрюкского района</w:t>
      </w:r>
      <w:r w:rsidRPr="00D939F5">
        <w:rPr>
          <w:color w:val="auto"/>
          <w:sz w:val="28"/>
          <w:szCs w:val="28"/>
        </w:rPr>
        <w:t xml:space="preserve"> оказывает существенное влияние на социально-экономическое развитие района. Одним из наиболее значимых моментов потребительской сферы является качественное изменение ее форматов. Возросло количество современных торговых центров, при этом, в секторе торговли работает большая часть предприятий малого и среднего бизнеса. Формирование конкурентной среды осуществляется как за счет строительства крупных объектов, так и за счет </w:t>
      </w:r>
      <w:r w:rsidRPr="00D939F5">
        <w:rPr>
          <w:color w:val="auto"/>
          <w:sz w:val="28"/>
          <w:szCs w:val="28"/>
        </w:rPr>
        <w:lastRenderedPageBreak/>
        <w:t xml:space="preserve">более активного развития предприятий малого бизнеса, в том числе в зонах с низкой обеспеченностью торговыми площадями.  </w:t>
      </w:r>
    </w:p>
    <w:p w:rsidR="00576721" w:rsidRDefault="00D939F5" w:rsidP="00D939F5">
      <w:pPr>
        <w:pStyle w:val="Default"/>
        <w:ind w:firstLine="708"/>
        <w:jc w:val="both"/>
        <w:rPr>
          <w:color w:val="auto"/>
          <w:sz w:val="28"/>
          <w:szCs w:val="28"/>
        </w:rPr>
      </w:pPr>
      <w:r w:rsidRPr="00D939F5">
        <w:rPr>
          <w:color w:val="auto"/>
          <w:sz w:val="28"/>
          <w:szCs w:val="28"/>
        </w:rPr>
        <w:t>Розничные продажи выросли на 2,2% (в сопоставимых ценах) и достигли 9812,8 млн. руб. за счет функционирования крупных торговых сетей</w:t>
      </w:r>
      <w:r>
        <w:rPr>
          <w:color w:val="auto"/>
          <w:sz w:val="28"/>
          <w:szCs w:val="28"/>
        </w:rPr>
        <w:t>:</w:t>
      </w:r>
      <w:r w:rsidRPr="00D939F5">
        <w:rPr>
          <w:color w:val="auto"/>
          <w:sz w:val="28"/>
          <w:szCs w:val="28"/>
        </w:rPr>
        <w:t xml:space="preserve"> </w:t>
      </w:r>
      <w:proofErr w:type="gramStart"/>
      <w:r w:rsidRPr="00D939F5">
        <w:rPr>
          <w:color w:val="auto"/>
          <w:sz w:val="28"/>
          <w:szCs w:val="28"/>
        </w:rPr>
        <w:t>АО «Тандер», «Перекресток», «Пятерочка», «Эльдорадо», «М. Видео», «</w:t>
      </w:r>
      <w:proofErr w:type="spellStart"/>
      <w:r w:rsidRPr="00D939F5">
        <w:rPr>
          <w:color w:val="auto"/>
          <w:sz w:val="28"/>
          <w:szCs w:val="28"/>
        </w:rPr>
        <w:t>Ермолинские</w:t>
      </w:r>
      <w:proofErr w:type="spellEnd"/>
      <w:r w:rsidRPr="00D939F5">
        <w:rPr>
          <w:color w:val="auto"/>
          <w:sz w:val="28"/>
          <w:szCs w:val="28"/>
        </w:rPr>
        <w:t xml:space="preserve"> полуфабрикаты», «Светофор», «Карри», «Фикс Прайс» и другие; региональные торговые сети - «</w:t>
      </w:r>
      <w:proofErr w:type="spellStart"/>
      <w:r w:rsidRPr="00D939F5">
        <w:rPr>
          <w:color w:val="auto"/>
          <w:sz w:val="28"/>
          <w:szCs w:val="28"/>
        </w:rPr>
        <w:t>Фанагория</w:t>
      </w:r>
      <w:proofErr w:type="spellEnd"/>
      <w:r w:rsidRPr="00D939F5">
        <w:rPr>
          <w:color w:val="auto"/>
          <w:sz w:val="28"/>
          <w:szCs w:val="28"/>
        </w:rPr>
        <w:t>», «</w:t>
      </w:r>
      <w:proofErr w:type="spellStart"/>
      <w:r w:rsidRPr="00D939F5">
        <w:rPr>
          <w:color w:val="auto"/>
          <w:sz w:val="28"/>
          <w:szCs w:val="28"/>
        </w:rPr>
        <w:t>Алкотека</w:t>
      </w:r>
      <w:proofErr w:type="spellEnd"/>
      <w:r w:rsidRPr="00D939F5">
        <w:rPr>
          <w:color w:val="auto"/>
          <w:sz w:val="28"/>
          <w:szCs w:val="28"/>
        </w:rPr>
        <w:t>», «Агрокомплекс», «Очаково», «</w:t>
      </w:r>
      <w:proofErr w:type="spellStart"/>
      <w:r w:rsidRPr="00D939F5">
        <w:rPr>
          <w:color w:val="auto"/>
          <w:sz w:val="28"/>
          <w:szCs w:val="28"/>
        </w:rPr>
        <w:t>Мильстрим</w:t>
      </w:r>
      <w:proofErr w:type="spellEnd"/>
      <w:r w:rsidRPr="00D939F5">
        <w:rPr>
          <w:color w:val="auto"/>
          <w:sz w:val="28"/>
          <w:szCs w:val="28"/>
        </w:rPr>
        <w:t>»; локальные торговые сети (местные) -  ПК «</w:t>
      </w:r>
      <w:proofErr w:type="spellStart"/>
      <w:r w:rsidRPr="00D939F5">
        <w:rPr>
          <w:color w:val="auto"/>
          <w:sz w:val="28"/>
          <w:szCs w:val="28"/>
        </w:rPr>
        <w:t>Вышестеблиевское</w:t>
      </w:r>
      <w:proofErr w:type="spellEnd"/>
      <w:r w:rsidRPr="00D939F5">
        <w:rPr>
          <w:color w:val="auto"/>
          <w:sz w:val="28"/>
          <w:szCs w:val="28"/>
        </w:rPr>
        <w:t xml:space="preserve"> сельпо», ПК «Таманское сельпо», ПК «</w:t>
      </w:r>
      <w:r w:rsidR="00530F68">
        <w:rPr>
          <w:color w:val="auto"/>
          <w:sz w:val="28"/>
          <w:szCs w:val="28"/>
        </w:rPr>
        <w:t>СЕЛЬПО</w:t>
      </w:r>
      <w:r w:rsidRPr="00D939F5">
        <w:rPr>
          <w:color w:val="auto"/>
          <w:sz w:val="28"/>
          <w:szCs w:val="28"/>
        </w:rPr>
        <w:t>», ООО «ЭСКДЭ», ООО «Валентина», «Мастер», «Олимп».</w:t>
      </w:r>
      <w:proofErr w:type="gramEnd"/>
    </w:p>
    <w:p w:rsidR="00D939F5" w:rsidRPr="00D939F5" w:rsidRDefault="00D939F5" w:rsidP="00D939F5">
      <w:pPr>
        <w:pStyle w:val="Default"/>
        <w:ind w:firstLine="708"/>
        <w:jc w:val="both"/>
        <w:rPr>
          <w:color w:val="auto"/>
          <w:sz w:val="28"/>
          <w:szCs w:val="28"/>
        </w:rPr>
      </w:pPr>
      <w:r w:rsidRPr="00D939F5">
        <w:rPr>
          <w:color w:val="auto"/>
          <w:sz w:val="28"/>
          <w:szCs w:val="28"/>
        </w:rPr>
        <w:t>В сфере розничной торговли в 2019 году осуществляли де</w:t>
      </w:r>
      <w:r w:rsidR="00BA1FE6">
        <w:rPr>
          <w:color w:val="auto"/>
          <w:sz w:val="28"/>
          <w:szCs w:val="28"/>
        </w:rPr>
        <w:t xml:space="preserve">ятельность </w:t>
      </w:r>
      <w:r w:rsidR="001B4E1C" w:rsidRPr="007A68E5">
        <w:rPr>
          <w:color w:val="auto"/>
          <w:sz w:val="28"/>
          <w:szCs w:val="28"/>
        </w:rPr>
        <w:t>1505</w:t>
      </w:r>
      <w:r w:rsidRPr="007A68E5">
        <w:rPr>
          <w:color w:val="auto"/>
          <w:sz w:val="28"/>
          <w:szCs w:val="28"/>
        </w:rPr>
        <w:t xml:space="preserve"> стационарных торговых объекта, общей площадью 1</w:t>
      </w:r>
      <w:r w:rsidR="001B4E1C" w:rsidRPr="007A68E5">
        <w:rPr>
          <w:color w:val="auto"/>
          <w:sz w:val="28"/>
          <w:szCs w:val="28"/>
        </w:rPr>
        <w:t>11</w:t>
      </w:r>
      <w:r w:rsidRPr="007A68E5">
        <w:rPr>
          <w:color w:val="auto"/>
          <w:sz w:val="28"/>
          <w:szCs w:val="28"/>
        </w:rPr>
        <w:t xml:space="preserve"> </w:t>
      </w:r>
      <w:proofErr w:type="spellStart"/>
      <w:r w:rsidRPr="007A68E5">
        <w:rPr>
          <w:color w:val="auto"/>
          <w:sz w:val="28"/>
          <w:szCs w:val="28"/>
        </w:rPr>
        <w:t>тыс.кв.м</w:t>
      </w:r>
      <w:proofErr w:type="spellEnd"/>
      <w:r w:rsidRPr="007A68E5">
        <w:rPr>
          <w:color w:val="auto"/>
          <w:sz w:val="28"/>
          <w:szCs w:val="28"/>
        </w:rPr>
        <w:t>. Обеспеченность жителей муниципального образования Темрюкский район торговыми площадями в 2019 году составила 87</w:t>
      </w:r>
      <w:r w:rsidR="001B4E1C" w:rsidRPr="007A68E5">
        <w:rPr>
          <w:color w:val="auto"/>
          <w:sz w:val="28"/>
          <w:szCs w:val="28"/>
        </w:rPr>
        <w:t>8</w:t>
      </w:r>
      <w:r w:rsidRPr="007A68E5">
        <w:rPr>
          <w:color w:val="auto"/>
          <w:sz w:val="28"/>
          <w:szCs w:val="28"/>
        </w:rPr>
        <w:t xml:space="preserve"> </w:t>
      </w:r>
      <w:proofErr w:type="spellStart"/>
      <w:r w:rsidRPr="007A68E5">
        <w:rPr>
          <w:color w:val="auto"/>
          <w:sz w:val="28"/>
          <w:szCs w:val="28"/>
        </w:rPr>
        <w:t>кв</w:t>
      </w:r>
      <w:proofErr w:type="gramStart"/>
      <w:r w:rsidRPr="007A68E5">
        <w:rPr>
          <w:color w:val="auto"/>
          <w:sz w:val="28"/>
          <w:szCs w:val="28"/>
        </w:rPr>
        <w:t>.м</w:t>
      </w:r>
      <w:proofErr w:type="spellEnd"/>
      <w:proofErr w:type="gramEnd"/>
      <w:r w:rsidRPr="007A68E5">
        <w:rPr>
          <w:color w:val="auto"/>
          <w:sz w:val="28"/>
          <w:szCs w:val="28"/>
        </w:rPr>
        <w:t xml:space="preserve"> на тысячу жителей, или 102,</w:t>
      </w:r>
      <w:r w:rsidR="001B4E1C" w:rsidRPr="007A68E5">
        <w:rPr>
          <w:color w:val="auto"/>
          <w:sz w:val="28"/>
          <w:szCs w:val="28"/>
        </w:rPr>
        <w:t>6</w:t>
      </w:r>
      <w:r w:rsidRPr="007A68E5">
        <w:rPr>
          <w:color w:val="auto"/>
          <w:sz w:val="28"/>
          <w:szCs w:val="28"/>
        </w:rPr>
        <w:t xml:space="preserve"> % относительно 2018 года.</w:t>
      </w:r>
    </w:p>
    <w:p w:rsidR="00D939F5" w:rsidRPr="00D939F5" w:rsidRDefault="00D939F5" w:rsidP="00D939F5">
      <w:pPr>
        <w:pStyle w:val="Default"/>
        <w:ind w:firstLine="708"/>
        <w:jc w:val="both"/>
        <w:rPr>
          <w:color w:val="auto"/>
          <w:sz w:val="28"/>
          <w:szCs w:val="28"/>
        </w:rPr>
      </w:pPr>
      <w:r w:rsidRPr="00D939F5">
        <w:rPr>
          <w:color w:val="auto"/>
          <w:sz w:val="28"/>
          <w:szCs w:val="28"/>
        </w:rPr>
        <w:t>В 2019 году введено в эксплуатацию 20 объектов торговли общей площадью 6221,7 кв. метров.</w:t>
      </w:r>
    </w:p>
    <w:p w:rsidR="00576721" w:rsidRDefault="00D939F5" w:rsidP="00D939F5">
      <w:pPr>
        <w:pStyle w:val="Default"/>
        <w:ind w:firstLine="708"/>
        <w:jc w:val="both"/>
        <w:rPr>
          <w:color w:val="auto"/>
          <w:sz w:val="28"/>
          <w:szCs w:val="28"/>
        </w:rPr>
      </w:pPr>
      <w:r w:rsidRPr="00D939F5">
        <w:rPr>
          <w:color w:val="auto"/>
          <w:sz w:val="28"/>
          <w:szCs w:val="28"/>
        </w:rPr>
        <w:t>С целью оптимизации системы размещения мелкорозничной торговли в 2019 году разработана схема размещения нестационарных торговых объектов, через аукцион размещено 237 нестационарных торговых объектов, расположенных на муниципальных земельных участках. В бюджеты всех уровней района поступило 11,526 млн. рублей, из них в бюджеты поселений – 8, 069 млн. рублей, в район – 3,458 млн. рублей.</w:t>
      </w:r>
    </w:p>
    <w:p w:rsidR="00FC307A" w:rsidRDefault="005865E2" w:rsidP="00D939F5">
      <w:pPr>
        <w:pStyle w:val="Default"/>
        <w:ind w:firstLine="708"/>
        <w:jc w:val="both"/>
        <w:rPr>
          <w:color w:val="auto"/>
          <w:sz w:val="28"/>
          <w:szCs w:val="28"/>
        </w:rPr>
      </w:pPr>
      <w:r>
        <w:rPr>
          <w:color w:val="auto"/>
          <w:sz w:val="28"/>
          <w:szCs w:val="28"/>
        </w:rPr>
        <w:t>В сфере розничная торговля два основных рынка, где реализуется наибольшая доля продукции/товаров:</w:t>
      </w:r>
    </w:p>
    <w:tbl>
      <w:tblPr>
        <w:tblStyle w:val="a9"/>
        <w:tblW w:w="0" w:type="auto"/>
        <w:tblLook w:val="04A0" w:firstRow="1" w:lastRow="0" w:firstColumn="1" w:lastColumn="0" w:noHBand="0" w:noVBand="1"/>
      </w:tblPr>
      <w:tblGrid>
        <w:gridCol w:w="5353"/>
        <w:gridCol w:w="4111"/>
      </w:tblGrid>
      <w:tr w:rsidR="00355BE1" w:rsidRPr="00355BE1" w:rsidTr="00355BE1">
        <w:trPr>
          <w:trHeight w:val="288"/>
        </w:trPr>
        <w:tc>
          <w:tcPr>
            <w:tcW w:w="5353" w:type="dxa"/>
            <w:noWrap/>
            <w:hideMark/>
          </w:tcPr>
          <w:p w:rsidR="00355BE1" w:rsidRPr="00355BE1" w:rsidRDefault="00355BE1" w:rsidP="00355BE1">
            <w:pPr>
              <w:pStyle w:val="Default"/>
              <w:jc w:val="both"/>
              <w:rPr>
                <w:rFonts w:eastAsiaTheme="minorHAnsi"/>
                <w:sz w:val="28"/>
                <w:szCs w:val="28"/>
              </w:rPr>
            </w:pPr>
            <w:r w:rsidRPr="00355BE1">
              <w:rPr>
                <w:rFonts w:eastAsiaTheme="minorHAnsi"/>
                <w:sz w:val="28"/>
                <w:szCs w:val="28"/>
              </w:rPr>
              <w:t>Локальный рынок муниципального образования</w:t>
            </w:r>
          </w:p>
        </w:tc>
        <w:tc>
          <w:tcPr>
            <w:tcW w:w="4111" w:type="dxa"/>
            <w:noWrap/>
            <w:hideMark/>
          </w:tcPr>
          <w:p w:rsidR="00355BE1" w:rsidRPr="00355BE1" w:rsidRDefault="00355BE1" w:rsidP="005420BE">
            <w:pPr>
              <w:pStyle w:val="Default"/>
              <w:jc w:val="center"/>
              <w:rPr>
                <w:rFonts w:eastAsiaTheme="minorHAnsi"/>
                <w:sz w:val="28"/>
                <w:szCs w:val="28"/>
              </w:rPr>
            </w:pPr>
            <w:r w:rsidRPr="00355BE1">
              <w:rPr>
                <w:rFonts w:eastAsiaTheme="minorHAnsi"/>
                <w:sz w:val="28"/>
                <w:szCs w:val="28"/>
              </w:rPr>
              <w:t>68%</w:t>
            </w:r>
          </w:p>
        </w:tc>
      </w:tr>
      <w:tr w:rsidR="00355BE1" w:rsidRPr="00355BE1" w:rsidTr="00355BE1">
        <w:trPr>
          <w:trHeight w:val="288"/>
        </w:trPr>
        <w:tc>
          <w:tcPr>
            <w:tcW w:w="5353" w:type="dxa"/>
            <w:noWrap/>
            <w:hideMark/>
          </w:tcPr>
          <w:p w:rsidR="00355BE1" w:rsidRPr="00355BE1" w:rsidRDefault="00355BE1" w:rsidP="00355BE1">
            <w:pPr>
              <w:pStyle w:val="Default"/>
              <w:jc w:val="both"/>
              <w:rPr>
                <w:rFonts w:eastAsiaTheme="minorHAnsi"/>
                <w:sz w:val="28"/>
                <w:szCs w:val="28"/>
              </w:rPr>
            </w:pPr>
            <w:r w:rsidRPr="00355BE1">
              <w:rPr>
                <w:rFonts w:eastAsiaTheme="minorHAnsi"/>
                <w:sz w:val="28"/>
                <w:szCs w:val="28"/>
              </w:rPr>
              <w:t>Рынок Краснодарского края</w:t>
            </w:r>
          </w:p>
        </w:tc>
        <w:tc>
          <w:tcPr>
            <w:tcW w:w="4111" w:type="dxa"/>
            <w:noWrap/>
            <w:hideMark/>
          </w:tcPr>
          <w:p w:rsidR="00355BE1" w:rsidRPr="00355BE1" w:rsidRDefault="00355BE1" w:rsidP="005420BE">
            <w:pPr>
              <w:pStyle w:val="Default"/>
              <w:jc w:val="center"/>
              <w:rPr>
                <w:rFonts w:eastAsiaTheme="minorHAnsi"/>
                <w:sz w:val="28"/>
                <w:szCs w:val="28"/>
              </w:rPr>
            </w:pPr>
            <w:r w:rsidRPr="00355BE1">
              <w:rPr>
                <w:rFonts w:eastAsiaTheme="minorHAnsi"/>
                <w:sz w:val="28"/>
                <w:szCs w:val="28"/>
              </w:rPr>
              <w:t>32%</w:t>
            </w:r>
          </w:p>
        </w:tc>
      </w:tr>
    </w:tbl>
    <w:p w:rsidR="00FC307A" w:rsidRDefault="00FC307A" w:rsidP="00D939F5">
      <w:pPr>
        <w:pStyle w:val="Default"/>
        <w:ind w:firstLine="708"/>
        <w:jc w:val="both"/>
        <w:rPr>
          <w:color w:val="auto"/>
          <w:sz w:val="28"/>
          <w:szCs w:val="28"/>
        </w:rPr>
      </w:pPr>
    </w:p>
    <w:p w:rsidR="00FC307A" w:rsidRDefault="005420BE" w:rsidP="00D939F5">
      <w:pPr>
        <w:pStyle w:val="Default"/>
        <w:ind w:firstLine="708"/>
        <w:jc w:val="both"/>
        <w:rPr>
          <w:color w:val="auto"/>
          <w:sz w:val="28"/>
          <w:szCs w:val="28"/>
        </w:rPr>
      </w:pPr>
      <w:r>
        <w:rPr>
          <w:color w:val="auto"/>
          <w:sz w:val="28"/>
          <w:szCs w:val="28"/>
        </w:rPr>
        <w:t>Мнение респондентов о факторах, которые влияют на конкурентоспособность:</w:t>
      </w:r>
    </w:p>
    <w:tbl>
      <w:tblPr>
        <w:tblStyle w:val="a9"/>
        <w:tblW w:w="0" w:type="auto"/>
        <w:tblLook w:val="04A0" w:firstRow="1" w:lastRow="0" w:firstColumn="1" w:lastColumn="0" w:noHBand="0" w:noVBand="1"/>
      </w:tblPr>
      <w:tblGrid>
        <w:gridCol w:w="5353"/>
        <w:gridCol w:w="4111"/>
      </w:tblGrid>
      <w:tr w:rsidR="005865E2" w:rsidRPr="005865E2" w:rsidTr="005420BE">
        <w:trPr>
          <w:trHeight w:val="431"/>
        </w:trPr>
        <w:tc>
          <w:tcPr>
            <w:tcW w:w="5353" w:type="dxa"/>
            <w:noWrap/>
            <w:hideMark/>
          </w:tcPr>
          <w:p w:rsidR="005865E2" w:rsidRPr="005865E2" w:rsidRDefault="005865E2" w:rsidP="005420BE">
            <w:pPr>
              <w:pStyle w:val="Default"/>
              <w:jc w:val="both"/>
              <w:rPr>
                <w:rFonts w:eastAsiaTheme="minorHAnsi"/>
                <w:sz w:val="28"/>
                <w:szCs w:val="28"/>
              </w:rPr>
            </w:pPr>
            <w:r w:rsidRPr="005865E2">
              <w:rPr>
                <w:rFonts w:eastAsiaTheme="minorHAnsi"/>
                <w:sz w:val="28"/>
                <w:szCs w:val="28"/>
              </w:rPr>
              <w:t>Выс</w:t>
            </w:r>
            <w:r w:rsidR="005420BE">
              <w:rPr>
                <w:rFonts w:eastAsiaTheme="minorHAnsi"/>
                <w:sz w:val="28"/>
                <w:szCs w:val="28"/>
              </w:rPr>
              <w:t>о</w:t>
            </w:r>
            <w:r w:rsidRPr="005865E2">
              <w:rPr>
                <w:rFonts w:eastAsiaTheme="minorHAnsi"/>
                <w:sz w:val="28"/>
                <w:szCs w:val="28"/>
              </w:rPr>
              <w:t>кое качество</w:t>
            </w:r>
          </w:p>
        </w:tc>
        <w:tc>
          <w:tcPr>
            <w:tcW w:w="4111" w:type="dxa"/>
            <w:noWrap/>
            <w:hideMark/>
          </w:tcPr>
          <w:p w:rsidR="005865E2" w:rsidRPr="005865E2" w:rsidRDefault="005865E2" w:rsidP="005420BE">
            <w:pPr>
              <w:pStyle w:val="Default"/>
              <w:ind w:firstLine="708"/>
              <w:jc w:val="center"/>
              <w:rPr>
                <w:rFonts w:eastAsiaTheme="minorHAnsi"/>
                <w:sz w:val="28"/>
                <w:szCs w:val="28"/>
              </w:rPr>
            </w:pPr>
            <w:r w:rsidRPr="005865E2">
              <w:rPr>
                <w:rFonts w:eastAsiaTheme="minorHAnsi"/>
                <w:sz w:val="28"/>
                <w:szCs w:val="28"/>
              </w:rPr>
              <w:t>35</w:t>
            </w:r>
            <w:r w:rsidR="005420BE">
              <w:rPr>
                <w:rFonts w:eastAsiaTheme="minorHAnsi"/>
                <w:sz w:val="28"/>
                <w:szCs w:val="28"/>
              </w:rPr>
              <w:t>%</w:t>
            </w:r>
          </w:p>
        </w:tc>
      </w:tr>
      <w:tr w:rsidR="005865E2" w:rsidRPr="005865E2" w:rsidTr="005420BE">
        <w:trPr>
          <w:trHeight w:val="288"/>
        </w:trPr>
        <w:tc>
          <w:tcPr>
            <w:tcW w:w="5353" w:type="dxa"/>
            <w:noWrap/>
            <w:hideMark/>
          </w:tcPr>
          <w:p w:rsidR="005865E2" w:rsidRPr="005865E2" w:rsidRDefault="005865E2" w:rsidP="005420BE">
            <w:pPr>
              <w:pStyle w:val="Default"/>
              <w:jc w:val="both"/>
              <w:rPr>
                <w:rFonts w:eastAsiaTheme="minorHAnsi"/>
                <w:sz w:val="28"/>
                <w:szCs w:val="28"/>
              </w:rPr>
            </w:pPr>
            <w:r w:rsidRPr="005865E2">
              <w:rPr>
                <w:rFonts w:eastAsiaTheme="minorHAnsi"/>
                <w:sz w:val="28"/>
                <w:szCs w:val="28"/>
              </w:rPr>
              <w:t>Доверительные отношения с клиентами</w:t>
            </w:r>
          </w:p>
        </w:tc>
        <w:tc>
          <w:tcPr>
            <w:tcW w:w="4111" w:type="dxa"/>
            <w:noWrap/>
            <w:hideMark/>
          </w:tcPr>
          <w:p w:rsidR="005865E2" w:rsidRPr="005865E2" w:rsidRDefault="005865E2" w:rsidP="005420BE">
            <w:pPr>
              <w:pStyle w:val="Default"/>
              <w:ind w:firstLine="708"/>
              <w:jc w:val="center"/>
              <w:rPr>
                <w:rFonts w:eastAsiaTheme="minorHAnsi"/>
                <w:sz w:val="28"/>
                <w:szCs w:val="28"/>
              </w:rPr>
            </w:pPr>
            <w:r w:rsidRPr="005865E2">
              <w:rPr>
                <w:rFonts w:eastAsiaTheme="minorHAnsi"/>
                <w:sz w:val="28"/>
                <w:szCs w:val="28"/>
              </w:rPr>
              <w:t>25</w:t>
            </w:r>
            <w:r w:rsidR="005420BE">
              <w:rPr>
                <w:rFonts w:eastAsiaTheme="minorHAnsi"/>
                <w:sz w:val="28"/>
                <w:szCs w:val="28"/>
              </w:rPr>
              <w:t>%</w:t>
            </w:r>
          </w:p>
        </w:tc>
      </w:tr>
      <w:tr w:rsidR="005865E2" w:rsidRPr="005865E2" w:rsidTr="005420BE">
        <w:trPr>
          <w:trHeight w:val="288"/>
        </w:trPr>
        <w:tc>
          <w:tcPr>
            <w:tcW w:w="5353" w:type="dxa"/>
            <w:noWrap/>
            <w:hideMark/>
          </w:tcPr>
          <w:p w:rsidR="005865E2" w:rsidRPr="005865E2" w:rsidRDefault="005865E2" w:rsidP="005420BE">
            <w:pPr>
              <w:pStyle w:val="Default"/>
              <w:jc w:val="both"/>
              <w:rPr>
                <w:rFonts w:eastAsiaTheme="minorHAnsi"/>
                <w:sz w:val="28"/>
                <w:szCs w:val="28"/>
              </w:rPr>
            </w:pPr>
            <w:r w:rsidRPr="005865E2">
              <w:rPr>
                <w:rFonts w:eastAsiaTheme="minorHAnsi"/>
                <w:sz w:val="28"/>
                <w:szCs w:val="28"/>
              </w:rPr>
              <w:t>Низкая цена</w:t>
            </w:r>
          </w:p>
        </w:tc>
        <w:tc>
          <w:tcPr>
            <w:tcW w:w="4111" w:type="dxa"/>
            <w:noWrap/>
            <w:hideMark/>
          </w:tcPr>
          <w:p w:rsidR="005865E2" w:rsidRPr="005865E2" w:rsidRDefault="005865E2" w:rsidP="005420BE">
            <w:pPr>
              <w:pStyle w:val="Default"/>
              <w:ind w:firstLine="708"/>
              <w:jc w:val="center"/>
              <w:rPr>
                <w:rFonts w:eastAsiaTheme="minorHAnsi"/>
                <w:sz w:val="28"/>
                <w:szCs w:val="28"/>
              </w:rPr>
            </w:pPr>
            <w:r w:rsidRPr="005865E2">
              <w:rPr>
                <w:rFonts w:eastAsiaTheme="minorHAnsi"/>
                <w:sz w:val="28"/>
                <w:szCs w:val="28"/>
              </w:rPr>
              <w:t>20</w:t>
            </w:r>
            <w:r w:rsidR="005420BE">
              <w:rPr>
                <w:rFonts w:eastAsiaTheme="minorHAnsi"/>
                <w:sz w:val="28"/>
                <w:szCs w:val="28"/>
              </w:rPr>
              <w:t>%</w:t>
            </w:r>
          </w:p>
        </w:tc>
      </w:tr>
      <w:tr w:rsidR="005865E2" w:rsidRPr="005865E2" w:rsidTr="005420BE">
        <w:trPr>
          <w:trHeight w:val="288"/>
        </w:trPr>
        <w:tc>
          <w:tcPr>
            <w:tcW w:w="5353" w:type="dxa"/>
            <w:noWrap/>
            <w:hideMark/>
          </w:tcPr>
          <w:p w:rsidR="005865E2" w:rsidRPr="005865E2" w:rsidRDefault="005865E2" w:rsidP="005420BE">
            <w:pPr>
              <w:pStyle w:val="Default"/>
              <w:jc w:val="both"/>
              <w:rPr>
                <w:rFonts w:eastAsiaTheme="minorHAnsi"/>
                <w:sz w:val="28"/>
                <w:szCs w:val="28"/>
              </w:rPr>
            </w:pPr>
            <w:r w:rsidRPr="005865E2">
              <w:rPr>
                <w:rFonts w:eastAsiaTheme="minorHAnsi"/>
                <w:sz w:val="28"/>
                <w:szCs w:val="28"/>
              </w:rPr>
              <w:t>Уникальность продукции</w:t>
            </w:r>
          </w:p>
        </w:tc>
        <w:tc>
          <w:tcPr>
            <w:tcW w:w="4111" w:type="dxa"/>
            <w:noWrap/>
            <w:hideMark/>
          </w:tcPr>
          <w:p w:rsidR="005865E2" w:rsidRPr="005865E2" w:rsidRDefault="005865E2" w:rsidP="005420BE">
            <w:pPr>
              <w:pStyle w:val="Default"/>
              <w:ind w:firstLine="708"/>
              <w:jc w:val="center"/>
              <w:rPr>
                <w:rFonts w:eastAsiaTheme="minorHAnsi"/>
                <w:sz w:val="28"/>
                <w:szCs w:val="28"/>
              </w:rPr>
            </w:pPr>
            <w:r w:rsidRPr="005865E2">
              <w:rPr>
                <w:rFonts w:eastAsiaTheme="minorHAnsi"/>
                <w:sz w:val="28"/>
                <w:szCs w:val="28"/>
              </w:rPr>
              <w:t>20</w:t>
            </w:r>
            <w:r w:rsidR="005420BE">
              <w:rPr>
                <w:rFonts w:eastAsiaTheme="minorHAnsi"/>
                <w:sz w:val="28"/>
                <w:szCs w:val="28"/>
              </w:rPr>
              <w:t>%</w:t>
            </w:r>
          </w:p>
        </w:tc>
      </w:tr>
    </w:tbl>
    <w:p w:rsidR="005420BE" w:rsidRDefault="005420BE" w:rsidP="009A596A">
      <w:pPr>
        <w:pStyle w:val="Default"/>
        <w:ind w:firstLine="708"/>
        <w:jc w:val="both"/>
        <w:rPr>
          <w:color w:val="auto"/>
          <w:sz w:val="28"/>
          <w:szCs w:val="28"/>
        </w:rPr>
      </w:pPr>
      <w:r>
        <w:rPr>
          <w:color w:val="auto"/>
          <w:sz w:val="28"/>
          <w:szCs w:val="28"/>
        </w:rPr>
        <w:t>60% представителей бизнеса данного товарного рынка, считают, что конкуренция создает стимулы для развития и расширения, 30%, что иногда да, иногда нет.</w:t>
      </w:r>
      <w:r w:rsidR="00470555">
        <w:rPr>
          <w:color w:val="auto"/>
          <w:sz w:val="28"/>
          <w:szCs w:val="28"/>
        </w:rPr>
        <w:t xml:space="preserve"> Присутствует высокая степень конкуренции.</w:t>
      </w:r>
    </w:p>
    <w:p w:rsidR="00237225" w:rsidRDefault="008D48C6" w:rsidP="009A596A">
      <w:pPr>
        <w:pStyle w:val="Default"/>
        <w:ind w:firstLine="708"/>
        <w:jc w:val="both"/>
        <w:rPr>
          <w:color w:val="auto"/>
          <w:sz w:val="28"/>
          <w:szCs w:val="28"/>
        </w:rPr>
      </w:pPr>
      <w:r w:rsidRPr="008D48C6">
        <w:rPr>
          <w:color w:val="auto"/>
          <w:sz w:val="28"/>
          <w:szCs w:val="28"/>
        </w:rPr>
        <w:t xml:space="preserve">После проведенного мониторинга о достаточности количества организаций либо субъектов малого бизнеса в сфере </w:t>
      </w:r>
      <w:r>
        <w:rPr>
          <w:color w:val="auto"/>
          <w:sz w:val="28"/>
          <w:szCs w:val="28"/>
        </w:rPr>
        <w:t>розничной торговли представлены ниже:</w:t>
      </w:r>
    </w:p>
    <w:p w:rsidR="0033019C" w:rsidRDefault="0033019C" w:rsidP="009A596A">
      <w:pPr>
        <w:pStyle w:val="Default"/>
        <w:ind w:firstLine="708"/>
        <w:jc w:val="both"/>
        <w:rPr>
          <w:color w:val="auto"/>
          <w:sz w:val="28"/>
          <w:szCs w:val="28"/>
        </w:rPr>
      </w:pPr>
      <w:r>
        <w:rPr>
          <w:color w:val="auto"/>
          <w:sz w:val="28"/>
          <w:szCs w:val="28"/>
        </w:rPr>
        <w:t>удовлетворенность потребителей по количеству организаций присутствующих на данном рынке:</w:t>
      </w:r>
    </w:p>
    <w:p w:rsidR="00237225" w:rsidRDefault="008D48C6" w:rsidP="007D3B10">
      <w:pPr>
        <w:pStyle w:val="Default"/>
        <w:ind w:firstLine="284"/>
        <w:jc w:val="both"/>
        <w:rPr>
          <w:color w:val="auto"/>
          <w:sz w:val="28"/>
          <w:szCs w:val="28"/>
        </w:rPr>
      </w:pPr>
      <w:r>
        <w:rPr>
          <w:noProof/>
          <w:lang w:eastAsia="ru-RU"/>
        </w:rPr>
        <w:lastRenderedPageBreak/>
        <w:drawing>
          <wp:inline distT="0" distB="0" distL="0" distR="0" wp14:anchorId="49D2AFF5" wp14:editId="6C660D88">
            <wp:extent cx="5015346" cy="2743200"/>
            <wp:effectExtent l="0" t="0" r="13970" b="19050"/>
            <wp:docPr id="82" name="Диаграмма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237225" w:rsidRDefault="0033019C" w:rsidP="009A596A">
      <w:pPr>
        <w:pStyle w:val="Default"/>
        <w:ind w:firstLine="708"/>
        <w:jc w:val="both"/>
        <w:rPr>
          <w:color w:val="auto"/>
          <w:sz w:val="28"/>
          <w:szCs w:val="28"/>
        </w:rPr>
      </w:pPr>
      <w:r>
        <w:rPr>
          <w:color w:val="auto"/>
          <w:sz w:val="28"/>
          <w:szCs w:val="28"/>
        </w:rPr>
        <w:t>удовлетворенность потребителей по качеству услуг:</w:t>
      </w:r>
    </w:p>
    <w:p w:rsidR="00237225" w:rsidRDefault="00237225" w:rsidP="009A596A">
      <w:pPr>
        <w:pStyle w:val="Default"/>
        <w:ind w:firstLine="708"/>
        <w:jc w:val="both"/>
        <w:rPr>
          <w:color w:val="auto"/>
          <w:sz w:val="28"/>
          <w:szCs w:val="28"/>
        </w:rPr>
      </w:pPr>
    </w:p>
    <w:p w:rsidR="00237225" w:rsidRDefault="0033019C" w:rsidP="007D3B10">
      <w:pPr>
        <w:pStyle w:val="Default"/>
        <w:ind w:firstLine="142"/>
        <w:jc w:val="both"/>
        <w:rPr>
          <w:color w:val="auto"/>
          <w:sz w:val="28"/>
          <w:szCs w:val="28"/>
        </w:rPr>
      </w:pPr>
      <w:r>
        <w:rPr>
          <w:noProof/>
          <w:lang w:eastAsia="ru-RU"/>
        </w:rPr>
        <w:drawing>
          <wp:inline distT="0" distB="0" distL="0" distR="0" wp14:anchorId="5CB7A066" wp14:editId="605E0A3D">
            <wp:extent cx="5791200" cy="2992582"/>
            <wp:effectExtent l="0" t="0" r="19050" b="17780"/>
            <wp:docPr id="83" name="Диаграмма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237225" w:rsidRDefault="00237225" w:rsidP="009A596A">
      <w:pPr>
        <w:pStyle w:val="Default"/>
        <w:ind w:firstLine="708"/>
        <w:jc w:val="both"/>
        <w:rPr>
          <w:color w:val="auto"/>
          <w:sz w:val="28"/>
          <w:szCs w:val="28"/>
        </w:rPr>
      </w:pPr>
    </w:p>
    <w:p w:rsidR="000F4E5A" w:rsidRPr="000F4E5A" w:rsidRDefault="000F4E5A" w:rsidP="000F4E5A">
      <w:pPr>
        <w:pStyle w:val="Default"/>
        <w:ind w:firstLine="708"/>
        <w:jc w:val="both"/>
        <w:rPr>
          <w:color w:val="auto"/>
          <w:sz w:val="28"/>
          <w:szCs w:val="28"/>
        </w:rPr>
      </w:pPr>
      <w:r w:rsidRPr="000F4E5A">
        <w:rPr>
          <w:color w:val="auto"/>
          <w:sz w:val="28"/>
          <w:szCs w:val="28"/>
        </w:rPr>
        <w:t>В 2019 году был проведен мониторинг около 350 объектов розничной торговли и общественного питания по вопросам нарушения действующего законодательства в сфере реализации алкогольной, спиртосодержащей и табачной продукции. Информация по выявленным нарушениям направлена в правоохранительные и контролирующие службы.</w:t>
      </w:r>
    </w:p>
    <w:p w:rsidR="000F4E5A" w:rsidRPr="000F4E5A" w:rsidRDefault="000F4E5A" w:rsidP="000F4E5A">
      <w:pPr>
        <w:pStyle w:val="Default"/>
        <w:ind w:firstLine="708"/>
        <w:jc w:val="both"/>
        <w:rPr>
          <w:color w:val="auto"/>
          <w:sz w:val="28"/>
          <w:szCs w:val="28"/>
        </w:rPr>
      </w:pPr>
      <w:r w:rsidRPr="000F4E5A">
        <w:rPr>
          <w:color w:val="auto"/>
          <w:sz w:val="28"/>
          <w:szCs w:val="28"/>
        </w:rPr>
        <w:t>Проводилась активная работа по пресечению фактов несанкционированной торговли на территории Темрюкского района, составлено 295 протоколов об административных правонарушениях.</w:t>
      </w:r>
    </w:p>
    <w:p w:rsidR="000F4E5A" w:rsidRDefault="000F4E5A" w:rsidP="000F4E5A">
      <w:pPr>
        <w:pStyle w:val="Default"/>
        <w:ind w:firstLine="708"/>
        <w:jc w:val="both"/>
        <w:rPr>
          <w:color w:val="auto"/>
          <w:sz w:val="28"/>
          <w:szCs w:val="28"/>
        </w:rPr>
      </w:pPr>
      <w:r w:rsidRPr="000F4E5A">
        <w:rPr>
          <w:color w:val="auto"/>
          <w:sz w:val="28"/>
          <w:szCs w:val="28"/>
        </w:rPr>
        <w:t>В рамках работы межведомственной рабочей группы по вопросу упорядочения размещения элементов и конструкций рекламно-информационного характера на объектах потребительской сферы и прилегающих к ним территориях, очищенно от рекламного мусора около 500 объектов.</w:t>
      </w:r>
    </w:p>
    <w:p w:rsidR="0022046D" w:rsidRDefault="0022046D" w:rsidP="000F4E5A">
      <w:pPr>
        <w:pStyle w:val="Default"/>
        <w:ind w:firstLine="708"/>
        <w:jc w:val="both"/>
        <w:rPr>
          <w:color w:val="auto"/>
          <w:sz w:val="28"/>
          <w:szCs w:val="28"/>
        </w:rPr>
      </w:pPr>
      <w:r>
        <w:rPr>
          <w:color w:val="auto"/>
          <w:sz w:val="28"/>
          <w:szCs w:val="28"/>
        </w:rPr>
        <w:lastRenderedPageBreak/>
        <w:t>Одной из проблем развития субъектов малого и среднего предпринимательства на данном товарном рынк</w:t>
      </w:r>
      <w:proofErr w:type="gramStart"/>
      <w:r>
        <w:rPr>
          <w:color w:val="auto"/>
          <w:sz w:val="28"/>
          <w:szCs w:val="28"/>
        </w:rPr>
        <w:t>е</w:t>
      </w:r>
      <w:r w:rsidR="00EC6EBD">
        <w:rPr>
          <w:color w:val="auto"/>
          <w:sz w:val="28"/>
          <w:szCs w:val="28"/>
        </w:rPr>
        <w:t>-</w:t>
      </w:r>
      <w:proofErr w:type="gramEnd"/>
      <w:r w:rsidR="00EC6EBD">
        <w:rPr>
          <w:color w:val="auto"/>
          <w:sz w:val="28"/>
          <w:szCs w:val="28"/>
        </w:rPr>
        <w:t xml:space="preserve"> это высокое обслуживание </w:t>
      </w:r>
      <w:proofErr w:type="spellStart"/>
      <w:r w:rsidR="00EC6EBD">
        <w:rPr>
          <w:color w:val="auto"/>
          <w:sz w:val="28"/>
          <w:szCs w:val="28"/>
        </w:rPr>
        <w:t>эквайрингового</w:t>
      </w:r>
      <w:proofErr w:type="spellEnd"/>
      <w:r w:rsidR="00EC6EBD">
        <w:rPr>
          <w:color w:val="auto"/>
          <w:sz w:val="28"/>
          <w:szCs w:val="28"/>
        </w:rPr>
        <w:t xml:space="preserve"> оборудования.</w:t>
      </w:r>
    </w:p>
    <w:p w:rsidR="000F4E5A" w:rsidRDefault="000F4E5A" w:rsidP="009A596A">
      <w:pPr>
        <w:pStyle w:val="Default"/>
        <w:ind w:firstLine="708"/>
        <w:jc w:val="both"/>
        <w:rPr>
          <w:color w:val="auto"/>
          <w:sz w:val="28"/>
          <w:szCs w:val="28"/>
        </w:rPr>
      </w:pPr>
    </w:p>
    <w:p w:rsidR="00576721" w:rsidRDefault="00934B66" w:rsidP="009A596A">
      <w:pPr>
        <w:pStyle w:val="Default"/>
        <w:ind w:firstLine="708"/>
        <w:jc w:val="both"/>
        <w:rPr>
          <w:color w:val="auto"/>
          <w:sz w:val="28"/>
          <w:szCs w:val="28"/>
        </w:rPr>
      </w:pPr>
      <w:r w:rsidRPr="00934B66">
        <w:rPr>
          <w:color w:val="auto"/>
          <w:sz w:val="28"/>
          <w:szCs w:val="28"/>
          <w:u w:val="single"/>
        </w:rPr>
        <w:t>Рынок бытовых услуг</w:t>
      </w:r>
      <w:r>
        <w:rPr>
          <w:color w:val="auto"/>
          <w:sz w:val="28"/>
          <w:szCs w:val="28"/>
        </w:rPr>
        <w:t>.</w:t>
      </w:r>
    </w:p>
    <w:p w:rsidR="00934B66" w:rsidRDefault="00934B66" w:rsidP="00934B66">
      <w:pPr>
        <w:pStyle w:val="Default"/>
        <w:ind w:firstLine="708"/>
        <w:jc w:val="both"/>
        <w:rPr>
          <w:color w:val="auto"/>
          <w:sz w:val="28"/>
          <w:szCs w:val="28"/>
        </w:rPr>
      </w:pPr>
      <w:r w:rsidRPr="00934B66">
        <w:rPr>
          <w:color w:val="auto"/>
          <w:sz w:val="28"/>
          <w:szCs w:val="28"/>
        </w:rPr>
        <w:t>В районе бытовые услуги оказывают 314 хозяйствующих субъектов (в том числе 86 – ремонт и обслуживание автотранспортных средств) 13 хозяйствующих субъектов осуществляло деятельность в сфере ритуальных услу</w:t>
      </w:r>
      <w:r>
        <w:rPr>
          <w:color w:val="auto"/>
          <w:sz w:val="28"/>
          <w:szCs w:val="28"/>
        </w:rPr>
        <w:t>г</w:t>
      </w:r>
      <w:r w:rsidRPr="00934B66">
        <w:rPr>
          <w:color w:val="auto"/>
          <w:sz w:val="28"/>
          <w:szCs w:val="28"/>
        </w:rPr>
        <w:t>.</w:t>
      </w:r>
    </w:p>
    <w:p w:rsidR="00934B66" w:rsidRDefault="00934B66" w:rsidP="00934B66">
      <w:pPr>
        <w:pStyle w:val="Default"/>
        <w:ind w:firstLine="708"/>
        <w:jc w:val="both"/>
        <w:rPr>
          <w:color w:val="auto"/>
          <w:sz w:val="28"/>
          <w:szCs w:val="28"/>
        </w:rPr>
      </w:pPr>
      <w:r>
        <w:rPr>
          <w:color w:val="auto"/>
          <w:sz w:val="28"/>
          <w:szCs w:val="28"/>
        </w:rPr>
        <w:t xml:space="preserve">На данном товаром рынке присутствует муниципальное унитарное предприятие «Комбинат бытового обслуживания», в настоящее </w:t>
      </w:r>
      <w:proofErr w:type="gramStart"/>
      <w:r>
        <w:rPr>
          <w:color w:val="auto"/>
          <w:sz w:val="28"/>
          <w:szCs w:val="28"/>
        </w:rPr>
        <w:t>время</w:t>
      </w:r>
      <w:proofErr w:type="gramEnd"/>
      <w:r>
        <w:rPr>
          <w:color w:val="auto"/>
          <w:sz w:val="28"/>
          <w:szCs w:val="28"/>
        </w:rPr>
        <w:t xml:space="preserve"> </w:t>
      </w:r>
      <w:r w:rsidR="005D1756">
        <w:rPr>
          <w:color w:val="auto"/>
          <w:sz w:val="28"/>
          <w:szCs w:val="28"/>
        </w:rPr>
        <w:t>данное предприятия находится на стадии ликвидации. Ликвидация произойдет в течени</w:t>
      </w:r>
      <w:proofErr w:type="gramStart"/>
      <w:r w:rsidR="005D1756">
        <w:rPr>
          <w:color w:val="auto"/>
          <w:sz w:val="28"/>
          <w:szCs w:val="28"/>
        </w:rPr>
        <w:t>и</w:t>
      </w:r>
      <w:proofErr w:type="gramEnd"/>
      <w:r w:rsidR="005D1756">
        <w:rPr>
          <w:color w:val="auto"/>
          <w:sz w:val="28"/>
          <w:szCs w:val="28"/>
        </w:rPr>
        <w:t xml:space="preserve"> 2020 года.</w:t>
      </w:r>
    </w:p>
    <w:p w:rsidR="00576721" w:rsidRDefault="00934B66" w:rsidP="00934B66">
      <w:pPr>
        <w:pStyle w:val="Default"/>
        <w:ind w:firstLine="708"/>
        <w:jc w:val="both"/>
        <w:rPr>
          <w:color w:val="auto"/>
          <w:sz w:val="28"/>
          <w:szCs w:val="28"/>
        </w:rPr>
      </w:pPr>
      <w:r w:rsidRPr="00934B66">
        <w:rPr>
          <w:color w:val="auto"/>
          <w:sz w:val="28"/>
          <w:szCs w:val="28"/>
        </w:rPr>
        <w:t>В 2019 году индивидуальный предприниматель Борисенко Е.В. («Мастерская красоты и стиля») заняла 3 место в отборочном туре «Чемпионата России по парикмахерскому искусству, декоративной косметике, маникюру и нейл-арту», проводимого в г. Краснодаре, в рамках фестиваля индустрии кр</w:t>
      </w:r>
      <w:r w:rsidR="00FA4FFE">
        <w:rPr>
          <w:color w:val="auto"/>
          <w:sz w:val="28"/>
          <w:szCs w:val="28"/>
        </w:rPr>
        <w:t>асоты «Южное созвездие – 2019»</w:t>
      </w:r>
      <w:r w:rsidRPr="00934B66">
        <w:rPr>
          <w:color w:val="auto"/>
          <w:sz w:val="28"/>
          <w:szCs w:val="28"/>
        </w:rPr>
        <w:t>.</w:t>
      </w:r>
    </w:p>
    <w:p w:rsidR="005E5585" w:rsidRDefault="005E5585" w:rsidP="00934B66">
      <w:pPr>
        <w:pStyle w:val="Default"/>
        <w:ind w:firstLine="708"/>
        <w:jc w:val="both"/>
        <w:rPr>
          <w:color w:val="auto"/>
          <w:sz w:val="28"/>
          <w:szCs w:val="28"/>
        </w:rPr>
      </w:pPr>
      <w:r>
        <w:rPr>
          <w:color w:val="auto"/>
          <w:sz w:val="28"/>
          <w:szCs w:val="28"/>
        </w:rPr>
        <w:t>Большая часть респондентов считают, что на данном товарном рынке</w:t>
      </w:r>
      <w:r w:rsidR="00FA4FFE">
        <w:rPr>
          <w:color w:val="auto"/>
          <w:sz w:val="28"/>
          <w:szCs w:val="28"/>
        </w:rPr>
        <w:t xml:space="preserve"> число конкурентов этого бизнеса увеличивается, так считают 60%, 27%, что не изменилось. </w:t>
      </w:r>
    </w:p>
    <w:p w:rsidR="005E5585" w:rsidRDefault="005A0FA0" w:rsidP="00934B66">
      <w:pPr>
        <w:pStyle w:val="Default"/>
        <w:ind w:firstLine="708"/>
        <w:jc w:val="both"/>
        <w:rPr>
          <w:color w:val="auto"/>
          <w:sz w:val="28"/>
          <w:szCs w:val="28"/>
        </w:rPr>
      </w:pPr>
      <w:r w:rsidRPr="005A0FA0">
        <w:rPr>
          <w:color w:val="auto"/>
          <w:sz w:val="28"/>
          <w:szCs w:val="28"/>
        </w:rPr>
        <w:t xml:space="preserve">Одним из наиболее существенных барьеров для ведения бизнеса и открытие нового бизнеса на </w:t>
      </w:r>
      <w:r>
        <w:rPr>
          <w:color w:val="auto"/>
          <w:sz w:val="28"/>
          <w:szCs w:val="28"/>
        </w:rPr>
        <w:t xml:space="preserve">данном товарном </w:t>
      </w:r>
      <w:r w:rsidRPr="005A0FA0">
        <w:rPr>
          <w:color w:val="auto"/>
          <w:sz w:val="28"/>
          <w:szCs w:val="28"/>
        </w:rPr>
        <w:t>рынк</w:t>
      </w:r>
      <w:r>
        <w:rPr>
          <w:color w:val="auto"/>
          <w:sz w:val="28"/>
          <w:szCs w:val="28"/>
        </w:rPr>
        <w:t>е</w:t>
      </w:r>
      <w:r w:rsidRPr="005A0FA0">
        <w:rPr>
          <w:color w:val="auto"/>
          <w:sz w:val="28"/>
          <w:szCs w:val="28"/>
        </w:rPr>
        <w:t xml:space="preserve"> – это конкуренция со стороны теневого бизнеса, так считают </w:t>
      </w:r>
      <w:r>
        <w:rPr>
          <w:color w:val="auto"/>
          <w:sz w:val="28"/>
          <w:szCs w:val="28"/>
        </w:rPr>
        <w:t>37</w:t>
      </w:r>
      <w:r w:rsidRPr="005A0FA0">
        <w:rPr>
          <w:color w:val="auto"/>
          <w:sz w:val="28"/>
          <w:szCs w:val="28"/>
        </w:rPr>
        <w:t>% респондентов.</w:t>
      </w:r>
    </w:p>
    <w:p w:rsidR="005D1756" w:rsidRPr="005D1756" w:rsidRDefault="005D1756" w:rsidP="005D1756">
      <w:pPr>
        <w:pStyle w:val="Default"/>
        <w:ind w:firstLine="708"/>
        <w:jc w:val="both"/>
        <w:rPr>
          <w:color w:val="auto"/>
          <w:sz w:val="28"/>
          <w:szCs w:val="28"/>
        </w:rPr>
      </w:pPr>
      <w:r w:rsidRPr="005D1756">
        <w:rPr>
          <w:color w:val="auto"/>
          <w:sz w:val="28"/>
          <w:szCs w:val="28"/>
        </w:rPr>
        <w:t xml:space="preserve">После проведенного мониторинга о достаточности количества организаций либо субъектов малого бизнеса в сфере </w:t>
      </w:r>
      <w:r>
        <w:rPr>
          <w:color w:val="auto"/>
          <w:sz w:val="28"/>
          <w:szCs w:val="28"/>
        </w:rPr>
        <w:t>оказания бытовых услуг</w:t>
      </w:r>
      <w:r w:rsidRPr="005D1756">
        <w:rPr>
          <w:color w:val="auto"/>
          <w:sz w:val="28"/>
          <w:szCs w:val="28"/>
        </w:rPr>
        <w:t xml:space="preserve"> представлены ниже:</w:t>
      </w:r>
    </w:p>
    <w:p w:rsidR="00576721" w:rsidRDefault="005D1756" w:rsidP="005D1756">
      <w:pPr>
        <w:pStyle w:val="Default"/>
        <w:ind w:firstLine="708"/>
        <w:jc w:val="both"/>
        <w:rPr>
          <w:color w:val="auto"/>
          <w:sz w:val="28"/>
          <w:szCs w:val="28"/>
        </w:rPr>
      </w:pPr>
      <w:r w:rsidRPr="005D1756">
        <w:rPr>
          <w:color w:val="auto"/>
          <w:sz w:val="28"/>
          <w:szCs w:val="28"/>
        </w:rPr>
        <w:t>удовлетворенность потребителей по количеству организаций присутствующих на данном рынке:</w:t>
      </w:r>
    </w:p>
    <w:p w:rsidR="00576721" w:rsidRDefault="00AC51F1" w:rsidP="004D2A27">
      <w:pPr>
        <w:pStyle w:val="Default"/>
        <w:ind w:firstLine="284"/>
        <w:jc w:val="both"/>
        <w:rPr>
          <w:color w:val="auto"/>
          <w:sz w:val="28"/>
          <w:szCs w:val="28"/>
        </w:rPr>
      </w:pPr>
      <w:r>
        <w:rPr>
          <w:noProof/>
          <w:lang w:eastAsia="ru-RU"/>
        </w:rPr>
        <w:drawing>
          <wp:inline distT="0" distB="0" distL="0" distR="0" wp14:anchorId="6986892C" wp14:editId="3D8617C0">
            <wp:extent cx="5421746" cy="2743200"/>
            <wp:effectExtent l="0" t="0" r="26670" b="19050"/>
            <wp:docPr id="86" name="Диаграмма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AC51F1" w:rsidRDefault="00AC51F1" w:rsidP="009A596A">
      <w:pPr>
        <w:pStyle w:val="Default"/>
        <w:ind w:firstLine="708"/>
        <w:jc w:val="both"/>
        <w:rPr>
          <w:color w:val="auto"/>
          <w:sz w:val="28"/>
          <w:szCs w:val="28"/>
        </w:rPr>
      </w:pPr>
      <w:r>
        <w:rPr>
          <w:color w:val="auto"/>
          <w:sz w:val="28"/>
          <w:szCs w:val="28"/>
        </w:rPr>
        <w:t>по удовлетворенности потребителями качеством услуг:</w:t>
      </w:r>
    </w:p>
    <w:p w:rsidR="00AC51F1" w:rsidRDefault="00AC51F1" w:rsidP="004D2A27">
      <w:pPr>
        <w:pStyle w:val="Default"/>
        <w:ind w:firstLine="284"/>
        <w:jc w:val="both"/>
        <w:rPr>
          <w:color w:val="auto"/>
          <w:sz w:val="28"/>
          <w:szCs w:val="28"/>
        </w:rPr>
      </w:pPr>
      <w:r>
        <w:rPr>
          <w:noProof/>
          <w:lang w:eastAsia="ru-RU"/>
        </w:rPr>
        <w:lastRenderedPageBreak/>
        <w:drawing>
          <wp:inline distT="0" distB="0" distL="0" distR="0" wp14:anchorId="0533EE45" wp14:editId="5E834EA1">
            <wp:extent cx="5301673" cy="3001818"/>
            <wp:effectExtent l="0" t="0" r="13335" b="27305"/>
            <wp:docPr id="87" name="Диаграмма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576721" w:rsidRDefault="00576721" w:rsidP="009A596A">
      <w:pPr>
        <w:pStyle w:val="Default"/>
        <w:ind w:firstLine="708"/>
        <w:jc w:val="both"/>
        <w:rPr>
          <w:color w:val="auto"/>
          <w:sz w:val="28"/>
          <w:szCs w:val="28"/>
        </w:rPr>
      </w:pPr>
    </w:p>
    <w:p w:rsidR="004B634C" w:rsidRDefault="00566EF2" w:rsidP="009A596A">
      <w:pPr>
        <w:pStyle w:val="Default"/>
        <w:ind w:firstLine="708"/>
        <w:jc w:val="both"/>
        <w:rPr>
          <w:color w:val="auto"/>
          <w:sz w:val="28"/>
          <w:szCs w:val="28"/>
        </w:rPr>
      </w:pPr>
      <w:r w:rsidRPr="00DB679A">
        <w:rPr>
          <w:color w:val="auto"/>
          <w:sz w:val="28"/>
          <w:szCs w:val="28"/>
          <w:u w:val="single"/>
        </w:rPr>
        <w:t>Рынок услуг санаторно-курортного комплекса и туризма</w:t>
      </w:r>
      <w:r>
        <w:rPr>
          <w:color w:val="auto"/>
          <w:sz w:val="28"/>
          <w:szCs w:val="28"/>
        </w:rPr>
        <w:t>.</w:t>
      </w:r>
    </w:p>
    <w:p w:rsidR="00B15A04" w:rsidRPr="00B15A04" w:rsidRDefault="00B15A04" w:rsidP="00B15A04">
      <w:pPr>
        <w:pStyle w:val="Default"/>
        <w:ind w:firstLine="708"/>
        <w:jc w:val="both"/>
        <w:rPr>
          <w:color w:val="auto"/>
          <w:sz w:val="28"/>
          <w:szCs w:val="28"/>
        </w:rPr>
      </w:pPr>
      <w:r w:rsidRPr="00B15A04">
        <w:rPr>
          <w:color w:val="auto"/>
          <w:sz w:val="28"/>
          <w:szCs w:val="28"/>
        </w:rPr>
        <w:t xml:space="preserve">Темрюкский район обладает уникальными природными условиями для организации учреждений оздоровительного отдыха и лечения. </w:t>
      </w:r>
    </w:p>
    <w:p w:rsidR="00B15A04" w:rsidRPr="00B15A04" w:rsidRDefault="00B15A04" w:rsidP="00B15A04">
      <w:pPr>
        <w:pStyle w:val="Default"/>
        <w:ind w:firstLine="708"/>
        <w:jc w:val="both"/>
        <w:rPr>
          <w:color w:val="auto"/>
          <w:sz w:val="28"/>
          <w:szCs w:val="28"/>
        </w:rPr>
      </w:pPr>
      <w:r w:rsidRPr="00B15A04">
        <w:rPr>
          <w:color w:val="auto"/>
          <w:sz w:val="28"/>
          <w:szCs w:val="28"/>
        </w:rPr>
        <w:t>Протяженность морского побережья 250 км, из них 220 км песчаных пляжей.</w:t>
      </w:r>
    </w:p>
    <w:p w:rsidR="004B634C" w:rsidRDefault="00B15A04" w:rsidP="00B15A04">
      <w:pPr>
        <w:pStyle w:val="Default"/>
        <w:ind w:firstLine="708"/>
        <w:jc w:val="both"/>
        <w:rPr>
          <w:color w:val="auto"/>
          <w:sz w:val="28"/>
          <w:szCs w:val="28"/>
        </w:rPr>
      </w:pPr>
      <w:r w:rsidRPr="00B15A04">
        <w:rPr>
          <w:color w:val="auto"/>
          <w:sz w:val="28"/>
          <w:szCs w:val="28"/>
        </w:rPr>
        <w:t>Исторические и архитектурные ценности Темрюкского района являются одним из важнейших факторов, способствующих развитию туризма, а как следствие, повышению инвестиционной привлекательности.</w:t>
      </w:r>
    </w:p>
    <w:p w:rsidR="00B15A04" w:rsidRPr="00B15A04" w:rsidRDefault="00B15A04" w:rsidP="00B15A04">
      <w:pPr>
        <w:pStyle w:val="Default"/>
        <w:ind w:firstLine="708"/>
        <w:jc w:val="both"/>
        <w:rPr>
          <w:color w:val="auto"/>
          <w:sz w:val="28"/>
          <w:szCs w:val="28"/>
        </w:rPr>
      </w:pPr>
      <w:r w:rsidRPr="00B15A04">
        <w:rPr>
          <w:color w:val="auto"/>
          <w:sz w:val="28"/>
          <w:szCs w:val="28"/>
        </w:rPr>
        <w:t>В целях привлечения наибольшего количества туристов в Темрюкский район, продвижения курортного и туристского потенциала туристов управление по санаторно-курортному комплексу и туриз</w:t>
      </w:r>
      <w:r>
        <w:rPr>
          <w:color w:val="auto"/>
          <w:sz w:val="28"/>
          <w:szCs w:val="28"/>
        </w:rPr>
        <w:t xml:space="preserve">му, совместно с руководителями </w:t>
      </w:r>
      <w:r w:rsidRPr="00B15A04">
        <w:rPr>
          <w:color w:val="auto"/>
          <w:sz w:val="28"/>
          <w:szCs w:val="28"/>
        </w:rPr>
        <w:t xml:space="preserve">учреждений отдыха, туристских фирм приняли участие в 4 международных, краевых, региональных туристических выставках и фестивалях: </w:t>
      </w:r>
    </w:p>
    <w:p w:rsidR="00B15A04" w:rsidRPr="00B15A04" w:rsidRDefault="00B15A04" w:rsidP="00B15A04">
      <w:pPr>
        <w:pStyle w:val="Default"/>
        <w:ind w:firstLine="708"/>
        <w:jc w:val="both"/>
        <w:rPr>
          <w:color w:val="auto"/>
          <w:sz w:val="28"/>
          <w:szCs w:val="28"/>
        </w:rPr>
      </w:pPr>
      <w:r w:rsidRPr="00B15A04">
        <w:rPr>
          <w:color w:val="auto"/>
          <w:sz w:val="28"/>
          <w:szCs w:val="28"/>
        </w:rPr>
        <w:t xml:space="preserve">«Анапа – самое яркое солнце России », </w:t>
      </w:r>
      <w:proofErr w:type="spellStart"/>
      <w:r w:rsidRPr="00B15A04">
        <w:rPr>
          <w:color w:val="auto"/>
          <w:sz w:val="28"/>
          <w:szCs w:val="28"/>
        </w:rPr>
        <w:t>г</w:t>
      </w:r>
      <w:proofErr w:type="gramStart"/>
      <w:r w:rsidRPr="00B15A04">
        <w:rPr>
          <w:color w:val="auto"/>
          <w:sz w:val="28"/>
          <w:szCs w:val="28"/>
        </w:rPr>
        <w:t>.А</w:t>
      </w:r>
      <w:proofErr w:type="gramEnd"/>
      <w:r w:rsidRPr="00B15A04">
        <w:rPr>
          <w:color w:val="auto"/>
          <w:sz w:val="28"/>
          <w:szCs w:val="28"/>
        </w:rPr>
        <w:t>напа</w:t>
      </w:r>
      <w:proofErr w:type="spellEnd"/>
      <w:r w:rsidRPr="00B15A04">
        <w:rPr>
          <w:color w:val="auto"/>
          <w:sz w:val="28"/>
          <w:szCs w:val="28"/>
        </w:rPr>
        <w:t xml:space="preserve"> (февраль);</w:t>
      </w:r>
    </w:p>
    <w:p w:rsidR="00B15A04" w:rsidRPr="00B15A04" w:rsidRDefault="00B15A04" w:rsidP="00B15A04">
      <w:pPr>
        <w:pStyle w:val="Default"/>
        <w:ind w:firstLine="708"/>
        <w:jc w:val="both"/>
        <w:rPr>
          <w:color w:val="auto"/>
          <w:sz w:val="28"/>
          <w:szCs w:val="28"/>
        </w:rPr>
      </w:pPr>
      <w:r w:rsidRPr="00B15A04">
        <w:rPr>
          <w:color w:val="auto"/>
          <w:sz w:val="28"/>
          <w:szCs w:val="28"/>
        </w:rPr>
        <w:t xml:space="preserve">«Интурмаркет-2019» и «Путешествия и туризм», </w:t>
      </w:r>
      <w:proofErr w:type="spellStart"/>
      <w:r w:rsidRPr="00B15A04">
        <w:rPr>
          <w:color w:val="auto"/>
          <w:sz w:val="28"/>
          <w:szCs w:val="28"/>
        </w:rPr>
        <w:t>г</w:t>
      </w:r>
      <w:proofErr w:type="gramStart"/>
      <w:r w:rsidRPr="00B15A04">
        <w:rPr>
          <w:color w:val="auto"/>
          <w:sz w:val="28"/>
          <w:szCs w:val="28"/>
        </w:rPr>
        <w:t>.М</w:t>
      </w:r>
      <w:proofErr w:type="gramEnd"/>
      <w:r w:rsidRPr="00B15A04">
        <w:rPr>
          <w:color w:val="auto"/>
          <w:sz w:val="28"/>
          <w:szCs w:val="28"/>
        </w:rPr>
        <w:t>осква</w:t>
      </w:r>
      <w:proofErr w:type="spellEnd"/>
      <w:r w:rsidRPr="00B15A04">
        <w:rPr>
          <w:color w:val="auto"/>
          <w:sz w:val="28"/>
          <w:szCs w:val="28"/>
        </w:rPr>
        <w:t xml:space="preserve"> (март);</w:t>
      </w:r>
    </w:p>
    <w:p w:rsidR="00B15A04" w:rsidRPr="00B15A04" w:rsidRDefault="00B15A04" w:rsidP="00B15A04">
      <w:pPr>
        <w:pStyle w:val="Default"/>
        <w:ind w:firstLine="708"/>
        <w:jc w:val="both"/>
        <w:rPr>
          <w:color w:val="auto"/>
          <w:sz w:val="28"/>
          <w:szCs w:val="28"/>
        </w:rPr>
      </w:pPr>
      <w:r w:rsidRPr="00B15A04">
        <w:rPr>
          <w:color w:val="auto"/>
          <w:sz w:val="28"/>
          <w:szCs w:val="28"/>
        </w:rPr>
        <w:t>«Отдых 2019» г. Москва (сентябрь);</w:t>
      </w:r>
    </w:p>
    <w:p w:rsidR="00B15A04" w:rsidRPr="00B15A04" w:rsidRDefault="00B15A04" w:rsidP="00B15A04">
      <w:pPr>
        <w:pStyle w:val="Default"/>
        <w:ind w:firstLine="708"/>
        <w:jc w:val="both"/>
        <w:rPr>
          <w:color w:val="auto"/>
          <w:sz w:val="28"/>
          <w:szCs w:val="28"/>
        </w:rPr>
      </w:pPr>
      <w:r w:rsidRPr="00B15A04">
        <w:rPr>
          <w:color w:val="auto"/>
          <w:sz w:val="28"/>
          <w:szCs w:val="28"/>
        </w:rPr>
        <w:t>«Курорты и туризм», г. Сочи (ноябрь).</w:t>
      </w:r>
    </w:p>
    <w:p w:rsidR="00B15A04" w:rsidRPr="00B15A04" w:rsidRDefault="00B15A04" w:rsidP="00B15A04">
      <w:pPr>
        <w:pStyle w:val="Default"/>
        <w:ind w:firstLine="708"/>
        <w:jc w:val="both"/>
        <w:rPr>
          <w:color w:val="auto"/>
          <w:sz w:val="28"/>
          <w:szCs w:val="28"/>
        </w:rPr>
      </w:pPr>
      <w:r w:rsidRPr="00B15A04">
        <w:rPr>
          <w:color w:val="auto"/>
          <w:sz w:val="28"/>
          <w:szCs w:val="28"/>
        </w:rPr>
        <w:t>В сентябре 2019 года Администрация муниципального образования Темрюкский район принимала участие в IV-ом фестивале Русского географического общества «Открываем Россию заново! Вместе!». Краснодарский край на фестивале  был представлен экспозицией Темрюкского района кубанским подворьем (хата казака), что позволило передать весь колорит Кубани. Фестиваль проходил в центре г. Москвы, в парке «Зарядье», где проходимость людей до 100 тысяч человек за день.</w:t>
      </w:r>
    </w:p>
    <w:p w:rsidR="00B15A04" w:rsidRPr="00B15A04" w:rsidRDefault="00B15A04" w:rsidP="00B15A04">
      <w:pPr>
        <w:pStyle w:val="Default"/>
        <w:ind w:firstLine="708"/>
        <w:jc w:val="both"/>
        <w:rPr>
          <w:color w:val="auto"/>
          <w:sz w:val="28"/>
          <w:szCs w:val="28"/>
        </w:rPr>
      </w:pPr>
      <w:r w:rsidRPr="00B15A04">
        <w:rPr>
          <w:color w:val="auto"/>
          <w:sz w:val="28"/>
          <w:szCs w:val="28"/>
        </w:rPr>
        <w:t>К началу курортного сезона размещаются рекламно-информационные баннеры, изготавливается рекламная продукция для распространения на выставках и форумах.</w:t>
      </w:r>
    </w:p>
    <w:p w:rsidR="00B15A04" w:rsidRDefault="00B15A04" w:rsidP="00B15A04">
      <w:pPr>
        <w:pStyle w:val="Default"/>
        <w:ind w:firstLine="708"/>
        <w:jc w:val="both"/>
        <w:rPr>
          <w:color w:val="auto"/>
          <w:sz w:val="28"/>
          <w:szCs w:val="28"/>
        </w:rPr>
      </w:pPr>
      <w:proofErr w:type="gramStart"/>
      <w:r w:rsidRPr="00B15A04">
        <w:rPr>
          <w:color w:val="auto"/>
          <w:sz w:val="28"/>
          <w:szCs w:val="28"/>
        </w:rPr>
        <w:lastRenderedPageBreak/>
        <w:t>В период курортного сезона 2019 года, на территории Темрюкского района функционировало 324 средств размещения, из них 245 гостиниц и гостевых домов, 50 баз отдыха, 21 кемпинг, 5 пансионатов и 3 детских учреждения, а также 6 туристических фирм и 32 объектов туристского показа, что на 2 объекта больше, чем в 2018 году - это новые объекты: музей «Планета осликов» в г. Темрюк</w:t>
      </w:r>
      <w:proofErr w:type="gramEnd"/>
      <w:r w:rsidRPr="00B15A04">
        <w:rPr>
          <w:color w:val="auto"/>
          <w:sz w:val="28"/>
          <w:szCs w:val="28"/>
        </w:rPr>
        <w:t xml:space="preserve"> и винзавод «Южная Винная компания» в ст. </w:t>
      </w:r>
      <w:proofErr w:type="spellStart"/>
      <w:r w:rsidRPr="00B15A04">
        <w:rPr>
          <w:color w:val="auto"/>
          <w:sz w:val="28"/>
          <w:szCs w:val="28"/>
        </w:rPr>
        <w:t>Вышестеблиевская</w:t>
      </w:r>
      <w:proofErr w:type="spellEnd"/>
      <w:r w:rsidRPr="00B15A04">
        <w:rPr>
          <w:color w:val="auto"/>
          <w:sz w:val="28"/>
          <w:szCs w:val="28"/>
        </w:rPr>
        <w:t>. В едином реестре объектов туристского показа района из 32 объектов 8 объектов относятся к аграрному туризму.</w:t>
      </w:r>
    </w:p>
    <w:p w:rsidR="007A4C72" w:rsidRDefault="00D9009F" w:rsidP="00B15A04">
      <w:pPr>
        <w:pStyle w:val="Default"/>
        <w:ind w:firstLine="708"/>
        <w:jc w:val="both"/>
        <w:rPr>
          <w:color w:val="auto"/>
          <w:sz w:val="28"/>
          <w:szCs w:val="28"/>
        </w:rPr>
      </w:pPr>
      <w:r>
        <w:rPr>
          <w:color w:val="auto"/>
          <w:sz w:val="28"/>
          <w:szCs w:val="28"/>
        </w:rPr>
        <w:t>Количество объектов санаторно-курортного и туристического комплекса:</w:t>
      </w:r>
    </w:p>
    <w:p w:rsidR="007A4C72" w:rsidRDefault="00A96089" w:rsidP="00D9009F">
      <w:pPr>
        <w:pStyle w:val="Default"/>
        <w:jc w:val="both"/>
        <w:rPr>
          <w:color w:val="auto"/>
          <w:sz w:val="28"/>
          <w:szCs w:val="28"/>
        </w:rPr>
      </w:pPr>
      <w:r>
        <w:rPr>
          <w:noProof/>
          <w:lang w:eastAsia="ru-RU"/>
        </w:rPr>
        <w:drawing>
          <wp:inline distT="0" distB="0" distL="0" distR="0" wp14:anchorId="3271663A" wp14:editId="116B991B">
            <wp:extent cx="5909094" cy="2743200"/>
            <wp:effectExtent l="0" t="0" r="15875" b="19050"/>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7A4C72" w:rsidRDefault="007A4C72" w:rsidP="00B15A04">
      <w:pPr>
        <w:pStyle w:val="Default"/>
        <w:ind w:firstLine="708"/>
        <w:jc w:val="both"/>
        <w:rPr>
          <w:color w:val="auto"/>
          <w:sz w:val="28"/>
          <w:szCs w:val="28"/>
        </w:rPr>
      </w:pPr>
    </w:p>
    <w:p w:rsidR="00B15A04" w:rsidRPr="00B15A04" w:rsidRDefault="00B15A04" w:rsidP="00B15A04">
      <w:pPr>
        <w:pStyle w:val="Default"/>
        <w:ind w:firstLine="708"/>
        <w:jc w:val="both"/>
        <w:rPr>
          <w:color w:val="auto"/>
          <w:sz w:val="28"/>
          <w:szCs w:val="28"/>
        </w:rPr>
      </w:pPr>
      <w:r w:rsidRPr="00B15A04">
        <w:rPr>
          <w:color w:val="auto"/>
          <w:sz w:val="28"/>
          <w:szCs w:val="28"/>
        </w:rPr>
        <w:t>Для развития и создания новых экскурсионных маршрутов, которые привлекут за собой туриста приезжать в район в межсезонье, уделяется внимание развитию экотуризма, винных маршрутов, гастрономического туризма, а также большой акцент идет на разработку событийного туризма, что способствует развитию и привлечению большо</w:t>
      </w:r>
      <w:r w:rsidR="003E1661">
        <w:rPr>
          <w:color w:val="auto"/>
          <w:sz w:val="28"/>
          <w:szCs w:val="28"/>
        </w:rPr>
        <w:t>го количества туристов в район.</w:t>
      </w:r>
    </w:p>
    <w:p w:rsidR="00B15A04" w:rsidRPr="00B15A04" w:rsidRDefault="00B15A04" w:rsidP="00B15A04">
      <w:pPr>
        <w:pStyle w:val="Default"/>
        <w:ind w:firstLine="708"/>
        <w:jc w:val="both"/>
        <w:rPr>
          <w:color w:val="auto"/>
          <w:sz w:val="28"/>
          <w:szCs w:val="28"/>
        </w:rPr>
      </w:pPr>
      <w:r w:rsidRPr="00B15A04">
        <w:rPr>
          <w:color w:val="auto"/>
          <w:sz w:val="28"/>
          <w:szCs w:val="28"/>
        </w:rPr>
        <w:t xml:space="preserve">За последние несколько лет Темрюкский район набрал  популярность для спортивного туризма. Такие крупные объекты санаторно-курортного комплекса как гостиница «Уют Тамани» в пос. Волна, гостиница «Майами» в пос. </w:t>
      </w:r>
      <w:proofErr w:type="spellStart"/>
      <w:r w:rsidRPr="00B15A04">
        <w:rPr>
          <w:color w:val="auto"/>
          <w:sz w:val="28"/>
          <w:szCs w:val="28"/>
        </w:rPr>
        <w:t>Кучугуры</w:t>
      </w:r>
      <w:proofErr w:type="spellEnd"/>
      <w:r w:rsidRPr="00B15A04">
        <w:rPr>
          <w:color w:val="auto"/>
          <w:sz w:val="28"/>
          <w:szCs w:val="28"/>
        </w:rPr>
        <w:t xml:space="preserve">, туристический центр «Искра» в пос. </w:t>
      </w:r>
      <w:proofErr w:type="spellStart"/>
      <w:r w:rsidRPr="00B15A04">
        <w:rPr>
          <w:color w:val="auto"/>
          <w:sz w:val="28"/>
          <w:szCs w:val="28"/>
        </w:rPr>
        <w:t>Кучугуры</w:t>
      </w:r>
      <w:proofErr w:type="spellEnd"/>
      <w:r w:rsidRPr="00B15A04">
        <w:rPr>
          <w:color w:val="auto"/>
          <w:sz w:val="28"/>
          <w:szCs w:val="28"/>
        </w:rPr>
        <w:t xml:space="preserve"> имеют современные спортивные комплексы, которые отвечают всем требованиям спортивных стандартов, что позволяет проводить соревнования на территории Темрюкского района.</w:t>
      </w:r>
    </w:p>
    <w:p w:rsidR="00B15A04" w:rsidRPr="00B15A04" w:rsidRDefault="00B15A04" w:rsidP="00B15A04">
      <w:pPr>
        <w:pStyle w:val="Default"/>
        <w:ind w:firstLine="708"/>
        <w:jc w:val="both"/>
        <w:rPr>
          <w:color w:val="auto"/>
          <w:sz w:val="28"/>
          <w:szCs w:val="28"/>
        </w:rPr>
      </w:pPr>
      <w:r w:rsidRPr="00B15A04">
        <w:rPr>
          <w:color w:val="auto"/>
          <w:sz w:val="28"/>
          <w:szCs w:val="28"/>
        </w:rPr>
        <w:t xml:space="preserve">Развитию туриндустрии в Темрюкском районе, а также увеличению налогооблагаемой базы и росту налоговых поступлений способствует реализация инвестиционных проектов, строительство новых, модернизация и реконструкция существующих баз отдыха, гостиниц и гостевых домов. </w:t>
      </w:r>
    </w:p>
    <w:p w:rsidR="00B15A04" w:rsidRPr="00B15A04" w:rsidRDefault="00B15A04" w:rsidP="00B15A04">
      <w:pPr>
        <w:pStyle w:val="Default"/>
        <w:ind w:firstLine="708"/>
        <w:jc w:val="both"/>
        <w:rPr>
          <w:color w:val="auto"/>
          <w:sz w:val="28"/>
          <w:szCs w:val="28"/>
        </w:rPr>
      </w:pPr>
      <w:proofErr w:type="gramStart"/>
      <w:r w:rsidRPr="00B15A04">
        <w:rPr>
          <w:color w:val="auto"/>
          <w:sz w:val="28"/>
          <w:szCs w:val="28"/>
        </w:rPr>
        <w:t xml:space="preserve">В соответствии с решением заочного заседания Экспертного совета по вопросам формирования туристических кластеров на территории Краснодарского края (протокол от 4 октября 2019 года №1) утверждена </w:t>
      </w:r>
      <w:r w:rsidRPr="00B15A04">
        <w:rPr>
          <w:color w:val="auto"/>
          <w:sz w:val="28"/>
          <w:szCs w:val="28"/>
        </w:rPr>
        <w:lastRenderedPageBreak/>
        <w:t>заявка на участие в отборе объектов обеспечивающей инфраструктуры комплексных инвестиционных проектов создания и развития туристских кластеров в субъектах Российской Федерации в части туристско-рекреационного кластера «Веселовка – Голубицкая» для дальнейшего включения мероприятий в федеральную целевую программу «Развитие</w:t>
      </w:r>
      <w:proofErr w:type="gramEnd"/>
      <w:r w:rsidRPr="00B15A04">
        <w:rPr>
          <w:color w:val="auto"/>
          <w:sz w:val="28"/>
          <w:szCs w:val="28"/>
        </w:rPr>
        <w:t xml:space="preserve"> внутреннего и въездного туризма в Российской Федерации» (2019-2025г.г.).</w:t>
      </w:r>
    </w:p>
    <w:p w:rsidR="00B15A04" w:rsidRPr="00B15A04" w:rsidRDefault="00B15A04" w:rsidP="00B15A04">
      <w:pPr>
        <w:pStyle w:val="Default"/>
        <w:ind w:firstLine="708"/>
        <w:jc w:val="both"/>
        <w:rPr>
          <w:color w:val="auto"/>
          <w:sz w:val="28"/>
          <w:szCs w:val="28"/>
        </w:rPr>
      </w:pPr>
      <w:r w:rsidRPr="00B15A04">
        <w:rPr>
          <w:color w:val="auto"/>
          <w:sz w:val="28"/>
          <w:szCs w:val="28"/>
        </w:rPr>
        <w:t>Повышению конкуренции и росту привлекательности у средств размещения Темрюкского района способствовала работа по проведению классификации средств размещения, ее выполнение составляет 34 %. Ведется работа с собственниками объектов, непрошедших классификацию, до всех доведена информация, что все средства размещения, независимо от количества номерного фонда, должны пройти классификацию до 1 января 2021 года.</w:t>
      </w:r>
    </w:p>
    <w:p w:rsidR="00B15A04" w:rsidRPr="00B15A04" w:rsidRDefault="00B15A04" w:rsidP="00B15A04">
      <w:pPr>
        <w:pStyle w:val="Default"/>
        <w:ind w:firstLine="708"/>
        <w:jc w:val="both"/>
        <w:rPr>
          <w:color w:val="auto"/>
          <w:sz w:val="28"/>
          <w:szCs w:val="28"/>
        </w:rPr>
      </w:pPr>
      <w:r w:rsidRPr="00B15A04">
        <w:rPr>
          <w:color w:val="auto"/>
          <w:sz w:val="28"/>
          <w:szCs w:val="28"/>
        </w:rPr>
        <w:t>С целью создания комфортных и благоприятных условий для жителей и гостей района и улучшения инфраструктуры курорта, внедрен единый архитектурный  облик  пляжной инфраструктуры на пляжных территориях, местах массового отдыха, акцент сделан на дикие, ранее не освоенные территории.</w:t>
      </w:r>
    </w:p>
    <w:p w:rsidR="00B15A04" w:rsidRPr="00B15A04" w:rsidRDefault="00B15A04" w:rsidP="00B15A04">
      <w:pPr>
        <w:pStyle w:val="Default"/>
        <w:ind w:firstLine="708"/>
        <w:jc w:val="both"/>
        <w:rPr>
          <w:color w:val="auto"/>
          <w:sz w:val="28"/>
          <w:szCs w:val="28"/>
        </w:rPr>
      </w:pPr>
      <w:r w:rsidRPr="00B15A04">
        <w:rPr>
          <w:color w:val="auto"/>
          <w:sz w:val="28"/>
          <w:szCs w:val="28"/>
        </w:rPr>
        <w:t xml:space="preserve">Всего в 2019 году заключено 30 договоров на благоустройство территорий и мест массового отдыха, что на 50% больше чем в 2018 году. Работа в данном направлении является приоритетной и продолжается. </w:t>
      </w:r>
    </w:p>
    <w:p w:rsidR="00B15A04" w:rsidRPr="00B15A04" w:rsidRDefault="00B15A04" w:rsidP="00B15A04">
      <w:pPr>
        <w:pStyle w:val="Default"/>
        <w:ind w:firstLine="708"/>
        <w:jc w:val="both"/>
        <w:rPr>
          <w:color w:val="auto"/>
          <w:sz w:val="28"/>
          <w:szCs w:val="28"/>
        </w:rPr>
      </w:pPr>
      <w:r w:rsidRPr="00B15A04">
        <w:rPr>
          <w:color w:val="auto"/>
          <w:sz w:val="28"/>
          <w:szCs w:val="28"/>
        </w:rPr>
        <w:t xml:space="preserve">В рамках информационной кампании по популяризации отдыха в официальных средствах размещения муниципального образования Темрюкский район, в средствах массовой коммуникации на правах социальной рекламы еженедельно и ежемесячно размещались ролики, информирующие туристов о возможных негативных последствиях при выборе средств размещения из числа «неорганизованного сектора». </w:t>
      </w:r>
    </w:p>
    <w:p w:rsidR="00B15A04" w:rsidRDefault="00B15A04" w:rsidP="00B15A04">
      <w:pPr>
        <w:pStyle w:val="Default"/>
        <w:ind w:firstLine="708"/>
        <w:jc w:val="both"/>
        <w:rPr>
          <w:color w:val="auto"/>
          <w:sz w:val="28"/>
          <w:szCs w:val="28"/>
        </w:rPr>
      </w:pPr>
      <w:r w:rsidRPr="00B15A04">
        <w:rPr>
          <w:color w:val="auto"/>
          <w:sz w:val="28"/>
          <w:szCs w:val="28"/>
        </w:rPr>
        <w:t xml:space="preserve">В рамках подготовки к летнему курортному сезону 2019 года и исполнения своих полномочий утверждено: 12 пляжных территорий, 14 мест опасных и запрещенных для купания, 17 технических зон. </w:t>
      </w:r>
    </w:p>
    <w:p w:rsidR="000B4BEA" w:rsidRDefault="000B4BEA" w:rsidP="00B15A04">
      <w:pPr>
        <w:pStyle w:val="Default"/>
        <w:ind w:firstLine="708"/>
        <w:jc w:val="both"/>
        <w:rPr>
          <w:color w:val="auto"/>
          <w:sz w:val="28"/>
          <w:szCs w:val="28"/>
        </w:rPr>
      </w:pPr>
      <w:r w:rsidRPr="000B4BEA">
        <w:rPr>
          <w:color w:val="auto"/>
          <w:sz w:val="28"/>
          <w:szCs w:val="28"/>
        </w:rPr>
        <w:t xml:space="preserve">В результате проделанной работы, количество туристов, посетивших и отдохнувших в Темрюкском районе </w:t>
      </w:r>
      <w:r>
        <w:rPr>
          <w:color w:val="auto"/>
          <w:sz w:val="28"/>
          <w:szCs w:val="28"/>
        </w:rPr>
        <w:t>в</w:t>
      </w:r>
      <w:r w:rsidRPr="000B4BEA">
        <w:rPr>
          <w:color w:val="auto"/>
          <w:sz w:val="28"/>
          <w:szCs w:val="28"/>
        </w:rPr>
        <w:t xml:space="preserve"> 201</w:t>
      </w:r>
      <w:r>
        <w:rPr>
          <w:color w:val="auto"/>
          <w:sz w:val="28"/>
          <w:szCs w:val="28"/>
        </w:rPr>
        <w:t>9</w:t>
      </w:r>
      <w:r w:rsidRPr="000B4BEA">
        <w:rPr>
          <w:color w:val="auto"/>
          <w:sz w:val="28"/>
          <w:szCs w:val="28"/>
        </w:rPr>
        <w:t xml:space="preserve"> год</w:t>
      </w:r>
      <w:r>
        <w:rPr>
          <w:color w:val="auto"/>
          <w:sz w:val="28"/>
          <w:szCs w:val="28"/>
        </w:rPr>
        <w:t>у</w:t>
      </w:r>
      <w:r w:rsidRPr="000B4BEA">
        <w:rPr>
          <w:color w:val="auto"/>
          <w:sz w:val="28"/>
          <w:szCs w:val="28"/>
        </w:rPr>
        <w:t xml:space="preserve">, </w:t>
      </w:r>
      <w:r w:rsidR="00DE065E">
        <w:rPr>
          <w:color w:val="auto"/>
          <w:sz w:val="28"/>
          <w:szCs w:val="28"/>
        </w:rPr>
        <w:t>осталось на уровне 2018 года</w:t>
      </w:r>
      <w:r w:rsidRPr="000B4BEA">
        <w:rPr>
          <w:color w:val="auto"/>
          <w:sz w:val="28"/>
          <w:szCs w:val="28"/>
        </w:rPr>
        <w:t xml:space="preserve"> 1 млн. 648 тыс. человек</w:t>
      </w:r>
      <w:r w:rsidR="00DE065E">
        <w:rPr>
          <w:color w:val="auto"/>
          <w:sz w:val="28"/>
          <w:szCs w:val="28"/>
        </w:rPr>
        <w:t>.</w:t>
      </w:r>
    </w:p>
    <w:p w:rsidR="000B4BEA" w:rsidRDefault="000B4BEA" w:rsidP="00B15A04">
      <w:pPr>
        <w:pStyle w:val="Default"/>
        <w:ind w:firstLine="708"/>
        <w:jc w:val="both"/>
        <w:rPr>
          <w:color w:val="auto"/>
          <w:sz w:val="28"/>
          <w:szCs w:val="28"/>
        </w:rPr>
      </w:pPr>
    </w:p>
    <w:p w:rsidR="000B4BEA" w:rsidRDefault="00F72B48" w:rsidP="00DE065E">
      <w:pPr>
        <w:pStyle w:val="Default"/>
        <w:jc w:val="both"/>
        <w:rPr>
          <w:color w:val="auto"/>
          <w:sz w:val="28"/>
          <w:szCs w:val="28"/>
        </w:rPr>
      </w:pPr>
      <w:r>
        <w:rPr>
          <w:noProof/>
          <w:lang w:eastAsia="ru-RU"/>
        </w:rPr>
        <w:lastRenderedPageBreak/>
        <w:drawing>
          <wp:inline distT="0" distB="0" distL="0" distR="0" wp14:anchorId="6450E53C" wp14:editId="0A02EAD4">
            <wp:extent cx="5822830" cy="2743200"/>
            <wp:effectExtent l="0" t="0" r="26035" b="1905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0B4BEA" w:rsidRDefault="000B4BEA" w:rsidP="00B15A04">
      <w:pPr>
        <w:pStyle w:val="Default"/>
        <w:ind w:firstLine="708"/>
        <w:jc w:val="both"/>
        <w:rPr>
          <w:color w:val="auto"/>
          <w:sz w:val="28"/>
          <w:szCs w:val="28"/>
        </w:rPr>
      </w:pPr>
    </w:p>
    <w:p w:rsidR="00B15A04" w:rsidRPr="00B15A04" w:rsidRDefault="00B15A04" w:rsidP="00B15A04">
      <w:pPr>
        <w:pStyle w:val="Default"/>
        <w:ind w:firstLine="708"/>
        <w:jc w:val="both"/>
        <w:rPr>
          <w:color w:val="auto"/>
          <w:sz w:val="28"/>
          <w:szCs w:val="28"/>
        </w:rPr>
      </w:pPr>
      <w:r w:rsidRPr="00B15A04">
        <w:rPr>
          <w:color w:val="auto"/>
          <w:sz w:val="28"/>
          <w:szCs w:val="28"/>
        </w:rPr>
        <w:t>Главами сельских поселений перед началом курортного сезона:</w:t>
      </w:r>
    </w:p>
    <w:p w:rsidR="00B15A04" w:rsidRPr="00B15A04" w:rsidRDefault="00B15A04" w:rsidP="00B15A04">
      <w:pPr>
        <w:pStyle w:val="Default"/>
        <w:ind w:firstLine="708"/>
        <w:jc w:val="both"/>
        <w:rPr>
          <w:color w:val="auto"/>
          <w:sz w:val="28"/>
          <w:szCs w:val="28"/>
        </w:rPr>
      </w:pPr>
      <w:r w:rsidRPr="00B15A04">
        <w:rPr>
          <w:color w:val="auto"/>
          <w:sz w:val="28"/>
          <w:szCs w:val="28"/>
        </w:rPr>
        <w:t xml:space="preserve">установлены аншлаги «Купание запрещено!» </w:t>
      </w:r>
    </w:p>
    <w:p w:rsidR="00B15A04" w:rsidRPr="00B15A04" w:rsidRDefault="00B15A04" w:rsidP="00B15A04">
      <w:pPr>
        <w:pStyle w:val="Default"/>
        <w:ind w:firstLine="708"/>
        <w:jc w:val="both"/>
        <w:rPr>
          <w:color w:val="auto"/>
          <w:sz w:val="28"/>
          <w:szCs w:val="28"/>
        </w:rPr>
      </w:pPr>
      <w:r w:rsidRPr="00B15A04">
        <w:rPr>
          <w:color w:val="auto"/>
          <w:sz w:val="28"/>
          <w:szCs w:val="28"/>
        </w:rPr>
        <w:t>распространялись листовки «О правилах поведения на водных объектах» в местах скопления людей;</w:t>
      </w:r>
    </w:p>
    <w:p w:rsidR="00B15A04" w:rsidRPr="00B15A04" w:rsidRDefault="00B15A04" w:rsidP="00B15A04">
      <w:pPr>
        <w:pStyle w:val="Default"/>
        <w:ind w:firstLine="708"/>
        <w:jc w:val="both"/>
        <w:rPr>
          <w:color w:val="auto"/>
          <w:sz w:val="28"/>
          <w:szCs w:val="28"/>
        </w:rPr>
      </w:pPr>
      <w:r w:rsidRPr="00B15A04">
        <w:rPr>
          <w:color w:val="auto"/>
          <w:sz w:val="28"/>
          <w:szCs w:val="28"/>
        </w:rPr>
        <w:t>информация размещена на сайте администрации муниципального образования Темрюкский район и в районной газете «Тамань».</w:t>
      </w:r>
    </w:p>
    <w:p w:rsidR="00B15A04" w:rsidRPr="00B15A04" w:rsidRDefault="00B15A04" w:rsidP="00B15A04">
      <w:pPr>
        <w:pStyle w:val="Default"/>
        <w:ind w:firstLine="708"/>
        <w:jc w:val="both"/>
        <w:rPr>
          <w:color w:val="auto"/>
          <w:sz w:val="28"/>
          <w:szCs w:val="28"/>
        </w:rPr>
      </w:pPr>
      <w:r w:rsidRPr="00B15A04">
        <w:rPr>
          <w:color w:val="auto"/>
          <w:sz w:val="28"/>
          <w:szCs w:val="28"/>
        </w:rPr>
        <w:t xml:space="preserve">Безопасность обеспечивалась не только на пляжных территориях. Во исполнение постановления Правительства РФ от 14 апреля 2018 года № 447 «Об утверждении требований к антитеррористической защищенности гостиниц и иных средств размещения и формы паспорта безопасности этих объектов» собственниками средств размещения выполнены мероприятия по обеспечению безопасности на подведомственных объектах: установлено видеонаблюдение, кнопка тревожной сигнализации, охрана, утвержден паспорт безопасности. </w:t>
      </w:r>
    </w:p>
    <w:p w:rsidR="00B15A04" w:rsidRPr="00B15A04" w:rsidRDefault="00B15A04" w:rsidP="00B15A04">
      <w:pPr>
        <w:pStyle w:val="Default"/>
        <w:ind w:firstLine="708"/>
        <w:jc w:val="both"/>
        <w:rPr>
          <w:color w:val="auto"/>
          <w:sz w:val="28"/>
          <w:szCs w:val="28"/>
        </w:rPr>
      </w:pPr>
      <w:r w:rsidRPr="00B15A04">
        <w:rPr>
          <w:color w:val="auto"/>
          <w:sz w:val="28"/>
          <w:szCs w:val="28"/>
        </w:rPr>
        <w:t xml:space="preserve">На постоянной основе проводился мониторинг пляжных территорий на предмет соответствия с методическими рекомендациями министерства курортов, туризма и олимпийского наследия Краснодарского края. При выявлении недостатков </w:t>
      </w:r>
      <w:proofErr w:type="spellStart"/>
      <w:r w:rsidRPr="00B15A04">
        <w:rPr>
          <w:color w:val="auto"/>
          <w:sz w:val="28"/>
          <w:szCs w:val="28"/>
        </w:rPr>
        <w:t>оборудованности</w:t>
      </w:r>
      <w:proofErr w:type="spellEnd"/>
      <w:r w:rsidRPr="00B15A04">
        <w:rPr>
          <w:color w:val="auto"/>
          <w:sz w:val="28"/>
          <w:szCs w:val="28"/>
        </w:rPr>
        <w:t xml:space="preserve"> пляжных территорий или нарушений по обеспечению безопасности проводилась работа с хозяйствующими субъектами по их устранению в кратчайшие сроки. </w:t>
      </w:r>
    </w:p>
    <w:p w:rsidR="004B634C" w:rsidRDefault="00B15A04" w:rsidP="00B15A04">
      <w:pPr>
        <w:pStyle w:val="Default"/>
        <w:ind w:firstLine="708"/>
        <w:jc w:val="both"/>
        <w:rPr>
          <w:color w:val="auto"/>
          <w:sz w:val="28"/>
          <w:szCs w:val="28"/>
        </w:rPr>
      </w:pPr>
      <w:r w:rsidRPr="00B15A04">
        <w:rPr>
          <w:color w:val="auto"/>
          <w:sz w:val="28"/>
          <w:szCs w:val="28"/>
        </w:rPr>
        <w:t>Для увеличения количества пляжных территорий администрацией муниципального образования, подготовлена «дорожная карта», в рамках которой запланировано проведение анализа снятых с учета пляжных территорий, разработка комплекса мер направленных на увеличение количества пляжных территорий, а также проведение мероприятий по получению организаторами пляжного отдыха санитарно-эпидемиологических заключений о соответствии водных объектов санитарным правилам.</w:t>
      </w:r>
    </w:p>
    <w:p w:rsidR="0022046D" w:rsidRDefault="0022046D" w:rsidP="00B15A04">
      <w:pPr>
        <w:pStyle w:val="Default"/>
        <w:ind w:firstLine="708"/>
        <w:jc w:val="both"/>
        <w:rPr>
          <w:color w:val="auto"/>
          <w:sz w:val="28"/>
          <w:szCs w:val="28"/>
        </w:rPr>
      </w:pPr>
      <w:r>
        <w:rPr>
          <w:color w:val="auto"/>
          <w:sz w:val="28"/>
          <w:szCs w:val="28"/>
        </w:rPr>
        <w:t xml:space="preserve">По мнению респондентов на данном товарном рынке существует умеренная конкуренция среди представителей бизнеса Темрюкского района, </w:t>
      </w:r>
      <w:r>
        <w:rPr>
          <w:color w:val="auto"/>
          <w:sz w:val="28"/>
          <w:szCs w:val="28"/>
        </w:rPr>
        <w:lastRenderedPageBreak/>
        <w:t>но в связи с открытием Крымского моста, ответы на вопрос создает ли конкуренция стимулы для развития и расширения, по отношению к прошлому году возросли и составили 60%. Число конкурентов не изменилось.</w:t>
      </w:r>
    </w:p>
    <w:p w:rsidR="004B634C" w:rsidRDefault="00D12FFA" w:rsidP="009A596A">
      <w:pPr>
        <w:pStyle w:val="Default"/>
        <w:ind w:firstLine="708"/>
        <w:jc w:val="both"/>
        <w:rPr>
          <w:color w:val="auto"/>
          <w:sz w:val="28"/>
          <w:szCs w:val="28"/>
        </w:rPr>
      </w:pPr>
      <w:r>
        <w:rPr>
          <w:color w:val="auto"/>
          <w:sz w:val="28"/>
          <w:szCs w:val="28"/>
        </w:rPr>
        <w:t>После проведенного мониторинга о достаточности количества организаций либо субъектов малого бизнеса в сфере санаторно-курортного комплекса сведения представлены ниже:</w:t>
      </w:r>
    </w:p>
    <w:p w:rsidR="004B634C" w:rsidRDefault="002B25C9" w:rsidP="00203079">
      <w:pPr>
        <w:pStyle w:val="Default"/>
        <w:jc w:val="both"/>
        <w:rPr>
          <w:color w:val="auto"/>
          <w:sz w:val="28"/>
          <w:szCs w:val="28"/>
        </w:rPr>
      </w:pPr>
      <w:r>
        <w:rPr>
          <w:noProof/>
          <w:lang w:eastAsia="ru-RU"/>
        </w:rPr>
        <w:drawing>
          <wp:inline distT="0" distB="0" distL="0" distR="0" wp14:anchorId="32B6CC55" wp14:editId="395014B9">
            <wp:extent cx="5911272" cy="2844800"/>
            <wp:effectExtent l="0" t="0" r="13335" b="12700"/>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4B634C" w:rsidRDefault="004B634C" w:rsidP="009A596A">
      <w:pPr>
        <w:pStyle w:val="Default"/>
        <w:ind w:firstLine="708"/>
        <w:jc w:val="both"/>
        <w:rPr>
          <w:color w:val="auto"/>
          <w:sz w:val="28"/>
          <w:szCs w:val="28"/>
        </w:rPr>
      </w:pPr>
    </w:p>
    <w:p w:rsidR="004B634C" w:rsidRDefault="00D12FFA" w:rsidP="009A596A">
      <w:pPr>
        <w:pStyle w:val="Default"/>
        <w:ind w:firstLine="708"/>
        <w:jc w:val="both"/>
        <w:rPr>
          <w:color w:val="auto"/>
          <w:sz w:val="28"/>
          <w:szCs w:val="28"/>
        </w:rPr>
      </w:pPr>
      <w:r>
        <w:rPr>
          <w:color w:val="auto"/>
          <w:sz w:val="28"/>
          <w:szCs w:val="28"/>
        </w:rPr>
        <w:t>Данные касаемо оценки качества предоставляемых услуг объектами санаторно-курортного комплекса:</w:t>
      </w:r>
    </w:p>
    <w:p w:rsidR="004B634C" w:rsidRDefault="004B634C" w:rsidP="009A596A">
      <w:pPr>
        <w:pStyle w:val="Default"/>
        <w:ind w:firstLine="708"/>
        <w:jc w:val="both"/>
        <w:rPr>
          <w:color w:val="auto"/>
          <w:sz w:val="28"/>
          <w:szCs w:val="28"/>
        </w:rPr>
      </w:pPr>
    </w:p>
    <w:p w:rsidR="004B634C" w:rsidRDefault="00C17DE4" w:rsidP="00C65B7A">
      <w:pPr>
        <w:pStyle w:val="Default"/>
        <w:jc w:val="both"/>
        <w:rPr>
          <w:color w:val="auto"/>
          <w:sz w:val="28"/>
          <w:szCs w:val="28"/>
        </w:rPr>
      </w:pPr>
      <w:r>
        <w:rPr>
          <w:noProof/>
          <w:lang w:eastAsia="ru-RU"/>
        </w:rPr>
        <w:drawing>
          <wp:inline distT="0" distB="0" distL="0" distR="0" wp14:anchorId="2526C509" wp14:editId="4F85252A">
            <wp:extent cx="5598543" cy="2855344"/>
            <wp:effectExtent l="0" t="0" r="21590" b="21590"/>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4B634C" w:rsidRDefault="004B634C" w:rsidP="009A596A">
      <w:pPr>
        <w:pStyle w:val="Default"/>
        <w:ind w:firstLine="708"/>
        <w:jc w:val="both"/>
        <w:rPr>
          <w:color w:val="auto"/>
          <w:sz w:val="28"/>
          <w:szCs w:val="28"/>
        </w:rPr>
      </w:pPr>
    </w:p>
    <w:p w:rsidR="004B634C" w:rsidRDefault="00DC6FCA" w:rsidP="009A596A">
      <w:pPr>
        <w:pStyle w:val="Default"/>
        <w:ind w:firstLine="708"/>
        <w:jc w:val="both"/>
        <w:rPr>
          <w:color w:val="auto"/>
          <w:sz w:val="28"/>
          <w:szCs w:val="28"/>
        </w:rPr>
      </w:pPr>
      <w:r w:rsidRPr="00DC6FCA">
        <w:rPr>
          <w:color w:val="auto"/>
          <w:sz w:val="28"/>
          <w:szCs w:val="28"/>
          <w:u w:val="single"/>
        </w:rPr>
        <w:t>Рынок пищевой продукции</w:t>
      </w:r>
      <w:r>
        <w:rPr>
          <w:color w:val="auto"/>
          <w:sz w:val="28"/>
          <w:szCs w:val="28"/>
        </w:rPr>
        <w:t>.</w:t>
      </w:r>
    </w:p>
    <w:p w:rsidR="00DC6FCA" w:rsidRPr="00DC6FCA" w:rsidRDefault="00DC6FCA" w:rsidP="00DC6FCA">
      <w:pPr>
        <w:pStyle w:val="Default"/>
        <w:ind w:firstLine="708"/>
        <w:jc w:val="both"/>
        <w:rPr>
          <w:color w:val="auto"/>
          <w:sz w:val="28"/>
          <w:szCs w:val="28"/>
        </w:rPr>
      </w:pPr>
      <w:r w:rsidRPr="00DC6FCA">
        <w:rPr>
          <w:color w:val="auto"/>
          <w:sz w:val="28"/>
          <w:szCs w:val="28"/>
        </w:rPr>
        <w:t xml:space="preserve">Основой обрабатывающих производств является производство пищевых продуктов, включая напитки, на долю которых </w:t>
      </w:r>
      <w:r>
        <w:rPr>
          <w:color w:val="auto"/>
          <w:sz w:val="28"/>
          <w:szCs w:val="28"/>
        </w:rPr>
        <w:t>приходится</w:t>
      </w:r>
      <w:r w:rsidRPr="00DC6FCA">
        <w:rPr>
          <w:color w:val="auto"/>
          <w:sz w:val="28"/>
          <w:szCs w:val="28"/>
        </w:rPr>
        <w:t xml:space="preserve"> 95,7 % отгруженной промышленной продукции  района.</w:t>
      </w:r>
    </w:p>
    <w:p w:rsidR="00DC6FCA" w:rsidRPr="00DC6FCA" w:rsidRDefault="00DC6FCA" w:rsidP="00DC6FCA">
      <w:pPr>
        <w:pStyle w:val="Default"/>
        <w:ind w:firstLine="708"/>
        <w:jc w:val="both"/>
        <w:rPr>
          <w:color w:val="auto"/>
          <w:sz w:val="28"/>
          <w:szCs w:val="28"/>
        </w:rPr>
      </w:pPr>
      <w:r w:rsidRPr="00DC6FCA">
        <w:rPr>
          <w:color w:val="auto"/>
          <w:sz w:val="28"/>
          <w:szCs w:val="28"/>
        </w:rPr>
        <w:lastRenderedPageBreak/>
        <w:t xml:space="preserve">Наибольший удельный вес по объемам произведенной продукции занимают предприятия пищевой и перерабатывающей промышленности района – 60,5 %, винодельческой отрасли – 35,2 %,  прочих отраслей – 4,3 %.      </w:t>
      </w:r>
    </w:p>
    <w:p w:rsidR="004B634C" w:rsidRDefault="00DC6FCA" w:rsidP="00DC6FCA">
      <w:pPr>
        <w:pStyle w:val="Default"/>
        <w:ind w:firstLine="708"/>
        <w:jc w:val="both"/>
        <w:rPr>
          <w:color w:val="auto"/>
          <w:sz w:val="28"/>
          <w:szCs w:val="28"/>
        </w:rPr>
      </w:pPr>
      <w:r w:rsidRPr="00DC6FCA">
        <w:rPr>
          <w:color w:val="auto"/>
          <w:sz w:val="28"/>
          <w:szCs w:val="28"/>
        </w:rPr>
        <w:t>В Темрюкском районе к пищевой и перерабатывающей промышленности отнесены следующие группы отраслей</w:t>
      </w:r>
      <w:r>
        <w:rPr>
          <w:color w:val="auto"/>
          <w:sz w:val="28"/>
          <w:szCs w:val="28"/>
        </w:rPr>
        <w:t>:</w:t>
      </w:r>
    </w:p>
    <w:p w:rsidR="00475616" w:rsidRPr="00475616" w:rsidRDefault="00475616" w:rsidP="00475616">
      <w:pPr>
        <w:pStyle w:val="Default"/>
        <w:ind w:firstLine="708"/>
        <w:jc w:val="both"/>
        <w:rPr>
          <w:i/>
          <w:color w:val="auto"/>
          <w:sz w:val="28"/>
          <w:szCs w:val="28"/>
        </w:rPr>
      </w:pPr>
      <w:r w:rsidRPr="00475616">
        <w:rPr>
          <w:i/>
          <w:color w:val="auto"/>
          <w:sz w:val="28"/>
          <w:szCs w:val="28"/>
        </w:rPr>
        <w:t>Мясо и мясопродукты.</w:t>
      </w:r>
    </w:p>
    <w:p w:rsidR="00DC6FCA" w:rsidRDefault="00475616" w:rsidP="00475616">
      <w:pPr>
        <w:pStyle w:val="Default"/>
        <w:ind w:firstLine="708"/>
        <w:jc w:val="both"/>
        <w:rPr>
          <w:color w:val="auto"/>
          <w:sz w:val="28"/>
          <w:szCs w:val="28"/>
        </w:rPr>
      </w:pPr>
      <w:r w:rsidRPr="00475616">
        <w:rPr>
          <w:color w:val="auto"/>
          <w:sz w:val="28"/>
          <w:szCs w:val="28"/>
        </w:rPr>
        <w:t>В 201</w:t>
      </w:r>
      <w:r>
        <w:rPr>
          <w:color w:val="auto"/>
          <w:sz w:val="28"/>
          <w:szCs w:val="28"/>
        </w:rPr>
        <w:t>9</w:t>
      </w:r>
      <w:r w:rsidRPr="00475616">
        <w:rPr>
          <w:color w:val="auto"/>
          <w:sz w:val="28"/>
          <w:szCs w:val="28"/>
        </w:rPr>
        <w:t xml:space="preserve"> году деятельность по переработке и консервированию мяса и мяс</w:t>
      </w:r>
      <w:r>
        <w:rPr>
          <w:color w:val="auto"/>
          <w:sz w:val="28"/>
          <w:szCs w:val="28"/>
        </w:rPr>
        <w:t>ной пищевой продукции</w:t>
      </w:r>
      <w:r w:rsidRPr="00475616">
        <w:rPr>
          <w:color w:val="auto"/>
          <w:sz w:val="28"/>
          <w:szCs w:val="28"/>
        </w:rPr>
        <w:t xml:space="preserve"> осуществляло Темрюкское ОБ ОП АО «Тандер», имеющее собственное производство в супермаркете «Магнит Семейный» в ТЦ «Южный город».</w:t>
      </w:r>
    </w:p>
    <w:p w:rsidR="00475616" w:rsidRPr="00475616" w:rsidRDefault="00475616" w:rsidP="00475616">
      <w:pPr>
        <w:pStyle w:val="Default"/>
        <w:ind w:firstLine="708"/>
        <w:jc w:val="both"/>
        <w:rPr>
          <w:i/>
          <w:color w:val="auto"/>
          <w:sz w:val="28"/>
          <w:szCs w:val="28"/>
        </w:rPr>
      </w:pPr>
      <w:r w:rsidRPr="00475616">
        <w:rPr>
          <w:i/>
          <w:color w:val="auto"/>
          <w:sz w:val="28"/>
          <w:szCs w:val="28"/>
        </w:rPr>
        <w:t>Переработка и консервирование рыбы</w:t>
      </w:r>
    </w:p>
    <w:p w:rsidR="00DC6FCA" w:rsidRDefault="00475616" w:rsidP="009A596A">
      <w:pPr>
        <w:pStyle w:val="Default"/>
        <w:ind w:firstLine="708"/>
        <w:jc w:val="both"/>
        <w:rPr>
          <w:color w:val="auto"/>
          <w:sz w:val="28"/>
          <w:szCs w:val="28"/>
        </w:rPr>
      </w:pPr>
      <w:r w:rsidRPr="00475616">
        <w:rPr>
          <w:color w:val="auto"/>
          <w:sz w:val="28"/>
          <w:szCs w:val="28"/>
        </w:rPr>
        <w:t xml:space="preserve">Переработкой водных биоресурсов на территории </w:t>
      </w:r>
      <w:r>
        <w:rPr>
          <w:color w:val="auto"/>
          <w:sz w:val="28"/>
          <w:szCs w:val="28"/>
        </w:rPr>
        <w:t>м</w:t>
      </w:r>
      <w:r w:rsidRPr="00475616">
        <w:rPr>
          <w:color w:val="auto"/>
          <w:sz w:val="28"/>
          <w:szCs w:val="28"/>
        </w:rPr>
        <w:t>униципального образования Темрюкский район занимается 3 крупных предприятия (СПК «</w:t>
      </w:r>
      <w:proofErr w:type="gramStart"/>
      <w:r w:rsidRPr="00475616">
        <w:rPr>
          <w:color w:val="auto"/>
          <w:sz w:val="28"/>
          <w:szCs w:val="28"/>
        </w:rPr>
        <w:t>р</w:t>
      </w:r>
      <w:proofErr w:type="gramEnd"/>
      <w:r w:rsidRPr="00475616">
        <w:rPr>
          <w:color w:val="auto"/>
          <w:sz w:val="28"/>
          <w:szCs w:val="28"/>
        </w:rPr>
        <w:t xml:space="preserve">/к им. </w:t>
      </w:r>
      <w:proofErr w:type="spellStart"/>
      <w:r w:rsidRPr="00475616">
        <w:rPr>
          <w:color w:val="auto"/>
          <w:sz w:val="28"/>
          <w:szCs w:val="28"/>
        </w:rPr>
        <w:t>Хвалюна</w:t>
      </w:r>
      <w:proofErr w:type="spellEnd"/>
      <w:r w:rsidRPr="00475616">
        <w:rPr>
          <w:color w:val="auto"/>
          <w:sz w:val="28"/>
          <w:szCs w:val="28"/>
        </w:rPr>
        <w:t>», ООО «Омега», АО «Рассвет») и 1 индивидуальный предприниматель.</w:t>
      </w:r>
    </w:p>
    <w:p w:rsidR="00475616" w:rsidRPr="00475616" w:rsidRDefault="00475616" w:rsidP="009A596A">
      <w:pPr>
        <w:pStyle w:val="Default"/>
        <w:ind w:firstLine="708"/>
        <w:jc w:val="both"/>
        <w:rPr>
          <w:i/>
          <w:color w:val="auto"/>
          <w:sz w:val="28"/>
          <w:szCs w:val="28"/>
        </w:rPr>
      </w:pPr>
      <w:r w:rsidRPr="00475616">
        <w:rPr>
          <w:i/>
          <w:color w:val="auto"/>
          <w:sz w:val="28"/>
          <w:szCs w:val="28"/>
        </w:rPr>
        <w:t>Растительные и животные масла и жиры</w:t>
      </w:r>
      <w:r>
        <w:rPr>
          <w:i/>
          <w:color w:val="auto"/>
          <w:sz w:val="28"/>
          <w:szCs w:val="28"/>
        </w:rPr>
        <w:t>.</w:t>
      </w:r>
    </w:p>
    <w:p w:rsidR="00DC6FCA" w:rsidRDefault="00475616" w:rsidP="009A596A">
      <w:pPr>
        <w:pStyle w:val="Default"/>
        <w:ind w:firstLine="708"/>
        <w:jc w:val="both"/>
        <w:rPr>
          <w:color w:val="auto"/>
          <w:sz w:val="28"/>
          <w:szCs w:val="28"/>
        </w:rPr>
      </w:pPr>
      <w:r w:rsidRPr="00475616">
        <w:rPr>
          <w:color w:val="auto"/>
          <w:sz w:val="28"/>
          <w:szCs w:val="28"/>
        </w:rPr>
        <w:t>Производством занят</w:t>
      </w:r>
      <w:proofErr w:type="gramStart"/>
      <w:r w:rsidRPr="00475616">
        <w:rPr>
          <w:color w:val="auto"/>
          <w:sz w:val="28"/>
          <w:szCs w:val="28"/>
        </w:rPr>
        <w:t>ы ООО</w:t>
      </w:r>
      <w:proofErr w:type="gramEnd"/>
      <w:r w:rsidRPr="00475616">
        <w:rPr>
          <w:color w:val="auto"/>
          <w:sz w:val="28"/>
          <w:szCs w:val="28"/>
        </w:rPr>
        <w:t xml:space="preserve"> «Пищевые ингредиенты» со специализацией «производство растительных масел </w:t>
      </w:r>
      <w:r>
        <w:rPr>
          <w:color w:val="auto"/>
          <w:sz w:val="28"/>
          <w:szCs w:val="28"/>
        </w:rPr>
        <w:t>и жиров» и ООО «Таманский завод перера</w:t>
      </w:r>
      <w:r w:rsidRPr="00475616">
        <w:rPr>
          <w:color w:val="auto"/>
          <w:sz w:val="28"/>
          <w:szCs w:val="28"/>
        </w:rPr>
        <w:t xml:space="preserve">ботки </w:t>
      </w:r>
      <w:proofErr w:type="spellStart"/>
      <w:r w:rsidRPr="00475616">
        <w:rPr>
          <w:color w:val="auto"/>
          <w:sz w:val="28"/>
          <w:szCs w:val="28"/>
        </w:rPr>
        <w:t>маслосемян</w:t>
      </w:r>
      <w:proofErr w:type="spellEnd"/>
      <w:r w:rsidRPr="00475616">
        <w:rPr>
          <w:color w:val="auto"/>
          <w:sz w:val="28"/>
          <w:szCs w:val="28"/>
        </w:rPr>
        <w:t>» (далее - ООО «ТЗПМ»), со специализацией «производство масел нерафинированных».</w:t>
      </w:r>
      <w:r w:rsidRPr="00475616">
        <w:t xml:space="preserve"> </w:t>
      </w:r>
      <w:r w:rsidRPr="00475616">
        <w:rPr>
          <w:color w:val="auto"/>
          <w:sz w:val="28"/>
          <w:szCs w:val="28"/>
        </w:rPr>
        <w:t xml:space="preserve">Снижение объемов реализации по сравнению с 2018 годом допустили: ООО «Таманский завод переработки </w:t>
      </w:r>
      <w:proofErr w:type="spellStart"/>
      <w:r w:rsidRPr="00475616">
        <w:rPr>
          <w:color w:val="auto"/>
          <w:sz w:val="28"/>
          <w:szCs w:val="28"/>
        </w:rPr>
        <w:t>маслосемян</w:t>
      </w:r>
      <w:proofErr w:type="spellEnd"/>
      <w:r w:rsidRPr="00475616">
        <w:rPr>
          <w:color w:val="auto"/>
          <w:sz w:val="28"/>
          <w:szCs w:val="28"/>
        </w:rPr>
        <w:t xml:space="preserve">» -  в связи с уменьшением поставок сырья в отчетном периоде (в аналогичном периоде прошлого года предприятием был заключен договор на переработку большого объема давальческого сырья) </w:t>
      </w:r>
      <w:proofErr w:type="gramStart"/>
      <w:r w:rsidRPr="00475616">
        <w:rPr>
          <w:color w:val="auto"/>
          <w:sz w:val="28"/>
          <w:szCs w:val="28"/>
        </w:rPr>
        <w:t>и ООО</w:t>
      </w:r>
      <w:proofErr w:type="gramEnd"/>
      <w:r w:rsidRPr="00475616">
        <w:rPr>
          <w:color w:val="auto"/>
          <w:sz w:val="28"/>
          <w:szCs w:val="28"/>
        </w:rPr>
        <w:t xml:space="preserve"> «Пищевые ингредиенты» - по причине снижения объемов производства из-за уменьшения покупательского спроса на продукцию предприятия.</w:t>
      </w:r>
    </w:p>
    <w:p w:rsidR="00475616" w:rsidRDefault="00475616" w:rsidP="00475616">
      <w:pPr>
        <w:pStyle w:val="Default"/>
        <w:ind w:firstLine="708"/>
        <w:jc w:val="both"/>
        <w:rPr>
          <w:color w:val="auto"/>
          <w:sz w:val="28"/>
          <w:szCs w:val="28"/>
        </w:rPr>
      </w:pPr>
      <w:r w:rsidRPr="00475616">
        <w:rPr>
          <w:i/>
          <w:color w:val="auto"/>
          <w:sz w:val="28"/>
          <w:szCs w:val="28"/>
        </w:rPr>
        <w:t>Производство хлебобулочных и мучных кондитерских изделий</w:t>
      </w:r>
      <w:r>
        <w:rPr>
          <w:color w:val="auto"/>
          <w:sz w:val="28"/>
          <w:szCs w:val="28"/>
        </w:rPr>
        <w:t>.</w:t>
      </w:r>
    </w:p>
    <w:p w:rsidR="00475616" w:rsidRDefault="00475616" w:rsidP="00475616">
      <w:pPr>
        <w:pStyle w:val="Default"/>
        <w:ind w:firstLine="708"/>
        <w:jc w:val="both"/>
        <w:rPr>
          <w:color w:val="auto"/>
          <w:sz w:val="28"/>
          <w:szCs w:val="28"/>
        </w:rPr>
      </w:pPr>
      <w:r w:rsidRPr="00475616">
        <w:rPr>
          <w:color w:val="auto"/>
          <w:sz w:val="28"/>
          <w:szCs w:val="28"/>
        </w:rPr>
        <w:t>На территории муниципального образования Темрюкский район в              201</w:t>
      </w:r>
      <w:r>
        <w:rPr>
          <w:color w:val="auto"/>
          <w:sz w:val="28"/>
          <w:szCs w:val="28"/>
        </w:rPr>
        <w:t>9</w:t>
      </w:r>
      <w:r w:rsidRPr="00475616">
        <w:rPr>
          <w:color w:val="auto"/>
          <w:sz w:val="28"/>
          <w:szCs w:val="28"/>
        </w:rPr>
        <w:t xml:space="preserve"> году вели деятельность по производству хлеба и мучных и кондитерских изделий Темрюкское ОБ ОП АО «Тандер», ООО «ЭСКДЭ», ООО «Суворовский редут», ООО «Фермерский продукт»</w:t>
      </w:r>
    </w:p>
    <w:p w:rsidR="00475616" w:rsidRPr="00475616" w:rsidRDefault="00475616" w:rsidP="00475616">
      <w:pPr>
        <w:pStyle w:val="Default"/>
        <w:ind w:firstLine="708"/>
        <w:jc w:val="both"/>
        <w:rPr>
          <w:color w:val="auto"/>
          <w:sz w:val="28"/>
          <w:szCs w:val="28"/>
        </w:rPr>
      </w:pPr>
      <w:r w:rsidRPr="00475616">
        <w:rPr>
          <w:i/>
          <w:color w:val="auto"/>
          <w:sz w:val="28"/>
          <w:szCs w:val="28"/>
        </w:rPr>
        <w:t>Производство напитков</w:t>
      </w:r>
      <w:r>
        <w:rPr>
          <w:color w:val="auto"/>
          <w:sz w:val="28"/>
          <w:szCs w:val="28"/>
        </w:rPr>
        <w:t xml:space="preserve"> </w:t>
      </w:r>
    </w:p>
    <w:p w:rsidR="00475616" w:rsidRDefault="00475616" w:rsidP="00475616">
      <w:pPr>
        <w:pStyle w:val="Default"/>
        <w:ind w:firstLine="708"/>
        <w:jc w:val="both"/>
        <w:rPr>
          <w:color w:val="auto"/>
          <w:sz w:val="28"/>
          <w:szCs w:val="28"/>
        </w:rPr>
      </w:pPr>
      <w:r w:rsidRPr="00475616">
        <w:rPr>
          <w:color w:val="auto"/>
          <w:sz w:val="28"/>
          <w:szCs w:val="28"/>
        </w:rPr>
        <w:t xml:space="preserve">На территории муниципального образования Темрюкский район </w:t>
      </w:r>
      <w:proofErr w:type="gramStart"/>
      <w:r w:rsidRPr="00475616">
        <w:rPr>
          <w:color w:val="auto"/>
          <w:sz w:val="28"/>
          <w:szCs w:val="28"/>
        </w:rPr>
        <w:t>осу-</w:t>
      </w:r>
      <w:proofErr w:type="spellStart"/>
      <w:r w:rsidRPr="00475616">
        <w:rPr>
          <w:color w:val="auto"/>
          <w:sz w:val="28"/>
          <w:szCs w:val="28"/>
        </w:rPr>
        <w:t>ществляют</w:t>
      </w:r>
      <w:proofErr w:type="spellEnd"/>
      <w:proofErr w:type="gramEnd"/>
      <w:r w:rsidRPr="00475616">
        <w:rPr>
          <w:color w:val="auto"/>
          <w:sz w:val="28"/>
          <w:szCs w:val="28"/>
        </w:rPr>
        <w:t xml:space="preserve"> свою деятельность крупные и средние винодельческие предприятия: </w:t>
      </w:r>
      <w:proofErr w:type="gramStart"/>
      <w:r w:rsidRPr="00475616">
        <w:rPr>
          <w:color w:val="auto"/>
          <w:sz w:val="28"/>
          <w:szCs w:val="28"/>
        </w:rPr>
        <w:t>ОАО АПФ «</w:t>
      </w:r>
      <w:proofErr w:type="spellStart"/>
      <w:r w:rsidRPr="00475616">
        <w:rPr>
          <w:color w:val="auto"/>
          <w:sz w:val="28"/>
          <w:szCs w:val="28"/>
        </w:rPr>
        <w:t>Фанагория</w:t>
      </w:r>
      <w:proofErr w:type="spellEnd"/>
      <w:r w:rsidRPr="00475616">
        <w:rPr>
          <w:color w:val="auto"/>
          <w:sz w:val="28"/>
          <w:szCs w:val="28"/>
        </w:rPr>
        <w:t>», ООО «Кубань - Вино», ООО «Долина», ООО АПК «</w:t>
      </w:r>
      <w:proofErr w:type="spellStart"/>
      <w:r w:rsidRPr="00475616">
        <w:rPr>
          <w:color w:val="auto"/>
          <w:sz w:val="28"/>
          <w:szCs w:val="28"/>
        </w:rPr>
        <w:t>Мильстрим</w:t>
      </w:r>
      <w:proofErr w:type="spellEnd"/>
      <w:r w:rsidRPr="00475616">
        <w:rPr>
          <w:color w:val="auto"/>
          <w:sz w:val="28"/>
          <w:szCs w:val="28"/>
        </w:rPr>
        <w:t xml:space="preserve"> Черноморские вина», ЗАО МПБК «Очаково» филиал «Южная винная компания», ООО «Таманская винная компания - Кубань», ООО Винодельня «Юбилейная», ООО «Поместье </w:t>
      </w:r>
      <w:proofErr w:type="spellStart"/>
      <w:r w:rsidRPr="00475616">
        <w:rPr>
          <w:color w:val="auto"/>
          <w:sz w:val="28"/>
          <w:szCs w:val="28"/>
        </w:rPr>
        <w:t>Голубицкое</w:t>
      </w:r>
      <w:proofErr w:type="spellEnd"/>
      <w:r w:rsidRPr="00475616">
        <w:rPr>
          <w:color w:val="auto"/>
          <w:sz w:val="28"/>
          <w:szCs w:val="28"/>
        </w:rPr>
        <w:t xml:space="preserve">» - все предприятия являются </w:t>
      </w:r>
      <w:proofErr w:type="spellStart"/>
      <w:r w:rsidRPr="00475616">
        <w:rPr>
          <w:color w:val="auto"/>
          <w:sz w:val="28"/>
          <w:szCs w:val="28"/>
        </w:rPr>
        <w:t>бюджетообразующими</w:t>
      </w:r>
      <w:proofErr w:type="spellEnd"/>
      <w:r w:rsidRPr="00475616">
        <w:rPr>
          <w:color w:val="auto"/>
          <w:sz w:val="28"/>
          <w:szCs w:val="28"/>
        </w:rPr>
        <w:t>; и малые:</w:t>
      </w:r>
      <w:proofErr w:type="gramEnd"/>
      <w:r w:rsidRPr="00475616">
        <w:rPr>
          <w:color w:val="auto"/>
          <w:sz w:val="28"/>
          <w:szCs w:val="28"/>
        </w:rPr>
        <w:t xml:space="preserve"> </w:t>
      </w:r>
      <w:proofErr w:type="gramStart"/>
      <w:r w:rsidRPr="00475616">
        <w:rPr>
          <w:color w:val="auto"/>
          <w:sz w:val="28"/>
          <w:szCs w:val="28"/>
        </w:rPr>
        <w:t>ООО «Прохлада», ООО «Кубанская винная компания», ЗАО «Кубанская лоза», ООО «Коньячный завод «Темрюк».</w:t>
      </w:r>
      <w:proofErr w:type="gramEnd"/>
    </w:p>
    <w:p w:rsidR="00475616" w:rsidRPr="00475616" w:rsidRDefault="00475616" w:rsidP="00475616">
      <w:pPr>
        <w:pStyle w:val="Default"/>
        <w:ind w:firstLine="708"/>
        <w:jc w:val="both"/>
        <w:rPr>
          <w:color w:val="auto"/>
          <w:sz w:val="28"/>
          <w:szCs w:val="28"/>
        </w:rPr>
      </w:pPr>
      <w:r>
        <w:rPr>
          <w:color w:val="auto"/>
          <w:sz w:val="28"/>
          <w:szCs w:val="28"/>
        </w:rPr>
        <w:lastRenderedPageBreak/>
        <w:t>В</w:t>
      </w:r>
      <w:r w:rsidRPr="00475616">
        <w:rPr>
          <w:color w:val="auto"/>
          <w:sz w:val="28"/>
          <w:szCs w:val="28"/>
        </w:rPr>
        <w:t xml:space="preserve">аловой сбор этой </w:t>
      </w:r>
      <w:r>
        <w:rPr>
          <w:color w:val="auto"/>
          <w:sz w:val="28"/>
          <w:szCs w:val="28"/>
        </w:rPr>
        <w:t>винограда</w:t>
      </w:r>
      <w:r w:rsidRPr="00475616">
        <w:rPr>
          <w:color w:val="auto"/>
          <w:sz w:val="28"/>
          <w:szCs w:val="28"/>
        </w:rPr>
        <w:t xml:space="preserve"> в 2019 году превысил на 4 тыс. тонн показатель прошлого года и достиг 170 тыс. тонн. Средняя урожайность составила 113,3 ц. с 1 га.</w:t>
      </w:r>
    </w:p>
    <w:p w:rsidR="00475616" w:rsidRPr="00475616" w:rsidRDefault="00475616" w:rsidP="00475616">
      <w:pPr>
        <w:pStyle w:val="Default"/>
        <w:ind w:firstLine="708"/>
        <w:jc w:val="both"/>
        <w:rPr>
          <w:color w:val="auto"/>
          <w:sz w:val="28"/>
          <w:szCs w:val="28"/>
        </w:rPr>
      </w:pPr>
      <w:r w:rsidRPr="00475616">
        <w:rPr>
          <w:color w:val="auto"/>
          <w:sz w:val="28"/>
          <w:szCs w:val="28"/>
        </w:rPr>
        <w:t xml:space="preserve">Летняя засуха повлияла на биологическое </w:t>
      </w:r>
      <w:proofErr w:type="gramStart"/>
      <w:r w:rsidRPr="00475616">
        <w:rPr>
          <w:color w:val="auto"/>
          <w:sz w:val="28"/>
          <w:szCs w:val="28"/>
        </w:rPr>
        <w:t>развитие</w:t>
      </w:r>
      <w:proofErr w:type="gramEnd"/>
      <w:r w:rsidRPr="00475616">
        <w:rPr>
          <w:color w:val="auto"/>
          <w:sz w:val="28"/>
          <w:szCs w:val="28"/>
        </w:rPr>
        <w:t xml:space="preserve"> как лозы винограда, так и на формирование массы грозди и ягоды. Допускаем, что из-за засухи </w:t>
      </w:r>
      <w:proofErr w:type="spellStart"/>
      <w:r w:rsidRPr="00475616">
        <w:rPr>
          <w:color w:val="auto"/>
          <w:sz w:val="28"/>
          <w:szCs w:val="28"/>
        </w:rPr>
        <w:t>недополучен</w:t>
      </w:r>
      <w:proofErr w:type="spellEnd"/>
      <w:r w:rsidRPr="00475616">
        <w:rPr>
          <w:color w:val="auto"/>
          <w:sz w:val="28"/>
          <w:szCs w:val="28"/>
        </w:rPr>
        <w:t xml:space="preserve"> урожай в среднем на 20 %. Но аномально жаркое лето способствовало накоплению сахара в ягоде, что является позитивным фактором для производства вин. Средний уровень сахара в винограде составляет 20,6 %.</w:t>
      </w:r>
    </w:p>
    <w:p w:rsidR="00475616" w:rsidRPr="00475616" w:rsidRDefault="00475616" w:rsidP="00475616">
      <w:pPr>
        <w:pStyle w:val="Default"/>
        <w:ind w:firstLine="708"/>
        <w:jc w:val="both"/>
        <w:rPr>
          <w:color w:val="auto"/>
          <w:sz w:val="28"/>
          <w:szCs w:val="28"/>
        </w:rPr>
      </w:pPr>
      <w:r w:rsidRPr="00475616">
        <w:rPr>
          <w:color w:val="auto"/>
          <w:sz w:val="28"/>
          <w:szCs w:val="28"/>
        </w:rPr>
        <w:t xml:space="preserve">В текущем году переработано более 149 тысяч тонн винограда </w:t>
      </w:r>
    </w:p>
    <w:p w:rsidR="00475616" w:rsidRPr="00475616" w:rsidRDefault="00475616" w:rsidP="00475616">
      <w:pPr>
        <w:pStyle w:val="Default"/>
        <w:ind w:firstLine="708"/>
        <w:jc w:val="both"/>
        <w:rPr>
          <w:color w:val="auto"/>
          <w:sz w:val="28"/>
          <w:szCs w:val="28"/>
        </w:rPr>
      </w:pPr>
      <w:r w:rsidRPr="00475616">
        <w:rPr>
          <w:color w:val="auto"/>
          <w:sz w:val="28"/>
          <w:szCs w:val="28"/>
        </w:rPr>
        <w:t xml:space="preserve">Определены лидеры по переработке: </w:t>
      </w:r>
    </w:p>
    <w:p w:rsidR="00475616" w:rsidRPr="00475616" w:rsidRDefault="00475616" w:rsidP="00475616">
      <w:pPr>
        <w:pStyle w:val="Default"/>
        <w:ind w:firstLine="708"/>
        <w:jc w:val="both"/>
        <w:rPr>
          <w:color w:val="auto"/>
          <w:sz w:val="28"/>
          <w:szCs w:val="28"/>
        </w:rPr>
      </w:pPr>
      <w:r w:rsidRPr="00475616">
        <w:rPr>
          <w:color w:val="auto"/>
          <w:sz w:val="28"/>
          <w:szCs w:val="28"/>
        </w:rPr>
        <w:t>ООО «Кубань-Вино» - почти 44,4 тыс. тонн</w:t>
      </w:r>
    </w:p>
    <w:p w:rsidR="00475616" w:rsidRPr="00475616" w:rsidRDefault="00475616" w:rsidP="00475616">
      <w:pPr>
        <w:pStyle w:val="Default"/>
        <w:ind w:firstLine="708"/>
        <w:jc w:val="both"/>
        <w:rPr>
          <w:color w:val="auto"/>
          <w:sz w:val="28"/>
          <w:szCs w:val="28"/>
        </w:rPr>
      </w:pPr>
      <w:r w:rsidRPr="00475616">
        <w:rPr>
          <w:color w:val="auto"/>
          <w:sz w:val="28"/>
          <w:szCs w:val="28"/>
        </w:rPr>
        <w:t xml:space="preserve">ООО Винодельня «Юбилейная» - более 16,7 тыс. </w:t>
      </w:r>
    </w:p>
    <w:p w:rsidR="00475616" w:rsidRPr="00475616" w:rsidRDefault="00475616" w:rsidP="00475616">
      <w:pPr>
        <w:pStyle w:val="Default"/>
        <w:ind w:firstLine="708"/>
        <w:jc w:val="both"/>
        <w:rPr>
          <w:color w:val="auto"/>
          <w:sz w:val="28"/>
          <w:szCs w:val="28"/>
        </w:rPr>
      </w:pPr>
      <w:r w:rsidRPr="00475616">
        <w:rPr>
          <w:color w:val="auto"/>
          <w:sz w:val="28"/>
          <w:szCs w:val="28"/>
        </w:rPr>
        <w:t>ОАО АПФ «</w:t>
      </w:r>
      <w:proofErr w:type="spellStart"/>
      <w:r w:rsidRPr="00475616">
        <w:rPr>
          <w:color w:val="auto"/>
          <w:sz w:val="28"/>
          <w:szCs w:val="28"/>
        </w:rPr>
        <w:t>Фанагория</w:t>
      </w:r>
      <w:proofErr w:type="spellEnd"/>
      <w:r w:rsidRPr="00475616">
        <w:rPr>
          <w:color w:val="auto"/>
          <w:sz w:val="28"/>
          <w:szCs w:val="28"/>
        </w:rPr>
        <w:t>» - без малого 32,6 тыс. тонн</w:t>
      </w:r>
    </w:p>
    <w:p w:rsidR="00475616" w:rsidRPr="00475616" w:rsidRDefault="00475616" w:rsidP="00475616">
      <w:pPr>
        <w:pStyle w:val="Default"/>
        <w:ind w:firstLine="708"/>
        <w:jc w:val="both"/>
        <w:rPr>
          <w:color w:val="auto"/>
          <w:sz w:val="28"/>
          <w:szCs w:val="28"/>
        </w:rPr>
      </w:pPr>
      <w:r w:rsidRPr="00475616">
        <w:rPr>
          <w:color w:val="auto"/>
          <w:sz w:val="28"/>
          <w:szCs w:val="28"/>
        </w:rPr>
        <w:t>Выработано виноматериалов более 11 миллионов декалитров.</w:t>
      </w:r>
    </w:p>
    <w:p w:rsidR="00475616" w:rsidRPr="00475616" w:rsidRDefault="00475616" w:rsidP="00475616">
      <w:pPr>
        <w:pStyle w:val="Default"/>
        <w:ind w:firstLine="708"/>
        <w:jc w:val="both"/>
        <w:rPr>
          <w:color w:val="auto"/>
          <w:sz w:val="28"/>
          <w:szCs w:val="28"/>
        </w:rPr>
      </w:pPr>
      <w:r w:rsidRPr="00475616">
        <w:rPr>
          <w:color w:val="auto"/>
          <w:sz w:val="28"/>
          <w:szCs w:val="28"/>
        </w:rPr>
        <w:t xml:space="preserve">В 2019 году винодельческими организациями района были завоеваны более 65 наград на различных российских и международных дегустационных конкурсах (Лондон, Япония, Австрия, Великобритания). В международном конкурсе </w:t>
      </w:r>
      <w:proofErr w:type="spellStart"/>
      <w:r w:rsidRPr="00475616">
        <w:rPr>
          <w:color w:val="auto"/>
          <w:sz w:val="28"/>
          <w:szCs w:val="28"/>
        </w:rPr>
        <w:t>Decanter</w:t>
      </w:r>
      <w:proofErr w:type="spellEnd"/>
      <w:r w:rsidRPr="00475616">
        <w:rPr>
          <w:color w:val="auto"/>
          <w:sz w:val="28"/>
          <w:szCs w:val="28"/>
        </w:rPr>
        <w:t xml:space="preserve"> </w:t>
      </w:r>
      <w:proofErr w:type="spellStart"/>
      <w:r w:rsidRPr="00475616">
        <w:rPr>
          <w:color w:val="auto"/>
          <w:sz w:val="28"/>
          <w:szCs w:val="28"/>
        </w:rPr>
        <w:t>World</w:t>
      </w:r>
      <w:proofErr w:type="spellEnd"/>
      <w:r w:rsidRPr="00475616">
        <w:rPr>
          <w:color w:val="auto"/>
          <w:sz w:val="28"/>
          <w:szCs w:val="28"/>
        </w:rPr>
        <w:t xml:space="preserve"> </w:t>
      </w:r>
      <w:proofErr w:type="spellStart"/>
      <w:r w:rsidRPr="00475616">
        <w:rPr>
          <w:color w:val="auto"/>
          <w:sz w:val="28"/>
          <w:szCs w:val="28"/>
        </w:rPr>
        <w:t>Wine</w:t>
      </w:r>
      <w:proofErr w:type="spellEnd"/>
      <w:r w:rsidRPr="00475616">
        <w:rPr>
          <w:color w:val="auto"/>
          <w:sz w:val="28"/>
          <w:szCs w:val="28"/>
        </w:rPr>
        <w:t xml:space="preserve"> Awards-2019 проходившем в Великобритании награду получил</w:t>
      </w:r>
      <w:proofErr w:type="gramStart"/>
      <w:r w:rsidRPr="00475616">
        <w:rPr>
          <w:color w:val="auto"/>
          <w:sz w:val="28"/>
          <w:szCs w:val="28"/>
        </w:rPr>
        <w:t>и ООО</w:t>
      </w:r>
      <w:proofErr w:type="gramEnd"/>
      <w:r w:rsidRPr="00475616">
        <w:rPr>
          <w:color w:val="auto"/>
          <w:sz w:val="28"/>
          <w:szCs w:val="28"/>
        </w:rPr>
        <w:t xml:space="preserve"> «Кубань Вино» линейка выдержанных сухих красных вин «Шато Тамань Резерв 2017». Также знаком отличия «Лучшее российское белое вино» получил</w:t>
      </w:r>
      <w:proofErr w:type="gramStart"/>
      <w:r w:rsidRPr="00475616">
        <w:rPr>
          <w:color w:val="auto"/>
          <w:sz w:val="28"/>
          <w:szCs w:val="28"/>
        </w:rPr>
        <w:t>и ООО</w:t>
      </w:r>
      <w:proofErr w:type="gramEnd"/>
      <w:r w:rsidRPr="00475616">
        <w:rPr>
          <w:color w:val="auto"/>
          <w:sz w:val="28"/>
          <w:szCs w:val="28"/>
        </w:rPr>
        <w:t xml:space="preserve"> «Кубань Вино» линейка тихие, белые вина «Шато Тамань Резерв 2017». Золотую медаль в дегустационном конкурсе AWC </w:t>
      </w:r>
      <w:proofErr w:type="spellStart"/>
      <w:r w:rsidRPr="00475616">
        <w:rPr>
          <w:color w:val="auto"/>
          <w:sz w:val="28"/>
          <w:szCs w:val="28"/>
        </w:rPr>
        <w:t>Vienna</w:t>
      </w:r>
      <w:proofErr w:type="spellEnd"/>
      <w:r w:rsidRPr="00475616">
        <w:rPr>
          <w:color w:val="auto"/>
          <w:sz w:val="28"/>
          <w:szCs w:val="28"/>
        </w:rPr>
        <w:t xml:space="preserve"> в Австрии получили ОАО АПФ «</w:t>
      </w:r>
      <w:proofErr w:type="spellStart"/>
      <w:r w:rsidRPr="00475616">
        <w:rPr>
          <w:color w:val="auto"/>
          <w:sz w:val="28"/>
          <w:szCs w:val="28"/>
        </w:rPr>
        <w:t>Фанагория</w:t>
      </w:r>
      <w:proofErr w:type="spellEnd"/>
      <w:r w:rsidRPr="00475616">
        <w:rPr>
          <w:color w:val="auto"/>
          <w:sz w:val="28"/>
          <w:szCs w:val="28"/>
        </w:rPr>
        <w:t>» за вино красное сухое выдержанное «100 оттенков Саперави 2016». Знаком отличия «Лауреат конкурса» были отмечен</w:t>
      </w:r>
      <w:proofErr w:type="gramStart"/>
      <w:r w:rsidRPr="00475616">
        <w:rPr>
          <w:color w:val="auto"/>
          <w:sz w:val="28"/>
          <w:szCs w:val="28"/>
        </w:rPr>
        <w:t>ы ООО</w:t>
      </w:r>
      <w:proofErr w:type="gramEnd"/>
      <w:r w:rsidRPr="00475616">
        <w:rPr>
          <w:color w:val="auto"/>
          <w:sz w:val="28"/>
          <w:szCs w:val="28"/>
        </w:rPr>
        <w:t xml:space="preserve"> «Кубань Вино» линейка игристых выдержанных вин с ЗНМП «Южный берег Тамани».</w:t>
      </w:r>
    </w:p>
    <w:p w:rsidR="00475616" w:rsidRPr="00475616" w:rsidRDefault="00475616" w:rsidP="00475616">
      <w:pPr>
        <w:pStyle w:val="Default"/>
        <w:ind w:firstLine="708"/>
        <w:jc w:val="both"/>
        <w:rPr>
          <w:color w:val="auto"/>
          <w:sz w:val="28"/>
          <w:szCs w:val="28"/>
        </w:rPr>
      </w:pPr>
      <w:r w:rsidRPr="00475616">
        <w:rPr>
          <w:color w:val="auto"/>
          <w:sz w:val="28"/>
          <w:szCs w:val="28"/>
        </w:rPr>
        <w:t>На площади 1,0 тысячи гектар произошло изменение плана землепользования: в 2019 году на этих землях, ранее планировавшихся для использования под зерновые, были заложены молодые виноградники.</w:t>
      </w:r>
    </w:p>
    <w:p w:rsidR="00475616" w:rsidRDefault="00475616" w:rsidP="00475616">
      <w:pPr>
        <w:pStyle w:val="Default"/>
        <w:ind w:firstLine="708"/>
        <w:jc w:val="both"/>
        <w:rPr>
          <w:color w:val="auto"/>
          <w:sz w:val="28"/>
          <w:szCs w:val="28"/>
        </w:rPr>
      </w:pPr>
      <w:r w:rsidRPr="00475616">
        <w:rPr>
          <w:color w:val="auto"/>
          <w:sz w:val="28"/>
          <w:szCs w:val="28"/>
        </w:rPr>
        <w:t>В 2019 году высажены молодые саженцы винограда на 908 га, что выше уровня аналогичного периода 2018 года на 650 га или на 139 %.</w:t>
      </w:r>
    </w:p>
    <w:p w:rsidR="00475616" w:rsidRDefault="00475616" w:rsidP="009A596A">
      <w:pPr>
        <w:pStyle w:val="Default"/>
        <w:ind w:firstLine="708"/>
        <w:jc w:val="both"/>
        <w:rPr>
          <w:color w:val="auto"/>
          <w:sz w:val="28"/>
          <w:szCs w:val="28"/>
        </w:rPr>
      </w:pPr>
      <w:r w:rsidRPr="00475616">
        <w:rPr>
          <w:color w:val="auto"/>
          <w:sz w:val="28"/>
          <w:szCs w:val="28"/>
        </w:rPr>
        <w:t>Основная причина (оперативно) недовыполнения планового задания по виду деятельности «производство напитков» (при плане на 2019 год -                   14158,9 млн. руб., (уд</w:t>
      </w:r>
      <w:proofErr w:type="gramStart"/>
      <w:r w:rsidRPr="00475616">
        <w:rPr>
          <w:color w:val="auto"/>
          <w:sz w:val="28"/>
          <w:szCs w:val="28"/>
        </w:rPr>
        <w:t>.</w:t>
      </w:r>
      <w:proofErr w:type="gramEnd"/>
      <w:r w:rsidRPr="00475616">
        <w:rPr>
          <w:color w:val="auto"/>
          <w:sz w:val="28"/>
          <w:szCs w:val="28"/>
        </w:rPr>
        <w:t xml:space="preserve"> </w:t>
      </w:r>
      <w:proofErr w:type="gramStart"/>
      <w:r w:rsidRPr="00475616">
        <w:rPr>
          <w:color w:val="auto"/>
          <w:sz w:val="28"/>
          <w:szCs w:val="28"/>
        </w:rPr>
        <w:t>в</w:t>
      </w:r>
      <w:proofErr w:type="gramEnd"/>
      <w:r w:rsidRPr="00475616">
        <w:rPr>
          <w:color w:val="auto"/>
          <w:sz w:val="28"/>
          <w:szCs w:val="28"/>
        </w:rPr>
        <w:t>ес – 38,0%), исполнение за 2019 год составило               13356,4 млн. руб. или 94,3%). Производство в натуральном выражении составило 9693,1 тыс. дал. Причина - снижение объемов реализации обусловлено уменьшением производства винных напитков без добавления этилового спирта следующими предприятиями: ООО «Таманская винная компания «Кубань» - на 69,6%, ООО АПК «</w:t>
      </w:r>
      <w:proofErr w:type="spellStart"/>
      <w:r w:rsidRPr="00475616">
        <w:rPr>
          <w:color w:val="auto"/>
          <w:sz w:val="28"/>
          <w:szCs w:val="28"/>
        </w:rPr>
        <w:t>Мильстрим</w:t>
      </w:r>
      <w:proofErr w:type="spellEnd"/>
      <w:r w:rsidRPr="00475616">
        <w:rPr>
          <w:color w:val="auto"/>
          <w:sz w:val="28"/>
          <w:szCs w:val="28"/>
        </w:rPr>
        <w:t xml:space="preserve">-Черноморские Вина» - на 15,4%. Снижено производство вин виноградных: </w:t>
      </w:r>
      <w:proofErr w:type="gramStart"/>
      <w:r w:rsidRPr="00475616">
        <w:rPr>
          <w:color w:val="auto"/>
          <w:sz w:val="28"/>
          <w:szCs w:val="28"/>
        </w:rPr>
        <w:t>ОАО АПФ «</w:t>
      </w:r>
      <w:proofErr w:type="spellStart"/>
      <w:r w:rsidRPr="00475616">
        <w:rPr>
          <w:color w:val="auto"/>
          <w:sz w:val="28"/>
          <w:szCs w:val="28"/>
        </w:rPr>
        <w:t>Фанагория</w:t>
      </w:r>
      <w:proofErr w:type="spellEnd"/>
      <w:r w:rsidRPr="00475616">
        <w:rPr>
          <w:color w:val="auto"/>
          <w:sz w:val="28"/>
          <w:szCs w:val="28"/>
        </w:rPr>
        <w:t xml:space="preserve">» снизило объем производства на 11,7 % (в связи с принятой предприятием программой по замещению вин низкого ценового сегмента </w:t>
      </w:r>
      <w:proofErr w:type="spellStart"/>
      <w:r w:rsidRPr="00475616">
        <w:rPr>
          <w:color w:val="auto"/>
          <w:sz w:val="28"/>
          <w:szCs w:val="28"/>
        </w:rPr>
        <w:t>высокомаржинальной</w:t>
      </w:r>
      <w:proofErr w:type="spellEnd"/>
      <w:r w:rsidRPr="00475616">
        <w:rPr>
          <w:color w:val="auto"/>
          <w:sz w:val="28"/>
          <w:szCs w:val="28"/>
        </w:rPr>
        <w:t xml:space="preserve"> продукцией, в 2019 году не производились вина в </w:t>
      </w:r>
      <w:r w:rsidRPr="00475616">
        <w:rPr>
          <w:color w:val="auto"/>
          <w:sz w:val="28"/>
          <w:szCs w:val="28"/>
        </w:rPr>
        <w:lastRenderedPageBreak/>
        <w:t>мягкой упаковке (</w:t>
      </w:r>
      <w:proofErr w:type="spellStart"/>
      <w:r w:rsidRPr="00475616">
        <w:rPr>
          <w:color w:val="auto"/>
          <w:sz w:val="28"/>
          <w:szCs w:val="28"/>
        </w:rPr>
        <w:t>Tetra</w:t>
      </w:r>
      <w:proofErr w:type="spellEnd"/>
      <w:r w:rsidRPr="00475616">
        <w:rPr>
          <w:color w:val="auto"/>
          <w:sz w:val="28"/>
          <w:szCs w:val="28"/>
        </w:rPr>
        <w:t xml:space="preserve"> </w:t>
      </w:r>
      <w:proofErr w:type="spellStart"/>
      <w:r w:rsidRPr="00475616">
        <w:rPr>
          <w:color w:val="auto"/>
          <w:sz w:val="28"/>
          <w:szCs w:val="28"/>
        </w:rPr>
        <w:t>Pak</w:t>
      </w:r>
      <w:proofErr w:type="spellEnd"/>
      <w:r w:rsidRPr="00475616">
        <w:rPr>
          <w:color w:val="auto"/>
          <w:sz w:val="28"/>
          <w:szCs w:val="28"/>
        </w:rPr>
        <w:t xml:space="preserve">, </w:t>
      </w:r>
      <w:proofErr w:type="spellStart"/>
      <w:r w:rsidRPr="00475616">
        <w:rPr>
          <w:color w:val="auto"/>
          <w:sz w:val="28"/>
          <w:szCs w:val="28"/>
        </w:rPr>
        <w:t>bag-in-box</w:t>
      </w:r>
      <w:proofErr w:type="spellEnd"/>
      <w:r w:rsidRPr="00475616">
        <w:rPr>
          <w:color w:val="auto"/>
          <w:sz w:val="28"/>
          <w:szCs w:val="28"/>
        </w:rPr>
        <w:t>)), ООО «Долина» - на 7,4%, ООО «Таманская винная компания «Кубань» - на 45,3%. Прекращено производство продукции на предприятии ООО «Винодельня «Юбилейная» (с 15 мая 2019 года в отношении</w:t>
      </w:r>
      <w:proofErr w:type="gramEnd"/>
      <w:r w:rsidRPr="00475616">
        <w:rPr>
          <w:color w:val="auto"/>
          <w:sz w:val="28"/>
          <w:szCs w:val="28"/>
        </w:rPr>
        <w:t xml:space="preserve"> предприятия Арбитражным судом Краснодарского края введена процедура наблюдения).</w:t>
      </w:r>
    </w:p>
    <w:p w:rsidR="00EC6EBD" w:rsidRDefault="00EC6EBD" w:rsidP="00EC6EBD">
      <w:pPr>
        <w:pStyle w:val="Default"/>
        <w:ind w:firstLine="708"/>
        <w:jc w:val="both"/>
        <w:rPr>
          <w:color w:val="auto"/>
          <w:sz w:val="28"/>
          <w:szCs w:val="28"/>
        </w:rPr>
      </w:pPr>
      <w:r>
        <w:rPr>
          <w:color w:val="auto"/>
          <w:sz w:val="28"/>
          <w:szCs w:val="28"/>
        </w:rPr>
        <w:t>Число конкурентов в общем числе, на данном товарном рынке осталось почти на уровне 2018 года, главным фактором является высокое качество и уникальность продукции. В сфере изготовление хлебобулочных и кондитерских изделий, замечено снижение изготавливаемой продукции, в связи с возрастанием конкуренции из соседнего региона Крымского полуострова. Это и будет стимулом дальнейшего расширения бизнеса.</w:t>
      </w:r>
    </w:p>
    <w:p w:rsidR="00475616" w:rsidRDefault="00FD7F25" w:rsidP="009A596A">
      <w:pPr>
        <w:pStyle w:val="Default"/>
        <w:ind w:firstLine="708"/>
        <w:jc w:val="both"/>
        <w:rPr>
          <w:color w:val="auto"/>
          <w:sz w:val="28"/>
          <w:szCs w:val="28"/>
        </w:rPr>
      </w:pPr>
      <w:r w:rsidRPr="00FD7F25">
        <w:rPr>
          <w:color w:val="auto"/>
          <w:sz w:val="28"/>
          <w:szCs w:val="28"/>
        </w:rPr>
        <w:t xml:space="preserve">После проведенного мониторинга о достаточности количества организаций либо субъектов малого бизнеса в сфере </w:t>
      </w:r>
      <w:r w:rsidR="00C34EE4">
        <w:rPr>
          <w:color w:val="auto"/>
          <w:sz w:val="28"/>
          <w:szCs w:val="28"/>
        </w:rPr>
        <w:t xml:space="preserve">производства пищевой продукции </w:t>
      </w:r>
      <w:r w:rsidRPr="00FD7F25">
        <w:rPr>
          <w:color w:val="auto"/>
          <w:sz w:val="28"/>
          <w:szCs w:val="28"/>
        </w:rPr>
        <w:t>сведения представлены ниже</w:t>
      </w:r>
      <w:r w:rsidR="00C34EE4">
        <w:rPr>
          <w:color w:val="auto"/>
          <w:sz w:val="28"/>
          <w:szCs w:val="28"/>
        </w:rPr>
        <w:t>:</w:t>
      </w:r>
    </w:p>
    <w:p w:rsidR="00475616" w:rsidRDefault="00C34EE4" w:rsidP="009A596A">
      <w:pPr>
        <w:pStyle w:val="Default"/>
        <w:ind w:firstLine="708"/>
        <w:jc w:val="both"/>
        <w:rPr>
          <w:color w:val="auto"/>
          <w:sz w:val="28"/>
          <w:szCs w:val="28"/>
        </w:rPr>
      </w:pPr>
      <w:r>
        <w:rPr>
          <w:color w:val="auto"/>
          <w:sz w:val="28"/>
          <w:szCs w:val="28"/>
        </w:rPr>
        <w:t>по количеству организаций осуществляющих свою деятельность на данном рынке:</w:t>
      </w:r>
    </w:p>
    <w:p w:rsidR="00C34EE4" w:rsidRDefault="00C34EE4" w:rsidP="002B69E4">
      <w:pPr>
        <w:pStyle w:val="Default"/>
        <w:ind w:firstLine="284"/>
        <w:jc w:val="both"/>
        <w:rPr>
          <w:color w:val="auto"/>
          <w:sz w:val="28"/>
          <w:szCs w:val="28"/>
        </w:rPr>
      </w:pPr>
      <w:r>
        <w:rPr>
          <w:noProof/>
          <w:lang w:eastAsia="ru-RU"/>
        </w:rPr>
        <w:drawing>
          <wp:inline distT="0" distB="0" distL="0" distR="0" wp14:anchorId="3B2F8753" wp14:editId="7AEF948E">
            <wp:extent cx="4941455" cy="3075709"/>
            <wp:effectExtent l="0" t="0" r="12065" b="10795"/>
            <wp:docPr id="88" name="Диаграмма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C34EE4" w:rsidRDefault="00C34EE4" w:rsidP="009A596A">
      <w:pPr>
        <w:pStyle w:val="Default"/>
        <w:ind w:firstLine="708"/>
        <w:jc w:val="both"/>
        <w:rPr>
          <w:color w:val="auto"/>
          <w:sz w:val="28"/>
          <w:szCs w:val="28"/>
        </w:rPr>
      </w:pPr>
      <w:r>
        <w:rPr>
          <w:color w:val="auto"/>
          <w:sz w:val="28"/>
          <w:szCs w:val="28"/>
        </w:rPr>
        <w:t>по удовлетворенности потребителями качеством продукции:</w:t>
      </w:r>
    </w:p>
    <w:p w:rsidR="00C34EE4" w:rsidRDefault="00C34EE4" w:rsidP="009A596A">
      <w:pPr>
        <w:pStyle w:val="Default"/>
        <w:ind w:firstLine="708"/>
        <w:jc w:val="both"/>
        <w:rPr>
          <w:color w:val="auto"/>
          <w:sz w:val="28"/>
          <w:szCs w:val="28"/>
        </w:rPr>
      </w:pPr>
    </w:p>
    <w:p w:rsidR="00C34EE4" w:rsidRDefault="00C34EE4" w:rsidP="002B69E4">
      <w:pPr>
        <w:pStyle w:val="Default"/>
        <w:ind w:firstLine="284"/>
        <w:jc w:val="both"/>
        <w:rPr>
          <w:color w:val="auto"/>
          <w:sz w:val="28"/>
          <w:szCs w:val="28"/>
        </w:rPr>
      </w:pPr>
      <w:r>
        <w:rPr>
          <w:noProof/>
          <w:lang w:eastAsia="ru-RU"/>
        </w:rPr>
        <w:lastRenderedPageBreak/>
        <w:drawing>
          <wp:inline distT="0" distB="0" distL="0" distR="0" wp14:anchorId="2DB94AEF" wp14:editId="1DDF5F6A">
            <wp:extent cx="5246255" cy="3029528"/>
            <wp:effectExtent l="0" t="0" r="12065" b="19050"/>
            <wp:docPr id="89" name="Диаграмма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475616" w:rsidRDefault="00475616" w:rsidP="00ED3276">
      <w:pPr>
        <w:pStyle w:val="Default"/>
        <w:jc w:val="both"/>
        <w:rPr>
          <w:color w:val="auto"/>
          <w:sz w:val="28"/>
          <w:szCs w:val="28"/>
        </w:rPr>
      </w:pPr>
    </w:p>
    <w:p w:rsidR="00475616" w:rsidRPr="00C34EE4" w:rsidRDefault="00C34EE4" w:rsidP="009A596A">
      <w:pPr>
        <w:pStyle w:val="Default"/>
        <w:ind w:firstLine="708"/>
        <w:jc w:val="both"/>
        <w:rPr>
          <w:color w:val="auto"/>
          <w:sz w:val="28"/>
          <w:szCs w:val="28"/>
          <w:u w:val="single"/>
        </w:rPr>
      </w:pPr>
      <w:r w:rsidRPr="00C34EE4">
        <w:rPr>
          <w:color w:val="auto"/>
          <w:sz w:val="28"/>
          <w:szCs w:val="28"/>
          <w:u w:val="single"/>
        </w:rPr>
        <w:t>Рынок финансовых услуг.</w:t>
      </w:r>
    </w:p>
    <w:p w:rsidR="00C318F6" w:rsidRDefault="00C318F6" w:rsidP="00C318F6">
      <w:pPr>
        <w:pStyle w:val="Default"/>
        <w:ind w:firstLine="708"/>
        <w:jc w:val="both"/>
        <w:rPr>
          <w:color w:val="auto"/>
          <w:sz w:val="28"/>
          <w:szCs w:val="28"/>
        </w:rPr>
      </w:pPr>
      <w:r>
        <w:rPr>
          <w:color w:val="auto"/>
          <w:sz w:val="28"/>
          <w:szCs w:val="28"/>
        </w:rPr>
        <w:t>На территории Темрюкского района свою деятельность осуществляют 9 кредитных организаций («Сбербанк России</w:t>
      </w:r>
      <w:r w:rsidRPr="00265B79">
        <w:rPr>
          <w:color w:val="auto"/>
          <w:sz w:val="28"/>
          <w:szCs w:val="28"/>
        </w:rPr>
        <w:t xml:space="preserve"> </w:t>
      </w:r>
      <w:r>
        <w:rPr>
          <w:color w:val="auto"/>
          <w:sz w:val="28"/>
          <w:szCs w:val="28"/>
        </w:rPr>
        <w:t>(ПАО)», «ВТБ 24 (ПАО)», «Почта Банк</w:t>
      </w:r>
      <w:r w:rsidRPr="00265B79">
        <w:rPr>
          <w:color w:val="auto"/>
          <w:sz w:val="28"/>
          <w:szCs w:val="28"/>
        </w:rPr>
        <w:t xml:space="preserve"> </w:t>
      </w:r>
      <w:r>
        <w:rPr>
          <w:color w:val="auto"/>
          <w:sz w:val="28"/>
          <w:szCs w:val="28"/>
        </w:rPr>
        <w:t>(ПАО)», ОАО «Юг-</w:t>
      </w:r>
      <w:proofErr w:type="spellStart"/>
      <w:r>
        <w:rPr>
          <w:color w:val="auto"/>
          <w:sz w:val="28"/>
          <w:szCs w:val="28"/>
        </w:rPr>
        <w:t>Инвестбанк</w:t>
      </w:r>
      <w:proofErr w:type="spellEnd"/>
      <w:r>
        <w:rPr>
          <w:color w:val="auto"/>
          <w:sz w:val="28"/>
          <w:szCs w:val="28"/>
        </w:rPr>
        <w:t>», Дополнительный офис Темрюкский «Кубань Кредит», ОАО «Газпромбанк», ОАО «</w:t>
      </w:r>
      <w:proofErr w:type="spellStart"/>
      <w:r>
        <w:rPr>
          <w:color w:val="auto"/>
          <w:sz w:val="28"/>
          <w:szCs w:val="28"/>
        </w:rPr>
        <w:t>Россельхозбанк</w:t>
      </w:r>
      <w:proofErr w:type="spellEnd"/>
      <w:r>
        <w:rPr>
          <w:color w:val="auto"/>
          <w:sz w:val="28"/>
          <w:szCs w:val="28"/>
        </w:rPr>
        <w:t>», «РНКБ банк (ПАО)», ПАО «</w:t>
      </w:r>
      <w:proofErr w:type="spellStart"/>
      <w:r>
        <w:rPr>
          <w:color w:val="auto"/>
          <w:sz w:val="28"/>
          <w:szCs w:val="28"/>
        </w:rPr>
        <w:t>Совкомбанк</w:t>
      </w:r>
      <w:proofErr w:type="spellEnd"/>
      <w:r>
        <w:rPr>
          <w:color w:val="auto"/>
          <w:sz w:val="28"/>
          <w:szCs w:val="28"/>
        </w:rPr>
        <w:t xml:space="preserve">»), также свою деятельность оказывают </w:t>
      </w:r>
      <w:r w:rsidRPr="00D80460">
        <w:rPr>
          <w:color w:val="auto"/>
          <w:sz w:val="28"/>
          <w:szCs w:val="28"/>
        </w:rPr>
        <w:t xml:space="preserve">финансовые </w:t>
      </w:r>
      <w:proofErr w:type="spellStart"/>
      <w:r w:rsidRPr="00D80460">
        <w:rPr>
          <w:color w:val="auto"/>
          <w:sz w:val="28"/>
          <w:szCs w:val="28"/>
        </w:rPr>
        <w:t>микроорганизации</w:t>
      </w:r>
      <w:proofErr w:type="spellEnd"/>
      <w:r w:rsidRPr="00D80460">
        <w:rPr>
          <w:color w:val="auto"/>
          <w:sz w:val="28"/>
          <w:szCs w:val="28"/>
        </w:rPr>
        <w:t>, предоставляю</w:t>
      </w:r>
      <w:r>
        <w:rPr>
          <w:color w:val="auto"/>
          <w:sz w:val="28"/>
          <w:szCs w:val="28"/>
        </w:rPr>
        <w:t>щие кредиты населению</w:t>
      </w:r>
      <w:r w:rsidRPr="00D80460">
        <w:rPr>
          <w:color w:val="auto"/>
          <w:sz w:val="28"/>
          <w:szCs w:val="28"/>
        </w:rPr>
        <w:t>.</w:t>
      </w:r>
    </w:p>
    <w:p w:rsidR="00C318F6" w:rsidRPr="004E5288" w:rsidRDefault="00C318F6" w:rsidP="00C318F6">
      <w:pPr>
        <w:pStyle w:val="Default"/>
        <w:ind w:firstLine="708"/>
        <w:jc w:val="both"/>
        <w:rPr>
          <w:color w:val="auto"/>
          <w:sz w:val="28"/>
          <w:szCs w:val="28"/>
        </w:rPr>
      </w:pPr>
      <w:r>
        <w:rPr>
          <w:color w:val="auto"/>
          <w:sz w:val="28"/>
          <w:szCs w:val="28"/>
        </w:rPr>
        <w:t>Банковскими организациями предоставляются следующие в</w:t>
      </w:r>
      <w:r w:rsidRPr="004E5288">
        <w:rPr>
          <w:color w:val="auto"/>
          <w:sz w:val="28"/>
          <w:szCs w:val="28"/>
        </w:rPr>
        <w:t>иды банковских услуг</w:t>
      </w:r>
      <w:r>
        <w:rPr>
          <w:color w:val="auto"/>
          <w:sz w:val="28"/>
          <w:szCs w:val="28"/>
        </w:rPr>
        <w:t xml:space="preserve"> д</w:t>
      </w:r>
      <w:r w:rsidRPr="004E5288">
        <w:rPr>
          <w:color w:val="auto"/>
          <w:sz w:val="28"/>
          <w:szCs w:val="28"/>
        </w:rPr>
        <w:t xml:space="preserve">ля </w:t>
      </w:r>
      <w:r w:rsidRPr="004E5288">
        <w:rPr>
          <w:color w:val="auto"/>
          <w:sz w:val="28"/>
          <w:szCs w:val="28"/>
          <w:u w:val="single"/>
        </w:rPr>
        <w:t>физических лиц</w:t>
      </w:r>
      <w:r>
        <w:rPr>
          <w:color w:val="auto"/>
          <w:sz w:val="28"/>
          <w:szCs w:val="28"/>
        </w:rPr>
        <w:t>:</w:t>
      </w:r>
    </w:p>
    <w:p w:rsidR="00C318F6" w:rsidRPr="004E5288" w:rsidRDefault="00C318F6" w:rsidP="00C318F6">
      <w:pPr>
        <w:pStyle w:val="Default"/>
        <w:ind w:firstLine="708"/>
        <w:jc w:val="both"/>
        <w:rPr>
          <w:color w:val="auto"/>
          <w:sz w:val="28"/>
          <w:szCs w:val="28"/>
        </w:rPr>
      </w:pPr>
      <w:r w:rsidRPr="004E5288">
        <w:rPr>
          <w:color w:val="auto"/>
          <w:sz w:val="28"/>
          <w:szCs w:val="28"/>
        </w:rPr>
        <w:t>ипотечное и потребительское кредитование;</w:t>
      </w:r>
    </w:p>
    <w:p w:rsidR="00C318F6" w:rsidRPr="004E5288" w:rsidRDefault="00C318F6" w:rsidP="00C318F6">
      <w:pPr>
        <w:pStyle w:val="Default"/>
        <w:ind w:firstLine="708"/>
        <w:jc w:val="both"/>
        <w:rPr>
          <w:color w:val="auto"/>
          <w:sz w:val="28"/>
          <w:szCs w:val="28"/>
        </w:rPr>
      </w:pPr>
      <w:r w:rsidRPr="004E5288">
        <w:rPr>
          <w:color w:val="auto"/>
          <w:sz w:val="28"/>
          <w:szCs w:val="28"/>
        </w:rPr>
        <w:t>вклады;</w:t>
      </w:r>
    </w:p>
    <w:p w:rsidR="00C318F6" w:rsidRPr="004E5288" w:rsidRDefault="00C318F6" w:rsidP="00C318F6">
      <w:pPr>
        <w:pStyle w:val="Default"/>
        <w:ind w:firstLine="708"/>
        <w:jc w:val="both"/>
        <w:rPr>
          <w:color w:val="auto"/>
          <w:sz w:val="28"/>
          <w:szCs w:val="28"/>
        </w:rPr>
      </w:pPr>
      <w:r w:rsidRPr="004E5288">
        <w:rPr>
          <w:color w:val="auto"/>
          <w:sz w:val="28"/>
          <w:szCs w:val="28"/>
        </w:rPr>
        <w:t>кредитные и дебетовые карты;</w:t>
      </w:r>
    </w:p>
    <w:p w:rsidR="00C318F6" w:rsidRDefault="00C318F6" w:rsidP="00C318F6">
      <w:pPr>
        <w:pStyle w:val="Default"/>
        <w:ind w:firstLine="708"/>
        <w:jc w:val="both"/>
        <w:rPr>
          <w:color w:val="auto"/>
          <w:sz w:val="28"/>
          <w:szCs w:val="28"/>
        </w:rPr>
      </w:pPr>
      <w:r>
        <w:rPr>
          <w:color w:val="auto"/>
          <w:sz w:val="28"/>
          <w:szCs w:val="28"/>
        </w:rPr>
        <w:t>и</w:t>
      </w:r>
      <w:r w:rsidRPr="004E5288">
        <w:rPr>
          <w:color w:val="auto"/>
          <w:sz w:val="28"/>
          <w:szCs w:val="28"/>
        </w:rPr>
        <w:t>нтернет-банк</w:t>
      </w:r>
      <w:r>
        <w:rPr>
          <w:color w:val="auto"/>
          <w:sz w:val="28"/>
          <w:szCs w:val="28"/>
        </w:rPr>
        <w:t>,</w:t>
      </w:r>
    </w:p>
    <w:p w:rsidR="00C318F6" w:rsidRDefault="00C318F6" w:rsidP="00C318F6">
      <w:pPr>
        <w:pStyle w:val="Default"/>
        <w:ind w:firstLine="708"/>
        <w:jc w:val="both"/>
        <w:rPr>
          <w:color w:val="auto"/>
          <w:sz w:val="28"/>
          <w:szCs w:val="28"/>
        </w:rPr>
      </w:pPr>
      <w:r>
        <w:rPr>
          <w:color w:val="auto"/>
          <w:sz w:val="28"/>
          <w:szCs w:val="28"/>
        </w:rPr>
        <w:t>смс оповещение;</w:t>
      </w:r>
    </w:p>
    <w:p w:rsidR="00C318F6" w:rsidRDefault="00C318F6" w:rsidP="00C318F6">
      <w:pPr>
        <w:pStyle w:val="Default"/>
        <w:ind w:firstLine="708"/>
        <w:jc w:val="both"/>
        <w:rPr>
          <w:color w:val="auto"/>
          <w:sz w:val="28"/>
          <w:szCs w:val="28"/>
        </w:rPr>
      </w:pPr>
      <w:r>
        <w:rPr>
          <w:color w:val="auto"/>
          <w:sz w:val="28"/>
          <w:szCs w:val="28"/>
        </w:rPr>
        <w:t>страховые продукты;</w:t>
      </w:r>
    </w:p>
    <w:p w:rsidR="00C318F6" w:rsidRDefault="00C318F6" w:rsidP="00C318F6">
      <w:pPr>
        <w:pStyle w:val="Default"/>
        <w:ind w:firstLine="708"/>
        <w:jc w:val="both"/>
        <w:rPr>
          <w:color w:val="auto"/>
          <w:sz w:val="28"/>
          <w:szCs w:val="28"/>
        </w:rPr>
      </w:pPr>
      <w:r>
        <w:rPr>
          <w:color w:val="auto"/>
          <w:sz w:val="28"/>
          <w:szCs w:val="28"/>
        </w:rPr>
        <w:t>защита банковской карты;</w:t>
      </w:r>
    </w:p>
    <w:p w:rsidR="00C318F6" w:rsidRDefault="00C318F6" w:rsidP="00C318F6">
      <w:pPr>
        <w:pStyle w:val="Default"/>
        <w:ind w:firstLine="708"/>
        <w:jc w:val="both"/>
        <w:rPr>
          <w:color w:val="auto"/>
          <w:sz w:val="28"/>
          <w:szCs w:val="28"/>
        </w:rPr>
      </w:pPr>
      <w:r>
        <w:rPr>
          <w:color w:val="auto"/>
          <w:sz w:val="28"/>
          <w:szCs w:val="28"/>
        </w:rPr>
        <w:t>покупка сертификата на оказание конкретных видов услуг, таких как доктор онлайн (консультация с ведущими специалистами московских клиник), юрист 24 (юридическая консультация) и др. продуктов.</w:t>
      </w:r>
    </w:p>
    <w:p w:rsidR="00C318F6" w:rsidRPr="004E5288" w:rsidRDefault="00C318F6" w:rsidP="00C318F6">
      <w:pPr>
        <w:pStyle w:val="Default"/>
        <w:ind w:firstLine="708"/>
        <w:jc w:val="both"/>
        <w:rPr>
          <w:color w:val="auto"/>
          <w:sz w:val="28"/>
          <w:szCs w:val="28"/>
        </w:rPr>
      </w:pPr>
    </w:p>
    <w:p w:rsidR="00C318F6" w:rsidRPr="004E5288" w:rsidRDefault="00C318F6" w:rsidP="00C318F6">
      <w:pPr>
        <w:pStyle w:val="Default"/>
        <w:ind w:firstLine="708"/>
        <w:jc w:val="both"/>
        <w:rPr>
          <w:color w:val="auto"/>
          <w:sz w:val="28"/>
          <w:szCs w:val="28"/>
          <w:u w:val="single"/>
        </w:rPr>
      </w:pPr>
      <w:r w:rsidRPr="004E5288">
        <w:rPr>
          <w:color w:val="auto"/>
          <w:sz w:val="28"/>
          <w:szCs w:val="28"/>
          <w:u w:val="single"/>
        </w:rPr>
        <w:t>Для юридических лиц</w:t>
      </w:r>
      <w:r>
        <w:rPr>
          <w:color w:val="auto"/>
          <w:sz w:val="28"/>
          <w:szCs w:val="28"/>
          <w:u w:val="single"/>
        </w:rPr>
        <w:t xml:space="preserve"> </w:t>
      </w:r>
      <w:r w:rsidRPr="00CE491B">
        <w:rPr>
          <w:color w:val="auto"/>
          <w:sz w:val="28"/>
          <w:szCs w:val="28"/>
        </w:rPr>
        <w:t>доступны следующие виды услуг:</w:t>
      </w:r>
    </w:p>
    <w:p w:rsidR="00C318F6" w:rsidRPr="004E5288" w:rsidRDefault="00C318F6" w:rsidP="00C318F6">
      <w:pPr>
        <w:pStyle w:val="Default"/>
        <w:ind w:firstLine="708"/>
        <w:jc w:val="both"/>
        <w:rPr>
          <w:color w:val="auto"/>
          <w:sz w:val="28"/>
          <w:szCs w:val="28"/>
        </w:rPr>
      </w:pPr>
      <w:r>
        <w:rPr>
          <w:color w:val="auto"/>
          <w:sz w:val="28"/>
          <w:szCs w:val="28"/>
        </w:rPr>
        <w:t>расчетно-кассовые операции;</w:t>
      </w:r>
    </w:p>
    <w:p w:rsidR="00C318F6" w:rsidRPr="004E5288" w:rsidRDefault="00C318F6" w:rsidP="00C318F6">
      <w:pPr>
        <w:pStyle w:val="Default"/>
        <w:ind w:firstLine="708"/>
        <w:jc w:val="both"/>
        <w:rPr>
          <w:color w:val="auto"/>
          <w:sz w:val="28"/>
          <w:szCs w:val="28"/>
        </w:rPr>
      </w:pPr>
      <w:r w:rsidRPr="004E5288">
        <w:rPr>
          <w:color w:val="auto"/>
          <w:sz w:val="28"/>
          <w:szCs w:val="28"/>
        </w:rPr>
        <w:t>кредитование;</w:t>
      </w:r>
    </w:p>
    <w:p w:rsidR="00C318F6" w:rsidRPr="004E5288" w:rsidRDefault="00C318F6" w:rsidP="00C318F6">
      <w:pPr>
        <w:pStyle w:val="Default"/>
        <w:ind w:firstLine="708"/>
        <w:jc w:val="both"/>
        <w:rPr>
          <w:color w:val="auto"/>
          <w:sz w:val="28"/>
          <w:szCs w:val="28"/>
        </w:rPr>
      </w:pPr>
      <w:r w:rsidRPr="004E5288">
        <w:rPr>
          <w:color w:val="auto"/>
          <w:sz w:val="28"/>
          <w:szCs w:val="28"/>
        </w:rPr>
        <w:t>депозиты;</w:t>
      </w:r>
    </w:p>
    <w:p w:rsidR="00C318F6" w:rsidRDefault="00C318F6" w:rsidP="00C318F6">
      <w:pPr>
        <w:pStyle w:val="Default"/>
        <w:ind w:firstLine="708"/>
        <w:jc w:val="both"/>
        <w:rPr>
          <w:color w:val="auto"/>
          <w:sz w:val="28"/>
          <w:szCs w:val="28"/>
        </w:rPr>
      </w:pPr>
      <w:r w:rsidRPr="004E5288">
        <w:rPr>
          <w:color w:val="auto"/>
          <w:sz w:val="28"/>
          <w:szCs w:val="28"/>
        </w:rPr>
        <w:t>банковские гарантии</w:t>
      </w:r>
      <w:r>
        <w:rPr>
          <w:color w:val="auto"/>
          <w:sz w:val="28"/>
          <w:szCs w:val="28"/>
        </w:rPr>
        <w:t>;</w:t>
      </w:r>
    </w:p>
    <w:p w:rsidR="00C318F6" w:rsidRDefault="00C318F6" w:rsidP="00C318F6">
      <w:pPr>
        <w:pStyle w:val="Default"/>
        <w:ind w:firstLine="708"/>
        <w:jc w:val="both"/>
        <w:rPr>
          <w:color w:val="auto"/>
          <w:sz w:val="28"/>
          <w:szCs w:val="28"/>
        </w:rPr>
      </w:pPr>
      <w:r>
        <w:rPr>
          <w:color w:val="auto"/>
          <w:sz w:val="28"/>
          <w:szCs w:val="28"/>
        </w:rPr>
        <w:t>смс оповещение;</w:t>
      </w:r>
    </w:p>
    <w:p w:rsidR="00C318F6" w:rsidRDefault="00C318F6" w:rsidP="00C318F6">
      <w:pPr>
        <w:pStyle w:val="Default"/>
        <w:ind w:firstLine="708"/>
        <w:jc w:val="both"/>
        <w:rPr>
          <w:color w:val="auto"/>
          <w:sz w:val="28"/>
          <w:szCs w:val="28"/>
        </w:rPr>
      </w:pPr>
      <w:r>
        <w:rPr>
          <w:color w:val="auto"/>
          <w:sz w:val="28"/>
          <w:szCs w:val="28"/>
        </w:rPr>
        <w:t>клиент банк;</w:t>
      </w:r>
    </w:p>
    <w:p w:rsidR="00C318F6" w:rsidRDefault="00C318F6" w:rsidP="00C318F6">
      <w:pPr>
        <w:pStyle w:val="Default"/>
        <w:ind w:firstLine="708"/>
        <w:jc w:val="both"/>
        <w:rPr>
          <w:color w:val="auto"/>
          <w:sz w:val="28"/>
          <w:szCs w:val="28"/>
        </w:rPr>
      </w:pPr>
      <w:r>
        <w:rPr>
          <w:color w:val="auto"/>
          <w:sz w:val="28"/>
          <w:szCs w:val="28"/>
        </w:rPr>
        <w:lastRenderedPageBreak/>
        <w:t>банковские гарантии;</w:t>
      </w:r>
    </w:p>
    <w:p w:rsidR="00C318F6" w:rsidRDefault="00C318F6" w:rsidP="00C318F6">
      <w:pPr>
        <w:pStyle w:val="Default"/>
        <w:ind w:firstLine="708"/>
        <w:jc w:val="both"/>
        <w:rPr>
          <w:color w:val="auto"/>
          <w:sz w:val="28"/>
          <w:szCs w:val="28"/>
        </w:rPr>
      </w:pPr>
      <w:proofErr w:type="spellStart"/>
      <w:r>
        <w:rPr>
          <w:color w:val="auto"/>
          <w:sz w:val="28"/>
          <w:szCs w:val="28"/>
        </w:rPr>
        <w:t>эквайринговое</w:t>
      </w:r>
      <w:proofErr w:type="spellEnd"/>
      <w:r>
        <w:rPr>
          <w:color w:val="auto"/>
          <w:sz w:val="28"/>
          <w:szCs w:val="28"/>
        </w:rPr>
        <w:t xml:space="preserve"> оборудование;</w:t>
      </w:r>
    </w:p>
    <w:p w:rsidR="00C318F6" w:rsidRDefault="00C318F6" w:rsidP="00C318F6">
      <w:pPr>
        <w:pStyle w:val="Default"/>
        <w:ind w:firstLine="708"/>
        <w:jc w:val="both"/>
        <w:rPr>
          <w:color w:val="auto"/>
          <w:sz w:val="28"/>
          <w:szCs w:val="28"/>
        </w:rPr>
      </w:pPr>
      <w:r>
        <w:rPr>
          <w:color w:val="auto"/>
          <w:sz w:val="28"/>
          <w:szCs w:val="28"/>
        </w:rPr>
        <w:t xml:space="preserve">продажа и обслуживание онлайн касс; </w:t>
      </w:r>
    </w:p>
    <w:p w:rsidR="00C318F6" w:rsidRDefault="00C318F6" w:rsidP="00C318F6">
      <w:pPr>
        <w:pStyle w:val="Default"/>
        <w:ind w:firstLine="708"/>
        <w:jc w:val="both"/>
        <w:rPr>
          <w:color w:val="auto"/>
          <w:sz w:val="28"/>
          <w:szCs w:val="28"/>
        </w:rPr>
      </w:pPr>
      <w:r>
        <w:rPr>
          <w:color w:val="auto"/>
          <w:sz w:val="28"/>
          <w:szCs w:val="28"/>
        </w:rPr>
        <w:t>аккредитивы и др. виды продуктов.</w:t>
      </w:r>
    </w:p>
    <w:p w:rsidR="00C318F6" w:rsidRDefault="003E1818" w:rsidP="003E1818">
      <w:pPr>
        <w:pStyle w:val="Default"/>
        <w:ind w:firstLine="708"/>
        <w:jc w:val="both"/>
        <w:rPr>
          <w:color w:val="auto"/>
          <w:sz w:val="28"/>
          <w:szCs w:val="28"/>
        </w:rPr>
      </w:pPr>
      <w:r>
        <w:rPr>
          <w:color w:val="auto"/>
          <w:sz w:val="28"/>
          <w:szCs w:val="28"/>
        </w:rPr>
        <w:t xml:space="preserve">Общий объем предоставленных кредитов 14264 млн. руб., что на 3% меньше показателей 2019 года, из них юридическим лицам 10134 млн. руб. (из них субъектам малого бизнеса 952 </w:t>
      </w:r>
      <w:proofErr w:type="spellStart"/>
      <w:r>
        <w:rPr>
          <w:color w:val="auto"/>
          <w:sz w:val="28"/>
          <w:szCs w:val="28"/>
        </w:rPr>
        <w:t>млн</w:t>
      </w:r>
      <w:proofErr w:type="gramStart"/>
      <w:r>
        <w:rPr>
          <w:color w:val="auto"/>
          <w:sz w:val="28"/>
          <w:szCs w:val="28"/>
        </w:rPr>
        <w:t>.р</w:t>
      </w:r>
      <w:proofErr w:type="gramEnd"/>
      <w:r>
        <w:rPr>
          <w:color w:val="auto"/>
          <w:sz w:val="28"/>
          <w:szCs w:val="28"/>
        </w:rPr>
        <w:t>уб</w:t>
      </w:r>
      <w:proofErr w:type="spellEnd"/>
      <w:r>
        <w:rPr>
          <w:color w:val="auto"/>
          <w:sz w:val="28"/>
          <w:szCs w:val="28"/>
        </w:rPr>
        <w:t xml:space="preserve">., в 2018 году 1350 </w:t>
      </w:r>
      <w:proofErr w:type="spellStart"/>
      <w:r>
        <w:rPr>
          <w:color w:val="auto"/>
          <w:sz w:val="28"/>
          <w:szCs w:val="28"/>
        </w:rPr>
        <w:t>млн.руб</w:t>
      </w:r>
      <w:proofErr w:type="spellEnd"/>
      <w:r>
        <w:rPr>
          <w:color w:val="auto"/>
          <w:sz w:val="28"/>
          <w:szCs w:val="28"/>
        </w:rPr>
        <w:t xml:space="preserve">.) и физическим лицам 4129 </w:t>
      </w:r>
      <w:proofErr w:type="spellStart"/>
      <w:r>
        <w:rPr>
          <w:color w:val="auto"/>
          <w:sz w:val="28"/>
          <w:szCs w:val="28"/>
        </w:rPr>
        <w:t>млн.руб</w:t>
      </w:r>
      <w:proofErr w:type="spellEnd"/>
      <w:r>
        <w:rPr>
          <w:color w:val="auto"/>
          <w:sz w:val="28"/>
          <w:szCs w:val="28"/>
        </w:rPr>
        <w:t>.</w:t>
      </w:r>
    </w:p>
    <w:p w:rsidR="00C318F6" w:rsidRDefault="00C318F6" w:rsidP="00C318F6">
      <w:pPr>
        <w:pStyle w:val="Default"/>
        <w:ind w:firstLine="708"/>
        <w:jc w:val="both"/>
        <w:rPr>
          <w:color w:val="auto"/>
          <w:sz w:val="28"/>
          <w:szCs w:val="28"/>
        </w:rPr>
      </w:pPr>
      <w:r>
        <w:rPr>
          <w:color w:val="auto"/>
          <w:sz w:val="28"/>
          <w:szCs w:val="28"/>
        </w:rPr>
        <w:t>При проведенном опросе населения Темрюкского района уровень удовлетворенности финансовыми услугами выглядит следующим образом:</w:t>
      </w:r>
    </w:p>
    <w:p w:rsidR="00C318F6" w:rsidRDefault="00C318F6" w:rsidP="00C318F6">
      <w:pPr>
        <w:pStyle w:val="Default"/>
        <w:ind w:firstLine="708"/>
        <w:jc w:val="both"/>
        <w:rPr>
          <w:color w:val="auto"/>
          <w:sz w:val="28"/>
          <w:szCs w:val="28"/>
        </w:rPr>
      </w:pPr>
    </w:p>
    <w:p w:rsidR="00C318F6" w:rsidRDefault="00C318F6" w:rsidP="00C318F6">
      <w:pPr>
        <w:pStyle w:val="Default"/>
        <w:jc w:val="both"/>
        <w:rPr>
          <w:color w:val="auto"/>
          <w:sz w:val="28"/>
          <w:szCs w:val="28"/>
        </w:rPr>
      </w:pPr>
      <w:r>
        <w:rPr>
          <w:noProof/>
          <w:lang w:eastAsia="ru-RU"/>
        </w:rPr>
        <w:drawing>
          <wp:inline distT="0" distB="0" distL="0" distR="0" wp14:anchorId="3F6E9FCF" wp14:editId="11F590F5">
            <wp:extent cx="5978106" cy="3605841"/>
            <wp:effectExtent l="0" t="0" r="22860" b="13970"/>
            <wp:docPr id="69" name="Диаграмма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C318F6" w:rsidRDefault="00C318F6" w:rsidP="00C318F6">
      <w:pPr>
        <w:pStyle w:val="Default"/>
        <w:jc w:val="both"/>
        <w:rPr>
          <w:color w:val="auto"/>
          <w:sz w:val="28"/>
          <w:szCs w:val="28"/>
        </w:rPr>
      </w:pPr>
    </w:p>
    <w:p w:rsidR="00C318F6" w:rsidRDefault="00C318F6" w:rsidP="00C318F6">
      <w:pPr>
        <w:pStyle w:val="Default"/>
        <w:ind w:firstLine="708"/>
        <w:jc w:val="both"/>
        <w:rPr>
          <w:color w:val="auto"/>
          <w:sz w:val="28"/>
          <w:szCs w:val="28"/>
        </w:rPr>
      </w:pPr>
      <w:r>
        <w:rPr>
          <w:color w:val="auto"/>
          <w:sz w:val="28"/>
          <w:szCs w:val="28"/>
        </w:rPr>
        <w:t>О</w:t>
      </w:r>
      <w:r w:rsidRPr="00201E23">
        <w:rPr>
          <w:color w:val="auto"/>
          <w:sz w:val="28"/>
          <w:szCs w:val="28"/>
        </w:rPr>
        <w:t xml:space="preserve">фисы обслуживания размещены только в районном центре – </w:t>
      </w:r>
      <w:r>
        <w:rPr>
          <w:color w:val="auto"/>
          <w:sz w:val="28"/>
          <w:szCs w:val="28"/>
        </w:rPr>
        <w:t xml:space="preserve">               </w:t>
      </w:r>
      <w:r w:rsidRPr="00201E23">
        <w:rPr>
          <w:color w:val="auto"/>
          <w:sz w:val="28"/>
          <w:szCs w:val="28"/>
        </w:rPr>
        <w:t xml:space="preserve">г. Темрюк. Исключением является </w:t>
      </w:r>
      <w:r>
        <w:rPr>
          <w:color w:val="auto"/>
          <w:sz w:val="28"/>
          <w:szCs w:val="28"/>
        </w:rPr>
        <w:t>ПАО «</w:t>
      </w:r>
      <w:r w:rsidRPr="00201E23">
        <w:rPr>
          <w:color w:val="auto"/>
          <w:sz w:val="28"/>
          <w:szCs w:val="28"/>
        </w:rPr>
        <w:t>Сбербанк</w:t>
      </w:r>
      <w:r>
        <w:rPr>
          <w:color w:val="auto"/>
          <w:sz w:val="28"/>
          <w:szCs w:val="28"/>
        </w:rPr>
        <w:t xml:space="preserve"> России»</w:t>
      </w:r>
      <w:r w:rsidRPr="00201E23">
        <w:rPr>
          <w:color w:val="auto"/>
          <w:sz w:val="28"/>
          <w:szCs w:val="28"/>
        </w:rPr>
        <w:t xml:space="preserve">, который представлен филиальной сетью, банкоматами и терминалами в различных населенных пунктах Темрюкского района. </w:t>
      </w:r>
      <w:proofErr w:type="gramStart"/>
      <w:r w:rsidRPr="00201E23">
        <w:rPr>
          <w:color w:val="auto"/>
          <w:sz w:val="28"/>
          <w:szCs w:val="28"/>
        </w:rPr>
        <w:t xml:space="preserve">Стоит отметить, что </w:t>
      </w:r>
      <w:r>
        <w:rPr>
          <w:color w:val="auto"/>
          <w:sz w:val="28"/>
          <w:szCs w:val="28"/>
        </w:rPr>
        <w:t>большая доля,</w:t>
      </w:r>
      <w:r w:rsidRPr="00201E23">
        <w:rPr>
          <w:color w:val="auto"/>
          <w:sz w:val="28"/>
          <w:szCs w:val="28"/>
        </w:rPr>
        <w:t xml:space="preserve"> выданных карт всеми б</w:t>
      </w:r>
      <w:r>
        <w:rPr>
          <w:color w:val="auto"/>
          <w:sz w:val="28"/>
          <w:szCs w:val="28"/>
        </w:rPr>
        <w:t xml:space="preserve">анковскими организациями района, </w:t>
      </w:r>
      <w:r w:rsidRPr="00201E23">
        <w:rPr>
          <w:color w:val="auto"/>
          <w:sz w:val="28"/>
          <w:szCs w:val="28"/>
        </w:rPr>
        <w:t xml:space="preserve">принадлежит </w:t>
      </w:r>
      <w:r>
        <w:rPr>
          <w:color w:val="auto"/>
          <w:sz w:val="28"/>
          <w:szCs w:val="28"/>
        </w:rPr>
        <w:t>ПАО «Сбербанк России»</w:t>
      </w:r>
      <w:r w:rsidRPr="00201E23">
        <w:rPr>
          <w:color w:val="auto"/>
          <w:sz w:val="28"/>
          <w:szCs w:val="28"/>
        </w:rPr>
        <w:t>, которые требуют ежедневного обслуживания.</w:t>
      </w:r>
      <w:proofErr w:type="gramEnd"/>
      <w:r w:rsidRPr="00201E23">
        <w:rPr>
          <w:color w:val="auto"/>
          <w:sz w:val="28"/>
          <w:szCs w:val="28"/>
        </w:rPr>
        <w:t xml:space="preserve"> Использовать интернет ресурсы для оплаты коммунальных платежей, налогов и др. у большей части населения в сельских поселениях не представляется возможным по причине высокой доли населения пенсионного возраста (40%), а также низким качеством </w:t>
      </w:r>
      <w:r>
        <w:rPr>
          <w:color w:val="auto"/>
          <w:sz w:val="28"/>
          <w:szCs w:val="28"/>
        </w:rPr>
        <w:t>информационно-телекоммуникационной сети «</w:t>
      </w:r>
      <w:r w:rsidRPr="00201E23">
        <w:rPr>
          <w:color w:val="auto"/>
          <w:sz w:val="28"/>
          <w:szCs w:val="28"/>
        </w:rPr>
        <w:t>Интернет</w:t>
      </w:r>
      <w:r>
        <w:rPr>
          <w:color w:val="auto"/>
          <w:sz w:val="28"/>
          <w:szCs w:val="28"/>
        </w:rPr>
        <w:t>»</w:t>
      </w:r>
      <w:r w:rsidRPr="00201E23">
        <w:rPr>
          <w:color w:val="auto"/>
          <w:sz w:val="28"/>
          <w:szCs w:val="28"/>
        </w:rPr>
        <w:t>. В настоящее время существует ряд проблем по взаимодействию с</w:t>
      </w:r>
      <w:r>
        <w:rPr>
          <w:color w:val="auto"/>
          <w:sz w:val="28"/>
          <w:szCs w:val="28"/>
        </w:rPr>
        <w:t xml:space="preserve"> ПАО «</w:t>
      </w:r>
      <w:r w:rsidRPr="00201E23">
        <w:rPr>
          <w:color w:val="auto"/>
          <w:sz w:val="28"/>
          <w:szCs w:val="28"/>
        </w:rPr>
        <w:t>Сбербанк</w:t>
      </w:r>
      <w:r>
        <w:rPr>
          <w:color w:val="auto"/>
          <w:sz w:val="28"/>
          <w:szCs w:val="28"/>
        </w:rPr>
        <w:t xml:space="preserve"> России»</w:t>
      </w:r>
      <w:r w:rsidRPr="00201E23">
        <w:rPr>
          <w:color w:val="auto"/>
          <w:sz w:val="28"/>
          <w:szCs w:val="28"/>
        </w:rPr>
        <w:t>.</w:t>
      </w:r>
      <w:r>
        <w:rPr>
          <w:color w:val="auto"/>
          <w:sz w:val="28"/>
          <w:szCs w:val="28"/>
        </w:rPr>
        <w:t xml:space="preserve"> В целях оптимизации сети устройств самообслуживания и сокращении доли наличных в обороте ПАО «Сбербанк России» сокращает число устройств самообслуживания в поселениях района. Администрацией муниципального </w:t>
      </w:r>
      <w:r>
        <w:rPr>
          <w:color w:val="auto"/>
          <w:sz w:val="28"/>
          <w:szCs w:val="28"/>
        </w:rPr>
        <w:lastRenderedPageBreak/>
        <w:t xml:space="preserve">образования Темрюкский район неоднократно направляются письма о необходимости установок банкоматов в отдаленных поселках. </w:t>
      </w:r>
    </w:p>
    <w:p w:rsidR="00C318F6" w:rsidRDefault="00C318F6" w:rsidP="00C318F6">
      <w:pPr>
        <w:pStyle w:val="Default"/>
        <w:ind w:firstLine="708"/>
        <w:jc w:val="both"/>
        <w:rPr>
          <w:color w:val="auto"/>
          <w:sz w:val="28"/>
          <w:szCs w:val="28"/>
        </w:rPr>
      </w:pPr>
      <w:r>
        <w:rPr>
          <w:color w:val="auto"/>
          <w:sz w:val="28"/>
          <w:szCs w:val="28"/>
        </w:rPr>
        <w:t>В целях снятия социальной напряженности ПАО «Почта банк» в</w:t>
      </w:r>
      <w:r w:rsidRPr="005B5275">
        <w:rPr>
          <w:color w:val="auto"/>
          <w:sz w:val="28"/>
          <w:szCs w:val="28"/>
        </w:rPr>
        <w:t xml:space="preserve"> отделениях «Почты России» присутств</w:t>
      </w:r>
      <w:r>
        <w:rPr>
          <w:color w:val="auto"/>
          <w:sz w:val="28"/>
          <w:szCs w:val="28"/>
        </w:rPr>
        <w:t>ует</w:t>
      </w:r>
      <w:r w:rsidRPr="005B5275">
        <w:rPr>
          <w:color w:val="auto"/>
          <w:sz w:val="28"/>
          <w:szCs w:val="28"/>
        </w:rPr>
        <w:t xml:space="preserve"> в различных форматах: от выделенных банковских зон с несколькими выделенными окнами до продажи банковских продуктов в универсальном почтовом окне.</w:t>
      </w:r>
      <w:r>
        <w:rPr>
          <w:color w:val="auto"/>
          <w:sz w:val="28"/>
          <w:szCs w:val="28"/>
        </w:rPr>
        <w:t xml:space="preserve"> </w:t>
      </w:r>
    </w:p>
    <w:p w:rsidR="00DC6FCA" w:rsidRDefault="00C34EE4" w:rsidP="009A596A">
      <w:pPr>
        <w:pStyle w:val="Default"/>
        <w:ind w:firstLine="708"/>
        <w:jc w:val="both"/>
        <w:rPr>
          <w:color w:val="auto"/>
          <w:sz w:val="28"/>
          <w:szCs w:val="28"/>
        </w:rPr>
      </w:pPr>
      <w:r w:rsidRPr="00C34EE4">
        <w:rPr>
          <w:color w:val="auto"/>
          <w:sz w:val="28"/>
          <w:szCs w:val="28"/>
        </w:rPr>
        <w:t xml:space="preserve">После проведенного мониторинга о достаточности количества </w:t>
      </w:r>
      <w:proofErr w:type="gramStart"/>
      <w:r>
        <w:rPr>
          <w:color w:val="auto"/>
          <w:sz w:val="28"/>
          <w:szCs w:val="28"/>
        </w:rPr>
        <w:t>кредитный</w:t>
      </w:r>
      <w:proofErr w:type="gramEnd"/>
      <w:r>
        <w:rPr>
          <w:color w:val="auto"/>
          <w:sz w:val="28"/>
          <w:szCs w:val="28"/>
        </w:rPr>
        <w:t xml:space="preserve"> </w:t>
      </w:r>
      <w:r w:rsidRPr="00C34EE4">
        <w:rPr>
          <w:color w:val="auto"/>
          <w:sz w:val="28"/>
          <w:szCs w:val="28"/>
        </w:rPr>
        <w:t>организаций сведения представлены ниже</w:t>
      </w:r>
    </w:p>
    <w:p w:rsidR="00C34EE4" w:rsidRDefault="00C34EE4" w:rsidP="009A596A">
      <w:pPr>
        <w:pStyle w:val="Default"/>
        <w:ind w:firstLine="708"/>
        <w:jc w:val="both"/>
        <w:rPr>
          <w:color w:val="auto"/>
          <w:sz w:val="28"/>
          <w:szCs w:val="28"/>
        </w:rPr>
      </w:pPr>
      <w:r>
        <w:rPr>
          <w:noProof/>
          <w:lang w:eastAsia="ru-RU"/>
        </w:rPr>
        <w:drawing>
          <wp:inline distT="0" distB="0" distL="0" distR="0" wp14:anchorId="16A2787A" wp14:editId="511E5087">
            <wp:extent cx="4572000" cy="2743200"/>
            <wp:effectExtent l="0" t="0" r="19050" b="19050"/>
            <wp:docPr id="90" name="Диаграмма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C34EE4" w:rsidRDefault="00C34EE4" w:rsidP="009A596A">
      <w:pPr>
        <w:pStyle w:val="Default"/>
        <w:ind w:firstLine="708"/>
        <w:jc w:val="both"/>
        <w:rPr>
          <w:color w:val="auto"/>
          <w:sz w:val="28"/>
          <w:szCs w:val="28"/>
        </w:rPr>
      </w:pPr>
    </w:p>
    <w:p w:rsidR="00C34EE4" w:rsidRDefault="00C34EE4" w:rsidP="009A596A">
      <w:pPr>
        <w:pStyle w:val="Default"/>
        <w:ind w:firstLine="708"/>
        <w:jc w:val="both"/>
        <w:rPr>
          <w:color w:val="auto"/>
          <w:sz w:val="28"/>
          <w:szCs w:val="28"/>
        </w:rPr>
      </w:pPr>
      <w:r>
        <w:rPr>
          <w:color w:val="auto"/>
          <w:sz w:val="28"/>
          <w:szCs w:val="28"/>
        </w:rPr>
        <w:t>по качеству оказываемых услуг кредитными организациями:</w:t>
      </w:r>
    </w:p>
    <w:p w:rsidR="00C34EE4" w:rsidRDefault="00C34EE4" w:rsidP="00ED3276">
      <w:pPr>
        <w:pStyle w:val="Default"/>
        <w:ind w:firstLine="284"/>
        <w:jc w:val="both"/>
        <w:rPr>
          <w:color w:val="auto"/>
          <w:sz w:val="28"/>
          <w:szCs w:val="28"/>
        </w:rPr>
      </w:pPr>
      <w:r>
        <w:rPr>
          <w:noProof/>
          <w:lang w:eastAsia="ru-RU"/>
        </w:rPr>
        <w:drawing>
          <wp:inline distT="0" distB="0" distL="0" distR="0" wp14:anchorId="0C70A371" wp14:editId="636A70B7">
            <wp:extent cx="5015346" cy="3094182"/>
            <wp:effectExtent l="0" t="0" r="13970" b="11430"/>
            <wp:docPr id="91" name="Диаграмма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DC6FCA" w:rsidRDefault="00DC6FCA" w:rsidP="009A596A">
      <w:pPr>
        <w:pStyle w:val="Default"/>
        <w:ind w:firstLine="708"/>
        <w:jc w:val="both"/>
        <w:rPr>
          <w:color w:val="auto"/>
          <w:sz w:val="28"/>
          <w:szCs w:val="28"/>
        </w:rPr>
      </w:pPr>
    </w:p>
    <w:p w:rsidR="004B634C" w:rsidRDefault="00C34EE4" w:rsidP="009A596A">
      <w:pPr>
        <w:pStyle w:val="Default"/>
        <w:ind w:firstLine="708"/>
        <w:jc w:val="both"/>
        <w:rPr>
          <w:color w:val="auto"/>
          <w:sz w:val="28"/>
          <w:szCs w:val="28"/>
        </w:rPr>
      </w:pPr>
      <w:r w:rsidRPr="00C34EE4">
        <w:rPr>
          <w:color w:val="auto"/>
          <w:sz w:val="28"/>
          <w:szCs w:val="28"/>
          <w:u w:val="single"/>
        </w:rPr>
        <w:t>Рынок придорожного сервиса</w:t>
      </w:r>
      <w:r>
        <w:rPr>
          <w:color w:val="auto"/>
          <w:sz w:val="28"/>
          <w:szCs w:val="28"/>
        </w:rPr>
        <w:t>.</w:t>
      </w:r>
    </w:p>
    <w:p w:rsidR="000737F1" w:rsidRDefault="000F7FC1" w:rsidP="009A596A">
      <w:pPr>
        <w:pStyle w:val="Default"/>
        <w:ind w:firstLine="708"/>
        <w:jc w:val="both"/>
        <w:rPr>
          <w:color w:val="auto"/>
          <w:sz w:val="28"/>
          <w:szCs w:val="28"/>
        </w:rPr>
      </w:pPr>
      <w:r>
        <w:rPr>
          <w:color w:val="auto"/>
          <w:sz w:val="28"/>
          <w:szCs w:val="28"/>
        </w:rPr>
        <w:t>К придорожному сервису относятся объекты общественного питания, объекты обслуживания авто-</w:t>
      </w:r>
      <w:proofErr w:type="spellStart"/>
      <w:r>
        <w:rPr>
          <w:color w:val="auto"/>
          <w:sz w:val="28"/>
          <w:szCs w:val="28"/>
        </w:rPr>
        <w:t>мото</w:t>
      </w:r>
      <w:proofErr w:type="spellEnd"/>
      <w:r>
        <w:rPr>
          <w:color w:val="auto"/>
          <w:sz w:val="28"/>
          <w:szCs w:val="28"/>
        </w:rPr>
        <w:t>-транспортных средств, объекты розничной торговли (продовольственные товары, автозапчасти), придорожные сельскохозяйственные ярмарки, отели, хостелы и пр., АЗС, АГЗС.</w:t>
      </w:r>
    </w:p>
    <w:p w:rsidR="000F7FC1" w:rsidRDefault="000F7FC1" w:rsidP="009A596A">
      <w:pPr>
        <w:pStyle w:val="Default"/>
        <w:ind w:firstLine="708"/>
        <w:jc w:val="both"/>
        <w:rPr>
          <w:color w:val="auto"/>
          <w:sz w:val="28"/>
          <w:szCs w:val="28"/>
        </w:rPr>
      </w:pPr>
      <w:r>
        <w:rPr>
          <w:color w:val="auto"/>
          <w:sz w:val="28"/>
          <w:szCs w:val="28"/>
        </w:rPr>
        <w:lastRenderedPageBreak/>
        <w:t xml:space="preserve">В Темрюкском районе </w:t>
      </w:r>
      <w:r w:rsidR="000C38EB">
        <w:rPr>
          <w:color w:val="auto"/>
          <w:sz w:val="28"/>
          <w:szCs w:val="28"/>
        </w:rPr>
        <w:t>порядка 200</w:t>
      </w:r>
      <w:r>
        <w:rPr>
          <w:color w:val="auto"/>
          <w:sz w:val="28"/>
          <w:szCs w:val="28"/>
        </w:rPr>
        <w:t xml:space="preserve"> объектов, относящихся к придорожному сервису.</w:t>
      </w:r>
    </w:p>
    <w:p w:rsidR="00C34EE4" w:rsidRPr="00C34EE4" w:rsidRDefault="00C34EE4" w:rsidP="00C34EE4">
      <w:pPr>
        <w:pStyle w:val="Default"/>
        <w:ind w:firstLine="708"/>
        <w:jc w:val="both"/>
        <w:rPr>
          <w:color w:val="auto"/>
          <w:sz w:val="28"/>
          <w:szCs w:val="28"/>
        </w:rPr>
      </w:pPr>
      <w:r w:rsidRPr="00C34EE4">
        <w:rPr>
          <w:color w:val="auto"/>
          <w:sz w:val="28"/>
          <w:szCs w:val="28"/>
        </w:rPr>
        <w:t>Для более полного удовлетворения запросов потребителей в продукции предприятий агропромышленного комплекса на территории района проводятся ярмарки. Всего на территории района орган</w:t>
      </w:r>
      <w:r w:rsidR="00C318F6">
        <w:rPr>
          <w:color w:val="auto"/>
          <w:sz w:val="28"/>
          <w:szCs w:val="28"/>
        </w:rPr>
        <w:t>изовано 48 внутри поселенческих</w:t>
      </w:r>
      <w:r w:rsidRPr="00C34EE4">
        <w:rPr>
          <w:color w:val="auto"/>
          <w:sz w:val="28"/>
          <w:szCs w:val="28"/>
        </w:rPr>
        <w:t xml:space="preserve"> ярмарок. Для реализации излишков продукции, выращенной на личных подсобных участках, и в целях поддержки малообеспеченных слоев населения организовано 25 «социальных рядов». </w:t>
      </w:r>
    </w:p>
    <w:p w:rsidR="00C34EE4" w:rsidRPr="00C34EE4" w:rsidRDefault="00C34EE4" w:rsidP="00C34EE4">
      <w:pPr>
        <w:pStyle w:val="Default"/>
        <w:ind w:firstLine="708"/>
        <w:jc w:val="both"/>
        <w:rPr>
          <w:color w:val="auto"/>
          <w:sz w:val="28"/>
          <w:szCs w:val="28"/>
        </w:rPr>
      </w:pPr>
      <w:r w:rsidRPr="00C34EE4">
        <w:rPr>
          <w:color w:val="auto"/>
          <w:sz w:val="28"/>
          <w:szCs w:val="28"/>
        </w:rPr>
        <w:t>Также, для реализации собственно выращенной сельскохозяйственной продукции, в летний период на территории района, было организовано и оформлено в соответствии с требованиями единого краевого стандарта 65 придорожных сельскохозяйственных ярмарок.</w:t>
      </w:r>
    </w:p>
    <w:p w:rsidR="00C34EE4" w:rsidRDefault="00C34EE4" w:rsidP="00C34EE4">
      <w:pPr>
        <w:pStyle w:val="Default"/>
        <w:ind w:firstLine="708"/>
        <w:jc w:val="both"/>
        <w:rPr>
          <w:color w:val="auto"/>
          <w:sz w:val="28"/>
          <w:szCs w:val="28"/>
        </w:rPr>
      </w:pPr>
      <w:proofErr w:type="gramStart"/>
      <w:r w:rsidRPr="00C34EE4">
        <w:rPr>
          <w:color w:val="auto"/>
          <w:sz w:val="28"/>
          <w:szCs w:val="28"/>
        </w:rPr>
        <w:t xml:space="preserve">По итогам краевых конкурсов, проводимых департаментом потребительской сферы и регулирования рынка алкоголя Краснодарского края </w:t>
      </w:r>
      <w:r w:rsidR="000F4E5A">
        <w:rPr>
          <w:color w:val="auto"/>
          <w:sz w:val="28"/>
          <w:szCs w:val="28"/>
        </w:rPr>
        <w:t>в</w:t>
      </w:r>
      <w:r w:rsidRPr="00C34EE4">
        <w:rPr>
          <w:color w:val="auto"/>
          <w:sz w:val="28"/>
          <w:szCs w:val="28"/>
        </w:rPr>
        <w:t xml:space="preserve"> номинации «Лучшая придорожная ярмарка, функционирующая вдоль автомобильной дороги общего пользования федерального значения (кроме автомобильной дороги М-4 «Дон»)» – победителем признана ярмарка индивидуального предпринимателя Онучина Дмитрия Владимировича, вдоль федеральной автомобильной дороги А-289 «г. Краснодар – г. Славянск-на-Кубани – г. Темрюк – автомобильная дорога А-290 «г. Новороссийск –                 г. Керчь» (по прежнему</w:t>
      </w:r>
      <w:proofErr w:type="gramEnd"/>
      <w:r w:rsidRPr="00C34EE4">
        <w:rPr>
          <w:color w:val="auto"/>
          <w:sz w:val="28"/>
          <w:szCs w:val="28"/>
        </w:rPr>
        <w:t xml:space="preserve"> </w:t>
      </w:r>
      <w:proofErr w:type="gramStart"/>
      <w:r w:rsidRPr="00C34EE4">
        <w:rPr>
          <w:color w:val="auto"/>
          <w:sz w:val="28"/>
          <w:szCs w:val="28"/>
        </w:rPr>
        <w:t>титулу автомобильная дорога «г. Темрюк –                       г. Краснодар – г. Кропоткин – граница Ставропольского края), км 32+257 справа.</w:t>
      </w:r>
      <w:proofErr w:type="gramEnd"/>
    </w:p>
    <w:p w:rsidR="000F7FC1" w:rsidRDefault="000F7FC1" w:rsidP="00C34EE4">
      <w:pPr>
        <w:pStyle w:val="Default"/>
        <w:ind w:firstLine="708"/>
        <w:jc w:val="both"/>
        <w:rPr>
          <w:color w:val="auto"/>
          <w:sz w:val="28"/>
          <w:szCs w:val="28"/>
        </w:rPr>
      </w:pPr>
      <w:r>
        <w:rPr>
          <w:color w:val="auto"/>
          <w:sz w:val="28"/>
          <w:szCs w:val="28"/>
        </w:rPr>
        <w:t xml:space="preserve">В 2019 году открылись новые объекты придорожного сервиса: 2 магазина в пос. Светлый путь </w:t>
      </w:r>
      <w:proofErr w:type="spellStart"/>
      <w:r>
        <w:rPr>
          <w:color w:val="auto"/>
          <w:sz w:val="28"/>
          <w:szCs w:val="28"/>
        </w:rPr>
        <w:t>Курчанского</w:t>
      </w:r>
      <w:proofErr w:type="spellEnd"/>
      <w:r>
        <w:rPr>
          <w:color w:val="auto"/>
          <w:sz w:val="28"/>
          <w:szCs w:val="28"/>
        </w:rPr>
        <w:t xml:space="preserve"> сельского поселения, 2 магазина, </w:t>
      </w:r>
      <w:r w:rsidR="00710A12">
        <w:rPr>
          <w:color w:val="auto"/>
          <w:sz w:val="28"/>
          <w:szCs w:val="28"/>
        </w:rPr>
        <w:t xml:space="preserve">1 </w:t>
      </w:r>
      <w:r>
        <w:rPr>
          <w:color w:val="auto"/>
          <w:sz w:val="28"/>
          <w:szCs w:val="28"/>
        </w:rPr>
        <w:t>пекарня в г. Темрюк</w:t>
      </w:r>
      <w:r w:rsidRPr="000F7FC1">
        <w:rPr>
          <w:color w:val="auto"/>
          <w:sz w:val="28"/>
          <w:szCs w:val="28"/>
        </w:rPr>
        <w:t xml:space="preserve"> </w:t>
      </w:r>
      <w:r>
        <w:rPr>
          <w:color w:val="auto"/>
          <w:sz w:val="28"/>
          <w:szCs w:val="28"/>
        </w:rPr>
        <w:t>Темрюкского городского поселения, 3 магазина в пос. Стрелка</w:t>
      </w:r>
      <w:r w:rsidR="00710A12">
        <w:rPr>
          <w:color w:val="auto"/>
          <w:sz w:val="28"/>
          <w:szCs w:val="28"/>
        </w:rPr>
        <w:t xml:space="preserve"> </w:t>
      </w:r>
      <w:proofErr w:type="spellStart"/>
      <w:r w:rsidR="00710A12">
        <w:rPr>
          <w:color w:val="auto"/>
          <w:sz w:val="28"/>
          <w:szCs w:val="28"/>
        </w:rPr>
        <w:t>Краснострельского</w:t>
      </w:r>
      <w:proofErr w:type="spellEnd"/>
      <w:r w:rsidR="00710A12">
        <w:rPr>
          <w:color w:val="auto"/>
          <w:sz w:val="28"/>
          <w:szCs w:val="28"/>
        </w:rPr>
        <w:t xml:space="preserve"> сельского поселения</w:t>
      </w:r>
      <w:r>
        <w:rPr>
          <w:color w:val="auto"/>
          <w:sz w:val="28"/>
          <w:szCs w:val="28"/>
        </w:rPr>
        <w:t xml:space="preserve">, </w:t>
      </w:r>
      <w:r w:rsidR="00710A12">
        <w:rPr>
          <w:color w:val="auto"/>
          <w:sz w:val="28"/>
          <w:szCs w:val="28"/>
        </w:rPr>
        <w:t xml:space="preserve">1 </w:t>
      </w:r>
      <w:r>
        <w:rPr>
          <w:color w:val="auto"/>
          <w:sz w:val="28"/>
          <w:szCs w:val="28"/>
        </w:rPr>
        <w:t xml:space="preserve">автомойка, </w:t>
      </w:r>
      <w:r w:rsidR="00710A12">
        <w:rPr>
          <w:color w:val="auto"/>
          <w:sz w:val="28"/>
          <w:szCs w:val="28"/>
        </w:rPr>
        <w:t xml:space="preserve">1 </w:t>
      </w:r>
      <w:proofErr w:type="spellStart"/>
      <w:r>
        <w:rPr>
          <w:color w:val="auto"/>
          <w:sz w:val="28"/>
          <w:szCs w:val="28"/>
        </w:rPr>
        <w:t>кофетерий</w:t>
      </w:r>
      <w:proofErr w:type="spellEnd"/>
      <w:r>
        <w:rPr>
          <w:color w:val="auto"/>
          <w:sz w:val="28"/>
          <w:szCs w:val="28"/>
        </w:rPr>
        <w:t xml:space="preserve"> в пос. Сенной</w:t>
      </w:r>
      <w:r w:rsidR="00710A12">
        <w:rPr>
          <w:color w:val="auto"/>
          <w:sz w:val="28"/>
          <w:szCs w:val="28"/>
        </w:rPr>
        <w:t xml:space="preserve"> Сенного сельского поселения.</w:t>
      </w:r>
    </w:p>
    <w:p w:rsidR="00C34EE4" w:rsidRPr="00C34EE4" w:rsidRDefault="00C34EE4" w:rsidP="00C34EE4">
      <w:pPr>
        <w:pStyle w:val="Default"/>
        <w:ind w:firstLine="708"/>
        <w:jc w:val="both"/>
        <w:rPr>
          <w:color w:val="auto"/>
          <w:sz w:val="28"/>
          <w:szCs w:val="28"/>
        </w:rPr>
      </w:pPr>
      <w:r w:rsidRPr="00C34EE4">
        <w:rPr>
          <w:color w:val="auto"/>
          <w:sz w:val="28"/>
          <w:szCs w:val="28"/>
        </w:rPr>
        <w:t>В 2019 году был проведен мониторинг около 350 объектов розничной торговли и общественного питания по вопросам нарушения действующего законодательства в сфере реализации алкогольной, спиртосодержащей и табачной продукции. Информация по выявленным нарушениям направлена в правоохранительные и контролирующие службы.</w:t>
      </w:r>
    </w:p>
    <w:p w:rsidR="00C34EE4" w:rsidRPr="00C34EE4" w:rsidRDefault="00C34EE4" w:rsidP="00C34EE4">
      <w:pPr>
        <w:pStyle w:val="Default"/>
        <w:ind w:firstLine="708"/>
        <w:jc w:val="both"/>
        <w:rPr>
          <w:color w:val="auto"/>
          <w:sz w:val="28"/>
          <w:szCs w:val="28"/>
        </w:rPr>
      </w:pPr>
      <w:r w:rsidRPr="00C34EE4">
        <w:rPr>
          <w:color w:val="auto"/>
          <w:sz w:val="28"/>
          <w:szCs w:val="28"/>
        </w:rPr>
        <w:t>Проводилась активная работа по пресечению фактов несанкционированной торговли на территории Темрюкского района, составлено 295 протоколов об административных правонарушениях.</w:t>
      </w:r>
    </w:p>
    <w:p w:rsidR="00C34EE4" w:rsidRDefault="00C34EE4" w:rsidP="00C34EE4">
      <w:pPr>
        <w:pStyle w:val="Default"/>
        <w:ind w:firstLine="708"/>
        <w:jc w:val="both"/>
        <w:rPr>
          <w:color w:val="auto"/>
          <w:sz w:val="28"/>
          <w:szCs w:val="28"/>
        </w:rPr>
      </w:pPr>
      <w:r w:rsidRPr="00C34EE4">
        <w:rPr>
          <w:color w:val="auto"/>
          <w:sz w:val="28"/>
          <w:szCs w:val="28"/>
        </w:rPr>
        <w:t>В рамках работы межведомственной рабочей группы по вопросу упорядочения размещения элементов и конструкций рекламно-информационного характера на объектах потребительской сферы и прилегающих к ним территориях, очищенно от рекламного мусора около 500 объектов.</w:t>
      </w:r>
    </w:p>
    <w:p w:rsidR="004B634C" w:rsidRDefault="004B634C" w:rsidP="003E1818">
      <w:pPr>
        <w:pStyle w:val="Default"/>
        <w:jc w:val="both"/>
        <w:rPr>
          <w:color w:val="auto"/>
          <w:sz w:val="28"/>
          <w:szCs w:val="28"/>
        </w:rPr>
      </w:pPr>
    </w:p>
    <w:p w:rsidR="004B634C" w:rsidRPr="009A4425" w:rsidRDefault="009A4425" w:rsidP="009A596A">
      <w:pPr>
        <w:pStyle w:val="Default"/>
        <w:ind w:firstLine="708"/>
        <w:jc w:val="both"/>
        <w:rPr>
          <w:color w:val="auto"/>
          <w:sz w:val="28"/>
          <w:szCs w:val="28"/>
          <w:u w:val="single"/>
        </w:rPr>
      </w:pPr>
      <w:r w:rsidRPr="009A4425">
        <w:rPr>
          <w:color w:val="auto"/>
          <w:sz w:val="28"/>
          <w:szCs w:val="28"/>
          <w:u w:val="single"/>
        </w:rPr>
        <w:t>Рынок водоснабжения и водоотведения.</w:t>
      </w:r>
    </w:p>
    <w:p w:rsidR="004B634C" w:rsidRDefault="00964AE6" w:rsidP="009A596A">
      <w:pPr>
        <w:pStyle w:val="Default"/>
        <w:ind w:firstLine="708"/>
        <w:jc w:val="both"/>
        <w:rPr>
          <w:color w:val="auto"/>
          <w:sz w:val="28"/>
          <w:szCs w:val="28"/>
        </w:rPr>
      </w:pPr>
      <w:r w:rsidRPr="00964AE6">
        <w:rPr>
          <w:color w:val="auto"/>
          <w:sz w:val="28"/>
          <w:szCs w:val="28"/>
        </w:rPr>
        <w:lastRenderedPageBreak/>
        <w:t>На территории Темрюкского района осуществляют свою деятельность 4 муниципальных унитарных предприятий жилищно-коммунального хозяйства, которые являются субъектами естественных монополий в сфере водоснабжения и водоотведения с использованием центральных систем коммунальной инфраструктуры.</w:t>
      </w:r>
      <w:r>
        <w:rPr>
          <w:color w:val="auto"/>
          <w:sz w:val="28"/>
          <w:szCs w:val="28"/>
        </w:rPr>
        <w:t xml:space="preserve"> </w:t>
      </w:r>
    </w:p>
    <w:p w:rsidR="008C48DA" w:rsidRPr="008C48DA" w:rsidRDefault="008C48DA" w:rsidP="008C48DA">
      <w:pPr>
        <w:pStyle w:val="Default"/>
        <w:ind w:firstLine="708"/>
        <w:jc w:val="both"/>
        <w:rPr>
          <w:color w:val="auto"/>
          <w:sz w:val="28"/>
          <w:szCs w:val="28"/>
        </w:rPr>
      </w:pPr>
      <w:r w:rsidRPr="008C48DA">
        <w:rPr>
          <w:color w:val="auto"/>
          <w:sz w:val="28"/>
          <w:szCs w:val="28"/>
        </w:rPr>
        <w:t>Функции по «водоснабжению и водоотведению» (ОКВЭД 36,37) в районе выполняют МУП «Темрюкское управление ЖКХ», РЭУ «Таманский групповой водопровод» ГУП КК «</w:t>
      </w:r>
      <w:proofErr w:type="spellStart"/>
      <w:r w:rsidRPr="008C48DA">
        <w:rPr>
          <w:color w:val="auto"/>
          <w:sz w:val="28"/>
          <w:szCs w:val="28"/>
        </w:rPr>
        <w:t>Кубаньводкомплекс</w:t>
      </w:r>
      <w:proofErr w:type="spellEnd"/>
      <w:r w:rsidRPr="008C48DA">
        <w:rPr>
          <w:color w:val="auto"/>
          <w:sz w:val="28"/>
          <w:szCs w:val="28"/>
        </w:rPr>
        <w:t xml:space="preserve">», в сельских поселениях МБУ «Голубицкая ПЭС» и МУП «ЖКХ </w:t>
      </w:r>
      <w:proofErr w:type="spellStart"/>
      <w:r w:rsidRPr="008C48DA">
        <w:rPr>
          <w:color w:val="auto"/>
          <w:sz w:val="28"/>
          <w:szCs w:val="28"/>
        </w:rPr>
        <w:t>Курчанское</w:t>
      </w:r>
      <w:proofErr w:type="spellEnd"/>
      <w:r w:rsidRPr="008C48DA">
        <w:rPr>
          <w:color w:val="auto"/>
          <w:sz w:val="28"/>
          <w:szCs w:val="28"/>
        </w:rPr>
        <w:t>». Также функция по водоотведению (сбор и утилизация жидких бытовых отходов) выполняется предприятиями: МУП «</w:t>
      </w:r>
      <w:proofErr w:type="spellStart"/>
      <w:r w:rsidRPr="008C48DA">
        <w:rPr>
          <w:color w:val="auto"/>
          <w:sz w:val="28"/>
          <w:szCs w:val="28"/>
        </w:rPr>
        <w:t>Бытсервис</w:t>
      </w:r>
      <w:proofErr w:type="spellEnd"/>
      <w:r w:rsidRPr="008C48DA">
        <w:rPr>
          <w:color w:val="auto"/>
          <w:sz w:val="28"/>
          <w:szCs w:val="28"/>
        </w:rPr>
        <w:t>», МУП «Чистый город», МУП «ЖКХ-Комфорт», МУП «</w:t>
      </w:r>
      <w:proofErr w:type="gramStart"/>
      <w:r w:rsidRPr="008C48DA">
        <w:rPr>
          <w:color w:val="auto"/>
          <w:sz w:val="28"/>
          <w:szCs w:val="28"/>
        </w:rPr>
        <w:t>ЖКХ-Запорожское</w:t>
      </w:r>
      <w:proofErr w:type="gramEnd"/>
      <w:r w:rsidRPr="008C48DA">
        <w:rPr>
          <w:color w:val="auto"/>
          <w:sz w:val="28"/>
          <w:szCs w:val="28"/>
        </w:rPr>
        <w:t>», МУП «ЖКХ-</w:t>
      </w:r>
      <w:proofErr w:type="spellStart"/>
      <w:r w:rsidRPr="008C48DA">
        <w:rPr>
          <w:color w:val="auto"/>
          <w:sz w:val="28"/>
          <w:szCs w:val="28"/>
        </w:rPr>
        <w:t>Комбытсервис</w:t>
      </w:r>
      <w:proofErr w:type="spellEnd"/>
      <w:r w:rsidRPr="008C48DA">
        <w:rPr>
          <w:color w:val="auto"/>
          <w:sz w:val="28"/>
          <w:szCs w:val="28"/>
        </w:rPr>
        <w:t>», МУП «ЖКХ-Бугаз», МУП «ЖКХ-</w:t>
      </w:r>
      <w:proofErr w:type="spellStart"/>
      <w:r w:rsidRPr="008C48DA">
        <w:rPr>
          <w:color w:val="auto"/>
          <w:sz w:val="28"/>
          <w:szCs w:val="28"/>
        </w:rPr>
        <w:t>Фагагория</w:t>
      </w:r>
      <w:proofErr w:type="spellEnd"/>
      <w:r w:rsidRPr="008C48DA">
        <w:rPr>
          <w:color w:val="auto"/>
          <w:sz w:val="28"/>
          <w:szCs w:val="28"/>
        </w:rPr>
        <w:t>».</w:t>
      </w:r>
    </w:p>
    <w:p w:rsidR="00C82793" w:rsidRDefault="008C48DA" w:rsidP="008C48DA">
      <w:pPr>
        <w:pStyle w:val="Default"/>
        <w:ind w:firstLine="708"/>
        <w:jc w:val="both"/>
        <w:rPr>
          <w:color w:val="auto"/>
          <w:sz w:val="28"/>
          <w:szCs w:val="28"/>
        </w:rPr>
      </w:pPr>
      <w:r w:rsidRPr="008C48DA">
        <w:rPr>
          <w:color w:val="auto"/>
          <w:sz w:val="28"/>
          <w:szCs w:val="28"/>
        </w:rPr>
        <w:t>Потребление воды за 2018 год в целом увеличено по отношению к предыдущему периоду в стоимостном выражении на 7,2 %, общая стоимость ресурса составила 267 млн. рублей</w:t>
      </w:r>
      <w:r>
        <w:rPr>
          <w:color w:val="auto"/>
          <w:sz w:val="28"/>
          <w:szCs w:val="28"/>
        </w:rPr>
        <w:t>.</w:t>
      </w:r>
    </w:p>
    <w:p w:rsidR="00204252" w:rsidRPr="00204252" w:rsidRDefault="00204252" w:rsidP="00204252">
      <w:pPr>
        <w:pStyle w:val="Default"/>
        <w:ind w:firstLine="708"/>
        <w:jc w:val="both"/>
        <w:rPr>
          <w:color w:val="auto"/>
          <w:sz w:val="28"/>
          <w:szCs w:val="28"/>
        </w:rPr>
      </w:pPr>
      <w:r w:rsidRPr="00204252">
        <w:rPr>
          <w:color w:val="auto"/>
          <w:sz w:val="28"/>
          <w:szCs w:val="28"/>
        </w:rPr>
        <w:t>Все предприятия ЖКХ имеют лицензии на водопользование.</w:t>
      </w:r>
    </w:p>
    <w:p w:rsidR="00204252" w:rsidRPr="00204252" w:rsidRDefault="00204252" w:rsidP="00204252">
      <w:pPr>
        <w:pStyle w:val="Default"/>
        <w:ind w:firstLine="708"/>
        <w:jc w:val="both"/>
        <w:rPr>
          <w:color w:val="auto"/>
          <w:sz w:val="28"/>
          <w:szCs w:val="28"/>
        </w:rPr>
      </w:pPr>
      <w:r w:rsidRPr="00204252">
        <w:rPr>
          <w:color w:val="auto"/>
          <w:sz w:val="28"/>
          <w:szCs w:val="28"/>
        </w:rPr>
        <w:t xml:space="preserve">В целях оказания качественной бесперебойной подачи воды в поселениях района проводятся мероприятия по снижению неучтенных расходов (потерь) воды на водопроводных сетях и сооружениях. </w:t>
      </w:r>
    </w:p>
    <w:p w:rsidR="00C82793" w:rsidRDefault="00204252" w:rsidP="00204252">
      <w:pPr>
        <w:pStyle w:val="Default"/>
        <w:ind w:firstLine="708"/>
        <w:jc w:val="both"/>
        <w:rPr>
          <w:color w:val="auto"/>
          <w:sz w:val="28"/>
          <w:szCs w:val="28"/>
        </w:rPr>
      </w:pPr>
      <w:r w:rsidRPr="00204252">
        <w:rPr>
          <w:color w:val="auto"/>
          <w:sz w:val="28"/>
          <w:szCs w:val="28"/>
        </w:rPr>
        <w:t>Регулярно проводится разъяснительная работа среди населения о необходимости рационального использования питьевой воды и установке приборов учета расхода холодной воды</w:t>
      </w:r>
      <w:r w:rsidR="00D71A21">
        <w:rPr>
          <w:color w:val="auto"/>
          <w:sz w:val="28"/>
          <w:szCs w:val="28"/>
        </w:rPr>
        <w:t>.</w:t>
      </w:r>
    </w:p>
    <w:p w:rsidR="00D71A21" w:rsidRPr="00D71A21" w:rsidRDefault="00D71A21" w:rsidP="00D71A21">
      <w:pPr>
        <w:pStyle w:val="Default"/>
        <w:ind w:firstLine="708"/>
        <w:jc w:val="both"/>
        <w:rPr>
          <w:color w:val="auto"/>
          <w:sz w:val="28"/>
          <w:szCs w:val="28"/>
        </w:rPr>
      </w:pPr>
      <w:r w:rsidRPr="00D71A21">
        <w:rPr>
          <w:color w:val="auto"/>
          <w:sz w:val="28"/>
          <w:szCs w:val="28"/>
        </w:rPr>
        <w:t xml:space="preserve">На территории Темрюкского района общая протяженность канализационной сети составляет 61,7 километров. Износ основных фондов водоотведения района составляет  30,7 %. </w:t>
      </w:r>
    </w:p>
    <w:p w:rsidR="00C82793" w:rsidRDefault="00D71A21" w:rsidP="00D71A21">
      <w:pPr>
        <w:pStyle w:val="Default"/>
        <w:ind w:firstLine="708"/>
        <w:jc w:val="both"/>
        <w:rPr>
          <w:color w:val="auto"/>
          <w:sz w:val="28"/>
          <w:szCs w:val="28"/>
        </w:rPr>
      </w:pPr>
      <w:r w:rsidRPr="00D71A21">
        <w:rPr>
          <w:color w:val="auto"/>
          <w:sz w:val="28"/>
          <w:szCs w:val="28"/>
        </w:rPr>
        <w:t>В районе имеется 15 канализационных насосных станций, 1 очистн</w:t>
      </w:r>
      <w:r>
        <w:rPr>
          <w:color w:val="auto"/>
          <w:sz w:val="28"/>
          <w:szCs w:val="28"/>
        </w:rPr>
        <w:t>ое</w:t>
      </w:r>
      <w:r w:rsidRPr="00D71A21">
        <w:rPr>
          <w:color w:val="auto"/>
          <w:sz w:val="28"/>
          <w:szCs w:val="28"/>
        </w:rPr>
        <w:t xml:space="preserve"> сооружени</w:t>
      </w:r>
      <w:r>
        <w:rPr>
          <w:color w:val="auto"/>
          <w:sz w:val="28"/>
          <w:szCs w:val="28"/>
        </w:rPr>
        <w:t>е</w:t>
      </w:r>
      <w:r w:rsidRPr="00D71A21">
        <w:rPr>
          <w:color w:val="auto"/>
          <w:sz w:val="28"/>
          <w:szCs w:val="28"/>
        </w:rPr>
        <w:t>. Проектная мощность очистных сооружений составляет 17,4 тыс</w:t>
      </w:r>
      <w:proofErr w:type="gramStart"/>
      <w:r w:rsidRPr="00D71A21">
        <w:rPr>
          <w:color w:val="auto"/>
          <w:sz w:val="28"/>
          <w:szCs w:val="28"/>
        </w:rPr>
        <w:t>.м</w:t>
      </w:r>
      <w:proofErr w:type="gramEnd"/>
      <w:r w:rsidRPr="00D71A21">
        <w:rPr>
          <w:color w:val="auto"/>
          <w:sz w:val="28"/>
          <w:szCs w:val="28"/>
        </w:rPr>
        <w:t>3/сутки.</w:t>
      </w:r>
    </w:p>
    <w:p w:rsidR="008C48DA" w:rsidRDefault="009B4DA0" w:rsidP="009A596A">
      <w:pPr>
        <w:pStyle w:val="Default"/>
        <w:ind w:firstLine="708"/>
        <w:jc w:val="both"/>
        <w:rPr>
          <w:color w:val="auto"/>
          <w:sz w:val="28"/>
          <w:szCs w:val="28"/>
        </w:rPr>
      </w:pPr>
      <w:r>
        <w:rPr>
          <w:color w:val="auto"/>
          <w:sz w:val="28"/>
          <w:szCs w:val="28"/>
        </w:rPr>
        <w:t>В</w:t>
      </w:r>
      <w:r w:rsidR="00DE49BE" w:rsidRPr="00DE49BE">
        <w:rPr>
          <w:color w:val="auto"/>
          <w:sz w:val="28"/>
          <w:szCs w:val="28"/>
        </w:rPr>
        <w:t xml:space="preserve"> </w:t>
      </w:r>
      <w:proofErr w:type="spellStart"/>
      <w:r w:rsidR="00DE49BE" w:rsidRPr="00DE49BE">
        <w:rPr>
          <w:color w:val="auto"/>
          <w:sz w:val="28"/>
          <w:szCs w:val="28"/>
        </w:rPr>
        <w:t>ст-це</w:t>
      </w:r>
      <w:proofErr w:type="spellEnd"/>
      <w:r w:rsidR="00DE49BE" w:rsidRPr="00DE49BE">
        <w:rPr>
          <w:color w:val="auto"/>
          <w:sz w:val="28"/>
          <w:szCs w:val="28"/>
        </w:rPr>
        <w:t xml:space="preserve"> Голубицкой </w:t>
      </w:r>
      <w:r w:rsidR="00DE49BE">
        <w:rPr>
          <w:color w:val="auto"/>
          <w:sz w:val="28"/>
          <w:szCs w:val="28"/>
        </w:rPr>
        <w:t>планируется с</w:t>
      </w:r>
      <w:r w:rsidR="00DE49BE" w:rsidRPr="00DE49BE">
        <w:rPr>
          <w:color w:val="auto"/>
          <w:sz w:val="28"/>
          <w:szCs w:val="28"/>
        </w:rPr>
        <w:t>троительство канализационного коллектора протяженностью 11,165 км</w:t>
      </w:r>
      <w:r w:rsidR="00DE49BE">
        <w:rPr>
          <w:color w:val="auto"/>
          <w:sz w:val="28"/>
          <w:szCs w:val="28"/>
        </w:rPr>
        <w:t>.</w:t>
      </w:r>
    </w:p>
    <w:p w:rsidR="008C48DA" w:rsidRDefault="008C48DA" w:rsidP="009A596A">
      <w:pPr>
        <w:pStyle w:val="Default"/>
        <w:ind w:firstLine="708"/>
        <w:jc w:val="both"/>
        <w:rPr>
          <w:color w:val="auto"/>
          <w:sz w:val="28"/>
          <w:szCs w:val="28"/>
        </w:rPr>
      </w:pPr>
    </w:p>
    <w:p w:rsidR="008C48DA" w:rsidRDefault="00DE49BE" w:rsidP="009A596A">
      <w:pPr>
        <w:pStyle w:val="Default"/>
        <w:ind w:firstLine="708"/>
        <w:jc w:val="both"/>
        <w:rPr>
          <w:color w:val="auto"/>
          <w:sz w:val="28"/>
          <w:szCs w:val="28"/>
        </w:rPr>
      </w:pPr>
      <w:r w:rsidRPr="00DE49BE">
        <w:rPr>
          <w:color w:val="auto"/>
          <w:sz w:val="28"/>
          <w:szCs w:val="28"/>
        </w:rPr>
        <w:t xml:space="preserve">После проведенного мониторинга о достаточности количества организаций либо субъектов малого бизнеса в сфере </w:t>
      </w:r>
      <w:r w:rsidR="009B4DA0">
        <w:rPr>
          <w:color w:val="auto"/>
          <w:sz w:val="28"/>
          <w:szCs w:val="28"/>
        </w:rPr>
        <w:t>водоснабжения и водоотведения</w:t>
      </w:r>
      <w:r w:rsidRPr="00DE49BE">
        <w:rPr>
          <w:color w:val="auto"/>
          <w:sz w:val="28"/>
          <w:szCs w:val="28"/>
        </w:rPr>
        <w:t xml:space="preserve"> сведения представлены ниже:</w:t>
      </w:r>
    </w:p>
    <w:p w:rsidR="008C48DA" w:rsidRDefault="008C48DA" w:rsidP="009A596A">
      <w:pPr>
        <w:pStyle w:val="Default"/>
        <w:ind w:firstLine="708"/>
        <w:jc w:val="both"/>
        <w:rPr>
          <w:color w:val="auto"/>
          <w:sz w:val="28"/>
          <w:szCs w:val="28"/>
        </w:rPr>
      </w:pPr>
    </w:p>
    <w:p w:rsidR="008C48DA" w:rsidRDefault="00C47C28" w:rsidP="00C47C28">
      <w:pPr>
        <w:pStyle w:val="Default"/>
        <w:jc w:val="both"/>
        <w:rPr>
          <w:color w:val="auto"/>
          <w:sz w:val="28"/>
          <w:szCs w:val="28"/>
        </w:rPr>
      </w:pPr>
      <w:r>
        <w:rPr>
          <w:noProof/>
          <w:lang w:eastAsia="ru-RU"/>
        </w:rPr>
        <w:lastRenderedPageBreak/>
        <w:drawing>
          <wp:inline distT="0" distB="0" distL="0" distR="0" wp14:anchorId="3A3C48DB" wp14:editId="35EAB235">
            <wp:extent cx="5287993" cy="2743200"/>
            <wp:effectExtent l="0" t="0" r="27305" b="19050"/>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8C48DA" w:rsidRDefault="008C48DA" w:rsidP="009A596A">
      <w:pPr>
        <w:pStyle w:val="Default"/>
        <w:ind w:firstLine="708"/>
        <w:jc w:val="both"/>
        <w:rPr>
          <w:color w:val="auto"/>
          <w:sz w:val="28"/>
          <w:szCs w:val="28"/>
        </w:rPr>
      </w:pPr>
    </w:p>
    <w:p w:rsidR="008C48DA" w:rsidRDefault="00DB3FE4" w:rsidP="009A596A">
      <w:pPr>
        <w:pStyle w:val="Default"/>
        <w:ind w:firstLine="708"/>
        <w:jc w:val="both"/>
        <w:rPr>
          <w:color w:val="auto"/>
          <w:sz w:val="28"/>
          <w:szCs w:val="28"/>
        </w:rPr>
      </w:pPr>
      <w:r>
        <w:rPr>
          <w:color w:val="auto"/>
          <w:sz w:val="28"/>
          <w:szCs w:val="28"/>
        </w:rPr>
        <w:t>По удовлетворенности оказанных услуг:</w:t>
      </w:r>
    </w:p>
    <w:p w:rsidR="00DB3FE4" w:rsidRDefault="00DB3FE4" w:rsidP="009A596A">
      <w:pPr>
        <w:pStyle w:val="Default"/>
        <w:ind w:firstLine="708"/>
        <w:jc w:val="both"/>
        <w:rPr>
          <w:color w:val="auto"/>
          <w:sz w:val="28"/>
          <w:szCs w:val="28"/>
        </w:rPr>
      </w:pPr>
    </w:p>
    <w:p w:rsidR="008C48DA" w:rsidRDefault="009655AD" w:rsidP="009655AD">
      <w:pPr>
        <w:pStyle w:val="Default"/>
        <w:jc w:val="both"/>
        <w:rPr>
          <w:color w:val="auto"/>
          <w:sz w:val="28"/>
          <w:szCs w:val="28"/>
        </w:rPr>
      </w:pPr>
      <w:r>
        <w:rPr>
          <w:noProof/>
          <w:lang w:eastAsia="ru-RU"/>
        </w:rPr>
        <w:drawing>
          <wp:inline distT="0" distB="0" distL="0" distR="0" wp14:anchorId="3BB46AC5" wp14:editId="6B22945C">
            <wp:extent cx="5287992" cy="2743200"/>
            <wp:effectExtent l="0" t="0" r="27305" b="19050"/>
            <wp:docPr id="4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A91A59" w:rsidRDefault="00A91A59" w:rsidP="009A596A">
      <w:pPr>
        <w:pStyle w:val="Default"/>
        <w:ind w:firstLine="708"/>
        <w:jc w:val="both"/>
        <w:rPr>
          <w:color w:val="auto"/>
          <w:sz w:val="28"/>
          <w:szCs w:val="28"/>
        </w:rPr>
      </w:pPr>
    </w:p>
    <w:p w:rsidR="00E16048" w:rsidRDefault="00E16048" w:rsidP="00654D75">
      <w:pPr>
        <w:pStyle w:val="Default"/>
        <w:ind w:firstLine="708"/>
        <w:jc w:val="both"/>
        <w:rPr>
          <w:color w:val="auto"/>
          <w:sz w:val="28"/>
          <w:szCs w:val="28"/>
        </w:rPr>
      </w:pPr>
      <w:r>
        <w:rPr>
          <w:color w:val="auto"/>
          <w:sz w:val="28"/>
          <w:szCs w:val="28"/>
        </w:rPr>
        <w:t>Проводился мониторинг касаемо цен в Краснодарском крае.</w:t>
      </w:r>
    </w:p>
    <w:p w:rsidR="00654D75" w:rsidRPr="00C4509B" w:rsidRDefault="00C854DA" w:rsidP="00654D75">
      <w:pPr>
        <w:pStyle w:val="Default"/>
        <w:ind w:firstLine="708"/>
        <w:jc w:val="both"/>
        <w:rPr>
          <w:color w:val="auto"/>
          <w:sz w:val="28"/>
          <w:szCs w:val="28"/>
        </w:rPr>
      </w:pPr>
      <w:r w:rsidRPr="00C4509B">
        <w:rPr>
          <w:color w:val="auto"/>
          <w:sz w:val="28"/>
          <w:szCs w:val="28"/>
        </w:rPr>
        <w:t>Мнение потребителей о</w:t>
      </w:r>
      <w:r w:rsidR="00E16048">
        <w:rPr>
          <w:color w:val="auto"/>
          <w:sz w:val="28"/>
          <w:szCs w:val="28"/>
        </w:rPr>
        <w:t xml:space="preserve"> завышенных</w:t>
      </w:r>
      <w:r w:rsidRPr="00C4509B">
        <w:rPr>
          <w:color w:val="auto"/>
          <w:sz w:val="28"/>
          <w:szCs w:val="28"/>
        </w:rPr>
        <w:t xml:space="preserve"> </w:t>
      </w:r>
      <w:r w:rsidR="00654D75" w:rsidRPr="00C4509B">
        <w:rPr>
          <w:bCs/>
          <w:sz w:val="28"/>
          <w:szCs w:val="28"/>
        </w:rPr>
        <w:t>цен</w:t>
      </w:r>
      <w:r w:rsidRPr="00C4509B">
        <w:rPr>
          <w:bCs/>
          <w:sz w:val="28"/>
          <w:szCs w:val="28"/>
        </w:rPr>
        <w:t>ах</w:t>
      </w:r>
      <w:r w:rsidR="00654D75" w:rsidRPr="00C4509B">
        <w:rPr>
          <w:bCs/>
          <w:sz w:val="28"/>
          <w:szCs w:val="28"/>
        </w:rPr>
        <w:t xml:space="preserve"> в Краснодарском крае </w:t>
      </w:r>
      <w:r w:rsidRPr="00C4509B">
        <w:rPr>
          <w:bCs/>
          <w:sz w:val="28"/>
          <w:szCs w:val="28"/>
        </w:rPr>
        <w:t>по отношению к другим регионам Российской Федерации</w:t>
      </w:r>
      <w:r w:rsidR="003E1818">
        <w:rPr>
          <w:bCs/>
          <w:sz w:val="28"/>
          <w:szCs w:val="28"/>
        </w:rPr>
        <w:t xml:space="preserve"> представлено ниже:</w:t>
      </w:r>
    </w:p>
    <w:p w:rsidR="00654D75" w:rsidRDefault="00654D75" w:rsidP="009A596A">
      <w:pPr>
        <w:pStyle w:val="Default"/>
        <w:ind w:firstLine="708"/>
        <w:jc w:val="both"/>
        <w:rPr>
          <w:color w:val="auto"/>
          <w:sz w:val="28"/>
          <w:szCs w:val="28"/>
        </w:rPr>
      </w:pPr>
    </w:p>
    <w:tbl>
      <w:tblPr>
        <w:tblStyle w:val="a9"/>
        <w:tblW w:w="0" w:type="auto"/>
        <w:tblLook w:val="04A0" w:firstRow="1" w:lastRow="0" w:firstColumn="1" w:lastColumn="0" w:noHBand="0" w:noVBand="1"/>
      </w:tblPr>
      <w:tblGrid>
        <w:gridCol w:w="7338"/>
        <w:gridCol w:w="1134"/>
        <w:gridCol w:w="1099"/>
      </w:tblGrid>
      <w:tr w:rsidR="00AC7DC2" w:rsidRPr="00AC7DC2" w:rsidTr="00816106">
        <w:trPr>
          <w:trHeight w:val="300"/>
        </w:trPr>
        <w:tc>
          <w:tcPr>
            <w:tcW w:w="7338" w:type="dxa"/>
            <w:noWrap/>
          </w:tcPr>
          <w:p w:rsidR="00AC7DC2" w:rsidRPr="00FF7EB0" w:rsidRDefault="00AC7DC2" w:rsidP="00FF7EB0">
            <w:pPr>
              <w:pStyle w:val="Default"/>
              <w:jc w:val="center"/>
              <w:rPr>
                <w:b/>
              </w:rPr>
            </w:pPr>
            <w:r w:rsidRPr="00FF7EB0">
              <w:rPr>
                <w:b/>
              </w:rPr>
              <w:t>Наименование товара, работ, услуг</w:t>
            </w:r>
          </w:p>
        </w:tc>
        <w:tc>
          <w:tcPr>
            <w:tcW w:w="1134" w:type="dxa"/>
            <w:noWrap/>
          </w:tcPr>
          <w:p w:rsidR="00AC7DC2" w:rsidRPr="00FF7EB0" w:rsidRDefault="00AC7DC2" w:rsidP="00FF7EB0">
            <w:pPr>
              <w:pStyle w:val="Default"/>
              <w:jc w:val="center"/>
              <w:rPr>
                <w:b/>
              </w:rPr>
            </w:pPr>
            <w:r w:rsidRPr="00FF7EB0">
              <w:rPr>
                <w:b/>
              </w:rPr>
              <w:t>Кол-во чел.</w:t>
            </w:r>
          </w:p>
        </w:tc>
        <w:tc>
          <w:tcPr>
            <w:tcW w:w="1099" w:type="dxa"/>
            <w:noWrap/>
          </w:tcPr>
          <w:p w:rsidR="00AC7DC2" w:rsidRPr="00FF7EB0" w:rsidRDefault="00AC7DC2" w:rsidP="00FF7EB0">
            <w:pPr>
              <w:pStyle w:val="Default"/>
              <w:jc w:val="center"/>
              <w:rPr>
                <w:b/>
              </w:rPr>
            </w:pPr>
            <w:r w:rsidRPr="00FF7EB0">
              <w:rPr>
                <w:b/>
              </w:rPr>
              <w:t>%</w:t>
            </w:r>
          </w:p>
        </w:tc>
      </w:tr>
      <w:tr w:rsidR="00AC7DC2" w:rsidRPr="00AC7DC2" w:rsidTr="00816106">
        <w:trPr>
          <w:trHeight w:val="300"/>
        </w:trPr>
        <w:tc>
          <w:tcPr>
            <w:tcW w:w="7338" w:type="dxa"/>
            <w:noWrap/>
            <w:hideMark/>
          </w:tcPr>
          <w:p w:rsidR="00AC7DC2" w:rsidRPr="00816106" w:rsidRDefault="00AC7DC2" w:rsidP="00816106">
            <w:pPr>
              <w:pStyle w:val="Default"/>
              <w:jc w:val="both"/>
              <w:rPr>
                <w:rFonts w:eastAsiaTheme="minorHAnsi"/>
              </w:rPr>
            </w:pPr>
            <w:r w:rsidRPr="00816106">
              <w:rPr>
                <w:rFonts w:eastAsiaTheme="minorHAnsi"/>
              </w:rPr>
              <w:t>Баранина (кроме бескостного мяса), Бензин автомобильный</w:t>
            </w:r>
          </w:p>
        </w:tc>
        <w:tc>
          <w:tcPr>
            <w:tcW w:w="1134" w:type="dxa"/>
            <w:noWrap/>
            <w:hideMark/>
          </w:tcPr>
          <w:p w:rsidR="00AC7DC2" w:rsidRPr="00816106" w:rsidRDefault="00AC7DC2" w:rsidP="00FF7EB0">
            <w:pPr>
              <w:pStyle w:val="Default"/>
              <w:jc w:val="center"/>
              <w:rPr>
                <w:rFonts w:eastAsiaTheme="minorHAnsi"/>
              </w:rPr>
            </w:pPr>
            <w:r w:rsidRPr="00816106">
              <w:rPr>
                <w:rFonts w:eastAsiaTheme="minorHAnsi"/>
              </w:rPr>
              <w:t>15</w:t>
            </w:r>
          </w:p>
        </w:tc>
        <w:tc>
          <w:tcPr>
            <w:tcW w:w="1099" w:type="dxa"/>
            <w:noWrap/>
            <w:hideMark/>
          </w:tcPr>
          <w:p w:rsidR="00AC7DC2" w:rsidRPr="00816106" w:rsidRDefault="00AC7DC2" w:rsidP="00FF7EB0">
            <w:pPr>
              <w:pStyle w:val="Default"/>
              <w:jc w:val="center"/>
              <w:rPr>
                <w:rFonts w:eastAsiaTheme="minorHAnsi"/>
              </w:rPr>
            </w:pPr>
            <w:r w:rsidRPr="00816106">
              <w:rPr>
                <w:rFonts w:eastAsiaTheme="minorHAnsi"/>
              </w:rPr>
              <w:t>1,7</w:t>
            </w:r>
          </w:p>
        </w:tc>
      </w:tr>
      <w:tr w:rsidR="00AC7DC2" w:rsidRPr="00AC7DC2" w:rsidTr="00816106">
        <w:trPr>
          <w:trHeight w:val="300"/>
        </w:trPr>
        <w:tc>
          <w:tcPr>
            <w:tcW w:w="7338" w:type="dxa"/>
            <w:noWrap/>
            <w:hideMark/>
          </w:tcPr>
          <w:p w:rsidR="00AC7DC2" w:rsidRPr="00816106" w:rsidRDefault="00AC7DC2" w:rsidP="00816106">
            <w:pPr>
              <w:pStyle w:val="Default"/>
              <w:jc w:val="both"/>
              <w:rPr>
                <w:rFonts w:eastAsiaTheme="minorHAnsi"/>
              </w:rPr>
            </w:pPr>
            <w:r w:rsidRPr="00816106">
              <w:rPr>
                <w:rFonts w:eastAsiaTheme="minorHAnsi"/>
              </w:rPr>
              <w:t>Бензин</w:t>
            </w:r>
          </w:p>
        </w:tc>
        <w:tc>
          <w:tcPr>
            <w:tcW w:w="1134" w:type="dxa"/>
            <w:noWrap/>
            <w:hideMark/>
          </w:tcPr>
          <w:p w:rsidR="00AC7DC2" w:rsidRPr="00816106" w:rsidRDefault="00AC7DC2" w:rsidP="00FF7EB0">
            <w:pPr>
              <w:pStyle w:val="Default"/>
              <w:jc w:val="center"/>
              <w:rPr>
                <w:rFonts w:eastAsiaTheme="minorHAnsi"/>
              </w:rPr>
            </w:pPr>
            <w:r w:rsidRPr="00816106">
              <w:rPr>
                <w:rFonts w:eastAsiaTheme="minorHAnsi"/>
              </w:rPr>
              <w:t>82</w:t>
            </w:r>
          </w:p>
        </w:tc>
        <w:tc>
          <w:tcPr>
            <w:tcW w:w="1099" w:type="dxa"/>
            <w:noWrap/>
            <w:hideMark/>
          </w:tcPr>
          <w:p w:rsidR="00AC7DC2" w:rsidRPr="00816106" w:rsidRDefault="00AC7DC2" w:rsidP="00FF7EB0">
            <w:pPr>
              <w:pStyle w:val="Default"/>
              <w:jc w:val="center"/>
              <w:rPr>
                <w:rFonts w:eastAsiaTheme="minorHAnsi"/>
              </w:rPr>
            </w:pPr>
            <w:r w:rsidRPr="00816106">
              <w:rPr>
                <w:rFonts w:eastAsiaTheme="minorHAnsi"/>
              </w:rPr>
              <w:t>9,1</w:t>
            </w:r>
          </w:p>
        </w:tc>
      </w:tr>
      <w:tr w:rsidR="00AC7DC2" w:rsidRPr="00AC7DC2" w:rsidTr="00816106">
        <w:trPr>
          <w:trHeight w:val="300"/>
        </w:trPr>
        <w:tc>
          <w:tcPr>
            <w:tcW w:w="7338" w:type="dxa"/>
            <w:noWrap/>
            <w:hideMark/>
          </w:tcPr>
          <w:p w:rsidR="00AC7DC2" w:rsidRPr="00816106" w:rsidRDefault="00AC7DC2" w:rsidP="00816106">
            <w:pPr>
              <w:pStyle w:val="Default"/>
              <w:jc w:val="both"/>
              <w:rPr>
                <w:rFonts w:eastAsiaTheme="minorHAnsi"/>
              </w:rPr>
            </w:pPr>
            <w:r w:rsidRPr="00816106">
              <w:rPr>
                <w:rFonts w:eastAsiaTheme="minorHAnsi"/>
              </w:rPr>
              <w:t>Бытовые услуги</w:t>
            </w:r>
          </w:p>
        </w:tc>
        <w:tc>
          <w:tcPr>
            <w:tcW w:w="1134" w:type="dxa"/>
            <w:noWrap/>
            <w:hideMark/>
          </w:tcPr>
          <w:p w:rsidR="00AC7DC2" w:rsidRPr="00816106" w:rsidRDefault="00AC7DC2" w:rsidP="00FF7EB0">
            <w:pPr>
              <w:pStyle w:val="Default"/>
              <w:jc w:val="center"/>
              <w:rPr>
                <w:rFonts w:eastAsiaTheme="minorHAnsi"/>
              </w:rPr>
            </w:pPr>
            <w:r w:rsidRPr="00816106">
              <w:rPr>
                <w:rFonts w:eastAsiaTheme="minorHAnsi"/>
              </w:rPr>
              <w:t>2</w:t>
            </w:r>
          </w:p>
        </w:tc>
        <w:tc>
          <w:tcPr>
            <w:tcW w:w="1099" w:type="dxa"/>
            <w:noWrap/>
            <w:hideMark/>
          </w:tcPr>
          <w:p w:rsidR="00AC7DC2" w:rsidRPr="00816106" w:rsidRDefault="00AC7DC2" w:rsidP="00FF7EB0">
            <w:pPr>
              <w:pStyle w:val="Default"/>
              <w:jc w:val="center"/>
              <w:rPr>
                <w:rFonts w:eastAsiaTheme="minorHAnsi"/>
              </w:rPr>
            </w:pPr>
            <w:r w:rsidRPr="00816106">
              <w:rPr>
                <w:rFonts w:eastAsiaTheme="minorHAnsi"/>
              </w:rPr>
              <w:t>0,2</w:t>
            </w:r>
          </w:p>
        </w:tc>
      </w:tr>
      <w:tr w:rsidR="00AC7DC2" w:rsidRPr="00AC7DC2" w:rsidTr="00816106">
        <w:trPr>
          <w:trHeight w:val="300"/>
        </w:trPr>
        <w:tc>
          <w:tcPr>
            <w:tcW w:w="7338" w:type="dxa"/>
            <w:noWrap/>
            <w:hideMark/>
          </w:tcPr>
          <w:p w:rsidR="00AC7DC2" w:rsidRPr="00816106" w:rsidRDefault="00AC7DC2" w:rsidP="00816106">
            <w:pPr>
              <w:pStyle w:val="Default"/>
              <w:jc w:val="both"/>
              <w:rPr>
                <w:rFonts w:eastAsiaTheme="minorHAnsi"/>
              </w:rPr>
            </w:pPr>
            <w:r w:rsidRPr="00816106">
              <w:rPr>
                <w:rFonts w:eastAsiaTheme="minorHAnsi"/>
              </w:rPr>
              <w:t>Вермишель</w:t>
            </w:r>
          </w:p>
        </w:tc>
        <w:tc>
          <w:tcPr>
            <w:tcW w:w="1134" w:type="dxa"/>
            <w:noWrap/>
            <w:hideMark/>
          </w:tcPr>
          <w:p w:rsidR="00AC7DC2" w:rsidRPr="00816106" w:rsidRDefault="00AC7DC2" w:rsidP="00FF7EB0">
            <w:pPr>
              <w:pStyle w:val="Default"/>
              <w:jc w:val="center"/>
              <w:rPr>
                <w:rFonts w:eastAsiaTheme="minorHAnsi"/>
              </w:rPr>
            </w:pPr>
            <w:r w:rsidRPr="00816106">
              <w:rPr>
                <w:rFonts w:eastAsiaTheme="minorHAnsi"/>
              </w:rPr>
              <w:t>1</w:t>
            </w:r>
          </w:p>
        </w:tc>
        <w:tc>
          <w:tcPr>
            <w:tcW w:w="1099" w:type="dxa"/>
            <w:noWrap/>
            <w:hideMark/>
          </w:tcPr>
          <w:p w:rsidR="00AC7DC2" w:rsidRPr="00816106" w:rsidRDefault="00AC7DC2" w:rsidP="00FF7EB0">
            <w:pPr>
              <w:pStyle w:val="Default"/>
              <w:jc w:val="center"/>
              <w:rPr>
                <w:rFonts w:eastAsiaTheme="minorHAnsi"/>
              </w:rPr>
            </w:pPr>
            <w:r w:rsidRPr="00816106">
              <w:rPr>
                <w:rFonts w:eastAsiaTheme="minorHAnsi"/>
              </w:rPr>
              <w:t>0,1</w:t>
            </w:r>
          </w:p>
        </w:tc>
      </w:tr>
      <w:tr w:rsidR="00AC7DC2" w:rsidRPr="00AC7DC2" w:rsidTr="00816106">
        <w:trPr>
          <w:trHeight w:val="300"/>
        </w:trPr>
        <w:tc>
          <w:tcPr>
            <w:tcW w:w="7338" w:type="dxa"/>
            <w:noWrap/>
            <w:hideMark/>
          </w:tcPr>
          <w:p w:rsidR="00AC7DC2" w:rsidRPr="00816106" w:rsidRDefault="00AC7DC2" w:rsidP="00816106">
            <w:pPr>
              <w:pStyle w:val="Default"/>
              <w:jc w:val="both"/>
              <w:rPr>
                <w:rFonts w:eastAsiaTheme="minorHAnsi"/>
              </w:rPr>
            </w:pPr>
            <w:r w:rsidRPr="00816106">
              <w:rPr>
                <w:rFonts w:eastAsiaTheme="minorHAnsi"/>
              </w:rPr>
              <w:t>Говядина (кроме бескостного мяса)</w:t>
            </w:r>
          </w:p>
        </w:tc>
        <w:tc>
          <w:tcPr>
            <w:tcW w:w="1134" w:type="dxa"/>
            <w:noWrap/>
            <w:hideMark/>
          </w:tcPr>
          <w:p w:rsidR="00AC7DC2" w:rsidRPr="00816106" w:rsidRDefault="00AC7DC2" w:rsidP="00FF7EB0">
            <w:pPr>
              <w:pStyle w:val="Default"/>
              <w:jc w:val="center"/>
              <w:rPr>
                <w:rFonts w:eastAsiaTheme="minorHAnsi"/>
              </w:rPr>
            </w:pPr>
            <w:r w:rsidRPr="00816106">
              <w:rPr>
                <w:rFonts w:eastAsiaTheme="minorHAnsi"/>
              </w:rPr>
              <w:t>165</w:t>
            </w:r>
          </w:p>
        </w:tc>
        <w:tc>
          <w:tcPr>
            <w:tcW w:w="1099" w:type="dxa"/>
            <w:noWrap/>
            <w:hideMark/>
          </w:tcPr>
          <w:p w:rsidR="00AC7DC2" w:rsidRPr="00816106" w:rsidRDefault="00AC7DC2" w:rsidP="00FF7EB0">
            <w:pPr>
              <w:pStyle w:val="Default"/>
              <w:jc w:val="center"/>
              <w:rPr>
                <w:rFonts w:eastAsiaTheme="minorHAnsi"/>
              </w:rPr>
            </w:pPr>
            <w:r w:rsidRPr="00816106">
              <w:rPr>
                <w:rFonts w:eastAsiaTheme="minorHAnsi"/>
              </w:rPr>
              <w:t>18,3</w:t>
            </w:r>
          </w:p>
        </w:tc>
      </w:tr>
      <w:tr w:rsidR="00AC7DC2" w:rsidRPr="00AC7DC2" w:rsidTr="00816106">
        <w:trPr>
          <w:trHeight w:val="300"/>
        </w:trPr>
        <w:tc>
          <w:tcPr>
            <w:tcW w:w="7338" w:type="dxa"/>
            <w:noWrap/>
            <w:hideMark/>
          </w:tcPr>
          <w:p w:rsidR="00AC7DC2" w:rsidRPr="00816106" w:rsidRDefault="00AC7DC2" w:rsidP="00816106">
            <w:pPr>
              <w:pStyle w:val="Default"/>
              <w:jc w:val="both"/>
              <w:rPr>
                <w:rFonts w:eastAsiaTheme="minorHAnsi"/>
              </w:rPr>
            </w:pPr>
            <w:proofErr w:type="spellStart"/>
            <w:r w:rsidRPr="00816106">
              <w:rPr>
                <w:rFonts w:eastAsiaTheme="minorHAnsi"/>
              </w:rPr>
              <w:t>Жилищно</w:t>
            </w:r>
            <w:proofErr w:type="spellEnd"/>
            <w:r w:rsidRPr="00816106">
              <w:rPr>
                <w:rFonts w:eastAsiaTheme="minorHAnsi"/>
              </w:rPr>
              <w:t xml:space="preserve"> - коммунальные услуги</w:t>
            </w:r>
          </w:p>
        </w:tc>
        <w:tc>
          <w:tcPr>
            <w:tcW w:w="1134" w:type="dxa"/>
            <w:noWrap/>
            <w:hideMark/>
          </w:tcPr>
          <w:p w:rsidR="00AC7DC2" w:rsidRPr="00816106" w:rsidRDefault="00AC7DC2" w:rsidP="00FF7EB0">
            <w:pPr>
              <w:pStyle w:val="Default"/>
              <w:jc w:val="center"/>
              <w:rPr>
                <w:rFonts w:eastAsiaTheme="minorHAnsi"/>
              </w:rPr>
            </w:pPr>
            <w:r w:rsidRPr="00816106">
              <w:rPr>
                <w:rFonts w:eastAsiaTheme="minorHAnsi"/>
              </w:rPr>
              <w:t>123</w:t>
            </w:r>
          </w:p>
        </w:tc>
        <w:tc>
          <w:tcPr>
            <w:tcW w:w="1099" w:type="dxa"/>
            <w:noWrap/>
            <w:hideMark/>
          </w:tcPr>
          <w:p w:rsidR="00AC7DC2" w:rsidRPr="00816106" w:rsidRDefault="00AC7DC2" w:rsidP="00FF7EB0">
            <w:pPr>
              <w:pStyle w:val="Default"/>
              <w:jc w:val="center"/>
              <w:rPr>
                <w:rFonts w:eastAsiaTheme="minorHAnsi"/>
              </w:rPr>
            </w:pPr>
            <w:r w:rsidRPr="00816106">
              <w:rPr>
                <w:rFonts w:eastAsiaTheme="minorHAnsi"/>
              </w:rPr>
              <w:t>13,6</w:t>
            </w:r>
          </w:p>
        </w:tc>
      </w:tr>
      <w:tr w:rsidR="00AC7DC2" w:rsidRPr="00AC7DC2" w:rsidTr="00816106">
        <w:trPr>
          <w:trHeight w:val="300"/>
        </w:trPr>
        <w:tc>
          <w:tcPr>
            <w:tcW w:w="7338" w:type="dxa"/>
            <w:noWrap/>
            <w:hideMark/>
          </w:tcPr>
          <w:p w:rsidR="00AC7DC2" w:rsidRPr="00816106" w:rsidRDefault="00AC7DC2" w:rsidP="00816106">
            <w:pPr>
              <w:pStyle w:val="Default"/>
              <w:jc w:val="both"/>
              <w:rPr>
                <w:rFonts w:eastAsiaTheme="minorHAnsi"/>
              </w:rPr>
            </w:pPr>
            <w:r w:rsidRPr="00816106">
              <w:rPr>
                <w:rFonts w:eastAsiaTheme="minorHAnsi"/>
              </w:rPr>
              <w:t>Капуста белокочанная</w:t>
            </w:r>
          </w:p>
        </w:tc>
        <w:tc>
          <w:tcPr>
            <w:tcW w:w="1134" w:type="dxa"/>
            <w:noWrap/>
            <w:hideMark/>
          </w:tcPr>
          <w:p w:rsidR="00AC7DC2" w:rsidRPr="00816106" w:rsidRDefault="00AC7DC2" w:rsidP="00FF7EB0">
            <w:pPr>
              <w:pStyle w:val="Default"/>
              <w:jc w:val="center"/>
              <w:rPr>
                <w:rFonts w:eastAsiaTheme="minorHAnsi"/>
              </w:rPr>
            </w:pPr>
            <w:r w:rsidRPr="00816106">
              <w:rPr>
                <w:rFonts w:eastAsiaTheme="minorHAnsi"/>
              </w:rPr>
              <w:t>1</w:t>
            </w:r>
          </w:p>
        </w:tc>
        <w:tc>
          <w:tcPr>
            <w:tcW w:w="1099" w:type="dxa"/>
            <w:noWrap/>
            <w:hideMark/>
          </w:tcPr>
          <w:p w:rsidR="00AC7DC2" w:rsidRPr="00816106" w:rsidRDefault="00AC7DC2" w:rsidP="00FF7EB0">
            <w:pPr>
              <w:pStyle w:val="Default"/>
              <w:jc w:val="center"/>
              <w:rPr>
                <w:rFonts w:eastAsiaTheme="minorHAnsi"/>
              </w:rPr>
            </w:pPr>
            <w:r w:rsidRPr="00816106">
              <w:rPr>
                <w:rFonts w:eastAsiaTheme="minorHAnsi"/>
              </w:rPr>
              <w:t>0,1</w:t>
            </w:r>
          </w:p>
        </w:tc>
      </w:tr>
      <w:tr w:rsidR="00AC7DC2" w:rsidRPr="00AC7DC2" w:rsidTr="00816106">
        <w:trPr>
          <w:trHeight w:val="300"/>
        </w:trPr>
        <w:tc>
          <w:tcPr>
            <w:tcW w:w="7338" w:type="dxa"/>
            <w:noWrap/>
            <w:hideMark/>
          </w:tcPr>
          <w:p w:rsidR="00AC7DC2" w:rsidRPr="00816106" w:rsidRDefault="00AC7DC2" w:rsidP="00816106">
            <w:pPr>
              <w:pStyle w:val="Default"/>
              <w:jc w:val="both"/>
              <w:rPr>
                <w:rFonts w:eastAsiaTheme="minorHAnsi"/>
              </w:rPr>
            </w:pPr>
            <w:r w:rsidRPr="00816106">
              <w:rPr>
                <w:rFonts w:eastAsiaTheme="minorHAnsi"/>
              </w:rPr>
              <w:t>Куры (кроме куриных окорочков)</w:t>
            </w:r>
          </w:p>
        </w:tc>
        <w:tc>
          <w:tcPr>
            <w:tcW w:w="1134" w:type="dxa"/>
            <w:noWrap/>
            <w:hideMark/>
          </w:tcPr>
          <w:p w:rsidR="00AC7DC2" w:rsidRPr="00816106" w:rsidRDefault="00AC7DC2" w:rsidP="00FF7EB0">
            <w:pPr>
              <w:pStyle w:val="Default"/>
              <w:jc w:val="center"/>
              <w:rPr>
                <w:rFonts w:eastAsiaTheme="minorHAnsi"/>
              </w:rPr>
            </w:pPr>
            <w:r w:rsidRPr="00816106">
              <w:rPr>
                <w:rFonts w:eastAsiaTheme="minorHAnsi"/>
              </w:rPr>
              <w:t>23</w:t>
            </w:r>
          </w:p>
        </w:tc>
        <w:tc>
          <w:tcPr>
            <w:tcW w:w="1099" w:type="dxa"/>
            <w:noWrap/>
            <w:hideMark/>
          </w:tcPr>
          <w:p w:rsidR="00AC7DC2" w:rsidRPr="00816106" w:rsidRDefault="00AC7DC2" w:rsidP="00FF7EB0">
            <w:pPr>
              <w:pStyle w:val="Default"/>
              <w:jc w:val="center"/>
              <w:rPr>
                <w:rFonts w:eastAsiaTheme="minorHAnsi"/>
              </w:rPr>
            </w:pPr>
            <w:r w:rsidRPr="00816106">
              <w:rPr>
                <w:rFonts w:eastAsiaTheme="minorHAnsi"/>
              </w:rPr>
              <w:t>2,5</w:t>
            </w:r>
          </w:p>
        </w:tc>
      </w:tr>
      <w:tr w:rsidR="00AC7DC2" w:rsidRPr="00AC7DC2" w:rsidTr="00816106">
        <w:trPr>
          <w:trHeight w:val="300"/>
        </w:trPr>
        <w:tc>
          <w:tcPr>
            <w:tcW w:w="7338" w:type="dxa"/>
            <w:noWrap/>
            <w:hideMark/>
          </w:tcPr>
          <w:p w:rsidR="00AC7DC2" w:rsidRPr="00816106" w:rsidRDefault="00AC7DC2" w:rsidP="00816106">
            <w:pPr>
              <w:pStyle w:val="Default"/>
              <w:jc w:val="both"/>
              <w:rPr>
                <w:rFonts w:eastAsiaTheme="minorHAnsi"/>
              </w:rPr>
            </w:pPr>
            <w:r w:rsidRPr="00816106">
              <w:rPr>
                <w:rFonts w:eastAsiaTheme="minorHAnsi"/>
              </w:rPr>
              <w:lastRenderedPageBreak/>
              <w:t>Масло сливочное</w:t>
            </w:r>
          </w:p>
        </w:tc>
        <w:tc>
          <w:tcPr>
            <w:tcW w:w="1134" w:type="dxa"/>
            <w:noWrap/>
            <w:hideMark/>
          </w:tcPr>
          <w:p w:rsidR="00AC7DC2" w:rsidRPr="00816106" w:rsidRDefault="00AC7DC2" w:rsidP="00FF7EB0">
            <w:pPr>
              <w:pStyle w:val="Default"/>
              <w:jc w:val="center"/>
              <w:rPr>
                <w:rFonts w:eastAsiaTheme="minorHAnsi"/>
              </w:rPr>
            </w:pPr>
            <w:r w:rsidRPr="00816106">
              <w:rPr>
                <w:rFonts w:eastAsiaTheme="minorHAnsi"/>
              </w:rPr>
              <w:t>76</w:t>
            </w:r>
          </w:p>
        </w:tc>
        <w:tc>
          <w:tcPr>
            <w:tcW w:w="1099" w:type="dxa"/>
            <w:noWrap/>
            <w:hideMark/>
          </w:tcPr>
          <w:p w:rsidR="00AC7DC2" w:rsidRPr="00816106" w:rsidRDefault="00AC7DC2" w:rsidP="00FF7EB0">
            <w:pPr>
              <w:pStyle w:val="Default"/>
              <w:jc w:val="center"/>
              <w:rPr>
                <w:rFonts w:eastAsiaTheme="minorHAnsi"/>
              </w:rPr>
            </w:pPr>
            <w:r w:rsidRPr="00816106">
              <w:rPr>
                <w:rFonts w:eastAsiaTheme="minorHAnsi"/>
              </w:rPr>
              <w:t>8,4</w:t>
            </w:r>
          </w:p>
        </w:tc>
      </w:tr>
      <w:tr w:rsidR="00AC7DC2" w:rsidRPr="00AC7DC2" w:rsidTr="00816106">
        <w:trPr>
          <w:trHeight w:val="300"/>
        </w:trPr>
        <w:tc>
          <w:tcPr>
            <w:tcW w:w="7338" w:type="dxa"/>
            <w:noWrap/>
            <w:hideMark/>
          </w:tcPr>
          <w:p w:rsidR="00AC7DC2" w:rsidRPr="00816106" w:rsidRDefault="00AC7DC2" w:rsidP="00816106">
            <w:pPr>
              <w:pStyle w:val="Default"/>
              <w:jc w:val="both"/>
              <w:rPr>
                <w:rFonts w:eastAsiaTheme="minorHAnsi"/>
              </w:rPr>
            </w:pPr>
            <w:r w:rsidRPr="00816106">
              <w:rPr>
                <w:rFonts w:eastAsiaTheme="minorHAnsi"/>
              </w:rPr>
              <w:t>Медикаменты</w:t>
            </w:r>
          </w:p>
        </w:tc>
        <w:tc>
          <w:tcPr>
            <w:tcW w:w="1134" w:type="dxa"/>
            <w:noWrap/>
            <w:hideMark/>
          </w:tcPr>
          <w:p w:rsidR="00AC7DC2" w:rsidRPr="00816106" w:rsidRDefault="00AC7DC2" w:rsidP="00FF7EB0">
            <w:pPr>
              <w:pStyle w:val="Default"/>
              <w:jc w:val="center"/>
              <w:rPr>
                <w:rFonts w:eastAsiaTheme="minorHAnsi"/>
              </w:rPr>
            </w:pPr>
            <w:r w:rsidRPr="00816106">
              <w:rPr>
                <w:rFonts w:eastAsiaTheme="minorHAnsi"/>
              </w:rPr>
              <w:t>5</w:t>
            </w:r>
          </w:p>
        </w:tc>
        <w:tc>
          <w:tcPr>
            <w:tcW w:w="1099" w:type="dxa"/>
            <w:noWrap/>
            <w:hideMark/>
          </w:tcPr>
          <w:p w:rsidR="00AC7DC2" w:rsidRPr="00816106" w:rsidRDefault="00AC7DC2" w:rsidP="00FF7EB0">
            <w:pPr>
              <w:pStyle w:val="Default"/>
              <w:jc w:val="center"/>
              <w:rPr>
                <w:rFonts w:eastAsiaTheme="minorHAnsi"/>
              </w:rPr>
            </w:pPr>
            <w:r w:rsidRPr="00816106">
              <w:rPr>
                <w:rFonts w:eastAsiaTheme="minorHAnsi"/>
              </w:rPr>
              <w:t>0,6</w:t>
            </w:r>
          </w:p>
        </w:tc>
      </w:tr>
      <w:tr w:rsidR="00AC7DC2" w:rsidRPr="00AC7DC2" w:rsidTr="00816106">
        <w:trPr>
          <w:trHeight w:val="300"/>
        </w:trPr>
        <w:tc>
          <w:tcPr>
            <w:tcW w:w="7338" w:type="dxa"/>
            <w:noWrap/>
            <w:hideMark/>
          </w:tcPr>
          <w:p w:rsidR="00AC7DC2" w:rsidRPr="00816106" w:rsidRDefault="00AC7DC2" w:rsidP="00816106">
            <w:pPr>
              <w:pStyle w:val="Default"/>
              <w:jc w:val="both"/>
              <w:rPr>
                <w:rFonts w:eastAsiaTheme="minorHAnsi"/>
              </w:rPr>
            </w:pPr>
            <w:r w:rsidRPr="00816106">
              <w:rPr>
                <w:rFonts w:eastAsiaTheme="minorHAnsi"/>
              </w:rPr>
              <w:t>Медицинские услуги</w:t>
            </w:r>
          </w:p>
        </w:tc>
        <w:tc>
          <w:tcPr>
            <w:tcW w:w="1134" w:type="dxa"/>
            <w:noWrap/>
            <w:hideMark/>
          </w:tcPr>
          <w:p w:rsidR="00AC7DC2" w:rsidRPr="00816106" w:rsidRDefault="00AC7DC2" w:rsidP="00FF7EB0">
            <w:pPr>
              <w:pStyle w:val="Default"/>
              <w:jc w:val="center"/>
              <w:rPr>
                <w:rFonts w:eastAsiaTheme="minorHAnsi"/>
              </w:rPr>
            </w:pPr>
            <w:r w:rsidRPr="00816106">
              <w:rPr>
                <w:rFonts w:eastAsiaTheme="minorHAnsi"/>
              </w:rPr>
              <w:t>49</w:t>
            </w:r>
          </w:p>
        </w:tc>
        <w:tc>
          <w:tcPr>
            <w:tcW w:w="1099" w:type="dxa"/>
            <w:noWrap/>
            <w:hideMark/>
          </w:tcPr>
          <w:p w:rsidR="00AC7DC2" w:rsidRPr="00816106" w:rsidRDefault="00AC7DC2" w:rsidP="00FF7EB0">
            <w:pPr>
              <w:pStyle w:val="Default"/>
              <w:jc w:val="center"/>
              <w:rPr>
                <w:rFonts w:eastAsiaTheme="minorHAnsi"/>
              </w:rPr>
            </w:pPr>
            <w:r w:rsidRPr="00816106">
              <w:rPr>
                <w:rFonts w:eastAsiaTheme="minorHAnsi"/>
              </w:rPr>
              <w:t>5,4</w:t>
            </w:r>
          </w:p>
        </w:tc>
      </w:tr>
      <w:tr w:rsidR="00AC7DC2" w:rsidRPr="00AC7DC2" w:rsidTr="00816106">
        <w:trPr>
          <w:trHeight w:val="300"/>
        </w:trPr>
        <w:tc>
          <w:tcPr>
            <w:tcW w:w="7338" w:type="dxa"/>
            <w:noWrap/>
            <w:hideMark/>
          </w:tcPr>
          <w:p w:rsidR="00AC7DC2" w:rsidRPr="00816106" w:rsidRDefault="00AC7DC2" w:rsidP="00816106">
            <w:pPr>
              <w:pStyle w:val="Default"/>
              <w:jc w:val="both"/>
              <w:rPr>
                <w:rFonts w:eastAsiaTheme="minorHAnsi"/>
              </w:rPr>
            </w:pPr>
            <w:r w:rsidRPr="00816106">
              <w:rPr>
                <w:rFonts w:eastAsiaTheme="minorHAnsi"/>
              </w:rPr>
              <w:t>Молоко питьевое</w:t>
            </w:r>
          </w:p>
        </w:tc>
        <w:tc>
          <w:tcPr>
            <w:tcW w:w="1134" w:type="dxa"/>
            <w:noWrap/>
            <w:hideMark/>
          </w:tcPr>
          <w:p w:rsidR="00AC7DC2" w:rsidRPr="00816106" w:rsidRDefault="00AC7DC2" w:rsidP="00FF7EB0">
            <w:pPr>
              <w:pStyle w:val="Default"/>
              <w:jc w:val="center"/>
              <w:rPr>
                <w:rFonts w:eastAsiaTheme="minorHAnsi"/>
              </w:rPr>
            </w:pPr>
            <w:r w:rsidRPr="00816106">
              <w:rPr>
                <w:rFonts w:eastAsiaTheme="minorHAnsi"/>
              </w:rPr>
              <w:t>86</w:t>
            </w:r>
          </w:p>
        </w:tc>
        <w:tc>
          <w:tcPr>
            <w:tcW w:w="1099" w:type="dxa"/>
            <w:noWrap/>
            <w:hideMark/>
          </w:tcPr>
          <w:p w:rsidR="00AC7DC2" w:rsidRPr="00816106" w:rsidRDefault="00AC7DC2" w:rsidP="00FF7EB0">
            <w:pPr>
              <w:pStyle w:val="Default"/>
              <w:jc w:val="center"/>
              <w:rPr>
                <w:rFonts w:eastAsiaTheme="minorHAnsi"/>
              </w:rPr>
            </w:pPr>
            <w:r w:rsidRPr="00816106">
              <w:rPr>
                <w:rFonts w:eastAsiaTheme="minorHAnsi"/>
              </w:rPr>
              <w:t>9,5</w:t>
            </w:r>
          </w:p>
        </w:tc>
      </w:tr>
      <w:tr w:rsidR="00AC7DC2" w:rsidRPr="00AC7DC2" w:rsidTr="00816106">
        <w:trPr>
          <w:trHeight w:val="300"/>
        </w:trPr>
        <w:tc>
          <w:tcPr>
            <w:tcW w:w="7338" w:type="dxa"/>
            <w:noWrap/>
            <w:hideMark/>
          </w:tcPr>
          <w:p w:rsidR="00AC7DC2" w:rsidRPr="00816106" w:rsidRDefault="00AC7DC2" w:rsidP="00816106">
            <w:pPr>
              <w:pStyle w:val="Default"/>
              <w:jc w:val="both"/>
              <w:rPr>
                <w:rFonts w:eastAsiaTheme="minorHAnsi"/>
              </w:rPr>
            </w:pPr>
            <w:r w:rsidRPr="00816106">
              <w:rPr>
                <w:rFonts w:eastAsiaTheme="minorHAnsi"/>
              </w:rPr>
              <w:t>Мука пшеничная</w:t>
            </w:r>
          </w:p>
        </w:tc>
        <w:tc>
          <w:tcPr>
            <w:tcW w:w="1134" w:type="dxa"/>
            <w:noWrap/>
            <w:hideMark/>
          </w:tcPr>
          <w:p w:rsidR="00AC7DC2" w:rsidRPr="00816106" w:rsidRDefault="00AC7DC2" w:rsidP="00FF7EB0">
            <w:pPr>
              <w:pStyle w:val="Default"/>
              <w:jc w:val="center"/>
              <w:rPr>
                <w:rFonts w:eastAsiaTheme="minorHAnsi"/>
              </w:rPr>
            </w:pPr>
            <w:r w:rsidRPr="00816106">
              <w:rPr>
                <w:rFonts w:eastAsiaTheme="minorHAnsi"/>
              </w:rPr>
              <w:t>9</w:t>
            </w:r>
          </w:p>
        </w:tc>
        <w:tc>
          <w:tcPr>
            <w:tcW w:w="1099" w:type="dxa"/>
            <w:noWrap/>
            <w:hideMark/>
          </w:tcPr>
          <w:p w:rsidR="00AC7DC2" w:rsidRPr="00816106" w:rsidRDefault="00AC7DC2" w:rsidP="00FF7EB0">
            <w:pPr>
              <w:pStyle w:val="Default"/>
              <w:jc w:val="center"/>
              <w:rPr>
                <w:rFonts w:eastAsiaTheme="minorHAnsi"/>
              </w:rPr>
            </w:pPr>
            <w:r w:rsidRPr="00816106">
              <w:rPr>
                <w:rFonts w:eastAsiaTheme="minorHAnsi"/>
              </w:rPr>
              <w:t>1,0</w:t>
            </w:r>
          </w:p>
        </w:tc>
      </w:tr>
      <w:tr w:rsidR="00AC7DC2" w:rsidRPr="00AC7DC2" w:rsidTr="00816106">
        <w:trPr>
          <w:trHeight w:val="300"/>
        </w:trPr>
        <w:tc>
          <w:tcPr>
            <w:tcW w:w="7338" w:type="dxa"/>
            <w:noWrap/>
            <w:hideMark/>
          </w:tcPr>
          <w:p w:rsidR="00AC7DC2" w:rsidRPr="00816106" w:rsidRDefault="00AC7DC2" w:rsidP="00816106">
            <w:pPr>
              <w:pStyle w:val="Default"/>
              <w:jc w:val="both"/>
              <w:rPr>
                <w:rFonts w:eastAsiaTheme="minorHAnsi"/>
              </w:rPr>
            </w:pPr>
            <w:r w:rsidRPr="00816106">
              <w:rPr>
                <w:rFonts w:eastAsiaTheme="minorHAnsi"/>
              </w:rPr>
              <w:t xml:space="preserve">Обувь </w:t>
            </w:r>
            <w:proofErr w:type="spellStart"/>
            <w:r w:rsidRPr="00816106">
              <w:rPr>
                <w:rFonts w:eastAsiaTheme="minorHAnsi"/>
              </w:rPr>
              <w:t>кожанная</w:t>
            </w:r>
            <w:proofErr w:type="spellEnd"/>
            <w:r w:rsidRPr="00816106">
              <w:rPr>
                <w:rFonts w:eastAsiaTheme="minorHAnsi"/>
              </w:rPr>
              <w:t xml:space="preserve"> текстильная</w:t>
            </w:r>
          </w:p>
        </w:tc>
        <w:tc>
          <w:tcPr>
            <w:tcW w:w="1134" w:type="dxa"/>
            <w:noWrap/>
            <w:hideMark/>
          </w:tcPr>
          <w:p w:rsidR="00AC7DC2" w:rsidRPr="00816106" w:rsidRDefault="00AC7DC2" w:rsidP="00FF7EB0">
            <w:pPr>
              <w:pStyle w:val="Default"/>
              <w:jc w:val="center"/>
              <w:rPr>
                <w:rFonts w:eastAsiaTheme="minorHAnsi"/>
              </w:rPr>
            </w:pPr>
            <w:r w:rsidRPr="00816106">
              <w:rPr>
                <w:rFonts w:eastAsiaTheme="minorHAnsi"/>
              </w:rPr>
              <w:t>59</w:t>
            </w:r>
          </w:p>
        </w:tc>
        <w:tc>
          <w:tcPr>
            <w:tcW w:w="1099" w:type="dxa"/>
            <w:noWrap/>
            <w:hideMark/>
          </w:tcPr>
          <w:p w:rsidR="00AC7DC2" w:rsidRPr="00816106" w:rsidRDefault="00AC7DC2" w:rsidP="00FF7EB0">
            <w:pPr>
              <w:pStyle w:val="Default"/>
              <w:jc w:val="center"/>
              <w:rPr>
                <w:rFonts w:eastAsiaTheme="minorHAnsi"/>
              </w:rPr>
            </w:pPr>
            <w:r w:rsidRPr="00816106">
              <w:rPr>
                <w:rFonts w:eastAsiaTheme="minorHAnsi"/>
              </w:rPr>
              <w:t>6,5</w:t>
            </w:r>
          </w:p>
        </w:tc>
      </w:tr>
      <w:tr w:rsidR="00AC7DC2" w:rsidRPr="00AC7DC2" w:rsidTr="00816106">
        <w:trPr>
          <w:trHeight w:val="300"/>
        </w:trPr>
        <w:tc>
          <w:tcPr>
            <w:tcW w:w="7338" w:type="dxa"/>
            <w:noWrap/>
            <w:hideMark/>
          </w:tcPr>
          <w:p w:rsidR="00AC7DC2" w:rsidRPr="00816106" w:rsidRDefault="00AC7DC2" w:rsidP="00816106">
            <w:pPr>
              <w:pStyle w:val="Default"/>
              <w:jc w:val="both"/>
              <w:rPr>
                <w:rFonts w:eastAsiaTheme="minorHAnsi"/>
              </w:rPr>
            </w:pPr>
            <w:r w:rsidRPr="00816106">
              <w:rPr>
                <w:rFonts w:eastAsiaTheme="minorHAnsi"/>
              </w:rPr>
              <w:t>Одежда и белье</w:t>
            </w:r>
          </w:p>
        </w:tc>
        <w:tc>
          <w:tcPr>
            <w:tcW w:w="1134" w:type="dxa"/>
            <w:noWrap/>
            <w:hideMark/>
          </w:tcPr>
          <w:p w:rsidR="00AC7DC2" w:rsidRPr="00816106" w:rsidRDefault="00AC7DC2" w:rsidP="00FF7EB0">
            <w:pPr>
              <w:pStyle w:val="Default"/>
              <w:jc w:val="center"/>
              <w:rPr>
                <w:rFonts w:eastAsiaTheme="minorHAnsi"/>
              </w:rPr>
            </w:pPr>
            <w:r w:rsidRPr="00816106">
              <w:rPr>
                <w:rFonts w:eastAsiaTheme="minorHAnsi"/>
              </w:rPr>
              <w:t>9</w:t>
            </w:r>
          </w:p>
        </w:tc>
        <w:tc>
          <w:tcPr>
            <w:tcW w:w="1099" w:type="dxa"/>
            <w:noWrap/>
            <w:hideMark/>
          </w:tcPr>
          <w:p w:rsidR="00AC7DC2" w:rsidRPr="00816106" w:rsidRDefault="00AC7DC2" w:rsidP="00FF7EB0">
            <w:pPr>
              <w:pStyle w:val="Default"/>
              <w:jc w:val="center"/>
              <w:rPr>
                <w:rFonts w:eastAsiaTheme="minorHAnsi"/>
              </w:rPr>
            </w:pPr>
            <w:r w:rsidRPr="00816106">
              <w:rPr>
                <w:rFonts w:eastAsiaTheme="minorHAnsi"/>
              </w:rPr>
              <w:t>1,0</w:t>
            </w:r>
          </w:p>
        </w:tc>
      </w:tr>
      <w:tr w:rsidR="00AC7DC2" w:rsidRPr="00AC7DC2" w:rsidTr="00816106">
        <w:trPr>
          <w:trHeight w:val="300"/>
        </w:trPr>
        <w:tc>
          <w:tcPr>
            <w:tcW w:w="7338" w:type="dxa"/>
            <w:noWrap/>
            <w:hideMark/>
          </w:tcPr>
          <w:p w:rsidR="00AC7DC2" w:rsidRPr="00816106" w:rsidRDefault="00AC7DC2" w:rsidP="00816106">
            <w:pPr>
              <w:pStyle w:val="Default"/>
              <w:jc w:val="both"/>
              <w:rPr>
                <w:rFonts w:eastAsiaTheme="minorHAnsi"/>
              </w:rPr>
            </w:pPr>
            <w:r w:rsidRPr="00816106">
              <w:rPr>
                <w:rFonts w:eastAsiaTheme="minorHAnsi"/>
              </w:rPr>
              <w:t>Рыба мороженая неразделанная</w:t>
            </w:r>
          </w:p>
        </w:tc>
        <w:tc>
          <w:tcPr>
            <w:tcW w:w="1134" w:type="dxa"/>
            <w:noWrap/>
            <w:hideMark/>
          </w:tcPr>
          <w:p w:rsidR="00AC7DC2" w:rsidRPr="00816106" w:rsidRDefault="00AC7DC2" w:rsidP="00FF7EB0">
            <w:pPr>
              <w:pStyle w:val="Default"/>
              <w:jc w:val="center"/>
              <w:rPr>
                <w:rFonts w:eastAsiaTheme="minorHAnsi"/>
              </w:rPr>
            </w:pPr>
            <w:r w:rsidRPr="00816106">
              <w:rPr>
                <w:rFonts w:eastAsiaTheme="minorHAnsi"/>
              </w:rPr>
              <w:t>72</w:t>
            </w:r>
          </w:p>
        </w:tc>
        <w:tc>
          <w:tcPr>
            <w:tcW w:w="1099" w:type="dxa"/>
            <w:noWrap/>
            <w:hideMark/>
          </w:tcPr>
          <w:p w:rsidR="00AC7DC2" w:rsidRPr="00816106" w:rsidRDefault="00AC7DC2" w:rsidP="00FF7EB0">
            <w:pPr>
              <w:pStyle w:val="Default"/>
              <w:jc w:val="center"/>
              <w:rPr>
                <w:rFonts w:eastAsiaTheme="minorHAnsi"/>
              </w:rPr>
            </w:pPr>
            <w:r w:rsidRPr="00816106">
              <w:rPr>
                <w:rFonts w:eastAsiaTheme="minorHAnsi"/>
              </w:rPr>
              <w:t>8,0</w:t>
            </w:r>
          </w:p>
        </w:tc>
      </w:tr>
      <w:tr w:rsidR="00AC7DC2" w:rsidRPr="00AC7DC2" w:rsidTr="00816106">
        <w:trPr>
          <w:trHeight w:val="300"/>
        </w:trPr>
        <w:tc>
          <w:tcPr>
            <w:tcW w:w="7338" w:type="dxa"/>
            <w:noWrap/>
            <w:hideMark/>
          </w:tcPr>
          <w:p w:rsidR="00AC7DC2" w:rsidRPr="00816106" w:rsidRDefault="00AC7DC2" w:rsidP="00816106">
            <w:pPr>
              <w:pStyle w:val="Default"/>
              <w:jc w:val="both"/>
              <w:rPr>
                <w:rFonts w:eastAsiaTheme="minorHAnsi"/>
              </w:rPr>
            </w:pPr>
            <w:r w:rsidRPr="00816106">
              <w:rPr>
                <w:rFonts w:eastAsiaTheme="minorHAnsi"/>
              </w:rPr>
              <w:t>Сахар-песок</w:t>
            </w:r>
          </w:p>
        </w:tc>
        <w:tc>
          <w:tcPr>
            <w:tcW w:w="1134" w:type="dxa"/>
            <w:noWrap/>
            <w:hideMark/>
          </w:tcPr>
          <w:p w:rsidR="00AC7DC2" w:rsidRPr="00816106" w:rsidRDefault="00AC7DC2" w:rsidP="00FF7EB0">
            <w:pPr>
              <w:pStyle w:val="Default"/>
              <w:jc w:val="center"/>
              <w:rPr>
                <w:rFonts w:eastAsiaTheme="minorHAnsi"/>
              </w:rPr>
            </w:pPr>
            <w:r w:rsidRPr="00816106">
              <w:rPr>
                <w:rFonts w:eastAsiaTheme="minorHAnsi"/>
              </w:rPr>
              <w:t>69</w:t>
            </w:r>
          </w:p>
        </w:tc>
        <w:tc>
          <w:tcPr>
            <w:tcW w:w="1099" w:type="dxa"/>
            <w:noWrap/>
            <w:hideMark/>
          </w:tcPr>
          <w:p w:rsidR="00AC7DC2" w:rsidRPr="00816106" w:rsidRDefault="00AC7DC2" w:rsidP="00FF7EB0">
            <w:pPr>
              <w:pStyle w:val="Default"/>
              <w:jc w:val="center"/>
              <w:rPr>
                <w:rFonts w:eastAsiaTheme="minorHAnsi"/>
              </w:rPr>
            </w:pPr>
            <w:r w:rsidRPr="00816106">
              <w:rPr>
                <w:rFonts w:eastAsiaTheme="minorHAnsi"/>
              </w:rPr>
              <w:t>7,6</w:t>
            </w:r>
          </w:p>
        </w:tc>
      </w:tr>
      <w:tr w:rsidR="00AC7DC2" w:rsidRPr="00AC7DC2" w:rsidTr="00816106">
        <w:trPr>
          <w:trHeight w:val="300"/>
        </w:trPr>
        <w:tc>
          <w:tcPr>
            <w:tcW w:w="7338" w:type="dxa"/>
            <w:noWrap/>
            <w:hideMark/>
          </w:tcPr>
          <w:p w:rsidR="00AC7DC2" w:rsidRPr="00816106" w:rsidRDefault="00AC7DC2" w:rsidP="00816106">
            <w:pPr>
              <w:pStyle w:val="Default"/>
              <w:jc w:val="both"/>
              <w:rPr>
                <w:rFonts w:eastAsiaTheme="minorHAnsi"/>
              </w:rPr>
            </w:pPr>
            <w:r w:rsidRPr="00816106">
              <w:rPr>
                <w:rFonts w:eastAsiaTheme="minorHAnsi"/>
              </w:rPr>
              <w:t>Свинина (кроме бескостного мяса)</w:t>
            </w:r>
          </w:p>
        </w:tc>
        <w:tc>
          <w:tcPr>
            <w:tcW w:w="1134" w:type="dxa"/>
            <w:noWrap/>
            <w:hideMark/>
          </w:tcPr>
          <w:p w:rsidR="00AC7DC2" w:rsidRPr="00816106" w:rsidRDefault="00AC7DC2" w:rsidP="00FF7EB0">
            <w:pPr>
              <w:pStyle w:val="Default"/>
              <w:jc w:val="center"/>
              <w:rPr>
                <w:rFonts w:eastAsiaTheme="minorHAnsi"/>
              </w:rPr>
            </w:pPr>
            <w:r w:rsidRPr="00816106">
              <w:rPr>
                <w:rFonts w:eastAsiaTheme="minorHAnsi"/>
              </w:rPr>
              <w:t>49</w:t>
            </w:r>
          </w:p>
        </w:tc>
        <w:tc>
          <w:tcPr>
            <w:tcW w:w="1099" w:type="dxa"/>
            <w:noWrap/>
            <w:hideMark/>
          </w:tcPr>
          <w:p w:rsidR="00AC7DC2" w:rsidRPr="00816106" w:rsidRDefault="00AC7DC2" w:rsidP="00FF7EB0">
            <w:pPr>
              <w:pStyle w:val="Default"/>
              <w:jc w:val="center"/>
              <w:rPr>
                <w:rFonts w:eastAsiaTheme="minorHAnsi"/>
              </w:rPr>
            </w:pPr>
            <w:r w:rsidRPr="00816106">
              <w:rPr>
                <w:rFonts w:eastAsiaTheme="minorHAnsi"/>
              </w:rPr>
              <w:t>5,4</w:t>
            </w:r>
          </w:p>
        </w:tc>
      </w:tr>
      <w:tr w:rsidR="00AC7DC2" w:rsidRPr="00AC7DC2" w:rsidTr="00816106">
        <w:trPr>
          <w:trHeight w:val="300"/>
        </w:trPr>
        <w:tc>
          <w:tcPr>
            <w:tcW w:w="7338" w:type="dxa"/>
            <w:noWrap/>
            <w:hideMark/>
          </w:tcPr>
          <w:p w:rsidR="00AC7DC2" w:rsidRPr="00816106" w:rsidRDefault="00AC7DC2" w:rsidP="00816106">
            <w:pPr>
              <w:pStyle w:val="Default"/>
              <w:jc w:val="both"/>
              <w:rPr>
                <w:rFonts w:eastAsiaTheme="minorHAnsi"/>
              </w:rPr>
            </w:pPr>
            <w:r w:rsidRPr="00816106">
              <w:rPr>
                <w:rFonts w:eastAsiaTheme="minorHAnsi"/>
              </w:rPr>
              <w:t>Социальные услуги, предоставляемые гражданам пожилого возраста и инвалидам государственными и муниципальными учреждениями социального обслуживания</w:t>
            </w:r>
          </w:p>
        </w:tc>
        <w:tc>
          <w:tcPr>
            <w:tcW w:w="1134" w:type="dxa"/>
            <w:noWrap/>
            <w:hideMark/>
          </w:tcPr>
          <w:p w:rsidR="00AC7DC2" w:rsidRPr="00816106" w:rsidRDefault="00AC7DC2" w:rsidP="00FF7EB0">
            <w:pPr>
              <w:pStyle w:val="Default"/>
              <w:jc w:val="center"/>
              <w:rPr>
                <w:rFonts w:eastAsiaTheme="minorHAnsi"/>
              </w:rPr>
            </w:pPr>
            <w:r w:rsidRPr="00816106">
              <w:rPr>
                <w:rFonts w:eastAsiaTheme="minorHAnsi"/>
              </w:rPr>
              <w:t>2</w:t>
            </w:r>
          </w:p>
        </w:tc>
        <w:tc>
          <w:tcPr>
            <w:tcW w:w="1099" w:type="dxa"/>
            <w:noWrap/>
            <w:hideMark/>
          </w:tcPr>
          <w:p w:rsidR="00AC7DC2" w:rsidRPr="00816106" w:rsidRDefault="00AC7DC2" w:rsidP="00FF7EB0">
            <w:pPr>
              <w:pStyle w:val="Default"/>
              <w:jc w:val="center"/>
              <w:rPr>
                <w:rFonts w:eastAsiaTheme="minorHAnsi"/>
              </w:rPr>
            </w:pPr>
            <w:r w:rsidRPr="00816106">
              <w:rPr>
                <w:rFonts w:eastAsiaTheme="minorHAnsi"/>
              </w:rPr>
              <w:t>0,2</w:t>
            </w:r>
          </w:p>
        </w:tc>
      </w:tr>
      <w:tr w:rsidR="00AC7DC2" w:rsidRPr="00AC7DC2" w:rsidTr="00816106">
        <w:trPr>
          <w:trHeight w:val="300"/>
        </w:trPr>
        <w:tc>
          <w:tcPr>
            <w:tcW w:w="7338" w:type="dxa"/>
            <w:noWrap/>
            <w:hideMark/>
          </w:tcPr>
          <w:p w:rsidR="00AC7DC2" w:rsidRPr="00816106" w:rsidRDefault="00AC7DC2" w:rsidP="00816106">
            <w:pPr>
              <w:pStyle w:val="Default"/>
              <w:jc w:val="both"/>
              <w:rPr>
                <w:rFonts w:eastAsiaTheme="minorHAnsi"/>
              </w:rPr>
            </w:pPr>
            <w:r w:rsidRPr="00816106">
              <w:rPr>
                <w:rFonts w:eastAsiaTheme="minorHAnsi"/>
              </w:rPr>
              <w:t>Строительные материалы</w:t>
            </w:r>
          </w:p>
        </w:tc>
        <w:tc>
          <w:tcPr>
            <w:tcW w:w="1134" w:type="dxa"/>
            <w:noWrap/>
            <w:hideMark/>
          </w:tcPr>
          <w:p w:rsidR="00AC7DC2" w:rsidRPr="00816106" w:rsidRDefault="00AC7DC2" w:rsidP="00FF7EB0">
            <w:pPr>
              <w:pStyle w:val="Default"/>
              <w:jc w:val="center"/>
              <w:rPr>
                <w:rFonts w:eastAsiaTheme="minorHAnsi"/>
              </w:rPr>
            </w:pPr>
            <w:r w:rsidRPr="00816106">
              <w:rPr>
                <w:rFonts w:eastAsiaTheme="minorHAnsi"/>
              </w:rPr>
              <w:t>27</w:t>
            </w:r>
          </w:p>
        </w:tc>
        <w:tc>
          <w:tcPr>
            <w:tcW w:w="1099" w:type="dxa"/>
            <w:noWrap/>
            <w:hideMark/>
          </w:tcPr>
          <w:p w:rsidR="00AC7DC2" w:rsidRPr="00816106" w:rsidRDefault="00AC7DC2" w:rsidP="00FF7EB0">
            <w:pPr>
              <w:pStyle w:val="Default"/>
              <w:jc w:val="center"/>
              <w:rPr>
                <w:rFonts w:eastAsiaTheme="minorHAnsi"/>
              </w:rPr>
            </w:pPr>
            <w:r w:rsidRPr="00816106">
              <w:rPr>
                <w:rFonts w:eastAsiaTheme="minorHAnsi"/>
              </w:rPr>
              <w:t>3,0</w:t>
            </w:r>
          </w:p>
        </w:tc>
      </w:tr>
      <w:tr w:rsidR="00AC7DC2" w:rsidRPr="00AC7DC2" w:rsidTr="00816106">
        <w:trPr>
          <w:trHeight w:val="300"/>
        </w:trPr>
        <w:tc>
          <w:tcPr>
            <w:tcW w:w="7338" w:type="dxa"/>
            <w:noWrap/>
            <w:hideMark/>
          </w:tcPr>
          <w:p w:rsidR="00AC7DC2" w:rsidRPr="00816106" w:rsidRDefault="00AC7DC2" w:rsidP="00816106">
            <w:pPr>
              <w:pStyle w:val="Default"/>
              <w:jc w:val="both"/>
              <w:rPr>
                <w:rFonts w:eastAsiaTheme="minorHAnsi"/>
              </w:rPr>
            </w:pPr>
            <w:proofErr w:type="spellStart"/>
            <w:r w:rsidRPr="00816106">
              <w:rPr>
                <w:rFonts w:eastAsiaTheme="minorHAnsi"/>
              </w:rPr>
              <w:t>Телерадиотовары</w:t>
            </w:r>
            <w:proofErr w:type="spellEnd"/>
          </w:p>
        </w:tc>
        <w:tc>
          <w:tcPr>
            <w:tcW w:w="1134" w:type="dxa"/>
            <w:noWrap/>
            <w:hideMark/>
          </w:tcPr>
          <w:p w:rsidR="00AC7DC2" w:rsidRPr="00816106" w:rsidRDefault="00AC7DC2" w:rsidP="00FF7EB0">
            <w:pPr>
              <w:pStyle w:val="Default"/>
              <w:jc w:val="center"/>
              <w:rPr>
                <w:rFonts w:eastAsiaTheme="minorHAnsi"/>
              </w:rPr>
            </w:pPr>
            <w:r w:rsidRPr="00816106">
              <w:rPr>
                <w:rFonts w:eastAsiaTheme="minorHAnsi"/>
              </w:rPr>
              <w:t>1</w:t>
            </w:r>
          </w:p>
        </w:tc>
        <w:tc>
          <w:tcPr>
            <w:tcW w:w="1099" w:type="dxa"/>
            <w:noWrap/>
            <w:hideMark/>
          </w:tcPr>
          <w:p w:rsidR="00AC7DC2" w:rsidRPr="00816106" w:rsidRDefault="00AC7DC2" w:rsidP="00FF7EB0">
            <w:pPr>
              <w:pStyle w:val="Default"/>
              <w:jc w:val="center"/>
              <w:rPr>
                <w:rFonts w:eastAsiaTheme="minorHAnsi"/>
              </w:rPr>
            </w:pPr>
            <w:r w:rsidRPr="00816106">
              <w:rPr>
                <w:rFonts w:eastAsiaTheme="minorHAnsi"/>
              </w:rPr>
              <w:t>0,1</w:t>
            </w:r>
          </w:p>
        </w:tc>
      </w:tr>
      <w:tr w:rsidR="00AC7DC2" w:rsidRPr="00AC7DC2" w:rsidTr="00816106">
        <w:trPr>
          <w:trHeight w:val="300"/>
        </w:trPr>
        <w:tc>
          <w:tcPr>
            <w:tcW w:w="7338" w:type="dxa"/>
            <w:noWrap/>
            <w:hideMark/>
          </w:tcPr>
          <w:p w:rsidR="00AC7DC2" w:rsidRPr="00816106" w:rsidRDefault="00AC7DC2" w:rsidP="00816106">
            <w:pPr>
              <w:pStyle w:val="Default"/>
              <w:jc w:val="both"/>
              <w:rPr>
                <w:rFonts w:eastAsiaTheme="minorHAnsi"/>
              </w:rPr>
            </w:pPr>
            <w:r w:rsidRPr="00816106">
              <w:rPr>
                <w:rFonts w:eastAsiaTheme="minorHAnsi"/>
              </w:rPr>
              <w:t>Ткани</w:t>
            </w:r>
          </w:p>
        </w:tc>
        <w:tc>
          <w:tcPr>
            <w:tcW w:w="1134" w:type="dxa"/>
            <w:noWrap/>
            <w:hideMark/>
          </w:tcPr>
          <w:p w:rsidR="00AC7DC2" w:rsidRPr="00816106" w:rsidRDefault="00AC7DC2" w:rsidP="00FF7EB0">
            <w:pPr>
              <w:pStyle w:val="Default"/>
              <w:jc w:val="center"/>
              <w:rPr>
                <w:rFonts w:eastAsiaTheme="minorHAnsi"/>
              </w:rPr>
            </w:pPr>
            <w:r w:rsidRPr="00816106">
              <w:rPr>
                <w:rFonts w:eastAsiaTheme="minorHAnsi"/>
              </w:rPr>
              <w:t>2</w:t>
            </w:r>
          </w:p>
        </w:tc>
        <w:tc>
          <w:tcPr>
            <w:tcW w:w="1099" w:type="dxa"/>
            <w:noWrap/>
            <w:hideMark/>
          </w:tcPr>
          <w:p w:rsidR="00AC7DC2" w:rsidRPr="00816106" w:rsidRDefault="00AC7DC2" w:rsidP="00FF7EB0">
            <w:pPr>
              <w:pStyle w:val="Default"/>
              <w:jc w:val="center"/>
              <w:rPr>
                <w:rFonts w:eastAsiaTheme="minorHAnsi"/>
              </w:rPr>
            </w:pPr>
            <w:r w:rsidRPr="00816106">
              <w:rPr>
                <w:rFonts w:eastAsiaTheme="minorHAnsi"/>
              </w:rPr>
              <w:t>0,2</w:t>
            </w:r>
          </w:p>
        </w:tc>
      </w:tr>
      <w:tr w:rsidR="00AC7DC2" w:rsidRPr="00AC7DC2" w:rsidTr="00816106">
        <w:trPr>
          <w:trHeight w:val="300"/>
        </w:trPr>
        <w:tc>
          <w:tcPr>
            <w:tcW w:w="7338" w:type="dxa"/>
            <w:noWrap/>
            <w:hideMark/>
          </w:tcPr>
          <w:p w:rsidR="00AC7DC2" w:rsidRPr="00816106" w:rsidRDefault="00AC7DC2" w:rsidP="00816106">
            <w:pPr>
              <w:pStyle w:val="Default"/>
              <w:jc w:val="both"/>
              <w:rPr>
                <w:rFonts w:eastAsiaTheme="minorHAnsi"/>
              </w:rPr>
            </w:pPr>
            <w:r w:rsidRPr="00816106">
              <w:rPr>
                <w:rFonts w:eastAsiaTheme="minorHAnsi"/>
              </w:rPr>
              <w:t>Транспортные услуги</w:t>
            </w:r>
          </w:p>
        </w:tc>
        <w:tc>
          <w:tcPr>
            <w:tcW w:w="1134" w:type="dxa"/>
            <w:noWrap/>
            <w:hideMark/>
          </w:tcPr>
          <w:p w:rsidR="00AC7DC2" w:rsidRPr="00816106" w:rsidRDefault="00AC7DC2" w:rsidP="00FF7EB0">
            <w:pPr>
              <w:pStyle w:val="Default"/>
              <w:jc w:val="center"/>
              <w:rPr>
                <w:rFonts w:eastAsiaTheme="minorHAnsi"/>
              </w:rPr>
            </w:pPr>
            <w:r w:rsidRPr="00816106">
              <w:rPr>
                <w:rFonts w:eastAsiaTheme="minorHAnsi"/>
              </w:rPr>
              <w:t>12</w:t>
            </w:r>
          </w:p>
        </w:tc>
        <w:tc>
          <w:tcPr>
            <w:tcW w:w="1099" w:type="dxa"/>
            <w:noWrap/>
            <w:hideMark/>
          </w:tcPr>
          <w:p w:rsidR="00AC7DC2" w:rsidRPr="00816106" w:rsidRDefault="00AC7DC2" w:rsidP="00FF7EB0">
            <w:pPr>
              <w:pStyle w:val="Default"/>
              <w:jc w:val="center"/>
              <w:rPr>
                <w:rFonts w:eastAsiaTheme="minorHAnsi"/>
              </w:rPr>
            </w:pPr>
            <w:r w:rsidRPr="00816106">
              <w:rPr>
                <w:rFonts w:eastAsiaTheme="minorHAnsi"/>
              </w:rPr>
              <w:t>1,3</w:t>
            </w:r>
          </w:p>
        </w:tc>
      </w:tr>
      <w:tr w:rsidR="00AC7DC2" w:rsidRPr="00AC7DC2" w:rsidTr="00816106">
        <w:trPr>
          <w:trHeight w:val="300"/>
        </w:trPr>
        <w:tc>
          <w:tcPr>
            <w:tcW w:w="7338" w:type="dxa"/>
            <w:noWrap/>
            <w:hideMark/>
          </w:tcPr>
          <w:p w:rsidR="00AC7DC2" w:rsidRPr="00816106" w:rsidRDefault="00AC7DC2" w:rsidP="00816106">
            <w:pPr>
              <w:pStyle w:val="Default"/>
              <w:jc w:val="both"/>
              <w:rPr>
                <w:rFonts w:eastAsiaTheme="minorHAnsi"/>
              </w:rPr>
            </w:pPr>
            <w:r w:rsidRPr="00816106">
              <w:rPr>
                <w:rFonts w:eastAsiaTheme="minorHAnsi"/>
              </w:rPr>
              <w:t>Туристические услуги и услуги средств размещения для временного проживания туристов</w:t>
            </w:r>
          </w:p>
        </w:tc>
        <w:tc>
          <w:tcPr>
            <w:tcW w:w="1134" w:type="dxa"/>
            <w:noWrap/>
            <w:hideMark/>
          </w:tcPr>
          <w:p w:rsidR="00AC7DC2" w:rsidRPr="00816106" w:rsidRDefault="00AC7DC2" w:rsidP="00FF7EB0">
            <w:pPr>
              <w:pStyle w:val="Default"/>
              <w:jc w:val="center"/>
              <w:rPr>
                <w:rFonts w:eastAsiaTheme="minorHAnsi"/>
              </w:rPr>
            </w:pPr>
            <w:r w:rsidRPr="00816106">
              <w:rPr>
                <w:rFonts w:eastAsiaTheme="minorHAnsi"/>
              </w:rPr>
              <w:t>56</w:t>
            </w:r>
          </w:p>
        </w:tc>
        <w:tc>
          <w:tcPr>
            <w:tcW w:w="1099" w:type="dxa"/>
            <w:noWrap/>
            <w:hideMark/>
          </w:tcPr>
          <w:p w:rsidR="00AC7DC2" w:rsidRPr="00816106" w:rsidRDefault="00AC7DC2" w:rsidP="00FF7EB0">
            <w:pPr>
              <w:pStyle w:val="Default"/>
              <w:jc w:val="center"/>
              <w:rPr>
                <w:rFonts w:eastAsiaTheme="minorHAnsi"/>
              </w:rPr>
            </w:pPr>
            <w:r w:rsidRPr="00816106">
              <w:rPr>
                <w:rFonts w:eastAsiaTheme="minorHAnsi"/>
              </w:rPr>
              <w:t>6,2</w:t>
            </w:r>
          </w:p>
        </w:tc>
      </w:tr>
      <w:tr w:rsidR="00AC7DC2" w:rsidRPr="00AC7DC2" w:rsidTr="00816106">
        <w:trPr>
          <w:trHeight w:val="300"/>
        </w:trPr>
        <w:tc>
          <w:tcPr>
            <w:tcW w:w="7338" w:type="dxa"/>
            <w:noWrap/>
            <w:hideMark/>
          </w:tcPr>
          <w:p w:rsidR="00AC7DC2" w:rsidRPr="00816106" w:rsidRDefault="00AC7DC2" w:rsidP="00816106">
            <w:pPr>
              <w:pStyle w:val="Default"/>
              <w:jc w:val="both"/>
              <w:rPr>
                <w:rFonts w:eastAsiaTheme="minorHAnsi"/>
              </w:rPr>
            </w:pPr>
            <w:r w:rsidRPr="00816106">
              <w:rPr>
                <w:rFonts w:eastAsiaTheme="minorHAnsi"/>
              </w:rPr>
              <w:t>Услуги правового характера</w:t>
            </w:r>
          </w:p>
        </w:tc>
        <w:tc>
          <w:tcPr>
            <w:tcW w:w="1134" w:type="dxa"/>
            <w:noWrap/>
            <w:hideMark/>
          </w:tcPr>
          <w:p w:rsidR="00AC7DC2" w:rsidRPr="00816106" w:rsidRDefault="00AC7DC2" w:rsidP="00FF7EB0">
            <w:pPr>
              <w:pStyle w:val="Default"/>
              <w:jc w:val="center"/>
              <w:rPr>
                <w:rFonts w:eastAsiaTheme="minorHAnsi"/>
              </w:rPr>
            </w:pPr>
            <w:r w:rsidRPr="00816106">
              <w:rPr>
                <w:rFonts w:eastAsiaTheme="minorHAnsi"/>
              </w:rPr>
              <w:t>2</w:t>
            </w:r>
          </w:p>
        </w:tc>
        <w:tc>
          <w:tcPr>
            <w:tcW w:w="1099" w:type="dxa"/>
            <w:noWrap/>
            <w:hideMark/>
          </w:tcPr>
          <w:p w:rsidR="00AC7DC2" w:rsidRPr="00816106" w:rsidRDefault="00AC7DC2" w:rsidP="00FF7EB0">
            <w:pPr>
              <w:pStyle w:val="Default"/>
              <w:jc w:val="center"/>
              <w:rPr>
                <w:rFonts w:eastAsiaTheme="minorHAnsi"/>
              </w:rPr>
            </w:pPr>
            <w:r w:rsidRPr="00816106">
              <w:rPr>
                <w:rFonts w:eastAsiaTheme="minorHAnsi"/>
              </w:rPr>
              <w:t>0,2</w:t>
            </w:r>
          </w:p>
        </w:tc>
      </w:tr>
      <w:tr w:rsidR="00AC7DC2" w:rsidRPr="00AC7DC2" w:rsidTr="00816106">
        <w:trPr>
          <w:trHeight w:val="300"/>
        </w:trPr>
        <w:tc>
          <w:tcPr>
            <w:tcW w:w="7338" w:type="dxa"/>
            <w:noWrap/>
            <w:hideMark/>
          </w:tcPr>
          <w:p w:rsidR="00AC7DC2" w:rsidRPr="00816106" w:rsidRDefault="00AC7DC2" w:rsidP="00816106">
            <w:pPr>
              <w:pStyle w:val="Default"/>
              <w:jc w:val="both"/>
              <w:rPr>
                <w:rFonts w:eastAsiaTheme="minorHAnsi"/>
              </w:rPr>
            </w:pPr>
            <w:r w:rsidRPr="00816106">
              <w:rPr>
                <w:rFonts w:eastAsiaTheme="minorHAnsi"/>
              </w:rPr>
              <w:t>Услуги связи</w:t>
            </w:r>
          </w:p>
        </w:tc>
        <w:tc>
          <w:tcPr>
            <w:tcW w:w="1134" w:type="dxa"/>
            <w:noWrap/>
            <w:hideMark/>
          </w:tcPr>
          <w:p w:rsidR="00AC7DC2" w:rsidRPr="00816106" w:rsidRDefault="00AC7DC2" w:rsidP="00FF7EB0">
            <w:pPr>
              <w:pStyle w:val="Default"/>
              <w:jc w:val="center"/>
              <w:rPr>
                <w:rFonts w:eastAsiaTheme="minorHAnsi"/>
              </w:rPr>
            </w:pPr>
            <w:r w:rsidRPr="00816106">
              <w:rPr>
                <w:rFonts w:eastAsiaTheme="minorHAnsi"/>
              </w:rPr>
              <w:t>29</w:t>
            </w:r>
          </w:p>
        </w:tc>
        <w:tc>
          <w:tcPr>
            <w:tcW w:w="1099" w:type="dxa"/>
            <w:noWrap/>
            <w:hideMark/>
          </w:tcPr>
          <w:p w:rsidR="00AC7DC2" w:rsidRPr="00816106" w:rsidRDefault="00AC7DC2" w:rsidP="00FF7EB0">
            <w:pPr>
              <w:pStyle w:val="Default"/>
              <w:jc w:val="center"/>
              <w:rPr>
                <w:rFonts w:eastAsiaTheme="minorHAnsi"/>
              </w:rPr>
            </w:pPr>
            <w:r w:rsidRPr="00816106">
              <w:rPr>
                <w:rFonts w:eastAsiaTheme="minorHAnsi"/>
              </w:rPr>
              <w:t>3,2</w:t>
            </w:r>
          </w:p>
        </w:tc>
      </w:tr>
      <w:tr w:rsidR="00AC7DC2" w:rsidRPr="00AC7DC2" w:rsidTr="00816106">
        <w:trPr>
          <w:trHeight w:val="300"/>
        </w:trPr>
        <w:tc>
          <w:tcPr>
            <w:tcW w:w="7338" w:type="dxa"/>
            <w:noWrap/>
            <w:hideMark/>
          </w:tcPr>
          <w:p w:rsidR="00AC7DC2" w:rsidRPr="00816106" w:rsidRDefault="00AC7DC2" w:rsidP="00816106">
            <w:pPr>
              <w:pStyle w:val="Default"/>
              <w:jc w:val="both"/>
              <w:rPr>
                <w:rFonts w:eastAsiaTheme="minorHAnsi"/>
              </w:rPr>
            </w:pPr>
            <w:r w:rsidRPr="00816106">
              <w:rPr>
                <w:rFonts w:eastAsiaTheme="minorHAnsi"/>
              </w:rPr>
              <w:t>Услуги торговли и общественного питания</w:t>
            </w:r>
          </w:p>
        </w:tc>
        <w:tc>
          <w:tcPr>
            <w:tcW w:w="1134" w:type="dxa"/>
            <w:noWrap/>
            <w:hideMark/>
          </w:tcPr>
          <w:p w:rsidR="00AC7DC2" w:rsidRPr="00816106" w:rsidRDefault="00AC7DC2" w:rsidP="00FF7EB0">
            <w:pPr>
              <w:pStyle w:val="Default"/>
              <w:jc w:val="center"/>
              <w:rPr>
                <w:rFonts w:eastAsiaTheme="minorHAnsi"/>
              </w:rPr>
            </w:pPr>
            <w:r w:rsidRPr="00816106">
              <w:rPr>
                <w:rFonts w:eastAsiaTheme="minorHAnsi"/>
              </w:rPr>
              <w:t>3</w:t>
            </w:r>
          </w:p>
        </w:tc>
        <w:tc>
          <w:tcPr>
            <w:tcW w:w="1099" w:type="dxa"/>
            <w:noWrap/>
            <w:hideMark/>
          </w:tcPr>
          <w:p w:rsidR="00AC7DC2" w:rsidRPr="00816106" w:rsidRDefault="00AC7DC2" w:rsidP="00FF7EB0">
            <w:pPr>
              <w:pStyle w:val="Default"/>
              <w:jc w:val="center"/>
              <w:rPr>
                <w:rFonts w:eastAsiaTheme="minorHAnsi"/>
              </w:rPr>
            </w:pPr>
            <w:r w:rsidRPr="00816106">
              <w:rPr>
                <w:rFonts w:eastAsiaTheme="minorHAnsi"/>
              </w:rPr>
              <w:t>0,3</w:t>
            </w:r>
          </w:p>
        </w:tc>
      </w:tr>
      <w:tr w:rsidR="00AC7DC2" w:rsidRPr="00AC7DC2" w:rsidTr="00816106">
        <w:trPr>
          <w:trHeight w:val="300"/>
        </w:trPr>
        <w:tc>
          <w:tcPr>
            <w:tcW w:w="7338" w:type="dxa"/>
            <w:noWrap/>
            <w:hideMark/>
          </w:tcPr>
          <w:p w:rsidR="00AC7DC2" w:rsidRPr="00816106" w:rsidRDefault="00AC7DC2" w:rsidP="00816106">
            <w:pPr>
              <w:pStyle w:val="Default"/>
              <w:jc w:val="both"/>
              <w:rPr>
                <w:rFonts w:eastAsiaTheme="minorHAnsi"/>
              </w:rPr>
            </w:pPr>
            <w:r w:rsidRPr="00816106">
              <w:rPr>
                <w:rFonts w:eastAsiaTheme="minorHAnsi"/>
              </w:rPr>
              <w:t>Услуги учреждений культуры</w:t>
            </w:r>
          </w:p>
        </w:tc>
        <w:tc>
          <w:tcPr>
            <w:tcW w:w="1134" w:type="dxa"/>
            <w:noWrap/>
            <w:hideMark/>
          </w:tcPr>
          <w:p w:rsidR="00AC7DC2" w:rsidRPr="00816106" w:rsidRDefault="00AC7DC2" w:rsidP="00FF7EB0">
            <w:pPr>
              <w:pStyle w:val="Default"/>
              <w:jc w:val="center"/>
              <w:rPr>
                <w:rFonts w:eastAsiaTheme="minorHAnsi"/>
              </w:rPr>
            </w:pPr>
            <w:r w:rsidRPr="00816106">
              <w:rPr>
                <w:rFonts w:eastAsiaTheme="minorHAnsi"/>
              </w:rPr>
              <w:t>2</w:t>
            </w:r>
          </w:p>
        </w:tc>
        <w:tc>
          <w:tcPr>
            <w:tcW w:w="1099" w:type="dxa"/>
            <w:noWrap/>
            <w:hideMark/>
          </w:tcPr>
          <w:p w:rsidR="00AC7DC2" w:rsidRPr="00816106" w:rsidRDefault="00AC7DC2" w:rsidP="00FF7EB0">
            <w:pPr>
              <w:pStyle w:val="Default"/>
              <w:jc w:val="center"/>
              <w:rPr>
                <w:rFonts w:eastAsiaTheme="minorHAnsi"/>
              </w:rPr>
            </w:pPr>
            <w:r w:rsidRPr="00816106">
              <w:rPr>
                <w:rFonts w:eastAsiaTheme="minorHAnsi"/>
              </w:rPr>
              <w:t>0,2</w:t>
            </w:r>
          </w:p>
        </w:tc>
      </w:tr>
      <w:tr w:rsidR="00AC7DC2" w:rsidRPr="00AC7DC2" w:rsidTr="00816106">
        <w:trPr>
          <w:trHeight w:val="300"/>
        </w:trPr>
        <w:tc>
          <w:tcPr>
            <w:tcW w:w="7338" w:type="dxa"/>
            <w:noWrap/>
            <w:hideMark/>
          </w:tcPr>
          <w:p w:rsidR="00AC7DC2" w:rsidRPr="00816106" w:rsidRDefault="00AC7DC2" w:rsidP="00816106">
            <w:pPr>
              <w:pStyle w:val="Default"/>
              <w:jc w:val="both"/>
              <w:rPr>
                <w:rFonts w:eastAsiaTheme="minorHAnsi"/>
              </w:rPr>
            </w:pPr>
            <w:r w:rsidRPr="00816106">
              <w:rPr>
                <w:rFonts w:eastAsiaTheme="minorHAnsi"/>
              </w:rPr>
              <w:t>Услуги физической культуры</w:t>
            </w:r>
          </w:p>
        </w:tc>
        <w:tc>
          <w:tcPr>
            <w:tcW w:w="1134" w:type="dxa"/>
            <w:noWrap/>
            <w:hideMark/>
          </w:tcPr>
          <w:p w:rsidR="00AC7DC2" w:rsidRPr="00816106" w:rsidRDefault="00AC7DC2" w:rsidP="00FF7EB0">
            <w:pPr>
              <w:pStyle w:val="Default"/>
              <w:jc w:val="center"/>
              <w:rPr>
                <w:rFonts w:eastAsiaTheme="minorHAnsi"/>
              </w:rPr>
            </w:pPr>
            <w:r w:rsidRPr="00816106">
              <w:rPr>
                <w:rFonts w:eastAsiaTheme="minorHAnsi"/>
              </w:rPr>
              <w:t>2</w:t>
            </w:r>
          </w:p>
        </w:tc>
        <w:tc>
          <w:tcPr>
            <w:tcW w:w="1099" w:type="dxa"/>
            <w:noWrap/>
            <w:hideMark/>
          </w:tcPr>
          <w:p w:rsidR="00AC7DC2" w:rsidRPr="00816106" w:rsidRDefault="00AC7DC2" w:rsidP="00FF7EB0">
            <w:pPr>
              <w:pStyle w:val="Default"/>
              <w:jc w:val="center"/>
              <w:rPr>
                <w:rFonts w:eastAsiaTheme="minorHAnsi"/>
              </w:rPr>
            </w:pPr>
            <w:r w:rsidRPr="00816106">
              <w:rPr>
                <w:rFonts w:eastAsiaTheme="minorHAnsi"/>
              </w:rPr>
              <w:t>0,2</w:t>
            </w:r>
          </w:p>
        </w:tc>
      </w:tr>
      <w:tr w:rsidR="00AC7DC2" w:rsidRPr="00AC7DC2" w:rsidTr="00816106">
        <w:trPr>
          <w:trHeight w:val="300"/>
        </w:trPr>
        <w:tc>
          <w:tcPr>
            <w:tcW w:w="7338" w:type="dxa"/>
            <w:noWrap/>
            <w:hideMark/>
          </w:tcPr>
          <w:p w:rsidR="00AC7DC2" w:rsidRPr="00816106" w:rsidRDefault="00AC7DC2" w:rsidP="00816106">
            <w:pPr>
              <w:pStyle w:val="Default"/>
              <w:jc w:val="both"/>
              <w:rPr>
                <w:rFonts w:eastAsiaTheme="minorHAnsi"/>
              </w:rPr>
            </w:pPr>
            <w:r w:rsidRPr="00816106">
              <w:rPr>
                <w:rFonts w:eastAsiaTheme="minorHAnsi"/>
              </w:rPr>
              <w:t>Хлеб и хлебобулочные изделия</w:t>
            </w:r>
          </w:p>
        </w:tc>
        <w:tc>
          <w:tcPr>
            <w:tcW w:w="1134" w:type="dxa"/>
            <w:noWrap/>
            <w:hideMark/>
          </w:tcPr>
          <w:p w:rsidR="00AC7DC2" w:rsidRPr="00816106" w:rsidRDefault="00AC7DC2" w:rsidP="00FF7EB0">
            <w:pPr>
              <w:pStyle w:val="Default"/>
              <w:jc w:val="center"/>
              <w:rPr>
                <w:rFonts w:eastAsiaTheme="minorHAnsi"/>
              </w:rPr>
            </w:pPr>
            <w:r w:rsidRPr="00816106">
              <w:rPr>
                <w:rFonts w:eastAsiaTheme="minorHAnsi"/>
              </w:rPr>
              <w:t>1</w:t>
            </w:r>
          </w:p>
        </w:tc>
        <w:tc>
          <w:tcPr>
            <w:tcW w:w="1099" w:type="dxa"/>
            <w:noWrap/>
            <w:hideMark/>
          </w:tcPr>
          <w:p w:rsidR="00AC7DC2" w:rsidRPr="00816106" w:rsidRDefault="00AC7DC2" w:rsidP="00FF7EB0">
            <w:pPr>
              <w:pStyle w:val="Default"/>
              <w:jc w:val="center"/>
              <w:rPr>
                <w:rFonts w:eastAsiaTheme="minorHAnsi"/>
              </w:rPr>
            </w:pPr>
            <w:r w:rsidRPr="00816106">
              <w:rPr>
                <w:rFonts w:eastAsiaTheme="minorHAnsi"/>
              </w:rPr>
              <w:t>0,1</w:t>
            </w:r>
          </w:p>
        </w:tc>
      </w:tr>
      <w:tr w:rsidR="00AC7DC2" w:rsidRPr="00AC7DC2" w:rsidTr="00816106">
        <w:trPr>
          <w:trHeight w:val="300"/>
        </w:trPr>
        <w:tc>
          <w:tcPr>
            <w:tcW w:w="7338" w:type="dxa"/>
            <w:noWrap/>
            <w:hideMark/>
          </w:tcPr>
          <w:p w:rsidR="00AC7DC2" w:rsidRPr="00816106" w:rsidRDefault="00AC7DC2" w:rsidP="00816106">
            <w:pPr>
              <w:pStyle w:val="Default"/>
              <w:jc w:val="both"/>
              <w:rPr>
                <w:rFonts w:eastAsiaTheme="minorHAnsi"/>
              </w:rPr>
            </w:pPr>
            <w:r w:rsidRPr="00816106">
              <w:rPr>
                <w:rFonts w:eastAsiaTheme="minorHAnsi"/>
              </w:rPr>
              <w:t>Хлеб ржаной</w:t>
            </w:r>
          </w:p>
        </w:tc>
        <w:tc>
          <w:tcPr>
            <w:tcW w:w="1134" w:type="dxa"/>
            <w:noWrap/>
            <w:hideMark/>
          </w:tcPr>
          <w:p w:rsidR="00AC7DC2" w:rsidRPr="00816106" w:rsidRDefault="00AC7DC2" w:rsidP="00FF7EB0">
            <w:pPr>
              <w:pStyle w:val="Default"/>
              <w:jc w:val="center"/>
              <w:rPr>
                <w:rFonts w:eastAsiaTheme="minorHAnsi"/>
              </w:rPr>
            </w:pPr>
            <w:r w:rsidRPr="00816106">
              <w:rPr>
                <w:rFonts w:eastAsiaTheme="minorHAnsi"/>
              </w:rPr>
              <w:t>3</w:t>
            </w:r>
          </w:p>
        </w:tc>
        <w:tc>
          <w:tcPr>
            <w:tcW w:w="1099" w:type="dxa"/>
            <w:noWrap/>
            <w:hideMark/>
          </w:tcPr>
          <w:p w:rsidR="00AC7DC2" w:rsidRPr="00816106" w:rsidRDefault="00AC7DC2" w:rsidP="00FF7EB0">
            <w:pPr>
              <w:pStyle w:val="Default"/>
              <w:jc w:val="center"/>
              <w:rPr>
                <w:rFonts w:eastAsiaTheme="minorHAnsi"/>
              </w:rPr>
            </w:pPr>
            <w:r w:rsidRPr="00816106">
              <w:rPr>
                <w:rFonts w:eastAsiaTheme="minorHAnsi"/>
              </w:rPr>
              <w:t>0,3</w:t>
            </w:r>
          </w:p>
        </w:tc>
      </w:tr>
      <w:tr w:rsidR="00AC7DC2" w:rsidRPr="00AC7DC2" w:rsidTr="00816106">
        <w:trPr>
          <w:trHeight w:val="300"/>
        </w:trPr>
        <w:tc>
          <w:tcPr>
            <w:tcW w:w="7338" w:type="dxa"/>
            <w:noWrap/>
            <w:hideMark/>
          </w:tcPr>
          <w:p w:rsidR="00AC7DC2" w:rsidRPr="00816106" w:rsidRDefault="00AC7DC2" w:rsidP="00816106">
            <w:pPr>
              <w:pStyle w:val="Default"/>
              <w:jc w:val="both"/>
              <w:rPr>
                <w:rFonts w:eastAsiaTheme="minorHAnsi"/>
              </w:rPr>
            </w:pPr>
            <w:r w:rsidRPr="00816106">
              <w:rPr>
                <w:rFonts w:eastAsiaTheme="minorHAnsi"/>
              </w:rPr>
              <w:t>Электротовары и другие бытовые приборы</w:t>
            </w:r>
          </w:p>
        </w:tc>
        <w:tc>
          <w:tcPr>
            <w:tcW w:w="1134" w:type="dxa"/>
            <w:noWrap/>
            <w:hideMark/>
          </w:tcPr>
          <w:p w:rsidR="00AC7DC2" w:rsidRPr="00816106" w:rsidRDefault="00AC7DC2" w:rsidP="00FF7EB0">
            <w:pPr>
              <w:pStyle w:val="Default"/>
              <w:jc w:val="center"/>
              <w:rPr>
                <w:rFonts w:eastAsiaTheme="minorHAnsi"/>
              </w:rPr>
            </w:pPr>
            <w:r w:rsidRPr="00816106">
              <w:rPr>
                <w:rFonts w:eastAsiaTheme="minorHAnsi"/>
              </w:rPr>
              <w:t>15</w:t>
            </w:r>
          </w:p>
        </w:tc>
        <w:tc>
          <w:tcPr>
            <w:tcW w:w="1099" w:type="dxa"/>
            <w:noWrap/>
            <w:hideMark/>
          </w:tcPr>
          <w:p w:rsidR="00AC7DC2" w:rsidRPr="00816106" w:rsidRDefault="00AC7DC2" w:rsidP="00FF7EB0">
            <w:pPr>
              <w:pStyle w:val="Default"/>
              <w:jc w:val="center"/>
              <w:rPr>
                <w:rFonts w:eastAsiaTheme="minorHAnsi"/>
              </w:rPr>
            </w:pPr>
            <w:r w:rsidRPr="00816106">
              <w:rPr>
                <w:rFonts w:eastAsiaTheme="minorHAnsi"/>
              </w:rPr>
              <w:t>1,7</w:t>
            </w:r>
          </w:p>
        </w:tc>
      </w:tr>
      <w:tr w:rsidR="00AC7DC2" w:rsidRPr="00AC7DC2" w:rsidTr="00816106">
        <w:trPr>
          <w:trHeight w:val="300"/>
        </w:trPr>
        <w:tc>
          <w:tcPr>
            <w:tcW w:w="7338" w:type="dxa"/>
            <w:noWrap/>
            <w:hideMark/>
          </w:tcPr>
          <w:p w:rsidR="00AC7DC2" w:rsidRPr="00816106" w:rsidRDefault="00AC7DC2" w:rsidP="00816106">
            <w:pPr>
              <w:pStyle w:val="Default"/>
              <w:jc w:val="both"/>
              <w:rPr>
                <w:rFonts w:eastAsiaTheme="minorHAnsi"/>
              </w:rPr>
            </w:pPr>
            <w:r w:rsidRPr="00816106">
              <w:rPr>
                <w:rFonts w:eastAsiaTheme="minorHAnsi"/>
              </w:rPr>
              <w:t xml:space="preserve">Яйца </w:t>
            </w:r>
            <w:proofErr w:type="spellStart"/>
            <w:r w:rsidRPr="00816106">
              <w:rPr>
                <w:rFonts w:eastAsiaTheme="minorHAnsi"/>
              </w:rPr>
              <w:t>куринные</w:t>
            </w:r>
            <w:proofErr w:type="spellEnd"/>
          </w:p>
        </w:tc>
        <w:tc>
          <w:tcPr>
            <w:tcW w:w="1134" w:type="dxa"/>
            <w:noWrap/>
            <w:hideMark/>
          </w:tcPr>
          <w:p w:rsidR="00AC7DC2" w:rsidRPr="00816106" w:rsidRDefault="00AC7DC2" w:rsidP="00FF7EB0">
            <w:pPr>
              <w:pStyle w:val="Default"/>
              <w:jc w:val="center"/>
              <w:rPr>
                <w:rFonts w:eastAsiaTheme="minorHAnsi"/>
              </w:rPr>
            </w:pPr>
            <w:r w:rsidRPr="00816106">
              <w:rPr>
                <w:rFonts w:eastAsiaTheme="minorHAnsi"/>
              </w:rPr>
              <w:t>11</w:t>
            </w:r>
          </w:p>
        </w:tc>
        <w:tc>
          <w:tcPr>
            <w:tcW w:w="1099" w:type="dxa"/>
            <w:noWrap/>
            <w:hideMark/>
          </w:tcPr>
          <w:p w:rsidR="00AC7DC2" w:rsidRPr="00816106" w:rsidRDefault="00AC7DC2" w:rsidP="00FF7EB0">
            <w:pPr>
              <w:pStyle w:val="Default"/>
              <w:jc w:val="center"/>
              <w:rPr>
                <w:rFonts w:eastAsiaTheme="minorHAnsi"/>
              </w:rPr>
            </w:pPr>
            <w:r w:rsidRPr="00816106">
              <w:rPr>
                <w:rFonts w:eastAsiaTheme="minorHAnsi"/>
              </w:rPr>
              <w:t>1,2</w:t>
            </w:r>
          </w:p>
        </w:tc>
      </w:tr>
      <w:tr w:rsidR="00AC7DC2" w:rsidRPr="00AC7DC2" w:rsidTr="00816106">
        <w:trPr>
          <w:trHeight w:val="300"/>
        </w:trPr>
        <w:tc>
          <w:tcPr>
            <w:tcW w:w="7338" w:type="dxa"/>
            <w:noWrap/>
            <w:hideMark/>
          </w:tcPr>
          <w:p w:rsidR="00AC7DC2" w:rsidRPr="00816106" w:rsidRDefault="00AC7DC2" w:rsidP="00816106">
            <w:pPr>
              <w:pStyle w:val="Default"/>
              <w:jc w:val="both"/>
              <w:rPr>
                <w:rFonts w:eastAsiaTheme="minorHAnsi"/>
              </w:rPr>
            </w:pPr>
            <w:r w:rsidRPr="00816106">
              <w:rPr>
                <w:rFonts w:eastAsiaTheme="minorHAnsi"/>
              </w:rPr>
              <w:t>Свежая рыба</w:t>
            </w:r>
          </w:p>
        </w:tc>
        <w:tc>
          <w:tcPr>
            <w:tcW w:w="1134" w:type="dxa"/>
            <w:noWrap/>
            <w:hideMark/>
          </w:tcPr>
          <w:p w:rsidR="00AC7DC2" w:rsidRPr="00816106" w:rsidRDefault="00AC7DC2" w:rsidP="00FF7EB0">
            <w:pPr>
              <w:pStyle w:val="Default"/>
              <w:jc w:val="center"/>
              <w:rPr>
                <w:rFonts w:eastAsiaTheme="minorHAnsi"/>
              </w:rPr>
            </w:pPr>
            <w:r w:rsidRPr="00816106">
              <w:rPr>
                <w:rFonts w:eastAsiaTheme="minorHAnsi"/>
              </w:rPr>
              <w:t>204</w:t>
            </w:r>
          </w:p>
        </w:tc>
        <w:tc>
          <w:tcPr>
            <w:tcW w:w="1099" w:type="dxa"/>
            <w:noWrap/>
            <w:hideMark/>
          </w:tcPr>
          <w:p w:rsidR="00AC7DC2" w:rsidRPr="00816106" w:rsidRDefault="00AC7DC2" w:rsidP="00FF7EB0">
            <w:pPr>
              <w:pStyle w:val="Default"/>
              <w:jc w:val="center"/>
              <w:rPr>
                <w:rFonts w:eastAsiaTheme="minorHAnsi"/>
              </w:rPr>
            </w:pPr>
            <w:r w:rsidRPr="00816106">
              <w:rPr>
                <w:rFonts w:eastAsiaTheme="minorHAnsi"/>
              </w:rPr>
              <w:t>22,6</w:t>
            </w:r>
          </w:p>
        </w:tc>
      </w:tr>
    </w:tbl>
    <w:p w:rsidR="00D51B0E" w:rsidRDefault="00D51B0E" w:rsidP="009A596A">
      <w:pPr>
        <w:pStyle w:val="Default"/>
        <w:ind w:firstLine="708"/>
        <w:jc w:val="both"/>
        <w:rPr>
          <w:color w:val="auto"/>
          <w:sz w:val="28"/>
          <w:szCs w:val="28"/>
        </w:rPr>
      </w:pPr>
    </w:p>
    <w:p w:rsidR="00E42E4C" w:rsidRPr="000951F9" w:rsidRDefault="00E42E4C" w:rsidP="00E42E4C">
      <w:pPr>
        <w:pStyle w:val="Default"/>
        <w:jc w:val="both"/>
        <w:rPr>
          <w:color w:val="auto"/>
          <w:sz w:val="28"/>
          <w:szCs w:val="28"/>
          <w:highlight w:val="red"/>
        </w:rPr>
      </w:pPr>
      <w:r>
        <w:rPr>
          <w:color w:val="auto"/>
          <w:sz w:val="28"/>
          <w:szCs w:val="28"/>
        </w:rPr>
        <w:tab/>
      </w:r>
      <w:proofErr w:type="gramStart"/>
      <w:r w:rsidR="00F007E4">
        <w:rPr>
          <w:color w:val="auto"/>
          <w:sz w:val="28"/>
          <w:szCs w:val="28"/>
        </w:rPr>
        <w:t>Согласно</w:t>
      </w:r>
      <w:r>
        <w:rPr>
          <w:color w:val="auto"/>
          <w:sz w:val="28"/>
          <w:szCs w:val="28"/>
        </w:rPr>
        <w:t xml:space="preserve"> </w:t>
      </w:r>
      <w:r w:rsidR="00F007E4">
        <w:rPr>
          <w:color w:val="auto"/>
          <w:sz w:val="28"/>
          <w:szCs w:val="28"/>
        </w:rPr>
        <w:t xml:space="preserve">анализа </w:t>
      </w:r>
      <w:r w:rsidR="00E83145">
        <w:rPr>
          <w:color w:val="auto"/>
          <w:sz w:val="28"/>
          <w:szCs w:val="28"/>
        </w:rPr>
        <w:t xml:space="preserve">проведенного </w:t>
      </w:r>
      <w:r>
        <w:rPr>
          <w:color w:val="auto"/>
          <w:sz w:val="28"/>
          <w:szCs w:val="28"/>
        </w:rPr>
        <w:t xml:space="preserve">опроса, касаемо </w:t>
      </w:r>
      <w:r w:rsidR="00C76B4A">
        <w:rPr>
          <w:color w:val="auto"/>
          <w:sz w:val="28"/>
          <w:szCs w:val="28"/>
        </w:rPr>
        <w:t>завышен</w:t>
      </w:r>
      <w:r w:rsidR="00414792">
        <w:rPr>
          <w:color w:val="auto"/>
          <w:sz w:val="28"/>
          <w:szCs w:val="28"/>
        </w:rPr>
        <w:t>ны</w:t>
      </w:r>
      <w:r w:rsidR="00B1071D">
        <w:rPr>
          <w:color w:val="auto"/>
          <w:sz w:val="28"/>
          <w:szCs w:val="28"/>
        </w:rPr>
        <w:t>х</w:t>
      </w:r>
      <w:r w:rsidR="00414792">
        <w:rPr>
          <w:color w:val="auto"/>
          <w:sz w:val="28"/>
          <w:szCs w:val="28"/>
        </w:rPr>
        <w:t xml:space="preserve"> цен н</w:t>
      </w:r>
      <w:r w:rsidR="00B1071D">
        <w:rPr>
          <w:color w:val="auto"/>
          <w:sz w:val="28"/>
          <w:szCs w:val="28"/>
        </w:rPr>
        <w:t>а</w:t>
      </w:r>
      <w:r w:rsidR="00B1071D" w:rsidRPr="00B1071D">
        <w:t xml:space="preserve"> </w:t>
      </w:r>
      <w:r w:rsidR="00B1071D" w:rsidRPr="00B1071D">
        <w:rPr>
          <w:color w:val="auto"/>
          <w:sz w:val="28"/>
          <w:szCs w:val="28"/>
        </w:rPr>
        <w:t xml:space="preserve">товары и (или) услуги </w:t>
      </w:r>
      <w:r w:rsidR="00C82F99">
        <w:rPr>
          <w:color w:val="auto"/>
          <w:sz w:val="28"/>
          <w:szCs w:val="28"/>
        </w:rPr>
        <w:t>н</w:t>
      </w:r>
      <w:r w:rsidR="00414792">
        <w:rPr>
          <w:color w:val="auto"/>
          <w:sz w:val="28"/>
          <w:szCs w:val="28"/>
        </w:rPr>
        <w:t xml:space="preserve">а территории </w:t>
      </w:r>
      <w:r w:rsidR="00AC04C3">
        <w:rPr>
          <w:color w:val="auto"/>
          <w:sz w:val="28"/>
          <w:szCs w:val="28"/>
        </w:rPr>
        <w:t>Краснодарского края</w:t>
      </w:r>
      <w:r w:rsidR="00637D66">
        <w:rPr>
          <w:color w:val="auto"/>
          <w:sz w:val="28"/>
          <w:szCs w:val="28"/>
        </w:rPr>
        <w:t>, по мнению респондентов</w:t>
      </w:r>
      <w:r w:rsidR="00910CF5">
        <w:rPr>
          <w:color w:val="auto"/>
          <w:sz w:val="28"/>
          <w:szCs w:val="28"/>
        </w:rPr>
        <w:t xml:space="preserve"> Темрюкского района в отношении других суб</w:t>
      </w:r>
      <w:r w:rsidR="00A543AB">
        <w:rPr>
          <w:color w:val="auto"/>
          <w:sz w:val="28"/>
          <w:szCs w:val="28"/>
        </w:rPr>
        <w:t xml:space="preserve">ъектов РФ, в Краснодарском крае, из предлагаемых в анкете вопросов, наибольший процент </w:t>
      </w:r>
      <w:r w:rsidR="00FA32F6" w:rsidRPr="00FA32F6">
        <w:rPr>
          <w:color w:val="auto"/>
          <w:sz w:val="28"/>
          <w:szCs w:val="28"/>
        </w:rPr>
        <w:t>18,3</w:t>
      </w:r>
      <w:r w:rsidR="00FA32F6">
        <w:rPr>
          <w:color w:val="auto"/>
          <w:sz w:val="28"/>
          <w:szCs w:val="28"/>
        </w:rPr>
        <w:t xml:space="preserve">% (или 165 чел.) </w:t>
      </w:r>
      <w:r w:rsidR="00A543AB">
        <w:rPr>
          <w:color w:val="auto"/>
          <w:sz w:val="28"/>
          <w:szCs w:val="28"/>
        </w:rPr>
        <w:t>«</w:t>
      </w:r>
      <w:r w:rsidR="00FA32F6">
        <w:rPr>
          <w:color w:val="auto"/>
          <w:sz w:val="28"/>
          <w:szCs w:val="28"/>
        </w:rPr>
        <w:t xml:space="preserve">на </w:t>
      </w:r>
      <w:r w:rsidR="00CD123F">
        <w:rPr>
          <w:color w:val="auto"/>
          <w:sz w:val="28"/>
          <w:szCs w:val="28"/>
        </w:rPr>
        <w:t xml:space="preserve">мясо </w:t>
      </w:r>
      <w:r w:rsidR="00FA32F6">
        <w:rPr>
          <w:color w:val="auto"/>
          <w:sz w:val="28"/>
          <w:szCs w:val="28"/>
        </w:rPr>
        <w:t>г</w:t>
      </w:r>
      <w:r w:rsidR="00FA32F6" w:rsidRPr="00FA32F6">
        <w:rPr>
          <w:color w:val="auto"/>
          <w:sz w:val="28"/>
          <w:szCs w:val="28"/>
        </w:rPr>
        <w:t>овядин</w:t>
      </w:r>
      <w:r w:rsidR="00CD123F">
        <w:rPr>
          <w:color w:val="auto"/>
          <w:sz w:val="28"/>
          <w:szCs w:val="28"/>
        </w:rPr>
        <w:t>ы</w:t>
      </w:r>
      <w:r w:rsidR="00FA32F6" w:rsidRPr="00FA32F6">
        <w:rPr>
          <w:color w:val="auto"/>
          <w:sz w:val="28"/>
          <w:szCs w:val="28"/>
        </w:rPr>
        <w:t xml:space="preserve"> (кроме бескостного мяса)</w:t>
      </w:r>
      <w:r w:rsidR="00A543AB">
        <w:rPr>
          <w:color w:val="auto"/>
          <w:sz w:val="28"/>
          <w:szCs w:val="28"/>
        </w:rPr>
        <w:t>»</w:t>
      </w:r>
      <w:r w:rsidR="00CD123F">
        <w:rPr>
          <w:color w:val="auto"/>
          <w:sz w:val="28"/>
          <w:szCs w:val="28"/>
        </w:rPr>
        <w:t xml:space="preserve">, </w:t>
      </w:r>
      <w:r w:rsidR="00253B25">
        <w:rPr>
          <w:color w:val="auto"/>
          <w:sz w:val="28"/>
          <w:szCs w:val="28"/>
        </w:rPr>
        <w:t xml:space="preserve">13,6 % (или 123 чел.) считают, что цена завышена на </w:t>
      </w:r>
      <w:r w:rsidR="00E45BF4">
        <w:rPr>
          <w:color w:val="auto"/>
          <w:sz w:val="28"/>
          <w:szCs w:val="28"/>
        </w:rPr>
        <w:t>«</w:t>
      </w:r>
      <w:proofErr w:type="spellStart"/>
      <w:r w:rsidR="00253B25">
        <w:rPr>
          <w:color w:val="auto"/>
          <w:sz w:val="28"/>
          <w:szCs w:val="28"/>
        </w:rPr>
        <w:t>ж</w:t>
      </w:r>
      <w:r w:rsidR="00CD123F" w:rsidRPr="00CD123F">
        <w:rPr>
          <w:color w:val="auto"/>
          <w:sz w:val="28"/>
          <w:szCs w:val="28"/>
        </w:rPr>
        <w:t>илищно</w:t>
      </w:r>
      <w:proofErr w:type="spellEnd"/>
      <w:r w:rsidR="00CD123F" w:rsidRPr="00CD123F">
        <w:rPr>
          <w:color w:val="auto"/>
          <w:sz w:val="28"/>
          <w:szCs w:val="28"/>
        </w:rPr>
        <w:t xml:space="preserve"> - коммунальные услуги</w:t>
      </w:r>
      <w:r w:rsidR="00E45BF4">
        <w:rPr>
          <w:color w:val="auto"/>
          <w:sz w:val="28"/>
          <w:szCs w:val="28"/>
        </w:rPr>
        <w:t>».</w:t>
      </w:r>
      <w:proofErr w:type="gramEnd"/>
      <w:r w:rsidR="00E45BF4">
        <w:rPr>
          <w:color w:val="auto"/>
          <w:sz w:val="28"/>
          <w:szCs w:val="28"/>
        </w:rPr>
        <w:t xml:space="preserve"> </w:t>
      </w:r>
      <w:r w:rsidR="00063AFE">
        <w:rPr>
          <w:color w:val="auto"/>
          <w:sz w:val="28"/>
          <w:szCs w:val="28"/>
        </w:rPr>
        <w:t xml:space="preserve">Респондентами </w:t>
      </w:r>
      <w:r w:rsidR="006D7DA1">
        <w:rPr>
          <w:color w:val="auto"/>
          <w:sz w:val="28"/>
          <w:szCs w:val="28"/>
        </w:rPr>
        <w:t>был озвучен свой вариант «</w:t>
      </w:r>
      <w:r w:rsidR="00A543AB" w:rsidRPr="00A543AB">
        <w:rPr>
          <w:color w:val="auto"/>
          <w:sz w:val="28"/>
          <w:szCs w:val="28"/>
        </w:rPr>
        <w:t>цены на свежую рыбу</w:t>
      </w:r>
      <w:r w:rsidR="006D7DA1">
        <w:rPr>
          <w:color w:val="auto"/>
          <w:sz w:val="28"/>
          <w:szCs w:val="28"/>
        </w:rPr>
        <w:t>» и</w:t>
      </w:r>
      <w:r w:rsidR="00A543AB" w:rsidRPr="00A543AB">
        <w:rPr>
          <w:color w:val="auto"/>
          <w:sz w:val="28"/>
          <w:szCs w:val="28"/>
        </w:rPr>
        <w:t xml:space="preserve"> т</w:t>
      </w:r>
      <w:r w:rsidR="00E45BF4">
        <w:rPr>
          <w:color w:val="auto"/>
          <w:sz w:val="28"/>
          <w:szCs w:val="28"/>
        </w:rPr>
        <w:t>ак считает 22,6% (или 204 чел.)</w:t>
      </w:r>
      <w:r w:rsidR="006D7DA1">
        <w:rPr>
          <w:color w:val="auto"/>
          <w:sz w:val="28"/>
          <w:szCs w:val="28"/>
        </w:rPr>
        <w:t>, и</w:t>
      </w:r>
      <w:r w:rsidR="00A67455">
        <w:rPr>
          <w:color w:val="auto"/>
          <w:sz w:val="28"/>
          <w:szCs w:val="28"/>
        </w:rPr>
        <w:t xml:space="preserve"> это больше чем ответы </w:t>
      </w:r>
      <w:r w:rsidR="00A67455" w:rsidRPr="003E1818">
        <w:rPr>
          <w:color w:val="auto"/>
          <w:sz w:val="28"/>
          <w:szCs w:val="28"/>
        </w:rPr>
        <w:t>на основные вопросы, представленные в анкете</w:t>
      </w:r>
      <w:r w:rsidR="00E45BF4" w:rsidRPr="003E1818">
        <w:rPr>
          <w:color w:val="auto"/>
          <w:sz w:val="28"/>
          <w:szCs w:val="28"/>
        </w:rPr>
        <w:t>.</w:t>
      </w:r>
      <w:r w:rsidR="00E45BF4" w:rsidRPr="000951F9">
        <w:rPr>
          <w:color w:val="auto"/>
          <w:sz w:val="28"/>
          <w:szCs w:val="28"/>
          <w:highlight w:val="red"/>
        </w:rPr>
        <w:t xml:space="preserve"> </w:t>
      </w:r>
    </w:p>
    <w:p w:rsidR="0009204B" w:rsidRDefault="0021633D" w:rsidP="009A596A">
      <w:pPr>
        <w:pStyle w:val="Default"/>
        <w:ind w:firstLine="708"/>
        <w:jc w:val="both"/>
        <w:rPr>
          <w:color w:val="auto"/>
          <w:sz w:val="28"/>
          <w:szCs w:val="28"/>
        </w:rPr>
      </w:pPr>
      <w:r>
        <w:rPr>
          <w:color w:val="auto"/>
          <w:sz w:val="28"/>
          <w:szCs w:val="28"/>
        </w:rPr>
        <w:t xml:space="preserve">Анализ удовлетворенности </w:t>
      </w:r>
      <w:r w:rsidR="001641C6" w:rsidRPr="001641C6">
        <w:rPr>
          <w:color w:val="auto"/>
          <w:sz w:val="28"/>
          <w:szCs w:val="28"/>
        </w:rPr>
        <w:t xml:space="preserve">уровнем цен и качеством </w:t>
      </w:r>
      <w:r w:rsidR="000D5E65">
        <w:rPr>
          <w:color w:val="auto"/>
          <w:sz w:val="28"/>
          <w:szCs w:val="28"/>
        </w:rPr>
        <w:t xml:space="preserve">работ и </w:t>
      </w:r>
      <w:r w:rsidR="001641C6" w:rsidRPr="001641C6">
        <w:rPr>
          <w:color w:val="auto"/>
          <w:sz w:val="28"/>
          <w:szCs w:val="28"/>
        </w:rPr>
        <w:t>услуг, предоставляемых в магазинах «шаговой доступности»</w:t>
      </w:r>
      <w:r w:rsidR="00936AD6">
        <w:rPr>
          <w:color w:val="auto"/>
          <w:sz w:val="28"/>
          <w:szCs w:val="28"/>
        </w:rPr>
        <w:t>:</w:t>
      </w:r>
    </w:p>
    <w:p w:rsidR="00FF6D8E" w:rsidRDefault="00936AD6" w:rsidP="00936AD6">
      <w:pPr>
        <w:pStyle w:val="Default"/>
        <w:jc w:val="both"/>
        <w:rPr>
          <w:color w:val="auto"/>
          <w:sz w:val="28"/>
          <w:szCs w:val="28"/>
        </w:rPr>
      </w:pPr>
      <w:r>
        <w:rPr>
          <w:noProof/>
          <w:lang w:eastAsia="ru-RU"/>
        </w:rPr>
        <w:lastRenderedPageBreak/>
        <w:drawing>
          <wp:inline distT="0" distB="0" distL="0" distR="0" wp14:anchorId="5F38EA8B" wp14:editId="599DAB3C">
            <wp:extent cx="6017342" cy="2743200"/>
            <wp:effectExtent l="0" t="0" r="2540" b="0"/>
            <wp:docPr id="94" name="Диаграмма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FF6D8E" w:rsidRDefault="00FF6D8E" w:rsidP="009A596A">
      <w:pPr>
        <w:pStyle w:val="Default"/>
        <w:ind w:firstLine="708"/>
        <w:jc w:val="both"/>
        <w:rPr>
          <w:color w:val="auto"/>
          <w:sz w:val="28"/>
          <w:szCs w:val="28"/>
        </w:rPr>
      </w:pPr>
    </w:p>
    <w:p w:rsidR="0009204B" w:rsidRDefault="0009204B" w:rsidP="009A596A">
      <w:pPr>
        <w:pStyle w:val="Default"/>
        <w:ind w:firstLine="708"/>
        <w:jc w:val="both"/>
        <w:rPr>
          <w:color w:val="auto"/>
          <w:sz w:val="28"/>
          <w:szCs w:val="28"/>
        </w:rPr>
      </w:pPr>
      <w:r w:rsidRPr="0009204B">
        <w:rPr>
          <w:color w:val="auto"/>
          <w:sz w:val="28"/>
          <w:szCs w:val="28"/>
        </w:rPr>
        <w:t>Из 1389 опрошенных жителей 27% (383 чел.) обращались с жалобами в надзорные органы.</w:t>
      </w:r>
    </w:p>
    <w:p w:rsidR="001A542F" w:rsidRDefault="001A542F" w:rsidP="001A542F">
      <w:pPr>
        <w:pStyle w:val="Default"/>
        <w:spacing w:line="240" w:lineRule="atLeast"/>
        <w:ind w:firstLine="709"/>
        <w:jc w:val="both"/>
        <w:rPr>
          <w:color w:val="auto"/>
          <w:sz w:val="28"/>
          <w:szCs w:val="28"/>
        </w:rPr>
      </w:pPr>
      <w:r>
        <w:rPr>
          <w:color w:val="auto"/>
          <w:sz w:val="28"/>
          <w:szCs w:val="28"/>
        </w:rPr>
        <w:t>Количество обращений (штук)</w:t>
      </w:r>
    </w:p>
    <w:p w:rsidR="00E42E4C" w:rsidRDefault="00E42E4C" w:rsidP="009A596A">
      <w:pPr>
        <w:pStyle w:val="Default"/>
        <w:ind w:firstLine="708"/>
        <w:jc w:val="both"/>
        <w:rPr>
          <w:color w:val="auto"/>
          <w:sz w:val="28"/>
          <w:szCs w:val="28"/>
        </w:rPr>
      </w:pPr>
    </w:p>
    <w:p w:rsidR="00533C93" w:rsidRDefault="0009204B" w:rsidP="004A5072">
      <w:pPr>
        <w:pStyle w:val="Default"/>
        <w:ind w:firstLine="708"/>
        <w:jc w:val="both"/>
        <w:rPr>
          <w:color w:val="auto"/>
          <w:sz w:val="28"/>
          <w:szCs w:val="28"/>
        </w:rPr>
      </w:pPr>
      <w:r>
        <w:rPr>
          <w:noProof/>
          <w:lang w:eastAsia="ru-RU"/>
        </w:rPr>
        <w:drawing>
          <wp:anchor distT="0" distB="0" distL="114300" distR="114300" simplePos="0" relativeHeight="251658240" behindDoc="0" locked="0" layoutInCell="1" allowOverlap="1" wp14:anchorId="3864DC21" wp14:editId="105DB0CA">
            <wp:simplePos x="0" y="0"/>
            <wp:positionH relativeFrom="column">
              <wp:align>left</wp:align>
            </wp:positionH>
            <wp:positionV relativeFrom="paragraph">
              <wp:align>top</wp:align>
            </wp:positionV>
            <wp:extent cx="5986145" cy="2915285"/>
            <wp:effectExtent l="0" t="0" r="14605" b="18415"/>
            <wp:wrapSquare wrapText="bothSides"/>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14:sizeRelH relativeFrom="margin">
              <wp14:pctWidth>0</wp14:pctWidth>
            </wp14:sizeRelH>
            <wp14:sizeRelV relativeFrom="margin">
              <wp14:pctHeight>0</wp14:pctHeight>
            </wp14:sizeRelV>
          </wp:anchor>
        </w:drawing>
      </w:r>
      <w:r w:rsidR="00FF0CC0">
        <w:rPr>
          <w:color w:val="auto"/>
          <w:sz w:val="28"/>
          <w:szCs w:val="28"/>
        </w:rPr>
        <w:t>Наибольшее количество жалоб поступил</w:t>
      </w:r>
      <w:r w:rsidR="00506696">
        <w:rPr>
          <w:color w:val="auto"/>
          <w:sz w:val="28"/>
          <w:szCs w:val="28"/>
        </w:rPr>
        <w:t>о в администрацию муниципального обра</w:t>
      </w:r>
      <w:r w:rsidR="00CB5A7D">
        <w:rPr>
          <w:color w:val="auto"/>
          <w:sz w:val="28"/>
          <w:szCs w:val="28"/>
        </w:rPr>
        <w:t xml:space="preserve">зования Темрюкский район, </w:t>
      </w:r>
      <w:r w:rsidR="008D7B80">
        <w:rPr>
          <w:color w:val="auto"/>
          <w:sz w:val="28"/>
          <w:szCs w:val="28"/>
        </w:rPr>
        <w:t>основная тематика обращений сфера жилищно-коммунального хозяйства.</w:t>
      </w:r>
    </w:p>
    <w:p w:rsidR="00C2737B" w:rsidRDefault="00AA1B79" w:rsidP="00C2737B">
      <w:pPr>
        <w:pStyle w:val="Default"/>
        <w:ind w:firstLine="708"/>
        <w:jc w:val="both"/>
        <w:rPr>
          <w:color w:val="auto"/>
          <w:sz w:val="28"/>
          <w:szCs w:val="28"/>
        </w:rPr>
      </w:pPr>
      <w:r w:rsidRPr="00AA1B79">
        <w:rPr>
          <w:color w:val="auto"/>
          <w:sz w:val="28"/>
          <w:szCs w:val="28"/>
        </w:rPr>
        <w:t>Администрацией муниципальног</w:t>
      </w:r>
      <w:r>
        <w:rPr>
          <w:color w:val="auto"/>
          <w:sz w:val="28"/>
          <w:szCs w:val="28"/>
        </w:rPr>
        <w:t>о образования Темрюкский район на постоянной основе ведется</w:t>
      </w:r>
      <w:r w:rsidRPr="00AA1B79">
        <w:rPr>
          <w:color w:val="auto"/>
          <w:sz w:val="28"/>
          <w:szCs w:val="28"/>
        </w:rPr>
        <w:t xml:space="preserve"> работа с </w:t>
      </w:r>
      <w:r w:rsidR="00702A7A">
        <w:rPr>
          <w:color w:val="auto"/>
          <w:sz w:val="28"/>
          <w:szCs w:val="28"/>
        </w:rPr>
        <w:t xml:space="preserve">поступающими </w:t>
      </w:r>
      <w:r w:rsidRPr="00AA1B79">
        <w:rPr>
          <w:color w:val="auto"/>
          <w:sz w:val="28"/>
          <w:szCs w:val="28"/>
        </w:rPr>
        <w:t>предложениями</w:t>
      </w:r>
      <w:r>
        <w:rPr>
          <w:color w:val="auto"/>
          <w:sz w:val="28"/>
          <w:szCs w:val="28"/>
        </w:rPr>
        <w:t>, заявлениями, жалобами граждан.</w:t>
      </w:r>
    </w:p>
    <w:p w:rsidR="00533C93" w:rsidRDefault="00AA1B79" w:rsidP="00C2737B">
      <w:pPr>
        <w:pStyle w:val="Default"/>
        <w:ind w:firstLine="708"/>
        <w:jc w:val="both"/>
        <w:rPr>
          <w:color w:val="auto"/>
          <w:sz w:val="28"/>
          <w:szCs w:val="28"/>
        </w:rPr>
      </w:pPr>
      <w:r>
        <w:rPr>
          <w:color w:val="auto"/>
          <w:sz w:val="28"/>
          <w:szCs w:val="28"/>
        </w:rPr>
        <w:t>Общий</w:t>
      </w:r>
      <w:r w:rsidR="00C2737B" w:rsidRPr="00C2737B">
        <w:rPr>
          <w:color w:val="auto"/>
          <w:sz w:val="28"/>
          <w:szCs w:val="28"/>
        </w:rPr>
        <w:t xml:space="preserve"> статистическ</w:t>
      </w:r>
      <w:r>
        <w:rPr>
          <w:color w:val="auto"/>
          <w:sz w:val="28"/>
          <w:szCs w:val="28"/>
        </w:rPr>
        <w:t>ий</w:t>
      </w:r>
      <w:r w:rsidR="00C2737B" w:rsidRPr="00C2737B">
        <w:rPr>
          <w:color w:val="auto"/>
          <w:sz w:val="28"/>
          <w:szCs w:val="28"/>
        </w:rPr>
        <w:t xml:space="preserve"> отчет</w:t>
      </w:r>
      <w:r>
        <w:rPr>
          <w:color w:val="auto"/>
          <w:sz w:val="28"/>
          <w:szCs w:val="28"/>
        </w:rPr>
        <w:t xml:space="preserve"> </w:t>
      </w:r>
      <w:r w:rsidR="00C2737B" w:rsidRPr="00C2737B">
        <w:rPr>
          <w:color w:val="auto"/>
          <w:sz w:val="28"/>
          <w:szCs w:val="28"/>
        </w:rPr>
        <w:t>о работе</w:t>
      </w:r>
      <w:r w:rsidR="00850326">
        <w:rPr>
          <w:color w:val="auto"/>
          <w:sz w:val="28"/>
          <w:szCs w:val="28"/>
        </w:rPr>
        <w:t xml:space="preserve"> администрации муниципального образования Темрюкский район</w:t>
      </w:r>
      <w:r w:rsidR="00C2737B" w:rsidRPr="00C2737B">
        <w:rPr>
          <w:color w:val="auto"/>
          <w:sz w:val="28"/>
          <w:szCs w:val="28"/>
        </w:rPr>
        <w:t xml:space="preserve"> с обращениями граждан</w:t>
      </w:r>
      <w:r w:rsidR="00C077F9">
        <w:rPr>
          <w:color w:val="auto"/>
          <w:sz w:val="28"/>
          <w:szCs w:val="28"/>
        </w:rPr>
        <w:t xml:space="preserve"> за 2019 год выглядит следующим образом:</w:t>
      </w:r>
    </w:p>
    <w:p w:rsidR="00C077F9" w:rsidRDefault="00C077F9" w:rsidP="00C2737B">
      <w:pPr>
        <w:pStyle w:val="Default"/>
        <w:ind w:firstLine="708"/>
        <w:jc w:val="both"/>
        <w:rPr>
          <w:color w:val="auto"/>
          <w:sz w:val="28"/>
          <w:szCs w:val="28"/>
        </w:rPr>
      </w:pPr>
    </w:p>
    <w:p w:rsidR="00EE7BDC" w:rsidRDefault="00871FAE" w:rsidP="00C71E7C">
      <w:pPr>
        <w:pStyle w:val="Default"/>
        <w:jc w:val="both"/>
        <w:rPr>
          <w:color w:val="auto"/>
          <w:sz w:val="28"/>
          <w:szCs w:val="28"/>
        </w:rPr>
      </w:pPr>
      <w:r>
        <w:rPr>
          <w:noProof/>
          <w:lang w:eastAsia="ru-RU"/>
        </w:rPr>
        <w:lastRenderedPageBreak/>
        <w:drawing>
          <wp:inline distT="0" distB="0" distL="0" distR="0" wp14:anchorId="27E63BCF" wp14:editId="4F9C851B">
            <wp:extent cx="6142008" cy="3821502"/>
            <wp:effectExtent l="0" t="0" r="11430" b="2667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EE7BDC" w:rsidRDefault="00F42C4A" w:rsidP="009A596A">
      <w:pPr>
        <w:pStyle w:val="Default"/>
        <w:ind w:firstLine="708"/>
        <w:jc w:val="both"/>
        <w:rPr>
          <w:color w:val="auto"/>
          <w:sz w:val="28"/>
          <w:szCs w:val="28"/>
        </w:rPr>
      </w:pPr>
      <w:r>
        <w:rPr>
          <w:color w:val="auto"/>
          <w:sz w:val="28"/>
          <w:szCs w:val="28"/>
        </w:rPr>
        <w:t>Основная тематика обращений</w:t>
      </w:r>
      <w:r w:rsidR="00673B10">
        <w:rPr>
          <w:color w:val="auto"/>
          <w:sz w:val="28"/>
          <w:szCs w:val="28"/>
        </w:rPr>
        <w:t xml:space="preserve"> также сфера коммунального хозяйства.</w:t>
      </w:r>
    </w:p>
    <w:p w:rsidR="00753330" w:rsidRDefault="00753330" w:rsidP="009A596A">
      <w:pPr>
        <w:pStyle w:val="Default"/>
        <w:ind w:firstLine="708"/>
        <w:jc w:val="both"/>
        <w:rPr>
          <w:color w:val="auto"/>
          <w:sz w:val="28"/>
          <w:szCs w:val="28"/>
        </w:rPr>
      </w:pPr>
    </w:p>
    <w:p w:rsidR="004340CE" w:rsidRDefault="004340CE" w:rsidP="009A596A">
      <w:pPr>
        <w:pStyle w:val="Default"/>
        <w:ind w:firstLine="708"/>
        <w:jc w:val="both"/>
        <w:rPr>
          <w:color w:val="auto"/>
          <w:sz w:val="28"/>
          <w:szCs w:val="28"/>
        </w:rPr>
      </w:pPr>
      <w:r w:rsidRPr="004340CE">
        <w:rPr>
          <w:color w:val="auto"/>
          <w:sz w:val="28"/>
          <w:szCs w:val="28"/>
        </w:rPr>
        <w:t>Динамика поступления письменных обращений граждан в администрацию муниципального образования Темрюкский район в 2018 -2019 году</w:t>
      </w:r>
      <w:r>
        <w:rPr>
          <w:color w:val="auto"/>
          <w:sz w:val="28"/>
          <w:szCs w:val="28"/>
        </w:rPr>
        <w:t>:</w:t>
      </w:r>
    </w:p>
    <w:p w:rsidR="004340CE" w:rsidRDefault="004340CE" w:rsidP="009A596A">
      <w:pPr>
        <w:pStyle w:val="Default"/>
        <w:ind w:firstLine="708"/>
        <w:jc w:val="both"/>
        <w:rPr>
          <w:color w:val="auto"/>
          <w:sz w:val="28"/>
          <w:szCs w:val="28"/>
        </w:rPr>
      </w:pPr>
    </w:p>
    <w:p w:rsidR="003E47F4" w:rsidRDefault="003E47F4" w:rsidP="003E47F4">
      <w:pPr>
        <w:pStyle w:val="Default"/>
        <w:jc w:val="both"/>
        <w:rPr>
          <w:color w:val="auto"/>
          <w:sz w:val="28"/>
          <w:szCs w:val="28"/>
        </w:rPr>
      </w:pPr>
      <w:r>
        <w:rPr>
          <w:noProof/>
          <w:lang w:eastAsia="ru-RU"/>
        </w:rPr>
        <w:drawing>
          <wp:inline distT="0" distB="0" distL="0" distR="0" wp14:anchorId="2ACA43F8" wp14:editId="4DFA23B3">
            <wp:extent cx="6219645" cy="3381555"/>
            <wp:effectExtent l="0" t="0" r="10160" b="9525"/>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3E47F4" w:rsidRDefault="003E47F4" w:rsidP="009A596A">
      <w:pPr>
        <w:pStyle w:val="Default"/>
        <w:ind w:firstLine="708"/>
        <w:jc w:val="both"/>
        <w:rPr>
          <w:color w:val="auto"/>
          <w:sz w:val="28"/>
          <w:szCs w:val="28"/>
        </w:rPr>
      </w:pPr>
    </w:p>
    <w:p w:rsidR="003E47F4" w:rsidRDefault="00850326" w:rsidP="00850326">
      <w:pPr>
        <w:pStyle w:val="Default"/>
        <w:ind w:firstLine="708"/>
        <w:jc w:val="center"/>
        <w:rPr>
          <w:color w:val="auto"/>
          <w:sz w:val="28"/>
          <w:szCs w:val="28"/>
        </w:rPr>
      </w:pPr>
      <w:r>
        <w:rPr>
          <w:color w:val="auto"/>
          <w:sz w:val="28"/>
          <w:szCs w:val="28"/>
        </w:rPr>
        <w:t>С</w:t>
      </w:r>
      <w:r w:rsidR="00887088" w:rsidRPr="00887088">
        <w:rPr>
          <w:color w:val="auto"/>
          <w:sz w:val="28"/>
          <w:szCs w:val="28"/>
        </w:rPr>
        <w:t>равнительный анализ</w:t>
      </w:r>
      <w:r>
        <w:rPr>
          <w:color w:val="auto"/>
          <w:sz w:val="28"/>
          <w:szCs w:val="28"/>
        </w:rPr>
        <w:t xml:space="preserve"> по обращениям к Президенту РФ </w:t>
      </w:r>
      <w:r w:rsidR="00887088" w:rsidRPr="00887088">
        <w:rPr>
          <w:color w:val="auto"/>
          <w:sz w:val="28"/>
          <w:szCs w:val="28"/>
        </w:rPr>
        <w:t>за 12</w:t>
      </w:r>
      <w:r>
        <w:rPr>
          <w:color w:val="auto"/>
          <w:sz w:val="28"/>
          <w:szCs w:val="28"/>
        </w:rPr>
        <w:t xml:space="preserve"> месяцев 2018, 2019 годов</w:t>
      </w:r>
    </w:p>
    <w:p w:rsidR="003E47F4" w:rsidRDefault="003E47F4" w:rsidP="009A596A">
      <w:pPr>
        <w:pStyle w:val="Default"/>
        <w:ind w:firstLine="708"/>
        <w:jc w:val="both"/>
        <w:rPr>
          <w:color w:val="auto"/>
          <w:sz w:val="28"/>
          <w:szCs w:val="28"/>
        </w:rPr>
      </w:pPr>
    </w:p>
    <w:p w:rsidR="00D60CA9" w:rsidRDefault="00983332" w:rsidP="00E86885">
      <w:pPr>
        <w:pStyle w:val="Default"/>
        <w:ind w:firstLine="851"/>
        <w:jc w:val="both"/>
        <w:rPr>
          <w:color w:val="auto"/>
          <w:sz w:val="28"/>
          <w:szCs w:val="28"/>
        </w:rPr>
      </w:pPr>
      <w:r>
        <w:rPr>
          <w:noProof/>
          <w:lang w:eastAsia="ru-RU"/>
        </w:rPr>
        <w:drawing>
          <wp:inline distT="0" distB="0" distL="0" distR="0" wp14:anchorId="57DF1595" wp14:editId="0C698518">
            <wp:extent cx="4942935" cy="2829464"/>
            <wp:effectExtent l="0" t="0" r="10160" b="9525"/>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D60CA9" w:rsidRDefault="00D60CA9" w:rsidP="009A596A">
      <w:pPr>
        <w:pStyle w:val="Default"/>
        <w:ind w:firstLine="708"/>
        <w:jc w:val="both"/>
        <w:rPr>
          <w:color w:val="auto"/>
          <w:sz w:val="28"/>
          <w:szCs w:val="28"/>
        </w:rPr>
      </w:pPr>
    </w:p>
    <w:p w:rsidR="00702A7A" w:rsidRPr="00702A7A" w:rsidRDefault="00702A7A" w:rsidP="00702A7A">
      <w:pPr>
        <w:pStyle w:val="Default"/>
        <w:ind w:firstLine="708"/>
        <w:jc w:val="both"/>
        <w:rPr>
          <w:color w:val="auto"/>
          <w:sz w:val="28"/>
          <w:szCs w:val="28"/>
        </w:rPr>
      </w:pPr>
      <w:r w:rsidRPr="00702A7A">
        <w:rPr>
          <w:color w:val="auto"/>
          <w:sz w:val="28"/>
          <w:szCs w:val="28"/>
        </w:rPr>
        <w:t xml:space="preserve">Работа с обращениями граждан – одно из важнейших звеньев в системе внесудебной зашиты прав и свобод граждан, она обеспечивает обратную связь органов власти и населения, позволяет оценить результаты действующей власти. Конструктивные предложения и замечания граждан руководство муниципального образования Темрюкский район учитывает в ходе реализации приоритетных национальных проектов, краевых целевых программ, при разработке и принятии управленческих решений. Содержащаяся в обращениях информация используется для мониторинга социально – экономических и общественно – политических процессов в районе. </w:t>
      </w:r>
    </w:p>
    <w:p w:rsidR="00EE7BDC" w:rsidRDefault="00702A7A" w:rsidP="00702A7A">
      <w:pPr>
        <w:pStyle w:val="Default"/>
        <w:ind w:firstLine="708"/>
        <w:jc w:val="both"/>
        <w:rPr>
          <w:color w:val="auto"/>
          <w:sz w:val="28"/>
          <w:szCs w:val="28"/>
        </w:rPr>
      </w:pPr>
      <w:r w:rsidRPr="00702A7A">
        <w:rPr>
          <w:color w:val="auto"/>
          <w:sz w:val="28"/>
          <w:szCs w:val="28"/>
        </w:rPr>
        <w:t>За каждым обращением стоят повседневные заботы и проблемы конкретного человека, главная задача - сделать все возможное для защиты прав и законных интересов жителей района</w:t>
      </w:r>
      <w:r w:rsidR="0053272A">
        <w:rPr>
          <w:color w:val="auto"/>
          <w:sz w:val="28"/>
          <w:szCs w:val="28"/>
        </w:rPr>
        <w:t>, р</w:t>
      </w:r>
      <w:r w:rsidRPr="00702A7A">
        <w:rPr>
          <w:color w:val="auto"/>
          <w:sz w:val="28"/>
          <w:szCs w:val="28"/>
        </w:rPr>
        <w:t>ассматривая ее как основную задачу в деятельности администрации муниципального образования Темрюкский район.</w:t>
      </w:r>
    </w:p>
    <w:p w:rsidR="00EE7BDC" w:rsidRDefault="00311B3F" w:rsidP="009A596A">
      <w:pPr>
        <w:pStyle w:val="Default"/>
        <w:ind w:firstLine="708"/>
        <w:jc w:val="both"/>
        <w:rPr>
          <w:color w:val="auto"/>
          <w:sz w:val="28"/>
          <w:szCs w:val="28"/>
        </w:rPr>
      </w:pPr>
      <w:r>
        <w:rPr>
          <w:color w:val="auto"/>
          <w:sz w:val="28"/>
          <w:szCs w:val="28"/>
        </w:rPr>
        <w:t xml:space="preserve">Также проводя </w:t>
      </w:r>
      <w:proofErr w:type="gramStart"/>
      <w:r>
        <w:rPr>
          <w:color w:val="auto"/>
          <w:sz w:val="28"/>
          <w:szCs w:val="28"/>
        </w:rPr>
        <w:t>мониторинг</w:t>
      </w:r>
      <w:proofErr w:type="gramEnd"/>
      <w:r>
        <w:rPr>
          <w:color w:val="auto"/>
          <w:sz w:val="28"/>
          <w:szCs w:val="28"/>
        </w:rPr>
        <w:t xml:space="preserve"> потребители отметили, что основным условием, для начинания предпринимательской деятельности, должно быть наличие начального капитала (63%), далее респонденты считают при наличии помещения (27%).</w:t>
      </w:r>
    </w:p>
    <w:p w:rsidR="00B83F48" w:rsidRDefault="00B83F48" w:rsidP="00B83F48">
      <w:pPr>
        <w:pStyle w:val="Default"/>
        <w:ind w:firstLine="708"/>
        <w:jc w:val="both"/>
        <w:rPr>
          <w:color w:val="auto"/>
          <w:sz w:val="28"/>
          <w:szCs w:val="28"/>
        </w:rPr>
      </w:pPr>
      <w:r w:rsidRPr="004B634C">
        <w:rPr>
          <w:b/>
          <w:color w:val="auto"/>
          <w:sz w:val="28"/>
          <w:szCs w:val="28"/>
        </w:rPr>
        <w:t>1.3. При проведенном опросе среди представителей бизнеса и жителей Темрюкского района (потребителей товаров</w:t>
      </w:r>
      <w:r w:rsidRPr="00B83F48">
        <w:rPr>
          <w:color w:val="auto"/>
          <w:sz w:val="28"/>
          <w:szCs w:val="28"/>
        </w:rPr>
        <w:t xml:space="preserve">, </w:t>
      </w:r>
      <w:r w:rsidRPr="00375EA8">
        <w:rPr>
          <w:b/>
          <w:color w:val="auto"/>
          <w:sz w:val="28"/>
          <w:szCs w:val="28"/>
        </w:rPr>
        <w:t>работ и услуг)</w:t>
      </w:r>
      <w:r w:rsidRPr="00B83F48">
        <w:rPr>
          <w:color w:val="auto"/>
          <w:sz w:val="28"/>
          <w:szCs w:val="28"/>
        </w:rPr>
        <w:t xml:space="preserve"> о качестве официальной информации о состоянии конкурентной среды на рынках товаров и услуг Краснодарского края и деятельности по содействию развитию конкуренции, размещаемой в открытом доступе (по 5-балльной шкале), данные распределились следующим образом:</w:t>
      </w:r>
    </w:p>
    <w:p w:rsidR="0006252E" w:rsidRDefault="0006252E" w:rsidP="00E16048">
      <w:pPr>
        <w:pStyle w:val="Default"/>
        <w:jc w:val="both"/>
        <w:rPr>
          <w:color w:val="auto"/>
          <w:sz w:val="28"/>
          <w:szCs w:val="28"/>
        </w:rPr>
      </w:pPr>
    </w:p>
    <w:tbl>
      <w:tblPr>
        <w:tblW w:w="9699" w:type="dxa"/>
        <w:tblInd w:w="103" w:type="dxa"/>
        <w:tblLook w:val="04A0" w:firstRow="1" w:lastRow="0" w:firstColumn="1" w:lastColumn="0" w:noHBand="0" w:noVBand="1"/>
      </w:tblPr>
      <w:tblGrid>
        <w:gridCol w:w="5529"/>
        <w:gridCol w:w="834"/>
        <w:gridCol w:w="834"/>
        <w:gridCol w:w="834"/>
        <w:gridCol w:w="834"/>
        <w:gridCol w:w="834"/>
      </w:tblGrid>
      <w:tr w:rsidR="0006252E" w:rsidRPr="0006252E" w:rsidTr="0006252E">
        <w:trPr>
          <w:trHeight w:val="300"/>
        </w:trPr>
        <w:tc>
          <w:tcPr>
            <w:tcW w:w="55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6252E" w:rsidRPr="0006252E" w:rsidRDefault="0006252E" w:rsidP="0006252E">
            <w:pPr>
              <w:spacing w:after="0" w:line="240" w:lineRule="auto"/>
              <w:rPr>
                <w:rFonts w:ascii="Times New Roman" w:eastAsia="Times New Roman" w:hAnsi="Times New Roman"/>
                <w:color w:val="000000"/>
                <w:sz w:val="24"/>
                <w:szCs w:val="24"/>
                <w:lang w:eastAsia="ru-RU"/>
              </w:rPr>
            </w:pPr>
            <w:r w:rsidRPr="0006252E">
              <w:rPr>
                <w:rFonts w:ascii="Times New Roman" w:eastAsia="Times New Roman" w:hAnsi="Times New Roman"/>
                <w:color w:val="000000"/>
                <w:sz w:val="24"/>
                <w:szCs w:val="24"/>
                <w:lang w:eastAsia="ru-RU"/>
              </w:rPr>
              <w:t> </w:t>
            </w:r>
            <w:r w:rsidR="00E36F70">
              <w:rPr>
                <w:rFonts w:ascii="Times New Roman" w:eastAsia="Times New Roman" w:hAnsi="Times New Roman"/>
                <w:color w:val="000000"/>
                <w:sz w:val="24"/>
                <w:szCs w:val="24"/>
                <w:lang w:eastAsia="ru-RU"/>
              </w:rPr>
              <w:t>Критерии</w:t>
            </w:r>
          </w:p>
        </w:tc>
        <w:tc>
          <w:tcPr>
            <w:tcW w:w="834" w:type="dxa"/>
            <w:tcBorders>
              <w:top w:val="single" w:sz="4" w:space="0" w:color="auto"/>
              <w:left w:val="nil"/>
              <w:bottom w:val="single" w:sz="4" w:space="0" w:color="auto"/>
              <w:right w:val="single" w:sz="4" w:space="0" w:color="auto"/>
            </w:tcBorders>
            <w:shd w:val="clear" w:color="auto" w:fill="auto"/>
            <w:noWrap/>
            <w:vAlign w:val="bottom"/>
            <w:hideMark/>
          </w:tcPr>
          <w:p w:rsidR="0006252E" w:rsidRPr="0006252E" w:rsidRDefault="0006252E" w:rsidP="0006252E">
            <w:pPr>
              <w:spacing w:after="0" w:line="240" w:lineRule="auto"/>
              <w:jc w:val="center"/>
              <w:rPr>
                <w:rFonts w:ascii="Times New Roman" w:eastAsia="Times New Roman" w:hAnsi="Times New Roman"/>
                <w:b/>
                <w:color w:val="000000"/>
                <w:sz w:val="24"/>
                <w:szCs w:val="24"/>
                <w:lang w:eastAsia="ru-RU"/>
              </w:rPr>
            </w:pPr>
            <w:r w:rsidRPr="0006252E">
              <w:rPr>
                <w:rFonts w:ascii="Times New Roman" w:eastAsia="Times New Roman" w:hAnsi="Times New Roman"/>
                <w:b/>
                <w:color w:val="000000"/>
                <w:sz w:val="24"/>
                <w:szCs w:val="24"/>
                <w:lang w:eastAsia="ru-RU"/>
              </w:rPr>
              <w:t>1</w:t>
            </w:r>
          </w:p>
        </w:tc>
        <w:tc>
          <w:tcPr>
            <w:tcW w:w="834" w:type="dxa"/>
            <w:tcBorders>
              <w:top w:val="single" w:sz="4" w:space="0" w:color="auto"/>
              <w:left w:val="nil"/>
              <w:bottom w:val="single" w:sz="4" w:space="0" w:color="auto"/>
              <w:right w:val="single" w:sz="4" w:space="0" w:color="auto"/>
            </w:tcBorders>
            <w:shd w:val="clear" w:color="auto" w:fill="auto"/>
            <w:noWrap/>
            <w:vAlign w:val="bottom"/>
            <w:hideMark/>
          </w:tcPr>
          <w:p w:rsidR="0006252E" w:rsidRPr="0006252E" w:rsidRDefault="0006252E" w:rsidP="0006252E">
            <w:pPr>
              <w:spacing w:after="0" w:line="240" w:lineRule="auto"/>
              <w:jc w:val="center"/>
              <w:rPr>
                <w:rFonts w:ascii="Times New Roman" w:eastAsia="Times New Roman" w:hAnsi="Times New Roman"/>
                <w:b/>
                <w:color w:val="000000"/>
                <w:sz w:val="24"/>
                <w:szCs w:val="24"/>
                <w:lang w:eastAsia="ru-RU"/>
              </w:rPr>
            </w:pPr>
            <w:r w:rsidRPr="0006252E">
              <w:rPr>
                <w:rFonts w:ascii="Times New Roman" w:eastAsia="Times New Roman" w:hAnsi="Times New Roman"/>
                <w:b/>
                <w:color w:val="000000"/>
                <w:sz w:val="24"/>
                <w:szCs w:val="24"/>
                <w:lang w:eastAsia="ru-RU"/>
              </w:rPr>
              <w:t>2</w:t>
            </w:r>
          </w:p>
        </w:tc>
        <w:tc>
          <w:tcPr>
            <w:tcW w:w="834" w:type="dxa"/>
            <w:tcBorders>
              <w:top w:val="single" w:sz="4" w:space="0" w:color="auto"/>
              <w:left w:val="nil"/>
              <w:bottom w:val="single" w:sz="4" w:space="0" w:color="auto"/>
              <w:right w:val="single" w:sz="4" w:space="0" w:color="auto"/>
            </w:tcBorders>
            <w:shd w:val="clear" w:color="auto" w:fill="auto"/>
            <w:noWrap/>
            <w:vAlign w:val="bottom"/>
            <w:hideMark/>
          </w:tcPr>
          <w:p w:rsidR="0006252E" w:rsidRPr="0006252E" w:rsidRDefault="0006252E" w:rsidP="0006252E">
            <w:pPr>
              <w:spacing w:after="0" w:line="240" w:lineRule="auto"/>
              <w:jc w:val="center"/>
              <w:rPr>
                <w:rFonts w:ascii="Times New Roman" w:eastAsia="Times New Roman" w:hAnsi="Times New Roman"/>
                <w:b/>
                <w:color w:val="000000"/>
                <w:sz w:val="24"/>
                <w:szCs w:val="24"/>
                <w:lang w:eastAsia="ru-RU"/>
              </w:rPr>
            </w:pPr>
            <w:r w:rsidRPr="0006252E">
              <w:rPr>
                <w:rFonts w:ascii="Times New Roman" w:eastAsia="Times New Roman" w:hAnsi="Times New Roman"/>
                <w:b/>
                <w:color w:val="000000"/>
                <w:sz w:val="24"/>
                <w:szCs w:val="24"/>
                <w:lang w:eastAsia="ru-RU"/>
              </w:rPr>
              <w:t>3</w:t>
            </w:r>
          </w:p>
        </w:tc>
        <w:tc>
          <w:tcPr>
            <w:tcW w:w="834" w:type="dxa"/>
            <w:tcBorders>
              <w:top w:val="single" w:sz="4" w:space="0" w:color="auto"/>
              <w:left w:val="nil"/>
              <w:bottom w:val="single" w:sz="4" w:space="0" w:color="auto"/>
              <w:right w:val="single" w:sz="4" w:space="0" w:color="auto"/>
            </w:tcBorders>
            <w:shd w:val="clear" w:color="auto" w:fill="auto"/>
            <w:noWrap/>
            <w:vAlign w:val="bottom"/>
            <w:hideMark/>
          </w:tcPr>
          <w:p w:rsidR="0006252E" w:rsidRPr="0006252E" w:rsidRDefault="0006252E" w:rsidP="0006252E">
            <w:pPr>
              <w:spacing w:after="0" w:line="240" w:lineRule="auto"/>
              <w:jc w:val="center"/>
              <w:rPr>
                <w:rFonts w:ascii="Times New Roman" w:eastAsia="Times New Roman" w:hAnsi="Times New Roman"/>
                <w:b/>
                <w:color w:val="000000"/>
                <w:sz w:val="24"/>
                <w:szCs w:val="24"/>
                <w:lang w:eastAsia="ru-RU"/>
              </w:rPr>
            </w:pPr>
            <w:r w:rsidRPr="0006252E">
              <w:rPr>
                <w:rFonts w:ascii="Times New Roman" w:eastAsia="Times New Roman" w:hAnsi="Times New Roman"/>
                <w:b/>
                <w:color w:val="000000"/>
                <w:sz w:val="24"/>
                <w:szCs w:val="24"/>
                <w:lang w:eastAsia="ru-RU"/>
              </w:rPr>
              <w:t>4</w:t>
            </w:r>
          </w:p>
        </w:tc>
        <w:tc>
          <w:tcPr>
            <w:tcW w:w="834" w:type="dxa"/>
            <w:tcBorders>
              <w:top w:val="single" w:sz="4" w:space="0" w:color="auto"/>
              <w:left w:val="nil"/>
              <w:bottom w:val="single" w:sz="4" w:space="0" w:color="auto"/>
              <w:right w:val="single" w:sz="4" w:space="0" w:color="auto"/>
            </w:tcBorders>
            <w:shd w:val="clear" w:color="auto" w:fill="auto"/>
            <w:noWrap/>
            <w:vAlign w:val="bottom"/>
            <w:hideMark/>
          </w:tcPr>
          <w:p w:rsidR="0006252E" w:rsidRPr="0006252E" w:rsidRDefault="0006252E" w:rsidP="0006252E">
            <w:pPr>
              <w:spacing w:after="0" w:line="240" w:lineRule="auto"/>
              <w:jc w:val="center"/>
              <w:rPr>
                <w:rFonts w:ascii="Times New Roman" w:eastAsia="Times New Roman" w:hAnsi="Times New Roman"/>
                <w:b/>
                <w:color w:val="000000"/>
                <w:sz w:val="24"/>
                <w:szCs w:val="24"/>
                <w:lang w:eastAsia="ru-RU"/>
              </w:rPr>
            </w:pPr>
            <w:r w:rsidRPr="0006252E">
              <w:rPr>
                <w:rFonts w:ascii="Times New Roman" w:eastAsia="Times New Roman" w:hAnsi="Times New Roman"/>
                <w:b/>
                <w:color w:val="000000"/>
                <w:sz w:val="24"/>
                <w:szCs w:val="24"/>
                <w:lang w:eastAsia="ru-RU"/>
              </w:rPr>
              <w:t>5</w:t>
            </w:r>
          </w:p>
        </w:tc>
      </w:tr>
      <w:tr w:rsidR="0006252E" w:rsidRPr="0006252E" w:rsidTr="0006252E">
        <w:trPr>
          <w:trHeight w:val="300"/>
        </w:trPr>
        <w:tc>
          <w:tcPr>
            <w:tcW w:w="5529" w:type="dxa"/>
            <w:tcBorders>
              <w:top w:val="nil"/>
              <w:left w:val="single" w:sz="4" w:space="0" w:color="auto"/>
              <w:bottom w:val="single" w:sz="4" w:space="0" w:color="auto"/>
              <w:right w:val="single" w:sz="4" w:space="0" w:color="auto"/>
            </w:tcBorders>
            <w:shd w:val="clear" w:color="auto" w:fill="auto"/>
            <w:noWrap/>
            <w:vAlign w:val="bottom"/>
            <w:hideMark/>
          </w:tcPr>
          <w:p w:rsidR="0006252E" w:rsidRPr="0006252E" w:rsidRDefault="0006252E" w:rsidP="0006252E">
            <w:pPr>
              <w:spacing w:after="0" w:line="240" w:lineRule="auto"/>
              <w:rPr>
                <w:rFonts w:ascii="Times New Roman" w:eastAsia="Times New Roman" w:hAnsi="Times New Roman"/>
                <w:color w:val="000000"/>
                <w:sz w:val="24"/>
                <w:szCs w:val="24"/>
                <w:lang w:eastAsia="ru-RU"/>
              </w:rPr>
            </w:pPr>
            <w:r w:rsidRPr="0006252E">
              <w:rPr>
                <w:rFonts w:ascii="Times New Roman" w:eastAsia="Times New Roman" w:hAnsi="Times New Roman"/>
                <w:color w:val="000000"/>
                <w:sz w:val="24"/>
                <w:szCs w:val="24"/>
                <w:lang w:eastAsia="ru-RU"/>
              </w:rPr>
              <w:t xml:space="preserve">Уровень </w:t>
            </w:r>
            <w:r w:rsidRPr="0006252E">
              <w:rPr>
                <w:rFonts w:ascii="Times New Roman" w:eastAsia="Times New Roman" w:hAnsi="Times New Roman"/>
                <w:b/>
                <w:bCs/>
                <w:color w:val="000000"/>
                <w:sz w:val="24"/>
                <w:szCs w:val="24"/>
                <w:lang w:eastAsia="ru-RU"/>
              </w:rPr>
              <w:t>доступности</w:t>
            </w:r>
            <w:r w:rsidRPr="0006252E">
              <w:rPr>
                <w:rFonts w:ascii="Times New Roman" w:eastAsia="Times New Roman" w:hAnsi="Times New Roman"/>
                <w:color w:val="000000"/>
                <w:sz w:val="24"/>
                <w:szCs w:val="24"/>
                <w:lang w:eastAsia="ru-RU"/>
              </w:rPr>
              <w:t xml:space="preserve"> информации о развитии конкурентной среды</w:t>
            </w:r>
            <w:r w:rsidR="00E36F70">
              <w:rPr>
                <w:rFonts w:ascii="Times New Roman" w:eastAsia="Times New Roman" w:hAnsi="Times New Roman"/>
                <w:color w:val="000000"/>
                <w:sz w:val="24"/>
                <w:szCs w:val="24"/>
                <w:lang w:eastAsia="ru-RU"/>
              </w:rPr>
              <w:t xml:space="preserve"> (единиц)</w:t>
            </w:r>
          </w:p>
        </w:tc>
        <w:tc>
          <w:tcPr>
            <w:tcW w:w="834" w:type="dxa"/>
            <w:tcBorders>
              <w:top w:val="nil"/>
              <w:left w:val="nil"/>
              <w:bottom w:val="single" w:sz="4" w:space="0" w:color="auto"/>
              <w:right w:val="single" w:sz="4" w:space="0" w:color="auto"/>
            </w:tcBorders>
            <w:shd w:val="clear" w:color="auto" w:fill="auto"/>
            <w:noWrap/>
            <w:vAlign w:val="bottom"/>
            <w:hideMark/>
          </w:tcPr>
          <w:p w:rsidR="0006252E" w:rsidRPr="0006252E" w:rsidRDefault="0006252E" w:rsidP="0006252E">
            <w:pPr>
              <w:spacing w:after="0" w:line="240" w:lineRule="auto"/>
              <w:jc w:val="center"/>
              <w:rPr>
                <w:rFonts w:ascii="Times New Roman" w:eastAsia="Times New Roman" w:hAnsi="Times New Roman"/>
                <w:color w:val="000000"/>
                <w:sz w:val="24"/>
                <w:szCs w:val="24"/>
                <w:lang w:eastAsia="ru-RU"/>
              </w:rPr>
            </w:pPr>
            <w:r w:rsidRPr="0006252E">
              <w:rPr>
                <w:rFonts w:ascii="Times New Roman" w:eastAsia="Times New Roman" w:hAnsi="Times New Roman"/>
                <w:color w:val="000000"/>
                <w:sz w:val="24"/>
                <w:szCs w:val="24"/>
                <w:lang w:eastAsia="ru-RU"/>
              </w:rPr>
              <w:t>33</w:t>
            </w:r>
          </w:p>
        </w:tc>
        <w:tc>
          <w:tcPr>
            <w:tcW w:w="834" w:type="dxa"/>
            <w:tcBorders>
              <w:top w:val="nil"/>
              <w:left w:val="nil"/>
              <w:bottom w:val="single" w:sz="4" w:space="0" w:color="auto"/>
              <w:right w:val="single" w:sz="4" w:space="0" w:color="auto"/>
            </w:tcBorders>
            <w:shd w:val="clear" w:color="auto" w:fill="auto"/>
            <w:noWrap/>
            <w:vAlign w:val="bottom"/>
            <w:hideMark/>
          </w:tcPr>
          <w:p w:rsidR="0006252E" w:rsidRPr="0006252E" w:rsidRDefault="0006252E" w:rsidP="0006252E">
            <w:pPr>
              <w:spacing w:after="0" w:line="240" w:lineRule="auto"/>
              <w:jc w:val="center"/>
              <w:rPr>
                <w:rFonts w:ascii="Times New Roman" w:eastAsia="Times New Roman" w:hAnsi="Times New Roman"/>
                <w:color w:val="000000"/>
                <w:sz w:val="24"/>
                <w:szCs w:val="24"/>
                <w:lang w:eastAsia="ru-RU"/>
              </w:rPr>
            </w:pPr>
            <w:r w:rsidRPr="0006252E">
              <w:rPr>
                <w:rFonts w:ascii="Times New Roman" w:eastAsia="Times New Roman" w:hAnsi="Times New Roman"/>
                <w:color w:val="000000"/>
                <w:sz w:val="24"/>
                <w:szCs w:val="24"/>
                <w:lang w:eastAsia="ru-RU"/>
              </w:rPr>
              <w:t>99</w:t>
            </w:r>
          </w:p>
        </w:tc>
        <w:tc>
          <w:tcPr>
            <w:tcW w:w="834" w:type="dxa"/>
            <w:tcBorders>
              <w:top w:val="nil"/>
              <w:left w:val="nil"/>
              <w:bottom w:val="single" w:sz="4" w:space="0" w:color="auto"/>
              <w:right w:val="single" w:sz="4" w:space="0" w:color="auto"/>
            </w:tcBorders>
            <w:shd w:val="clear" w:color="auto" w:fill="auto"/>
            <w:noWrap/>
            <w:vAlign w:val="bottom"/>
            <w:hideMark/>
          </w:tcPr>
          <w:p w:rsidR="0006252E" w:rsidRPr="0006252E" w:rsidRDefault="0006252E" w:rsidP="0006252E">
            <w:pPr>
              <w:spacing w:after="0" w:line="240" w:lineRule="auto"/>
              <w:jc w:val="center"/>
              <w:rPr>
                <w:rFonts w:ascii="Times New Roman" w:eastAsia="Times New Roman" w:hAnsi="Times New Roman"/>
                <w:color w:val="000000"/>
                <w:sz w:val="24"/>
                <w:szCs w:val="24"/>
                <w:lang w:eastAsia="ru-RU"/>
              </w:rPr>
            </w:pPr>
            <w:r w:rsidRPr="0006252E">
              <w:rPr>
                <w:rFonts w:ascii="Times New Roman" w:eastAsia="Times New Roman" w:hAnsi="Times New Roman"/>
                <w:color w:val="000000"/>
                <w:sz w:val="24"/>
                <w:szCs w:val="24"/>
                <w:lang w:eastAsia="ru-RU"/>
              </w:rPr>
              <w:t>172</w:t>
            </w:r>
          </w:p>
        </w:tc>
        <w:tc>
          <w:tcPr>
            <w:tcW w:w="834" w:type="dxa"/>
            <w:tcBorders>
              <w:top w:val="nil"/>
              <w:left w:val="nil"/>
              <w:bottom w:val="single" w:sz="4" w:space="0" w:color="auto"/>
              <w:right w:val="single" w:sz="4" w:space="0" w:color="auto"/>
            </w:tcBorders>
            <w:shd w:val="clear" w:color="auto" w:fill="auto"/>
            <w:noWrap/>
            <w:vAlign w:val="bottom"/>
            <w:hideMark/>
          </w:tcPr>
          <w:p w:rsidR="0006252E" w:rsidRPr="0006252E" w:rsidRDefault="0006252E" w:rsidP="0006252E">
            <w:pPr>
              <w:spacing w:after="0" w:line="240" w:lineRule="auto"/>
              <w:jc w:val="center"/>
              <w:rPr>
                <w:rFonts w:ascii="Times New Roman" w:eastAsia="Times New Roman" w:hAnsi="Times New Roman"/>
                <w:color w:val="000000"/>
                <w:sz w:val="24"/>
                <w:szCs w:val="24"/>
                <w:lang w:eastAsia="ru-RU"/>
              </w:rPr>
            </w:pPr>
            <w:r w:rsidRPr="0006252E">
              <w:rPr>
                <w:rFonts w:ascii="Times New Roman" w:eastAsia="Times New Roman" w:hAnsi="Times New Roman"/>
                <w:color w:val="000000"/>
                <w:sz w:val="24"/>
                <w:szCs w:val="24"/>
                <w:lang w:eastAsia="ru-RU"/>
              </w:rPr>
              <w:t>138</w:t>
            </w:r>
          </w:p>
        </w:tc>
        <w:tc>
          <w:tcPr>
            <w:tcW w:w="834" w:type="dxa"/>
            <w:tcBorders>
              <w:top w:val="nil"/>
              <w:left w:val="nil"/>
              <w:bottom w:val="single" w:sz="4" w:space="0" w:color="auto"/>
              <w:right w:val="single" w:sz="4" w:space="0" w:color="auto"/>
            </w:tcBorders>
            <w:shd w:val="clear" w:color="auto" w:fill="auto"/>
            <w:noWrap/>
            <w:vAlign w:val="bottom"/>
            <w:hideMark/>
          </w:tcPr>
          <w:p w:rsidR="0006252E" w:rsidRPr="0006252E" w:rsidRDefault="0006252E" w:rsidP="0006252E">
            <w:pPr>
              <w:spacing w:after="0" w:line="240" w:lineRule="auto"/>
              <w:jc w:val="center"/>
              <w:rPr>
                <w:rFonts w:ascii="Times New Roman" w:eastAsia="Times New Roman" w:hAnsi="Times New Roman"/>
                <w:color w:val="000000"/>
                <w:sz w:val="24"/>
                <w:szCs w:val="24"/>
                <w:lang w:eastAsia="ru-RU"/>
              </w:rPr>
            </w:pPr>
            <w:r w:rsidRPr="0006252E">
              <w:rPr>
                <w:rFonts w:ascii="Times New Roman" w:eastAsia="Times New Roman" w:hAnsi="Times New Roman"/>
                <w:color w:val="000000"/>
                <w:sz w:val="24"/>
                <w:szCs w:val="24"/>
                <w:lang w:eastAsia="ru-RU"/>
              </w:rPr>
              <w:t>1990</w:t>
            </w:r>
          </w:p>
        </w:tc>
      </w:tr>
      <w:tr w:rsidR="0006252E" w:rsidRPr="0006252E" w:rsidTr="0006252E">
        <w:trPr>
          <w:trHeight w:val="300"/>
        </w:trPr>
        <w:tc>
          <w:tcPr>
            <w:tcW w:w="5529" w:type="dxa"/>
            <w:tcBorders>
              <w:top w:val="nil"/>
              <w:left w:val="single" w:sz="4" w:space="0" w:color="auto"/>
              <w:bottom w:val="single" w:sz="4" w:space="0" w:color="auto"/>
              <w:right w:val="single" w:sz="4" w:space="0" w:color="auto"/>
            </w:tcBorders>
            <w:shd w:val="clear" w:color="auto" w:fill="auto"/>
            <w:noWrap/>
            <w:vAlign w:val="bottom"/>
            <w:hideMark/>
          </w:tcPr>
          <w:p w:rsidR="0006252E" w:rsidRPr="0006252E" w:rsidRDefault="0006252E" w:rsidP="0006252E">
            <w:pPr>
              <w:spacing w:after="0" w:line="240" w:lineRule="auto"/>
              <w:rPr>
                <w:rFonts w:ascii="Times New Roman" w:eastAsia="Times New Roman" w:hAnsi="Times New Roman"/>
                <w:color w:val="000000"/>
                <w:sz w:val="24"/>
                <w:szCs w:val="24"/>
                <w:lang w:eastAsia="ru-RU"/>
              </w:rPr>
            </w:pPr>
            <w:r w:rsidRPr="0006252E">
              <w:rPr>
                <w:rFonts w:ascii="Times New Roman" w:eastAsia="Times New Roman" w:hAnsi="Times New Roman"/>
                <w:color w:val="000000"/>
                <w:sz w:val="24"/>
                <w:szCs w:val="24"/>
                <w:lang w:eastAsia="ru-RU"/>
              </w:rPr>
              <w:lastRenderedPageBreak/>
              <w:t xml:space="preserve">Уровень </w:t>
            </w:r>
            <w:r w:rsidRPr="0006252E">
              <w:rPr>
                <w:rFonts w:ascii="Times New Roman" w:eastAsia="Times New Roman" w:hAnsi="Times New Roman"/>
                <w:b/>
                <w:bCs/>
                <w:color w:val="000000"/>
                <w:sz w:val="24"/>
                <w:szCs w:val="24"/>
                <w:lang w:eastAsia="ru-RU"/>
              </w:rPr>
              <w:t>понятности</w:t>
            </w:r>
            <w:r w:rsidRPr="0006252E">
              <w:rPr>
                <w:rFonts w:ascii="Times New Roman" w:eastAsia="Times New Roman" w:hAnsi="Times New Roman"/>
                <w:color w:val="000000"/>
                <w:sz w:val="24"/>
                <w:szCs w:val="24"/>
                <w:lang w:eastAsia="ru-RU"/>
              </w:rPr>
              <w:t xml:space="preserve"> информации о развитии конкурентной среды</w:t>
            </w:r>
            <w:r w:rsidR="00E36F70">
              <w:rPr>
                <w:rFonts w:ascii="Times New Roman" w:eastAsia="Times New Roman" w:hAnsi="Times New Roman"/>
                <w:color w:val="000000"/>
                <w:sz w:val="24"/>
                <w:szCs w:val="24"/>
                <w:lang w:eastAsia="ru-RU"/>
              </w:rPr>
              <w:t xml:space="preserve"> (единиц)</w:t>
            </w:r>
          </w:p>
        </w:tc>
        <w:tc>
          <w:tcPr>
            <w:tcW w:w="834" w:type="dxa"/>
            <w:tcBorders>
              <w:top w:val="nil"/>
              <w:left w:val="nil"/>
              <w:bottom w:val="single" w:sz="4" w:space="0" w:color="auto"/>
              <w:right w:val="single" w:sz="4" w:space="0" w:color="auto"/>
            </w:tcBorders>
            <w:shd w:val="clear" w:color="auto" w:fill="auto"/>
            <w:noWrap/>
            <w:vAlign w:val="bottom"/>
            <w:hideMark/>
          </w:tcPr>
          <w:p w:rsidR="0006252E" w:rsidRPr="0006252E" w:rsidRDefault="0006252E" w:rsidP="0006252E">
            <w:pPr>
              <w:spacing w:after="0" w:line="240" w:lineRule="auto"/>
              <w:jc w:val="center"/>
              <w:rPr>
                <w:rFonts w:ascii="Times New Roman" w:eastAsia="Times New Roman" w:hAnsi="Times New Roman"/>
                <w:color w:val="000000"/>
                <w:sz w:val="24"/>
                <w:szCs w:val="24"/>
                <w:lang w:eastAsia="ru-RU"/>
              </w:rPr>
            </w:pPr>
            <w:r w:rsidRPr="0006252E">
              <w:rPr>
                <w:rFonts w:ascii="Times New Roman" w:eastAsia="Times New Roman" w:hAnsi="Times New Roman"/>
                <w:color w:val="000000"/>
                <w:sz w:val="24"/>
                <w:szCs w:val="24"/>
                <w:lang w:eastAsia="ru-RU"/>
              </w:rPr>
              <w:t>22</w:t>
            </w:r>
          </w:p>
        </w:tc>
        <w:tc>
          <w:tcPr>
            <w:tcW w:w="834" w:type="dxa"/>
            <w:tcBorders>
              <w:top w:val="nil"/>
              <w:left w:val="nil"/>
              <w:bottom w:val="single" w:sz="4" w:space="0" w:color="auto"/>
              <w:right w:val="single" w:sz="4" w:space="0" w:color="auto"/>
            </w:tcBorders>
            <w:shd w:val="clear" w:color="auto" w:fill="auto"/>
            <w:noWrap/>
            <w:vAlign w:val="bottom"/>
            <w:hideMark/>
          </w:tcPr>
          <w:p w:rsidR="0006252E" w:rsidRPr="0006252E" w:rsidRDefault="0006252E" w:rsidP="0006252E">
            <w:pPr>
              <w:spacing w:after="0" w:line="240" w:lineRule="auto"/>
              <w:jc w:val="center"/>
              <w:rPr>
                <w:rFonts w:ascii="Times New Roman" w:eastAsia="Times New Roman" w:hAnsi="Times New Roman"/>
                <w:color w:val="000000"/>
                <w:sz w:val="24"/>
                <w:szCs w:val="24"/>
                <w:lang w:eastAsia="ru-RU"/>
              </w:rPr>
            </w:pPr>
            <w:r w:rsidRPr="0006252E">
              <w:rPr>
                <w:rFonts w:ascii="Times New Roman" w:eastAsia="Times New Roman" w:hAnsi="Times New Roman"/>
                <w:color w:val="000000"/>
                <w:sz w:val="24"/>
                <w:szCs w:val="24"/>
                <w:lang w:eastAsia="ru-RU"/>
              </w:rPr>
              <w:t>85</w:t>
            </w:r>
          </w:p>
        </w:tc>
        <w:tc>
          <w:tcPr>
            <w:tcW w:w="834" w:type="dxa"/>
            <w:tcBorders>
              <w:top w:val="nil"/>
              <w:left w:val="nil"/>
              <w:bottom w:val="single" w:sz="4" w:space="0" w:color="auto"/>
              <w:right w:val="single" w:sz="4" w:space="0" w:color="auto"/>
            </w:tcBorders>
            <w:shd w:val="clear" w:color="auto" w:fill="auto"/>
            <w:noWrap/>
            <w:vAlign w:val="bottom"/>
            <w:hideMark/>
          </w:tcPr>
          <w:p w:rsidR="0006252E" w:rsidRPr="0006252E" w:rsidRDefault="0006252E" w:rsidP="0006252E">
            <w:pPr>
              <w:spacing w:after="0" w:line="240" w:lineRule="auto"/>
              <w:jc w:val="center"/>
              <w:rPr>
                <w:rFonts w:ascii="Times New Roman" w:eastAsia="Times New Roman" w:hAnsi="Times New Roman"/>
                <w:color w:val="000000"/>
                <w:sz w:val="24"/>
                <w:szCs w:val="24"/>
                <w:lang w:eastAsia="ru-RU"/>
              </w:rPr>
            </w:pPr>
            <w:r w:rsidRPr="0006252E">
              <w:rPr>
                <w:rFonts w:ascii="Times New Roman" w:eastAsia="Times New Roman" w:hAnsi="Times New Roman"/>
                <w:color w:val="000000"/>
                <w:sz w:val="24"/>
                <w:szCs w:val="24"/>
                <w:lang w:eastAsia="ru-RU"/>
              </w:rPr>
              <w:t>122</w:t>
            </w:r>
          </w:p>
        </w:tc>
        <w:tc>
          <w:tcPr>
            <w:tcW w:w="834" w:type="dxa"/>
            <w:tcBorders>
              <w:top w:val="nil"/>
              <w:left w:val="nil"/>
              <w:bottom w:val="single" w:sz="4" w:space="0" w:color="auto"/>
              <w:right w:val="single" w:sz="4" w:space="0" w:color="auto"/>
            </w:tcBorders>
            <w:shd w:val="clear" w:color="auto" w:fill="auto"/>
            <w:noWrap/>
            <w:vAlign w:val="bottom"/>
            <w:hideMark/>
          </w:tcPr>
          <w:p w:rsidR="0006252E" w:rsidRPr="0006252E" w:rsidRDefault="0006252E" w:rsidP="0006252E">
            <w:pPr>
              <w:spacing w:after="0" w:line="240" w:lineRule="auto"/>
              <w:jc w:val="center"/>
              <w:rPr>
                <w:rFonts w:ascii="Times New Roman" w:eastAsia="Times New Roman" w:hAnsi="Times New Roman"/>
                <w:color w:val="000000"/>
                <w:sz w:val="24"/>
                <w:szCs w:val="24"/>
                <w:lang w:eastAsia="ru-RU"/>
              </w:rPr>
            </w:pPr>
            <w:r w:rsidRPr="0006252E">
              <w:rPr>
                <w:rFonts w:ascii="Times New Roman" w:eastAsia="Times New Roman" w:hAnsi="Times New Roman"/>
                <w:color w:val="000000"/>
                <w:sz w:val="24"/>
                <w:szCs w:val="24"/>
                <w:lang w:eastAsia="ru-RU"/>
              </w:rPr>
              <w:t>153</w:t>
            </w:r>
          </w:p>
        </w:tc>
        <w:tc>
          <w:tcPr>
            <w:tcW w:w="834" w:type="dxa"/>
            <w:tcBorders>
              <w:top w:val="nil"/>
              <w:left w:val="nil"/>
              <w:bottom w:val="single" w:sz="4" w:space="0" w:color="auto"/>
              <w:right w:val="single" w:sz="4" w:space="0" w:color="auto"/>
            </w:tcBorders>
            <w:shd w:val="clear" w:color="auto" w:fill="auto"/>
            <w:noWrap/>
            <w:vAlign w:val="bottom"/>
            <w:hideMark/>
          </w:tcPr>
          <w:p w:rsidR="0006252E" w:rsidRPr="0006252E" w:rsidRDefault="0006252E" w:rsidP="0006252E">
            <w:pPr>
              <w:spacing w:after="0" w:line="240" w:lineRule="auto"/>
              <w:jc w:val="center"/>
              <w:rPr>
                <w:rFonts w:ascii="Times New Roman" w:eastAsia="Times New Roman" w:hAnsi="Times New Roman"/>
                <w:color w:val="000000"/>
                <w:sz w:val="24"/>
                <w:szCs w:val="24"/>
                <w:lang w:eastAsia="ru-RU"/>
              </w:rPr>
            </w:pPr>
            <w:r w:rsidRPr="0006252E">
              <w:rPr>
                <w:rFonts w:ascii="Times New Roman" w:eastAsia="Times New Roman" w:hAnsi="Times New Roman"/>
                <w:color w:val="000000"/>
                <w:sz w:val="24"/>
                <w:szCs w:val="24"/>
                <w:lang w:eastAsia="ru-RU"/>
              </w:rPr>
              <w:t>2050</w:t>
            </w:r>
          </w:p>
        </w:tc>
      </w:tr>
      <w:tr w:rsidR="0006252E" w:rsidRPr="0006252E" w:rsidTr="0006252E">
        <w:trPr>
          <w:trHeight w:val="300"/>
        </w:trPr>
        <w:tc>
          <w:tcPr>
            <w:tcW w:w="5529" w:type="dxa"/>
            <w:tcBorders>
              <w:top w:val="nil"/>
              <w:left w:val="single" w:sz="4" w:space="0" w:color="auto"/>
              <w:bottom w:val="single" w:sz="4" w:space="0" w:color="auto"/>
              <w:right w:val="single" w:sz="4" w:space="0" w:color="auto"/>
            </w:tcBorders>
            <w:shd w:val="clear" w:color="auto" w:fill="auto"/>
            <w:noWrap/>
            <w:vAlign w:val="bottom"/>
            <w:hideMark/>
          </w:tcPr>
          <w:p w:rsidR="0006252E" w:rsidRPr="0006252E" w:rsidRDefault="0006252E" w:rsidP="0006252E">
            <w:pPr>
              <w:spacing w:after="0" w:line="240" w:lineRule="auto"/>
              <w:rPr>
                <w:rFonts w:ascii="Times New Roman" w:eastAsia="Times New Roman" w:hAnsi="Times New Roman"/>
                <w:color w:val="000000"/>
                <w:sz w:val="24"/>
                <w:szCs w:val="24"/>
                <w:lang w:eastAsia="ru-RU"/>
              </w:rPr>
            </w:pPr>
            <w:r w:rsidRPr="0006252E">
              <w:rPr>
                <w:rFonts w:ascii="Times New Roman" w:eastAsia="Times New Roman" w:hAnsi="Times New Roman"/>
                <w:color w:val="000000"/>
                <w:sz w:val="24"/>
                <w:szCs w:val="24"/>
                <w:lang w:eastAsia="ru-RU"/>
              </w:rPr>
              <w:t xml:space="preserve">Уровень получения  </w:t>
            </w:r>
            <w:r w:rsidRPr="0006252E">
              <w:rPr>
                <w:rFonts w:ascii="Times New Roman" w:eastAsia="Times New Roman" w:hAnsi="Times New Roman"/>
                <w:b/>
                <w:bCs/>
                <w:color w:val="000000"/>
                <w:sz w:val="24"/>
                <w:szCs w:val="24"/>
                <w:lang w:eastAsia="ru-RU"/>
              </w:rPr>
              <w:t>информации</w:t>
            </w:r>
            <w:r w:rsidRPr="0006252E">
              <w:rPr>
                <w:rFonts w:ascii="Times New Roman" w:eastAsia="Times New Roman" w:hAnsi="Times New Roman"/>
                <w:color w:val="000000"/>
                <w:sz w:val="24"/>
                <w:szCs w:val="24"/>
                <w:lang w:eastAsia="ru-RU"/>
              </w:rPr>
              <w:t xml:space="preserve"> о развитии конкурентной среды</w:t>
            </w:r>
            <w:r w:rsidR="00E36F70">
              <w:rPr>
                <w:rFonts w:ascii="Times New Roman" w:eastAsia="Times New Roman" w:hAnsi="Times New Roman"/>
                <w:color w:val="000000"/>
                <w:sz w:val="24"/>
                <w:szCs w:val="24"/>
                <w:lang w:eastAsia="ru-RU"/>
              </w:rPr>
              <w:t xml:space="preserve"> (единиц)</w:t>
            </w:r>
          </w:p>
        </w:tc>
        <w:tc>
          <w:tcPr>
            <w:tcW w:w="834" w:type="dxa"/>
            <w:tcBorders>
              <w:top w:val="nil"/>
              <w:left w:val="nil"/>
              <w:bottom w:val="single" w:sz="4" w:space="0" w:color="auto"/>
              <w:right w:val="single" w:sz="4" w:space="0" w:color="auto"/>
            </w:tcBorders>
            <w:shd w:val="clear" w:color="auto" w:fill="auto"/>
            <w:noWrap/>
            <w:vAlign w:val="bottom"/>
            <w:hideMark/>
          </w:tcPr>
          <w:p w:rsidR="0006252E" w:rsidRPr="0006252E" w:rsidRDefault="0006252E" w:rsidP="0006252E">
            <w:pPr>
              <w:spacing w:after="0" w:line="240" w:lineRule="auto"/>
              <w:jc w:val="center"/>
              <w:rPr>
                <w:rFonts w:ascii="Times New Roman" w:eastAsia="Times New Roman" w:hAnsi="Times New Roman"/>
                <w:color w:val="000000"/>
                <w:sz w:val="24"/>
                <w:szCs w:val="24"/>
                <w:lang w:eastAsia="ru-RU"/>
              </w:rPr>
            </w:pPr>
          </w:p>
        </w:tc>
        <w:tc>
          <w:tcPr>
            <w:tcW w:w="834" w:type="dxa"/>
            <w:tcBorders>
              <w:top w:val="nil"/>
              <w:left w:val="nil"/>
              <w:bottom w:val="single" w:sz="4" w:space="0" w:color="auto"/>
              <w:right w:val="single" w:sz="4" w:space="0" w:color="auto"/>
            </w:tcBorders>
            <w:shd w:val="clear" w:color="auto" w:fill="auto"/>
            <w:noWrap/>
            <w:vAlign w:val="bottom"/>
            <w:hideMark/>
          </w:tcPr>
          <w:p w:rsidR="0006252E" w:rsidRPr="0006252E" w:rsidRDefault="0006252E" w:rsidP="0006252E">
            <w:pPr>
              <w:spacing w:after="0" w:line="240" w:lineRule="auto"/>
              <w:jc w:val="center"/>
              <w:rPr>
                <w:rFonts w:ascii="Times New Roman" w:eastAsia="Times New Roman" w:hAnsi="Times New Roman"/>
                <w:color w:val="000000"/>
                <w:sz w:val="24"/>
                <w:szCs w:val="24"/>
                <w:lang w:eastAsia="ru-RU"/>
              </w:rPr>
            </w:pPr>
            <w:r w:rsidRPr="0006252E">
              <w:rPr>
                <w:rFonts w:ascii="Times New Roman" w:eastAsia="Times New Roman" w:hAnsi="Times New Roman"/>
                <w:color w:val="000000"/>
                <w:sz w:val="24"/>
                <w:szCs w:val="24"/>
                <w:lang w:eastAsia="ru-RU"/>
              </w:rPr>
              <w:t>41</w:t>
            </w:r>
          </w:p>
        </w:tc>
        <w:tc>
          <w:tcPr>
            <w:tcW w:w="834" w:type="dxa"/>
            <w:tcBorders>
              <w:top w:val="nil"/>
              <w:left w:val="nil"/>
              <w:bottom w:val="single" w:sz="4" w:space="0" w:color="auto"/>
              <w:right w:val="single" w:sz="4" w:space="0" w:color="auto"/>
            </w:tcBorders>
            <w:shd w:val="clear" w:color="auto" w:fill="auto"/>
            <w:noWrap/>
            <w:vAlign w:val="bottom"/>
            <w:hideMark/>
          </w:tcPr>
          <w:p w:rsidR="0006252E" w:rsidRPr="0006252E" w:rsidRDefault="0006252E" w:rsidP="0006252E">
            <w:pPr>
              <w:spacing w:after="0" w:line="240" w:lineRule="auto"/>
              <w:jc w:val="center"/>
              <w:rPr>
                <w:rFonts w:ascii="Times New Roman" w:eastAsia="Times New Roman" w:hAnsi="Times New Roman"/>
                <w:color w:val="000000"/>
                <w:sz w:val="24"/>
                <w:szCs w:val="24"/>
                <w:lang w:eastAsia="ru-RU"/>
              </w:rPr>
            </w:pPr>
            <w:r w:rsidRPr="0006252E">
              <w:rPr>
                <w:rFonts w:ascii="Times New Roman" w:eastAsia="Times New Roman" w:hAnsi="Times New Roman"/>
                <w:color w:val="000000"/>
                <w:sz w:val="24"/>
                <w:szCs w:val="24"/>
                <w:lang w:eastAsia="ru-RU"/>
              </w:rPr>
              <w:t>54</w:t>
            </w:r>
          </w:p>
        </w:tc>
        <w:tc>
          <w:tcPr>
            <w:tcW w:w="834" w:type="dxa"/>
            <w:tcBorders>
              <w:top w:val="nil"/>
              <w:left w:val="nil"/>
              <w:bottom w:val="single" w:sz="4" w:space="0" w:color="auto"/>
              <w:right w:val="single" w:sz="4" w:space="0" w:color="auto"/>
            </w:tcBorders>
            <w:shd w:val="clear" w:color="auto" w:fill="auto"/>
            <w:noWrap/>
            <w:vAlign w:val="bottom"/>
            <w:hideMark/>
          </w:tcPr>
          <w:p w:rsidR="0006252E" w:rsidRPr="0006252E" w:rsidRDefault="0006252E" w:rsidP="0006252E">
            <w:pPr>
              <w:spacing w:after="0" w:line="240" w:lineRule="auto"/>
              <w:jc w:val="center"/>
              <w:rPr>
                <w:rFonts w:ascii="Times New Roman" w:eastAsia="Times New Roman" w:hAnsi="Times New Roman"/>
                <w:color w:val="000000"/>
                <w:sz w:val="24"/>
                <w:szCs w:val="24"/>
                <w:lang w:eastAsia="ru-RU"/>
              </w:rPr>
            </w:pPr>
            <w:r w:rsidRPr="0006252E">
              <w:rPr>
                <w:rFonts w:ascii="Times New Roman" w:eastAsia="Times New Roman" w:hAnsi="Times New Roman"/>
                <w:color w:val="000000"/>
                <w:sz w:val="24"/>
                <w:szCs w:val="24"/>
                <w:lang w:eastAsia="ru-RU"/>
              </w:rPr>
              <w:t>169</w:t>
            </w:r>
          </w:p>
        </w:tc>
        <w:tc>
          <w:tcPr>
            <w:tcW w:w="834" w:type="dxa"/>
            <w:tcBorders>
              <w:top w:val="nil"/>
              <w:left w:val="nil"/>
              <w:bottom w:val="single" w:sz="4" w:space="0" w:color="auto"/>
              <w:right w:val="single" w:sz="4" w:space="0" w:color="auto"/>
            </w:tcBorders>
            <w:shd w:val="clear" w:color="auto" w:fill="auto"/>
            <w:noWrap/>
            <w:vAlign w:val="bottom"/>
            <w:hideMark/>
          </w:tcPr>
          <w:p w:rsidR="0006252E" w:rsidRPr="0006252E" w:rsidRDefault="0006252E" w:rsidP="0006252E">
            <w:pPr>
              <w:spacing w:after="0" w:line="240" w:lineRule="auto"/>
              <w:jc w:val="center"/>
              <w:rPr>
                <w:rFonts w:ascii="Times New Roman" w:eastAsia="Times New Roman" w:hAnsi="Times New Roman"/>
                <w:color w:val="000000"/>
                <w:sz w:val="24"/>
                <w:szCs w:val="24"/>
                <w:lang w:eastAsia="ru-RU"/>
              </w:rPr>
            </w:pPr>
            <w:r w:rsidRPr="0006252E">
              <w:rPr>
                <w:rFonts w:ascii="Times New Roman" w:eastAsia="Times New Roman" w:hAnsi="Times New Roman"/>
                <w:color w:val="000000"/>
                <w:sz w:val="24"/>
                <w:szCs w:val="24"/>
                <w:lang w:eastAsia="ru-RU"/>
              </w:rPr>
              <w:t>2168</w:t>
            </w:r>
          </w:p>
        </w:tc>
      </w:tr>
    </w:tbl>
    <w:p w:rsidR="008521F9" w:rsidRDefault="008521F9" w:rsidP="00B83F48">
      <w:pPr>
        <w:pStyle w:val="Default"/>
        <w:ind w:firstLine="708"/>
        <w:jc w:val="both"/>
        <w:rPr>
          <w:color w:val="auto"/>
          <w:sz w:val="28"/>
          <w:szCs w:val="28"/>
        </w:rPr>
      </w:pPr>
    </w:p>
    <w:p w:rsidR="004E1879" w:rsidRPr="00E36F70" w:rsidRDefault="00F95A3C" w:rsidP="00F95A3C">
      <w:pPr>
        <w:pStyle w:val="Default"/>
        <w:jc w:val="both"/>
        <w:rPr>
          <w:b/>
          <w:color w:val="auto"/>
          <w:sz w:val="28"/>
          <w:szCs w:val="28"/>
        </w:rPr>
      </w:pPr>
      <w:r w:rsidRPr="00E36F70">
        <w:rPr>
          <w:b/>
          <w:noProof/>
          <w:lang w:eastAsia="ru-RU"/>
        </w:rPr>
        <w:drawing>
          <wp:inline distT="0" distB="0" distL="0" distR="0" wp14:anchorId="48FDF2AE" wp14:editId="5153D0C1">
            <wp:extent cx="6133381" cy="2743200"/>
            <wp:effectExtent l="0" t="0" r="20320" b="1905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4E1879" w:rsidRDefault="004E1879" w:rsidP="00B83F48">
      <w:pPr>
        <w:pStyle w:val="Default"/>
        <w:ind w:firstLine="708"/>
        <w:jc w:val="both"/>
        <w:rPr>
          <w:color w:val="auto"/>
          <w:sz w:val="28"/>
          <w:szCs w:val="28"/>
        </w:rPr>
      </w:pPr>
    </w:p>
    <w:p w:rsidR="00B50C1C" w:rsidRDefault="00B350E6" w:rsidP="009A596A">
      <w:pPr>
        <w:pStyle w:val="Default"/>
        <w:ind w:firstLine="708"/>
        <w:jc w:val="both"/>
        <w:rPr>
          <w:color w:val="auto"/>
          <w:sz w:val="28"/>
          <w:szCs w:val="28"/>
        </w:rPr>
      </w:pPr>
      <w:r>
        <w:rPr>
          <w:color w:val="auto"/>
          <w:sz w:val="28"/>
          <w:szCs w:val="28"/>
        </w:rPr>
        <w:t xml:space="preserve">1.4. </w:t>
      </w:r>
      <w:r w:rsidR="00FD48BF">
        <w:rPr>
          <w:color w:val="auto"/>
          <w:sz w:val="28"/>
          <w:szCs w:val="28"/>
        </w:rPr>
        <w:t xml:space="preserve">На территории Темрюкского района свою деятельность осуществляют </w:t>
      </w:r>
      <w:r w:rsidR="005B5275">
        <w:rPr>
          <w:color w:val="auto"/>
          <w:sz w:val="28"/>
          <w:szCs w:val="28"/>
        </w:rPr>
        <w:t>9</w:t>
      </w:r>
      <w:r w:rsidR="00B4695C">
        <w:rPr>
          <w:color w:val="auto"/>
          <w:sz w:val="28"/>
          <w:szCs w:val="28"/>
        </w:rPr>
        <w:t xml:space="preserve"> кредитных организаций </w:t>
      </w:r>
      <w:r w:rsidR="009D7ADE">
        <w:rPr>
          <w:color w:val="auto"/>
          <w:sz w:val="28"/>
          <w:szCs w:val="28"/>
        </w:rPr>
        <w:t>(«Сбербанк России</w:t>
      </w:r>
      <w:r w:rsidR="00265B79" w:rsidRPr="00265B79">
        <w:rPr>
          <w:color w:val="auto"/>
          <w:sz w:val="28"/>
          <w:szCs w:val="28"/>
        </w:rPr>
        <w:t xml:space="preserve"> </w:t>
      </w:r>
      <w:r w:rsidR="00265B79">
        <w:rPr>
          <w:color w:val="auto"/>
          <w:sz w:val="28"/>
          <w:szCs w:val="28"/>
        </w:rPr>
        <w:t>(ПАО)</w:t>
      </w:r>
      <w:r w:rsidR="009D7ADE">
        <w:rPr>
          <w:color w:val="auto"/>
          <w:sz w:val="28"/>
          <w:szCs w:val="28"/>
        </w:rPr>
        <w:t>»</w:t>
      </w:r>
      <w:r w:rsidR="00265B79">
        <w:rPr>
          <w:color w:val="auto"/>
          <w:sz w:val="28"/>
          <w:szCs w:val="28"/>
        </w:rPr>
        <w:t>, «ВТБ 24 (ПАО)», «Почта Банк</w:t>
      </w:r>
      <w:r w:rsidR="00265B79" w:rsidRPr="00265B79">
        <w:rPr>
          <w:color w:val="auto"/>
          <w:sz w:val="28"/>
          <w:szCs w:val="28"/>
        </w:rPr>
        <w:t xml:space="preserve"> </w:t>
      </w:r>
      <w:r w:rsidR="00265B79">
        <w:rPr>
          <w:color w:val="auto"/>
          <w:sz w:val="28"/>
          <w:szCs w:val="28"/>
        </w:rPr>
        <w:t>(ПАО)»</w:t>
      </w:r>
      <w:r w:rsidR="00756A17">
        <w:rPr>
          <w:color w:val="auto"/>
          <w:sz w:val="28"/>
          <w:szCs w:val="28"/>
        </w:rPr>
        <w:t>,</w:t>
      </w:r>
      <w:r w:rsidR="002138CA">
        <w:rPr>
          <w:color w:val="auto"/>
          <w:sz w:val="28"/>
          <w:szCs w:val="28"/>
        </w:rPr>
        <w:t xml:space="preserve"> ОАО «Юг-</w:t>
      </w:r>
      <w:proofErr w:type="spellStart"/>
      <w:r w:rsidR="002138CA">
        <w:rPr>
          <w:color w:val="auto"/>
          <w:sz w:val="28"/>
          <w:szCs w:val="28"/>
        </w:rPr>
        <w:t>Инвестбанк</w:t>
      </w:r>
      <w:proofErr w:type="spellEnd"/>
      <w:r w:rsidR="002138CA">
        <w:rPr>
          <w:color w:val="auto"/>
          <w:sz w:val="28"/>
          <w:szCs w:val="28"/>
        </w:rPr>
        <w:t xml:space="preserve">», </w:t>
      </w:r>
      <w:r w:rsidR="00692CFE">
        <w:rPr>
          <w:color w:val="auto"/>
          <w:sz w:val="28"/>
          <w:szCs w:val="28"/>
        </w:rPr>
        <w:t>Дополнительный офис Т</w:t>
      </w:r>
      <w:r w:rsidR="003F4876">
        <w:rPr>
          <w:color w:val="auto"/>
          <w:sz w:val="28"/>
          <w:szCs w:val="28"/>
        </w:rPr>
        <w:t>емрюкский «Кубань Кредит»</w:t>
      </w:r>
      <w:r w:rsidR="00265B79">
        <w:rPr>
          <w:color w:val="auto"/>
          <w:sz w:val="28"/>
          <w:szCs w:val="28"/>
        </w:rPr>
        <w:t xml:space="preserve">, </w:t>
      </w:r>
      <w:r w:rsidR="003F4876">
        <w:rPr>
          <w:color w:val="auto"/>
          <w:sz w:val="28"/>
          <w:szCs w:val="28"/>
        </w:rPr>
        <w:t>ОАО «Газпромбанк», ОАО «</w:t>
      </w:r>
      <w:proofErr w:type="spellStart"/>
      <w:r w:rsidR="003F4876">
        <w:rPr>
          <w:color w:val="auto"/>
          <w:sz w:val="28"/>
          <w:szCs w:val="28"/>
        </w:rPr>
        <w:t>Россельхозбанк</w:t>
      </w:r>
      <w:proofErr w:type="spellEnd"/>
      <w:r w:rsidR="003F4876">
        <w:rPr>
          <w:color w:val="auto"/>
          <w:sz w:val="28"/>
          <w:szCs w:val="28"/>
        </w:rPr>
        <w:t>»</w:t>
      </w:r>
      <w:r w:rsidR="00756A17">
        <w:rPr>
          <w:color w:val="auto"/>
          <w:sz w:val="28"/>
          <w:szCs w:val="28"/>
        </w:rPr>
        <w:t>, «РНКБ банк (ПАО)»</w:t>
      </w:r>
      <w:r w:rsidR="005B5275">
        <w:rPr>
          <w:color w:val="auto"/>
          <w:sz w:val="28"/>
          <w:szCs w:val="28"/>
        </w:rPr>
        <w:t>, ПАО «</w:t>
      </w:r>
      <w:proofErr w:type="spellStart"/>
      <w:r w:rsidR="005B5275">
        <w:rPr>
          <w:color w:val="auto"/>
          <w:sz w:val="28"/>
          <w:szCs w:val="28"/>
        </w:rPr>
        <w:t>Совкомбанк</w:t>
      </w:r>
      <w:proofErr w:type="spellEnd"/>
      <w:r w:rsidR="005B5275">
        <w:rPr>
          <w:color w:val="auto"/>
          <w:sz w:val="28"/>
          <w:szCs w:val="28"/>
        </w:rPr>
        <w:t>»</w:t>
      </w:r>
      <w:r w:rsidR="003F4876">
        <w:rPr>
          <w:color w:val="auto"/>
          <w:sz w:val="28"/>
          <w:szCs w:val="28"/>
        </w:rPr>
        <w:t>)</w:t>
      </w:r>
      <w:r w:rsidR="00D80460">
        <w:rPr>
          <w:color w:val="auto"/>
          <w:sz w:val="28"/>
          <w:szCs w:val="28"/>
        </w:rPr>
        <w:t xml:space="preserve">, также свою деятельность оказывают </w:t>
      </w:r>
      <w:r w:rsidR="00D80460" w:rsidRPr="00D80460">
        <w:rPr>
          <w:color w:val="auto"/>
          <w:sz w:val="28"/>
          <w:szCs w:val="28"/>
        </w:rPr>
        <w:t xml:space="preserve">финансовые </w:t>
      </w:r>
      <w:proofErr w:type="spellStart"/>
      <w:r w:rsidR="00D80460" w:rsidRPr="00D80460">
        <w:rPr>
          <w:color w:val="auto"/>
          <w:sz w:val="28"/>
          <w:szCs w:val="28"/>
        </w:rPr>
        <w:t>микроорганизации</w:t>
      </w:r>
      <w:proofErr w:type="spellEnd"/>
      <w:r w:rsidR="00D80460" w:rsidRPr="00D80460">
        <w:rPr>
          <w:color w:val="auto"/>
          <w:sz w:val="28"/>
          <w:szCs w:val="28"/>
        </w:rPr>
        <w:t>, предоставляю</w:t>
      </w:r>
      <w:r w:rsidR="00D80460">
        <w:rPr>
          <w:color w:val="auto"/>
          <w:sz w:val="28"/>
          <w:szCs w:val="28"/>
        </w:rPr>
        <w:t xml:space="preserve">щие </w:t>
      </w:r>
      <w:r w:rsidR="00CE491B">
        <w:rPr>
          <w:color w:val="auto"/>
          <w:sz w:val="28"/>
          <w:szCs w:val="28"/>
        </w:rPr>
        <w:t>кредиты</w:t>
      </w:r>
      <w:r w:rsidR="00D80460">
        <w:rPr>
          <w:color w:val="auto"/>
          <w:sz w:val="28"/>
          <w:szCs w:val="28"/>
        </w:rPr>
        <w:t xml:space="preserve"> населению</w:t>
      </w:r>
      <w:r w:rsidR="00D80460" w:rsidRPr="00D80460">
        <w:rPr>
          <w:color w:val="auto"/>
          <w:sz w:val="28"/>
          <w:szCs w:val="28"/>
        </w:rPr>
        <w:t>.</w:t>
      </w:r>
    </w:p>
    <w:p w:rsidR="004E5288" w:rsidRPr="004E5288" w:rsidRDefault="005B5275" w:rsidP="004E5288">
      <w:pPr>
        <w:pStyle w:val="Default"/>
        <w:ind w:firstLine="708"/>
        <w:jc w:val="both"/>
        <w:rPr>
          <w:color w:val="auto"/>
          <w:sz w:val="28"/>
          <w:szCs w:val="28"/>
        </w:rPr>
      </w:pPr>
      <w:r>
        <w:rPr>
          <w:color w:val="auto"/>
          <w:sz w:val="28"/>
          <w:szCs w:val="28"/>
        </w:rPr>
        <w:t>Банковскими организациями предоставляются следующие</w:t>
      </w:r>
      <w:r w:rsidR="004E5288">
        <w:rPr>
          <w:color w:val="auto"/>
          <w:sz w:val="28"/>
          <w:szCs w:val="28"/>
        </w:rPr>
        <w:t xml:space="preserve"> в</w:t>
      </w:r>
      <w:r w:rsidR="004E5288" w:rsidRPr="004E5288">
        <w:rPr>
          <w:color w:val="auto"/>
          <w:sz w:val="28"/>
          <w:szCs w:val="28"/>
        </w:rPr>
        <w:t>иды банковских услуг</w:t>
      </w:r>
      <w:r w:rsidR="004E5288">
        <w:rPr>
          <w:color w:val="auto"/>
          <w:sz w:val="28"/>
          <w:szCs w:val="28"/>
        </w:rPr>
        <w:t xml:space="preserve"> д</w:t>
      </w:r>
      <w:r w:rsidR="004E5288" w:rsidRPr="004E5288">
        <w:rPr>
          <w:color w:val="auto"/>
          <w:sz w:val="28"/>
          <w:szCs w:val="28"/>
        </w:rPr>
        <w:t xml:space="preserve">ля </w:t>
      </w:r>
      <w:r w:rsidR="004E5288" w:rsidRPr="004E5288">
        <w:rPr>
          <w:color w:val="auto"/>
          <w:sz w:val="28"/>
          <w:szCs w:val="28"/>
          <w:u w:val="single"/>
        </w:rPr>
        <w:t>физических лиц</w:t>
      </w:r>
      <w:r w:rsidR="004E5288">
        <w:rPr>
          <w:color w:val="auto"/>
          <w:sz w:val="28"/>
          <w:szCs w:val="28"/>
        </w:rPr>
        <w:t>:</w:t>
      </w:r>
    </w:p>
    <w:p w:rsidR="004E5288" w:rsidRPr="004E5288" w:rsidRDefault="004E5288" w:rsidP="004E5288">
      <w:pPr>
        <w:pStyle w:val="Default"/>
        <w:ind w:firstLine="708"/>
        <w:jc w:val="both"/>
        <w:rPr>
          <w:color w:val="auto"/>
          <w:sz w:val="28"/>
          <w:szCs w:val="28"/>
        </w:rPr>
      </w:pPr>
      <w:r w:rsidRPr="004E5288">
        <w:rPr>
          <w:color w:val="auto"/>
          <w:sz w:val="28"/>
          <w:szCs w:val="28"/>
        </w:rPr>
        <w:t>ипотечное и потребительское кредитование;</w:t>
      </w:r>
    </w:p>
    <w:p w:rsidR="004E5288" w:rsidRPr="004E5288" w:rsidRDefault="004E5288" w:rsidP="004E5288">
      <w:pPr>
        <w:pStyle w:val="Default"/>
        <w:ind w:firstLine="708"/>
        <w:jc w:val="both"/>
        <w:rPr>
          <w:color w:val="auto"/>
          <w:sz w:val="28"/>
          <w:szCs w:val="28"/>
        </w:rPr>
      </w:pPr>
      <w:r w:rsidRPr="004E5288">
        <w:rPr>
          <w:color w:val="auto"/>
          <w:sz w:val="28"/>
          <w:szCs w:val="28"/>
        </w:rPr>
        <w:t>вклады;</w:t>
      </w:r>
    </w:p>
    <w:p w:rsidR="004E5288" w:rsidRPr="004E5288" w:rsidRDefault="004E5288" w:rsidP="004E5288">
      <w:pPr>
        <w:pStyle w:val="Default"/>
        <w:ind w:firstLine="708"/>
        <w:jc w:val="both"/>
        <w:rPr>
          <w:color w:val="auto"/>
          <w:sz w:val="28"/>
          <w:szCs w:val="28"/>
        </w:rPr>
      </w:pPr>
      <w:r w:rsidRPr="004E5288">
        <w:rPr>
          <w:color w:val="auto"/>
          <w:sz w:val="28"/>
          <w:szCs w:val="28"/>
        </w:rPr>
        <w:t>кредитные и дебетовые карты;</w:t>
      </w:r>
    </w:p>
    <w:p w:rsidR="00CE491B" w:rsidRDefault="00CE491B" w:rsidP="004E5288">
      <w:pPr>
        <w:pStyle w:val="Default"/>
        <w:ind w:firstLine="708"/>
        <w:jc w:val="both"/>
        <w:rPr>
          <w:color w:val="auto"/>
          <w:sz w:val="28"/>
          <w:szCs w:val="28"/>
        </w:rPr>
      </w:pPr>
      <w:r>
        <w:rPr>
          <w:color w:val="auto"/>
          <w:sz w:val="28"/>
          <w:szCs w:val="28"/>
        </w:rPr>
        <w:t>и</w:t>
      </w:r>
      <w:r w:rsidR="004E5288" w:rsidRPr="004E5288">
        <w:rPr>
          <w:color w:val="auto"/>
          <w:sz w:val="28"/>
          <w:szCs w:val="28"/>
        </w:rPr>
        <w:t>нтернет-банк</w:t>
      </w:r>
      <w:r>
        <w:rPr>
          <w:color w:val="auto"/>
          <w:sz w:val="28"/>
          <w:szCs w:val="28"/>
        </w:rPr>
        <w:t>,</w:t>
      </w:r>
    </w:p>
    <w:p w:rsidR="00CE491B" w:rsidRDefault="00D416AE" w:rsidP="004E5288">
      <w:pPr>
        <w:pStyle w:val="Default"/>
        <w:ind w:firstLine="708"/>
        <w:jc w:val="both"/>
        <w:rPr>
          <w:color w:val="auto"/>
          <w:sz w:val="28"/>
          <w:szCs w:val="28"/>
        </w:rPr>
      </w:pPr>
      <w:r>
        <w:rPr>
          <w:color w:val="auto"/>
          <w:sz w:val="28"/>
          <w:szCs w:val="28"/>
        </w:rPr>
        <w:t xml:space="preserve">смс </w:t>
      </w:r>
      <w:r w:rsidR="00A54AA9">
        <w:rPr>
          <w:color w:val="auto"/>
          <w:sz w:val="28"/>
          <w:szCs w:val="28"/>
        </w:rPr>
        <w:t>о</w:t>
      </w:r>
      <w:r>
        <w:rPr>
          <w:color w:val="auto"/>
          <w:sz w:val="28"/>
          <w:szCs w:val="28"/>
        </w:rPr>
        <w:t>повещение</w:t>
      </w:r>
      <w:r w:rsidR="00CE491B">
        <w:rPr>
          <w:color w:val="auto"/>
          <w:sz w:val="28"/>
          <w:szCs w:val="28"/>
        </w:rPr>
        <w:t>;</w:t>
      </w:r>
    </w:p>
    <w:p w:rsidR="00CE491B" w:rsidRDefault="00A54AA9" w:rsidP="004E5288">
      <w:pPr>
        <w:pStyle w:val="Default"/>
        <w:ind w:firstLine="708"/>
        <w:jc w:val="both"/>
        <w:rPr>
          <w:color w:val="auto"/>
          <w:sz w:val="28"/>
          <w:szCs w:val="28"/>
        </w:rPr>
      </w:pPr>
      <w:r>
        <w:rPr>
          <w:color w:val="auto"/>
          <w:sz w:val="28"/>
          <w:szCs w:val="28"/>
        </w:rPr>
        <w:t>страховые продукты</w:t>
      </w:r>
      <w:r w:rsidR="00CE491B">
        <w:rPr>
          <w:color w:val="auto"/>
          <w:sz w:val="28"/>
          <w:szCs w:val="28"/>
        </w:rPr>
        <w:t>;</w:t>
      </w:r>
    </w:p>
    <w:p w:rsidR="00CE491B" w:rsidRDefault="00A54AA9" w:rsidP="004E5288">
      <w:pPr>
        <w:pStyle w:val="Default"/>
        <w:ind w:firstLine="708"/>
        <w:jc w:val="both"/>
        <w:rPr>
          <w:color w:val="auto"/>
          <w:sz w:val="28"/>
          <w:szCs w:val="28"/>
        </w:rPr>
      </w:pPr>
      <w:r>
        <w:rPr>
          <w:color w:val="auto"/>
          <w:sz w:val="28"/>
          <w:szCs w:val="28"/>
        </w:rPr>
        <w:t>защита банковской карты</w:t>
      </w:r>
      <w:r w:rsidR="00CE491B">
        <w:rPr>
          <w:color w:val="auto"/>
          <w:sz w:val="28"/>
          <w:szCs w:val="28"/>
        </w:rPr>
        <w:t>;</w:t>
      </w:r>
    </w:p>
    <w:p w:rsidR="004E5288" w:rsidRDefault="00CE491B" w:rsidP="004E5288">
      <w:pPr>
        <w:pStyle w:val="Default"/>
        <w:ind w:firstLine="708"/>
        <w:jc w:val="both"/>
        <w:rPr>
          <w:color w:val="auto"/>
          <w:sz w:val="28"/>
          <w:szCs w:val="28"/>
        </w:rPr>
      </w:pPr>
      <w:r>
        <w:rPr>
          <w:color w:val="auto"/>
          <w:sz w:val="28"/>
          <w:szCs w:val="28"/>
        </w:rPr>
        <w:t xml:space="preserve">покупка сертификата на оказание конкретных видов услуг, таких как </w:t>
      </w:r>
      <w:r w:rsidR="00A54AA9">
        <w:rPr>
          <w:color w:val="auto"/>
          <w:sz w:val="28"/>
          <w:szCs w:val="28"/>
        </w:rPr>
        <w:t>доктор онлайн</w:t>
      </w:r>
      <w:r>
        <w:rPr>
          <w:color w:val="auto"/>
          <w:sz w:val="28"/>
          <w:szCs w:val="28"/>
        </w:rPr>
        <w:t xml:space="preserve"> (консультация с </w:t>
      </w:r>
      <w:r w:rsidR="00A54AA9">
        <w:rPr>
          <w:color w:val="auto"/>
          <w:sz w:val="28"/>
          <w:szCs w:val="28"/>
        </w:rPr>
        <w:t>вед</w:t>
      </w:r>
      <w:r>
        <w:rPr>
          <w:color w:val="auto"/>
          <w:sz w:val="28"/>
          <w:szCs w:val="28"/>
        </w:rPr>
        <w:t>ущими</w:t>
      </w:r>
      <w:r w:rsidR="00A54AA9">
        <w:rPr>
          <w:color w:val="auto"/>
          <w:sz w:val="28"/>
          <w:szCs w:val="28"/>
        </w:rPr>
        <w:t xml:space="preserve"> спец</w:t>
      </w:r>
      <w:r>
        <w:rPr>
          <w:color w:val="auto"/>
          <w:sz w:val="28"/>
          <w:szCs w:val="28"/>
        </w:rPr>
        <w:t>и</w:t>
      </w:r>
      <w:r w:rsidR="00A54AA9">
        <w:rPr>
          <w:color w:val="auto"/>
          <w:sz w:val="28"/>
          <w:szCs w:val="28"/>
        </w:rPr>
        <w:t>алистами мо</w:t>
      </w:r>
      <w:r>
        <w:rPr>
          <w:color w:val="auto"/>
          <w:sz w:val="28"/>
          <w:szCs w:val="28"/>
        </w:rPr>
        <w:t>сков</w:t>
      </w:r>
      <w:r w:rsidR="00A54AA9">
        <w:rPr>
          <w:color w:val="auto"/>
          <w:sz w:val="28"/>
          <w:szCs w:val="28"/>
        </w:rPr>
        <w:t>ских клиник</w:t>
      </w:r>
      <w:r>
        <w:rPr>
          <w:color w:val="auto"/>
          <w:sz w:val="28"/>
          <w:szCs w:val="28"/>
        </w:rPr>
        <w:t>),</w:t>
      </w:r>
      <w:r w:rsidR="00A54AA9">
        <w:rPr>
          <w:color w:val="auto"/>
          <w:sz w:val="28"/>
          <w:szCs w:val="28"/>
        </w:rPr>
        <w:t xml:space="preserve"> юрист 24 (</w:t>
      </w:r>
      <w:r>
        <w:rPr>
          <w:color w:val="auto"/>
          <w:sz w:val="28"/>
          <w:szCs w:val="28"/>
        </w:rPr>
        <w:t>юридическая консультация</w:t>
      </w:r>
      <w:r w:rsidR="00A54AA9">
        <w:rPr>
          <w:color w:val="auto"/>
          <w:sz w:val="28"/>
          <w:szCs w:val="28"/>
        </w:rPr>
        <w:t>)</w:t>
      </w:r>
      <w:r>
        <w:rPr>
          <w:color w:val="auto"/>
          <w:sz w:val="28"/>
          <w:szCs w:val="28"/>
        </w:rPr>
        <w:t xml:space="preserve"> и др. продукт</w:t>
      </w:r>
      <w:r w:rsidR="00B9045C">
        <w:rPr>
          <w:color w:val="auto"/>
          <w:sz w:val="28"/>
          <w:szCs w:val="28"/>
        </w:rPr>
        <w:t>ов</w:t>
      </w:r>
      <w:r>
        <w:rPr>
          <w:color w:val="auto"/>
          <w:sz w:val="28"/>
          <w:szCs w:val="28"/>
        </w:rPr>
        <w:t>.</w:t>
      </w:r>
    </w:p>
    <w:p w:rsidR="004E5288" w:rsidRPr="004E5288" w:rsidRDefault="004E5288" w:rsidP="004E5288">
      <w:pPr>
        <w:pStyle w:val="Default"/>
        <w:ind w:firstLine="708"/>
        <w:jc w:val="both"/>
        <w:rPr>
          <w:color w:val="auto"/>
          <w:sz w:val="28"/>
          <w:szCs w:val="28"/>
        </w:rPr>
      </w:pPr>
    </w:p>
    <w:p w:rsidR="004E5288" w:rsidRPr="004E5288" w:rsidRDefault="004E5288" w:rsidP="004E5288">
      <w:pPr>
        <w:pStyle w:val="Default"/>
        <w:ind w:firstLine="708"/>
        <w:jc w:val="both"/>
        <w:rPr>
          <w:color w:val="auto"/>
          <w:sz w:val="28"/>
          <w:szCs w:val="28"/>
          <w:u w:val="single"/>
        </w:rPr>
      </w:pPr>
      <w:r w:rsidRPr="004E5288">
        <w:rPr>
          <w:color w:val="auto"/>
          <w:sz w:val="28"/>
          <w:szCs w:val="28"/>
          <w:u w:val="single"/>
        </w:rPr>
        <w:t>Для юридических лиц</w:t>
      </w:r>
      <w:r w:rsidR="00715927">
        <w:rPr>
          <w:color w:val="auto"/>
          <w:sz w:val="28"/>
          <w:szCs w:val="28"/>
          <w:u w:val="single"/>
        </w:rPr>
        <w:t xml:space="preserve"> </w:t>
      </w:r>
      <w:r w:rsidR="00715927" w:rsidRPr="00CE491B">
        <w:rPr>
          <w:color w:val="auto"/>
          <w:sz w:val="28"/>
          <w:szCs w:val="28"/>
        </w:rPr>
        <w:t>доступны следующие виды услуг:</w:t>
      </w:r>
    </w:p>
    <w:p w:rsidR="004E5288" w:rsidRPr="004E5288" w:rsidRDefault="00CE491B" w:rsidP="004E5288">
      <w:pPr>
        <w:pStyle w:val="Default"/>
        <w:ind w:firstLine="708"/>
        <w:jc w:val="both"/>
        <w:rPr>
          <w:color w:val="auto"/>
          <w:sz w:val="28"/>
          <w:szCs w:val="28"/>
        </w:rPr>
      </w:pPr>
      <w:r>
        <w:rPr>
          <w:color w:val="auto"/>
          <w:sz w:val="28"/>
          <w:szCs w:val="28"/>
        </w:rPr>
        <w:t>р</w:t>
      </w:r>
      <w:r w:rsidR="004E5288">
        <w:rPr>
          <w:color w:val="auto"/>
          <w:sz w:val="28"/>
          <w:szCs w:val="28"/>
        </w:rPr>
        <w:t>асчетно-кассовые операции</w:t>
      </w:r>
      <w:r>
        <w:rPr>
          <w:color w:val="auto"/>
          <w:sz w:val="28"/>
          <w:szCs w:val="28"/>
        </w:rPr>
        <w:t>;</w:t>
      </w:r>
    </w:p>
    <w:p w:rsidR="004E5288" w:rsidRPr="004E5288" w:rsidRDefault="004E5288" w:rsidP="004E5288">
      <w:pPr>
        <w:pStyle w:val="Default"/>
        <w:ind w:firstLine="708"/>
        <w:jc w:val="both"/>
        <w:rPr>
          <w:color w:val="auto"/>
          <w:sz w:val="28"/>
          <w:szCs w:val="28"/>
        </w:rPr>
      </w:pPr>
      <w:r w:rsidRPr="004E5288">
        <w:rPr>
          <w:color w:val="auto"/>
          <w:sz w:val="28"/>
          <w:szCs w:val="28"/>
        </w:rPr>
        <w:t>кредитование;</w:t>
      </w:r>
    </w:p>
    <w:p w:rsidR="004E5288" w:rsidRPr="004E5288" w:rsidRDefault="004E5288" w:rsidP="004E5288">
      <w:pPr>
        <w:pStyle w:val="Default"/>
        <w:ind w:firstLine="708"/>
        <w:jc w:val="both"/>
        <w:rPr>
          <w:color w:val="auto"/>
          <w:sz w:val="28"/>
          <w:szCs w:val="28"/>
        </w:rPr>
      </w:pPr>
      <w:r w:rsidRPr="004E5288">
        <w:rPr>
          <w:color w:val="auto"/>
          <w:sz w:val="28"/>
          <w:szCs w:val="28"/>
        </w:rPr>
        <w:t>депозиты;</w:t>
      </w:r>
    </w:p>
    <w:p w:rsidR="00CE491B" w:rsidRDefault="004E5288" w:rsidP="004E5288">
      <w:pPr>
        <w:pStyle w:val="Default"/>
        <w:ind w:firstLine="708"/>
        <w:jc w:val="both"/>
        <w:rPr>
          <w:color w:val="auto"/>
          <w:sz w:val="28"/>
          <w:szCs w:val="28"/>
        </w:rPr>
      </w:pPr>
      <w:r w:rsidRPr="004E5288">
        <w:rPr>
          <w:color w:val="auto"/>
          <w:sz w:val="28"/>
          <w:szCs w:val="28"/>
        </w:rPr>
        <w:t>банковские гарантии</w:t>
      </w:r>
      <w:r w:rsidR="00CE491B">
        <w:rPr>
          <w:color w:val="auto"/>
          <w:sz w:val="28"/>
          <w:szCs w:val="28"/>
        </w:rPr>
        <w:t>;</w:t>
      </w:r>
    </w:p>
    <w:p w:rsidR="00CE491B" w:rsidRDefault="00082FE4" w:rsidP="004E5288">
      <w:pPr>
        <w:pStyle w:val="Default"/>
        <w:ind w:firstLine="708"/>
        <w:jc w:val="both"/>
        <w:rPr>
          <w:color w:val="auto"/>
          <w:sz w:val="28"/>
          <w:szCs w:val="28"/>
        </w:rPr>
      </w:pPr>
      <w:r>
        <w:rPr>
          <w:color w:val="auto"/>
          <w:sz w:val="28"/>
          <w:szCs w:val="28"/>
        </w:rPr>
        <w:lastRenderedPageBreak/>
        <w:t>смс опове</w:t>
      </w:r>
      <w:r w:rsidR="00CE491B">
        <w:rPr>
          <w:color w:val="auto"/>
          <w:sz w:val="28"/>
          <w:szCs w:val="28"/>
        </w:rPr>
        <w:t>щение;</w:t>
      </w:r>
    </w:p>
    <w:p w:rsidR="00CE491B" w:rsidRDefault="00082FE4" w:rsidP="004E5288">
      <w:pPr>
        <w:pStyle w:val="Default"/>
        <w:ind w:firstLine="708"/>
        <w:jc w:val="both"/>
        <w:rPr>
          <w:color w:val="auto"/>
          <w:sz w:val="28"/>
          <w:szCs w:val="28"/>
        </w:rPr>
      </w:pPr>
      <w:r>
        <w:rPr>
          <w:color w:val="auto"/>
          <w:sz w:val="28"/>
          <w:szCs w:val="28"/>
        </w:rPr>
        <w:t>клиент банк</w:t>
      </w:r>
      <w:r w:rsidR="00CE491B">
        <w:rPr>
          <w:color w:val="auto"/>
          <w:sz w:val="28"/>
          <w:szCs w:val="28"/>
        </w:rPr>
        <w:t>;</w:t>
      </w:r>
    </w:p>
    <w:p w:rsidR="00CE491B" w:rsidRDefault="00CE491B" w:rsidP="004E5288">
      <w:pPr>
        <w:pStyle w:val="Default"/>
        <w:ind w:firstLine="708"/>
        <w:jc w:val="both"/>
        <w:rPr>
          <w:color w:val="auto"/>
          <w:sz w:val="28"/>
          <w:szCs w:val="28"/>
        </w:rPr>
      </w:pPr>
      <w:r>
        <w:rPr>
          <w:color w:val="auto"/>
          <w:sz w:val="28"/>
          <w:szCs w:val="28"/>
        </w:rPr>
        <w:t xml:space="preserve">банковские </w:t>
      </w:r>
      <w:r w:rsidR="00082FE4">
        <w:rPr>
          <w:color w:val="auto"/>
          <w:sz w:val="28"/>
          <w:szCs w:val="28"/>
        </w:rPr>
        <w:t>гарантии</w:t>
      </w:r>
      <w:r>
        <w:rPr>
          <w:color w:val="auto"/>
          <w:sz w:val="28"/>
          <w:szCs w:val="28"/>
        </w:rPr>
        <w:t>;</w:t>
      </w:r>
    </w:p>
    <w:p w:rsidR="007A6E10" w:rsidRDefault="00082FE4" w:rsidP="004E5288">
      <w:pPr>
        <w:pStyle w:val="Default"/>
        <w:ind w:firstLine="708"/>
        <w:jc w:val="both"/>
        <w:rPr>
          <w:color w:val="auto"/>
          <w:sz w:val="28"/>
          <w:szCs w:val="28"/>
        </w:rPr>
      </w:pPr>
      <w:proofErr w:type="spellStart"/>
      <w:r>
        <w:rPr>
          <w:color w:val="auto"/>
          <w:sz w:val="28"/>
          <w:szCs w:val="28"/>
        </w:rPr>
        <w:t>эквайринг</w:t>
      </w:r>
      <w:r w:rsidR="007A6E10">
        <w:rPr>
          <w:color w:val="auto"/>
          <w:sz w:val="28"/>
          <w:szCs w:val="28"/>
        </w:rPr>
        <w:t>овое</w:t>
      </w:r>
      <w:proofErr w:type="spellEnd"/>
      <w:r w:rsidR="007A6E10">
        <w:rPr>
          <w:color w:val="auto"/>
          <w:sz w:val="28"/>
          <w:szCs w:val="28"/>
        </w:rPr>
        <w:t xml:space="preserve"> оборудование;</w:t>
      </w:r>
    </w:p>
    <w:p w:rsidR="00B9045C" w:rsidRDefault="00B9045C" w:rsidP="004E5288">
      <w:pPr>
        <w:pStyle w:val="Default"/>
        <w:ind w:firstLine="708"/>
        <w:jc w:val="both"/>
        <w:rPr>
          <w:color w:val="auto"/>
          <w:sz w:val="28"/>
          <w:szCs w:val="28"/>
        </w:rPr>
      </w:pPr>
      <w:r>
        <w:rPr>
          <w:color w:val="auto"/>
          <w:sz w:val="28"/>
          <w:szCs w:val="28"/>
        </w:rPr>
        <w:t>продажа и обслуживание он</w:t>
      </w:r>
      <w:r w:rsidR="00082FE4">
        <w:rPr>
          <w:color w:val="auto"/>
          <w:sz w:val="28"/>
          <w:szCs w:val="28"/>
        </w:rPr>
        <w:t>лайн касс</w:t>
      </w:r>
      <w:r>
        <w:rPr>
          <w:color w:val="auto"/>
          <w:sz w:val="28"/>
          <w:szCs w:val="28"/>
        </w:rPr>
        <w:t>;</w:t>
      </w:r>
      <w:r w:rsidR="00082FE4">
        <w:rPr>
          <w:color w:val="auto"/>
          <w:sz w:val="28"/>
          <w:szCs w:val="28"/>
        </w:rPr>
        <w:t xml:space="preserve"> </w:t>
      </w:r>
    </w:p>
    <w:p w:rsidR="00FA2EC1" w:rsidRDefault="00082FE4" w:rsidP="004E5288">
      <w:pPr>
        <w:pStyle w:val="Default"/>
        <w:ind w:firstLine="708"/>
        <w:jc w:val="both"/>
        <w:rPr>
          <w:color w:val="auto"/>
          <w:sz w:val="28"/>
          <w:szCs w:val="28"/>
        </w:rPr>
      </w:pPr>
      <w:r>
        <w:rPr>
          <w:color w:val="auto"/>
          <w:sz w:val="28"/>
          <w:szCs w:val="28"/>
        </w:rPr>
        <w:t>аккре</w:t>
      </w:r>
      <w:r w:rsidR="00B9045C">
        <w:rPr>
          <w:color w:val="auto"/>
          <w:sz w:val="28"/>
          <w:szCs w:val="28"/>
        </w:rPr>
        <w:t>д</w:t>
      </w:r>
      <w:r>
        <w:rPr>
          <w:color w:val="auto"/>
          <w:sz w:val="28"/>
          <w:szCs w:val="28"/>
        </w:rPr>
        <w:t xml:space="preserve">итивы </w:t>
      </w:r>
      <w:r w:rsidR="00B9045C">
        <w:rPr>
          <w:color w:val="auto"/>
          <w:sz w:val="28"/>
          <w:szCs w:val="28"/>
        </w:rPr>
        <w:t>и др. виды продуктов.</w:t>
      </w:r>
    </w:p>
    <w:p w:rsidR="00301D22" w:rsidRDefault="00301D22" w:rsidP="004E5288">
      <w:pPr>
        <w:pStyle w:val="Default"/>
        <w:ind w:firstLine="708"/>
        <w:jc w:val="both"/>
        <w:rPr>
          <w:color w:val="auto"/>
          <w:sz w:val="28"/>
          <w:szCs w:val="28"/>
        </w:rPr>
      </w:pPr>
    </w:p>
    <w:p w:rsidR="00FA2EC1" w:rsidRDefault="00FA2EC1" w:rsidP="009A596A">
      <w:pPr>
        <w:pStyle w:val="Default"/>
        <w:ind w:firstLine="708"/>
        <w:jc w:val="both"/>
        <w:rPr>
          <w:color w:val="auto"/>
          <w:sz w:val="28"/>
          <w:szCs w:val="28"/>
        </w:rPr>
      </w:pPr>
      <w:r>
        <w:rPr>
          <w:color w:val="auto"/>
          <w:sz w:val="28"/>
          <w:szCs w:val="28"/>
        </w:rPr>
        <w:t>При проведенном опросе населения Темрюкского района уровень удовлетворенности финансовыми услугами выглядит следующим образом:</w:t>
      </w:r>
    </w:p>
    <w:p w:rsidR="009E370B" w:rsidRDefault="009E370B" w:rsidP="009A596A">
      <w:pPr>
        <w:pStyle w:val="Default"/>
        <w:ind w:firstLine="708"/>
        <w:jc w:val="both"/>
        <w:rPr>
          <w:color w:val="auto"/>
          <w:sz w:val="28"/>
          <w:szCs w:val="28"/>
        </w:rPr>
      </w:pPr>
    </w:p>
    <w:p w:rsidR="009E370B" w:rsidRDefault="004C50C9" w:rsidP="00A517E7">
      <w:pPr>
        <w:pStyle w:val="Default"/>
        <w:jc w:val="both"/>
        <w:rPr>
          <w:color w:val="auto"/>
          <w:sz w:val="28"/>
          <w:szCs w:val="28"/>
        </w:rPr>
      </w:pPr>
      <w:r>
        <w:rPr>
          <w:noProof/>
          <w:lang w:eastAsia="ru-RU"/>
        </w:rPr>
        <w:drawing>
          <wp:inline distT="0" distB="0" distL="0" distR="0" wp14:anchorId="0F3C3887" wp14:editId="145145B3">
            <wp:extent cx="5978106" cy="3605841"/>
            <wp:effectExtent l="0" t="0" r="22860" b="1397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883C6B" w:rsidRDefault="00883C6B" w:rsidP="009A596A">
      <w:pPr>
        <w:pStyle w:val="Default"/>
        <w:ind w:firstLine="708"/>
        <w:jc w:val="both"/>
        <w:rPr>
          <w:color w:val="auto"/>
          <w:sz w:val="28"/>
          <w:szCs w:val="28"/>
        </w:rPr>
      </w:pPr>
    </w:p>
    <w:p w:rsidR="00883C6B" w:rsidRDefault="00883C6B" w:rsidP="009A596A">
      <w:pPr>
        <w:pStyle w:val="Default"/>
        <w:ind w:firstLine="708"/>
        <w:jc w:val="both"/>
        <w:rPr>
          <w:color w:val="auto"/>
          <w:sz w:val="28"/>
          <w:szCs w:val="28"/>
        </w:rPr>
      </w:pPr>
      <w:r>
        <w:rPr>
          <w:color w:val="auto"/>
          <w:sz w:val="28"/>
          <w:szCs w:val="28"/>
        </w:rPr>
        <w:t>На вопрос «</w:t>
      </w:r>
      <w:r w:rsidRPr="00883C6B">
        <w:rPr>
          <w:color w:val="auto"/>
          <w:sz w:val="28"/>
          <w:szCs w:val="28"/>
        </w:rPr>
        <w:t xml:space="preserve">Как часто </w:t>
      </w:r>
      <w:r>
        <w:rPr>
          <w:color w:val="auto"/>
          <w:sz w:val="28"/>
          <w:szCs w:val="28"/>
        </w:rPr>
        <w:t>В</w:t>
      </w:r>
      <w:r w:rsidRPr="00883C6B">
        <w:rPr>
          <w:color w:val="auto"/>
          <w:sz w:val="28"/>
          <w:szCs w:val="28"/>
        </w:rPr>
        <w:t>ы пользуетесь услугами финансовых организаций</w:t>
      </w:r>
      <w:r>
        <w:rPr>
          <w:color w:val="auto"/>
          <w:sz w:val="28"/>
          <w:szCs w:val="28"/>
        </w:rPr>
        <w:t>?» ответы выглядят следующим образом:</w:t>
      </w:r>
    </w:p>
    <w:p w:rsidR="00883C6B" w:rsidRDefault="00883C6B" w:rsidP="009A596A">
      <w:pPr>
        <w:pStyle w:val="Default"/>
        <w:ind w:firstLine="708"/>
        <w:jc w:val="both"/>
        <w:rPr>
          <w:color w:val="auto"/>
          <w:sz w:val="28"/>
          <w:szCs w:val="28"/>
        </w:rPr>
      </w:pPr>
    </w:p>
    <w:tbl>
      <w:tblPr>
        <w:tblStyle w:val="a9"/>
        <w:tblW w:w="9606" w:type="dxa"/>
        <w:tblLook w:val="04A0" w:firstRow="1" w:lastRow="0" w:firstColumn="1" w:lastColumn="0" w:noHBand="0" w:noVBand="1"/>
      </w:tblPr>
      <w:tblGrid>
        <w:gridCol w:w="6062"/>
        <w:gridCol w:w="3544"/>
      </w:tblGrid>
      <w:tr w:rsidR="00883C6B" w:rsidRPr="00883C6B" w:rsidTr="00883C6B">
        <w:trPr>
          <w:trHeight w:val="288"/>
        </w:trPr>
        <w:tc>
          <w:tcPr>
            <w:tcW w:w="6062" w:type="dxa"/>
            <w:noWrap/>
          </w:tcPr>
          <w:p w:rsidR="00883C6B" w:rsidRPr="00883C6B" w:rsidRDefault="00883C6B" w:rsidP="00883C6B">
            <w:pPr>
              <w:pStyle w:val="Default"/>
              <w:ind w:firstLine="708"/>
              <w:jc w:val="both"/>
              <w:rPr>
                <w:b/>
                <w:sz w:val="28"/>
                <w:szCs w:val="28"/>
              </w:rPr>
            </w:pPr>
            <w:r w:rsidRPr="00883C6B">
              <w:rPr>
                <w:b/>
                <w:sz w:val="28"/>
                <w:szCs w:val="28"/>
              </w:rPr>
              <w:t xml:space="preserve">Вариант ответа </w:t>
            </w:r>
          </w:p>
        </w:tc>
        <w:tc>
          <w:tcPr>
            <w:tcW w:w="3544" w:type="dxa"/>
            <w:noWrap/>
          </w:tcPr>
          <w:p w:rsidR="00883C6B" w:rsidRPr="00883C6B" w:rsidRDefault="00883C6B" w:rsidP="00883C6B">
            <w:pPr>
              <w:pStyle w:val="Default"/>
              <w:jc w:val="both"/>
              <w:rPr>
                <w:b/>
                <w:sz w:val="28"/>
                <w:szCs w:val="28"/>
              </w:rPr>
            </w:pPr>
            <w:r>
              <w:rPr>
                <w:b/>
                <w:sz w:val="28"/>
                <w:szCs w:val="28"/>
              </w:rPr>
              <w:t>Количество (ш</w:t>
            </w:r>
            <w:r w:rsidRPr="00883C6B">
              <w:rPr>
                <w:b/>
                <w:sz w:val="28"/>
                <w:szCs w:val="28"/>
              </w:rPr>
              <w:t>т.</w:t>
            </w:r>
            <w:r>
              <w:rPr>
                <w:b/>
                <w:sz w:val="28"/>
                <w:szCs w:val="28"/>
              </w:rPr>
              <w:t>)</w:t>
            </w:r>
          </w:p>
        </w:tc>
      </w:tr>
      <w:tr w:rsidR="00883C6B" w:rsidRPr="00883C6B" w:rsidTr="00883C6B">
        <w:trPr>
          <w:trHeight w:val="288"/>
        </w:trPr>
        <w:tc>
          <w:tcPr>
            <w:tcW w:w="6062" w:type="dxa"/>
            <w:noWrap/>
            <w:hideMark/>
          </w:tcPr>
          <w:p w:rsidR="00883C6B" w:rsidRPr="00883C6B" w:rsidRDefault="00883C6B" w:rsidP="00A77FAE">
            <w:pPr>
              <w:pStyle w:val="Default"/>
              <w:jc w:val="both"/>
              <w:rPr>
                <w:rFonts w:eastAsiaTheme="minorHAnsi"/>
                <w:sz w:val="28"/>
                <w:szCs w:val="28"/>
              </w:rPr>
            </w:pPr>
            <w:r w:rsidRPr="00883C6B">
              <w:rPr>
                <w:rFonts w:eastAsiaTheme="minorHAnsi"/>
                <w:sz w:val="28"/>
                <w:szCs w:val="28"/>
              </w:rPr>
              <w:t>1 раз в год и реже</w:t>
            </w:r>
          </w:p>
        </w:tc>
        <w:tc>
          <w:tcPr>
            <w:tcW w:w="3544" w:type="dxa"/>
            <w:noWrap/>
            <w:hideMark/>
          </w:tcPr>
          <w:p w:rsidR="00883C6B" w:rsidRPr="00883C6B" w:rsidRDefault="00883C6B" w:rsidP="00883C6B">
            <w:pPr>
              <w:pStyle w:val="Default"/>
              <w:ind w:firstLine="708"/>
              <w:jc w:val="both"/>
              <w:rPr>
                <w:rFonts w:eastAsiaTheme="minorHAnsi"/>
                <w:sz w:val="28"/>
                <w:szCs w:val="28"/>
              </w:rPr>
            </w:pPr>
            <w:r w:rsidRPr="00883C6B">
              <w:rPr>
                <w:rFonts w:eastAsiaTheme="minorHAnsi"/>
                <w:sz w:val="28"/>
                <w:szCs w:val="28"/>
              </w:rPr>
              <w:t>107</w:t>
            </w:r>
          </w:p>
        </w:tc>
      </w:tr>
      <w:tr w:rsidR="00883C6B" w:rsidRPr="00883C6B" w:rsidTr="00883C6B">
        <w:trPr>
          <w:trHeight w:val="288"/>
        </w:trPr>
        <w:tc>
          <w:tcPr>
            <w:tcW w:w="6062" w:type="dxa"/>
            <w:noWrap/>
            <w:hideMark/>
          </w:tcPr>
          <w:p w:rsidR="00883C6B" w:rsidRPr="00883C6B" w:rsidRDefault="00883C6B" w:rsidP="00A77FAE">
            <w:pPr>
              <w:pStyle w:val="Default"/>
              <w:jc w:val="both"/>
              <w:rPr>
                <w:rFonts w:eastAsiaTheme="minorHAnsi"/>
                <w:sz w:val="28"/>
                <w:szCs w:val="28"/>
              </w:rPr>
            </w:pPr>
            <w:r w:rsidRPr="00883C6B">
              <w:rPr>
                <w:rFonts w:eastAsiaTheme="minorHAnsi"/>
                <w:sz w:val="28"/>
                <w:szCs w:val="28"/>
              </w:rPr>
              <w:t>1 раз в квартал</w:t>
            </w:r>
          </w:p>
        </w:tc>
        <w:tc>
          <w:tcPr>
            <w:tcW w:w="3544" w:type="dxa"/>
            <w:noWrap/>
            <w:hideMark/>
          </w:tcPr>
          <w:p w:rsidR="00883C6B" w:rsidRPr="00883C6B" w:rsidRDefault="00883C6B" w:rsidP="00883C6B">
            <w:pPr>
              <w:pStyle w:val="Default"/>
              <w:ind w:firstLine="708"/>
              <w:jc w:val="both"/>
              <w:rPr>
                <w:rFonts w:eastAsiaTheme="minorHAnsi"/>
                <w:sz w:val="28"/>
                <w:szCs w:val="28"/>
              </w:rPr>
            </w:pPr>
            <w:r w:rsidRPr="00883C6B">
              <w:rPr>
                <w:rFonts w:eastAsiaTheme="minorHAnsi"/>
                <w:sz w:val="28"/>
                <w:szCs w:val="28"/>
              </w:rPr>
              <w:t>229</w:t>
            </w:r>
          </w:p>
        </w:tc>
      </w:tr>
      <w:tr w:rsidR="00883C6B" w:rsidRPr="00883C6B" w:rsidTr="00883C6B">
        <w:trPr>
          <w:trHeight w:val="288"/>
        </w:trPr>
        <w:tc>
          <w:tcPr>
            <w:tcW w:w="6062" w:type="dxa"/>
            <w:noWrap/>
            <w:hideMark/>
          </w:tcPr>
          <w:p w:rsidR="00883C6B" w:rsidRPr="00883C6B" w:rsidRDefault="00883C6B" w:rsidP="00A77FAE">
            <w:pPr>
              <w:pStyle w:val="Default"/>
              <w:jc w:val="both"/>
              <w:rPr>
                <w:rFonts w:eastAsiaTheme="minorHAnsi"/>
                <w:sz w:val="28"/>
                <w:szCs w:val="28"/>
              </w:rPr>
            </w:pPr>
            <w:r w:rsidRPr="00883C6B">
              <w:rPr>
                <w:rFonts w:eastAsiaTheme="minorHAnsi"/>
                <w:sz w:val="28"/>
                <w:szCs w:val="28"/>
              </w:rPr>
              <w:t>Ежемесячно</w:t>
            </w:r>
          </w:p>
        </w:tc>
        <w:tc>
          <w:tcPr>
            <w:tcW w:w="3544" w:type="dxa"/>
            <w:noWrap/>
            <w:hideMark/>
          </w:tcPr>
          <w:p w:rsidR="00883C6B" w:rsidRPr="00883C6B" w:rsidRDefault="00883C6B" w:rsidP="00883C6B">
            <w:pPr>
              <w:pStyle w:val="Default"/>
              <w:ind w:firstLine="708"/>
              <w:jc w:val="both"/>
              <w:rPr>
                <w:rFonts w:eastAsiaTheme="minorHAnsi"/>
                <w:sz w:val="28"/>
                <w:szCs w:val="28"/>
              </w:rPr>
            </w:pPr>
            <w:r w:rsidRPr="00883C6B">
              <w:rPr>
                <w:rFonts w:eastAsiaTheme="minorHAnsi"/>
                <w:sz w:val="28"/>
                <w:szCs w:val="28"/>
              </w:rPr>
              <w:t>398</w:t>
            </w:r>
          </w:p>
        </w:tc>
      </w:tr>
      <w:tr w:rsidR="00883C6B" w:rsidRPr="00883C6B" w:rsidTr="00883C6B">
        <w:trPr>
          <w:trHeight w:val="288"/>
        </w:trPr>
        <w:tc>
          <w:tcPr>
            <w:tcW w:w="6062" w:type="dxa"/>
            <w:noWrap/>
            <w:hideMark/>
          </w:tcPr>
          <w:p w:rsidR="00883C6B" w:rsidRPr="00883C6B" w:rsidRDefault="00883C6B" w:rsidP="00A77FAE">
            <w:pPr>
              <w:pStyle w:val="Default"/>
              <w:jc w:val="both"/>
              <w:rPr>
                <w:rFonts w:eastAsiaTheme="minorHAnsi"/>
                <w:sz w:val="28"/>
                <w:szCs w:val="28"/>
              </w:rPr>
            </w:pPr>
            <w:r w:rsidRPr="00883C6B">
              <w:rPr>
                <w:rFonts w:eastAsiaTheme="minorHAnsi"/>
                <w:sz w:val="28"/>
                <w:szCs w:val="28"/>
              </w:rPr>
              <w:t>Еженедельно</w:t>
            </w:r>
          </w:p>
        </w:tc>
        <w:tc>
          <w:tcPr>
            <w:tcW w:w="3544" w:type="dxa"/>
            <w:noWrap/>
            <w:hideMark/>
          </w:tcPr>
          <w:p w:rsidR="00883C6B" w:rsidRPr="00883C6B" w:rsidRDefault="00883C6B" w:rsidP="00883C6B">
            <w:pPr>
              <w:pStyle w:val="Default"/>
              <w:ind w:firstLine="708"/>
              <w:jc w:val="both"/>
              <w:rPr>
                <w:rFonts w:eastAsiaTheme="minorHAnsi"/>
                <w:sz w:val="28"/>
                <w:szCs w:val="28"/>
              </w:rPr>
            </w:pPr>
            <w:r w:rsidRPr="00883C6B">
              <w:rPr>
                <w:rFonts w:eastAsiaTheme="minorHAnsi"/>
                <w:sz w:val="28"/>
                <w:szCs w:val="28"/>
              </w:rPr>
              <w:t>245</w:t>
            </w:r>
          </w:p>
        </w:tc>
      </w:tr>
    </w:tbl>
    <w:p w:rsidR="00883C6B" w:rsidRDefault="00883C6B" w:rsidP="009A596A">
      <w:pPr>
        <w:pStyle w:val="Default"/>
        <w:ind w:firstLine="708"/>
        <w:jc w:val="both"/>
        <w:rPr>
          <w:color w:val="auto"/>
          <w:sz w:val="28"/>
          <w:szCs w:val="28"/>
        </w:rPr>
      </w:pPr>
    </w:p>
    <w:p w:rsidR="00883C6B" w:rsidRDefault="00883C6B" w:rsidP="009A596A">
      <w:pPr>
        <w:pStyle w:val="Default"/>
        <w:ind w:firstLine="708"/>
        <w:jc w:val="both"/>
        <w:rPr>
          <w:color w:val="auto"/>
          <w:sz w:val="28"/>
          <w:szCs w:val="28"/>
        </w:rPr>
      </w:pPr>
    </w:p>
    <w:p w:rsidR="00883C6B" w:rsidRDefault="00883C6B" w:rsidP="00883C6B">
      <w:pPr>
        <w:pStyle w:val="Default"/>
        <w:jc w:val="both"/>
        <w:rPr>
          <w:color w:val="auto"/>
          <w:sz w:val="28"/>
          <w:szCs w:val="28"/>
        </w:rPr>
      </w:pPr>
      <w:r>
        <w:rPr>
          <w:noProof/>
          <w:lang w:eastAsia="ru-RU"/>
        </w:rPr>
        <w:lastRenderedPageBreak/>
        <w:drawing>
          <wp:inline distT="0" distB="0" distL="0" distR="0" wp14:anchorId="40876825" wp14:editId="64BAA1E3">
            <wp:extent cx="6068290" cy="2743200"/>
            <wp:effectExtent l="0" t="0" r="8890"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883C6B" w:rsidRDefault="00883C6B" w:rsidP="009A596A">
      <w:pPr>
        <w:pStyle w:val="Default"/>
        <w:ind w:firstLine="708"/>
        <w:jc w:val="both"/>
        <w:rPr>
          <w:color w:val="auto"/>
          <w:sz w:val="28"/>
          <w:szCs w:val="28"/>
        </w:rPr>
      </w:pPr>
      <w:r>
        <w:rPr>
          <w:color w:val="auto"/>
          <w:sz w:val="28"/>
          <w:szCs w:val="28"/>
        </w:rPr>
        <w:t>Наибольшее количество ответов респондентов по показателю «ежемесячно» пользование услугами финансовыми организациями, это объясняется ежемесячной платой услуг ЖКХ.</w:t>
      </w:r>
    </w:p>
    <w:p w:rsidR="00883C6B" w:rsidRDefault="00883C6B" w:rsidP="009A596A">
      <w:pPr>
        <w:pStyle w:val="Default"/>
        <w:ind w:firstLine="708"/>
        <w:jc w:val="both"/>
        <w:rPr>
          <w:color w:val="auto"/>
          <w:sz w:val="28"/>
          <w:szCs w:val="28"/>
        </w:rPr>
      </w:pPr>
    </w:p>
    <w:p w:rsidR="00301D22" w:rsidRDefault="00201E23" w:rsidP="009A596A">
      <w:pPr>
        <w:pStyle w:val="Default"/>
        <w:ind w:firstLine="708"/>
        <w:jc w:val="both"/>
        <w:rPr>
          <w:color w:val="auto"/>
          <w:sz w:val="28"/>
          <w:szCs w:val="28"/>
        </w:rPr>
      </w:pPr>
      <w:r>
        <w:rPr>
          <w:color w:val="auto"/>
          <w:sz w:val="28"/>
          <w:szCs w:val="28"/>
        </w:rPr>
        <w:t>О</w:t>
      </w:r>
      <w:r w:rsidRPr="00201E23">
        <w:rPr>
          <w:color w:val="auto"/>
          <w:sz w:val="28"/>
          <w:szCs w:val="28"/>
        </w:rPr>
        <w:t xml:space="preserve">фисы обслуживания размещены только в районном центре – </w:t>
      </w:r>
      <w:r>
        <w:rPr>
          <w:color w:val="auto"/>
          <w:sz w:val="28"/>
          <w:szCs w:val="28"/>
        </w:rPr>
        <w:t xml:space="preserve">               </w:t>
      </w:r>
      <w:r w:rsidRPr="00201E23">
        <w:rPr>
          <w:color w:val="auto"/>
          <w:sz w:val="28"/>
          <w:szCs w:val="28"/>
        </w:rPr>
        <w:t xml:space="preserve">г. Темрюк. Исключением является </w:t>
      </w:r>
      <w:r w:rsidR="006908E5">
        <w:rPr>
          <w:color w:val="auto"/>
          <w:sz w:val="28"/>
          <w:szCs w:val="28"/>
        </w:rPr>
        <w:t>ПАО «</w:t>
      </w:r>
      <w:r w:rsidRPr="00201E23">
        <w:rPr>
          <w:color w:val="auto"/>
          <w:sz w:val="28"/>
          <w:szCs w:val="28"/>
        </w:rPr>
        <w:t>Сбербанк</w:t>
      </w:r>
      <w:r w:rsidR="006908E5">
        <w:rPr>
          <w:color w:val="auto"/>
          <w:sz w:val="28"/>
          <w:szCs w:val="28"/>
        </w:rPr>
        <w:t xml:space="preserve"> России»</w:t>
      </w:r>
      <w:r w:rsidRPr="00201E23">
        <w:rPr>
          <w:color w:val="auto"/>
          <w:sz w:val="28"/>
          <w:szCs w:val="28"/>
        </w:rPr>
        <w:t xml:space="preserve">, который представлен филиальной сетью, банкоматами и терминалами в различных населенных пунктах Темрюкского района. </w:t>
      </w:r>
      <w:proofErr w:type="gramStart"/>
      <w:r w:rsidRPr="00201E23">
        <w:rPr>
          <w:color w:val="auto"/>
          <w:sz w:val="28"/>
          <w:szCs w:val="28"/>
        </w:rPr>
        <w:t xml:space="preserve">Стоит отметить, что </w:t>
      </w:r>
      <w:r w:rsidR="006908E5">
        <w:rPr>
          <w:color w:val="auto"/>
          <w:sz w:val="28"/>
          <w:szCs w:val="28"/>
        </w:rPr>
        <w:t>большая доля</w:t>
      </w:r>
      <w:r w:rsidR="003900F2">
        <w:rPr>
          <w:color w:val="auto"/>
          <w:sz w:val="28"/>
          <w:szCs w:val="28"/>
        </w:rPr>
        <w:t>,</w:t>
      </w:r>
      <w:r w:rsidRPr="00201E23">
        <w:rPr>
          <w:color w:val="auto"/>
          <w:sz w:val="28"/>
          <w:szCs w:val="28"/>
        </w:rPr>
        <w:t xml:space="preserve"> выданных карт всеми б</w:t>
      </w:r>
      <w:r w:rsidR="003900F2">
        <w:rPr>
          <w:color w:val="auto"/>
          <w:sz w:val="28"/>
          <w:szCs w:val="28"/>
        </w:rPr>
        <w:t xml:space="preserve">анковскими организациями района, </w:t>
      </w:r>
      <w:r w:rsidRPr="00201E23">
        <w:rPr>
          <w:color w:val="auto"/>
          <w:sz w:val="28"/>
          <w:szCs w:val="28"/>
        </w:rPr>
        <w:t xml:space="preserve">принадлежит </w:t>
      </w:r>
      <w:r w:rsidR="006908E5">
        <w:rPr>
          <w:color w:val="auto"/>
          <w:sz w:val="28"/>
          <w:szCs w:val="28"/>
        </w:rPr>
        <w:t>ПАО «Сбербанк России»</w:t>
      </w:r>
      <w:r w:rsidRPr="00201E23">
        <w:rPr>
          <w:color w:val="auto"/>
          <w:sz w:val="28"/>
          <w:szCs w:val="28"/>
        </w:rPr>
        <w:t>, которые требуют ежедневного обслуживания.</w:t>
      </w:r>
      <w:proofErr w:type="gramEnd"/>
      <w:r w:rsidRPr="00201E23">
        <w:rPr>
          <w:color w:val="auto"/>
          <w:sz w:val="28"/>
          <w:szCs w:val="28"/>
        </w:rPr>
        <w:t xml:space="preserve"> Использовать интернет ресурсы для оплаты коммунальных платежей, налогов и др. у большей части населения в сельских поселениях не представляется возможным по причине высокой доли населения пенсионного возраста (40%), а также низким качеством </w:t>
      </w:r>
      <w:r w:rsidR="00A77FAE">
        <w:rPr>
          <w:color w:val="auto"/>
          <w:sz w:val="28"/>
          <w:szCs w:val="28"/>
        </w:rPr>
        <w:t>информационно-телекоммуникационной сети «</w:t>
      </w:r>
      <w:r w:rsidRPr="00201E23">
        <w:rPr>
          <w:color w:val="auto"/>
          <w:sz w:val="28"/>
          <w:szCs w:val="28"/>
        </w:rPr>
        <w:t>Интернет</w:t>
      </w:r>
      <w:r w:rsidR="00A77FAE">
        <w:rPr>
          <w:color w:val="auto"/>
          <w:sz w:val="28"/>
          <w:szCs w:val="28"/>
        </w:rPr>
        <w:t>»</w:t>
      </w:r>
      <w:r w:rsidRPr="00201E23">
        <w:rPr>
          <w:color w:val="auto"/>
          <w:sz w:val="28"/>
          <w:szCs w:val="28"/>
        </w:rPr>
        <w:t>. В настоящее время существует ряд проблем по взаимодействию с</w:t>
      </w:r>
      <w:r w:rsidR="00F37337">
        <w:rPr>
          <w:color w:val="auto"/>
          <w:sz w:val="28"/>
          <w:szCs w:val="28"/>
        </w:rPr>
        <w:t xml:space="preserve"> ПАО «</w:t>
      </w:r>
      <w:r w:rsidRPr="00201E23">
        <w:rPr>
          <w:color w:val="auto"/>
          <w:sz w:val="28"/>
          <w:szCs w:val="28"/>
        </w:rPr>
        <w:t>Сбербанк</w:t>
      </w:r>
      <w:r w:rsidR="00F37337">
        <w:rPr>
          <w:color w:val="auto"/>
          <w:sz w:val="28"/>
          <w:szCs w:val="28"/>
        </w:rPr>
        <w:t xml:space="preserve"> России»</w:t>
      </w:r>
      <w:r w:rsidRPr="00201E23">
        <w:rPr>
          <w:color w:val="auto"/>
          <w:sz w:val="28"/>
          <w:szCs w:val="28"/>
        </w:rPr>
        <w:t>.</w:t>
      </w:r>
      <w:r w:rsidR="006908E5">
        <w:rPr>
          <w:color w:val="auto"/>
          <w:sz w:val="28"/>
          <w:szCs w:val="28"/>
        </w:rPr>
        <w:t xml:space="preserve"> </w:t>
      </w:r>
      <w:r w:rsidR="001C02BA">
        <w:rPr>
          <w:color w:val="auto"/>
          <w:sz w:val="28"/>
          <w:szCs w:val="28"/>
        </w:rPr>
        <w:t>В целях оптимизации сети устрой</w:t>
      </w:r>
      <w:r w:rsidR="007166D1">
        <w:rPr>
          <w:color w:val="auto"/>
          <w:sz w:val="28"/>
          <w:szCs w:val="28"/>
        </w:rPr>
        <w:t>ств самообслуживания и сокращении доли наличных в обороте</w:t>
      </w:r>
      <w:r w:rsidR="001C02BA">
        <w:rPr>
          <w:color w:val="auto"/>
          <w:sz w:val="28"/>
          <w:szCs w:val="28"/>
        </w:rPr>
        <w:t xml:space="preserve"> ПАО «Сбербанк России» сокращает число устройств самообслуживания</w:t>
      </w:r>
      <w:r w:rsidR="004A3500">
        <w:rPr>
          <w:color w:val="auto"/>
          <w:sz w:val="28"/>
          <w:szCs w:val="28"/>
        </w:rPr>
        <w:t xml:space="preserve"> в поселениях района.</w:t>
      </w:r>
      <w:r w:rsidR="007166D1">
        <w:rPr>
          <w:color w:val="auto"/>
          <w:sz w:val="28"/>
          <w:szCs w:val="28"/>
        </w:rPr>
        <w:t xml:space="preserve"> </w:t>
      </w:r>
      <w:r w:rsidR="002C6D1B">
        <w:rPr>
          <w:color w:val="auto"/>
          <w:sz w:val="28"/>
          <w:szCs w:val="28"/>
        </w:rPr>
        <w:t xml:space="preserve">Администрацией муниципального </w:t>
      </w:r>
      <w:r w:rsidR="00771082">
        <w:rPr>
          <w:color w:val="auto"/>
          <w:sz w:val="28"/>
          <w:szCs w:val="28"/>
        </w:rPr>
        <w:t xml:space="preserve">образования Темрюкский район неоднократно </w:t>
      </w:r>
      <w:r w:rsidR="007A6CE1">
        <w:rPr>
          <w:color w:val="auto"/>
          <w:sz w:val="28"/>
          <w:szCs w:val="28"/>
        </w:rPr>
        <w:t xml:space="preserve">направляются письма о необходимости </w:t>
      </w:r>
      <w:r w:rsidR="00D774CD">
        <w:rPr>
          <w:color w:val="auto"/>
          <w:sz w:val="28"/>
          <w:szCs w:val="28"/>
        </w:rPr>
        <w:t>установ</w:t>
      </w:r>
      <w:r w:rsidR="004A3500">
        <w:rPr>
          <w:color w:val="auto"/>
          <w:sz w:val="28"/>
          <w:szCs w:val="28"/>
        </w:rPr>
        <w:t>ок банкоматов</w:t>
      </w:r>
      <w:r w:rsidR="00301D22">
        <w:rPr>
          <w:color w:val="auto"/>
          <w:sz w:val="28"/>
          <w:szCs w:val="28"/>
        </w:rPr>
        <w:t xml:space="preserve"> в отдаленных поселках. </w:t>
      </w:r>
    </w:p>
    <w:p w:rsidR="00201E23" w:rsidRDefault="00301D22" w:rsidP="009A596A">
      <w:pPr>
        <w:pStyle w:val="Default"/>
        <w:ind w:firstLine="708"/>
        <w:jc w:val="both"/>
        <w:rPr>
          <w:color w:val="auto"/>
          <w:sz w:val="28"/>
          <w:szCs w:val="28"/>
        </w:rPr>
      </w:pPr>
      <w:r>
        <w:rPr>
          <w:color w:val="auto"/>
          <w:sz w:val="28"/>
          <w:szCs w:val="28"/>
        </w:rPr>
        <w:t xml:space="preserve">В целях снятия социальной напряженности ПАО «Почта банк» </w:t>
      </w:r>
      <w:r w:rsidR="005B5275">
        <w:rPr>
          <w:color w:val="auto"/>
          <w:sz w:val="28"/>
          <w:szCs w:val="28"/>
        </w:rPr>
        <w:t>в</w:t>
      </w:r>
      <w:r w:rsidR="005B5275" w:rsidRPr="005B5275">
        <w:rPr>
          <w:color w:val="auto"/>
          <w:sz w:val="28"/>
          <w:szCs w:val="28"/>
        </w:rPr>
        <w:t xml:space="preserve"> отделениях «Почты России» присутств</w:t>
      </w:r>
      <w:r w:rsidR="005B5275">
        <w:rPr>
          <w:color w:val="auto"/>
          <w:sz w:val="28"/>
          <w:szCs w:val="28"/>
        </w:rPr>
        <w:t>ует</w:t>
      </w:r>
      <w:r w:rsidR="005B5275" w:rsidRPr="005B5275">
        <w:rPr>
          <w:color w:val="auto"/>
          <w:sz w:val="28"/>
          <w:szCs w:val="28"/>
        </w:rPr>
        <w:t xml:space="preserve"> в различных форматах: от выделенных банковских зон с несколькими выделенными окнами до продажи банковских продуктов в универсальном почтовом окне.</w:t>
      </w:r>
      <w:r w:rsidR="00F67C4E">
        <w:rPr>
          <w:color w:val="auto"/>
          <w:sz w:val="28"/>
          <w:szCs w:val="28"/>
        </w:rPr>
        <w:t xml:space="preserve"> </w:t>
      </w:r>
    </w:p>
    <w:p w:rsidR="002F6B31" w:rsidRDefault="005B5275" w:rsidP="009A596A">
      <w:pPr>
        <w:pStyle w:val="Default"/>
        <w:ind w:firstLine="708"/>
        <w:jc w:val="both"/>
        <w:rPr>
          <w:color w:val="auto"/>
          <w:sz w:val="28"/>
          <w:szCs w:val="28"/>
        </w:rPr>
      </w:pPr>
      <w:r>
        <w:rPr>
          <w:color w:val="auto"/>
          <w:sz w:val="28"/>
          <w:szCs w:val="28"/>
        </w:rPr>
        <w:t xml:space="preserve">1.5. </w:t>
      </w:r>
      <w:r w:rsidR="00A77FAE">
        <w:rPr>
          <w:color w:val="auto"/>
          <w:sz w:val="28"/>
          <w:szCs w:val="28"/>
        </w:rPr>
        <w:t xml:space="preserve">В связи с отдаленностью некоторых населенных пунктов, </w:t>
      </w:r>
      <w:r w:rsidR="00A77FAE" w:rsidRPr="00A77FAE">
        <w:rPr>
          <w:color w:val="auto"/>
          <w:sz w:val="28"/>
          <w:szCs w:val="28"/>
        </w:rPr>
        <w:t>а также низким качеством информационно-телекоммуникационной сети «Интернет»</w:t>
      </w:r>
      <w:r w:rsidR="00A77FAE">
        <w:rPr>
          <w:color w:val="auto"/>
          <w:sz w:val="28"/>
          <w:szCs w:val="28"/>
        </w:rPr>
        <w:t xml:space="preserve"> для населения </w:t>
      </w:r>
      <w:r w:rsidR="00A77FAE" w:rsidRPr="00A77FAE">
        <w:rPr>
          <w:color w:val="auto"/>
          <w:sz w:val="28"/>
          <w:szCs w:val="28"/>
        </w:rPr>
        <w:t>доступн</w:t>
      </w:r>
      <w:r w:rsidR="00A77FAE">
        <w:rPr>
          <w:color w:val="auto"/>
          <w:sz w:val="28"/>
          <w:szCs w:val="28"/>
        </w:rPr>
        <w:t>ы ни весь</w:t>
      </w:r>
      <w:r w:rsidR="00A77FAE" w:rsidRPr="00A77FAE">
        <w:rPr>
          <w:color w:val="auto"/>
          <w:sz w:val="28"/>
          <w:szCs w:val="28"/>
        </w:rPr>
        <w:t xml:space="preserve"> базов</w:t>
      </w:r>
      <w:r w:rsidR="00A77FAE">
        <w:rPr>
          <w:color w:val="auto"/>
          <w:sz w:val="28"/>
          <w:szCs w:val="28"/>
        </w:rPr>
        <w:t>ый</w:t>
      </w:r>
      <w:r w:rsidR="00A77FAE" w:rsidRPr="00A77FAE">
        <w:rPr>
          <w:color w:val="auto"/>
          <w:sz w:val="28"/>
          <w:szCs w:val="28"/>
        </w:rPr>
        <w:t xml:space="preserve"> набор финансовых услуг</w:t>
      </w:r>
      <w:r w:rsidR="00A77FAE">
        <w:rPr>
          <w:color w:val="auto"/>
          <w:sz w:val="28"/>
          <w:szCs w:val="28"/>
        </w:rPr>
        <w:t>:</w:t>
      </w:r>
    </w:p>
    <w:p w:rsidR="00D97C3A" w:rsidRDefault="00D97C3A" w:rsidP="009A596A">
      <w:pPr>
        <w:pStyle w:val="Default"/>
        <w:ind w:firstLine="708"/>
        <w:jc w:val="both"/>
        <w:rPr>
          <w:color w:val="auto"/>
          <w:sz w:val="28"/>
          <w:szCs w:val="28"/>
        </w:rPr>
      </w:pPr>
    </w:p>
    <w:p w:rsidR="00D97C3A" w:rsidRDefault="00D97C3A" w:rsidP="009A596A">
      <w:pPr>
        <w:pStyle w:val="Default"/>
        <w:ind w:firstLine="708"/>
        <w:jc w:val="both"/>
        <w:rPr>
          <w:color w:val="auto"/>
          <w:sz w:val="28"/>
          <w:szCs w:val="28"/>
        </w:rPr>
      </w:pPr>
      <w:r w:rsidRPr="00D97C3A">
        <w:rPr>
          <w:color w:val="auto"/>
          <w:sz w:val="28"/>
          <w:szCs w:val="28"/>
        </w:rPr>
        <w:t>Доступность базового набора финансовых услуг (страхование, кредитование, вклады/сбережения, платежные услуги)</w:t>
      </w:r>
      <w:r>
        <w:rPr>
          <w:color w:val="auto"/>
          <w:sz w:val="28"/>
          <w:szCs w:val="28"/>
        </w:rPr>
        <w:t xml:space="preserve"> на территории </w:t>
      </w:r>
      <w:r>
        <w:rPr>
          <w:color w:val="auto"/>
          <w:sz w:val="28"/>
          <w:szCs w:val="28"/>
        </w:rPr>
        <w:lastRenderedPageBreak/>
        <w:t xml:space="preserve">муниципального образования Темрюкский </w:t>
      </w:r>
      <w:proofErr w:type="gramStart"/>
      <w:r>
        <w:rPr>
          <w:color w:val="auto"/>
          <w:sz w:val="28"/>
          <w:szCs w:val="28"/>
        </w:rPr>
        <w:t>район</w:t>
      </w:r>
      <w:proofErr w:type="gramEnd"/>
      <w:r>
        <w:rPr>
          <w:color w:val="auto"/>
          <w:sz w:val="28"/>
          <w:szCs w:val="28"/>
        </w:rPr>
        <w:t xml:space="preserve"> по мнению опрошенных респондентов выглядит так:</w:t>
      </w:r>
    </w:p>
    <w:p w:rsidR="00D97C3A" w:rsidRDefault="00D97C3A" w:rsidP="009A596A">
      <w:pPr>
        <w:pStyle w:val="Default"/>
        <w:ind w:firstLine="708"/>
        <w:jc w:val="both"/>
        <w:rPr>
          <w:color w:val="auto"/>
          <w:sz w:val="28"/>
          <w:szCs w:val="28"/>
        </w:rPr>
      </w:pPr>
    </w:p>
    <w:tbl>
      <w:tblPr>
        <w:tblStyle w:val="a9"/>
        <w:tblW w:w="9606" w:type="dxa"/>
        <w:tblLook w:val="04A0" w:firstRow="1" w:lastRow="0" w:firstColumn="1" w:lastColumn="0" w:noHBand="0" w:noVBand="1"/>
      </w:tblPr>
      <w:tblGrid>
        <w:gridCol w:w="7054"/>
        <w:gridCol w:w="2552"/>
      </w:tblGrid>
      <w:tr w:rsidR="00D97C3A" w:rsidRPr="00D97C3A" w:rsidTr="00D97C3A">
        <w:trPr>
          <w:trHeight w:val="288"/>
        </w:trPr>
        <w:tc>
          <w:tcPr>
            <w:tcW w:w="7054" w:type="dxa"/>
            <w:noWrap/>
          </w:tcPr>
          <w:p w:rsidR="00D97C3A" w:rsidRPr="00D97C3A" w:rsidRDefault="00D97C3A" w:rsidP="00D97C3A">
            <w:pPr>
              <w:pStyle w:val="Default"/>
              <w:ind w:firstLine="708"/>
              <w:jc w:val="both"/>
              <w:rPr>
                <w:b/>
                <w:sz w:val="28"/>
                <w:szCs w:val="28"/>
              </w:rPr>
            </w:pPr>
            <w:r w:rsidRPr="00D97C3A">
              <w:rPr>
                <w:b/>
                <w:sz w:val="28"/>
                <w:szCs w:val="28"/>
              </w:rPr>
              <w:t>Варианты ответов</w:t>
            </w:r>
          </w:p>
        </w:tc>
        <w:tc>
          <w:tcPr>
            <w:tcW w:w="2552" w:type="dxa"/>
            <w:noWrap/>
          </w:tcPr>
          <w:p w:rsidR="00D97C3A" w:rsidRPr="00D97C3A" w:rsidRDefault="00D97C3A" w:rsidP="00D97C3A">
            <w:pPr>
              <w:pStyle w:val="Default"/>
              <w:jc w:val="both"/>
              <w:rPr>
                <w:b/>
                <w:sz w:val="28"/>
                <w:szCs w:val="28"/>
              </w:rPr>
            </w:pPr>
            <w:r w:rsidRPr="00D97C3A">
              <w:rPr>
                <w:b/>
                <w:sz w:val="28"/>
                <w:szCs w:val="28"/>
              </w:rPr>
              <w:t>Количество (шт.)</w:t>
            </w:r>
          </w:p>
        </w:tc>
      </w:tr>
      <w:tr w:rsidR="00D97C3A" w:rsidRPr="00D97C3A" w:rsidTr="00D97C3A">
        <w:trPr>
          <w:trHeight w:val="288"/>
        </w:trPr>
        <w:tc>
          <w:tcPr>
            <w:tcW w:w="7054" w:type="dxa"/>
            <w:noWrap/>
            <w:hideMark/>
          </w:tcPr>
          <w:p w:rsidR="00D97C3A" w:rsidRPr="00D97C3A" w:rsidRDefault="00D97C3A" w:rsidP="00D97C3A">
            <w:pPr>
              <w:pStyle w:val="Default"/>
              <w:jc w:val="both"/>
              <w:rPr>
                <w:rFonts w:eastAsiaTheme="minorHAnsi"/>
                <w:sz w:val="28"/>
                <w:szCs w:val="28"/>
              </w:rPr>
            </w:pPr>
            <w:r w:rsidRPr="00D97C3A">
              <w:rPr>
                <w:rFonts w:eastAsiaTheme="minorHAnsi"/>
                <w:sz w:val="28"/>
                <w:szCs w:val="28"/>
              </w:rPr>
              <w:t>Доступны все виды финансовых услуг</w:t>
            </w:r>
          </w:p>
        </w:tc>
        <w:tc>
          <w:tcPr>
            <w:tcW w:w="2552" w:type="dxa"/>
            <w:noWrap/>
            <w:hideMark/>
          </w:tcPr>
          <w:p w:rsidR="00D97C3A" w:rsidRPr="00D97C3A" w:rsidRDefault="00D97C3A" w:rsidP="00D97C3A">
            <w:pPr>
              <w:pStyle w:val="Default"/>
              <w:jc w:val="center"/>
              <w:rPr>
                <w:rFonts w:eastAsiaTheme="minorHAnsi"/>
                <w:sz w:val="28"/>
                <w:szCs w:val="28"/>
              </w:rPr>
            </w:pPr>
            <w:r w:rsidRPr="00D97C3A">
              <w:rPr>
                <w:rFonts w:eastAsiaTheme="minorHAnsi"/>
                <w:sz w:val="28"/>
                <w:szCs w:val="28"/>
              </w:rPr>
              <w:t>596</w:t>
            </w:r>
          </w:p>
        </w:tc>
      </w:tr>
      <w:tr w:rsidR="00D97C3A" w:rsidRPr="00D97C3A" w:rsidTr="00D97C3A">
        <w:trPr>
          <w:trHeight w:val="288"/>
        </w:trPr>
        <w:tc>
          <w:tcPr>
            <w:tcW w:w="7054" w:type="dxa"/>
            <w:noWrap/>
            <w:hideMark/>
          </w:tcPr>
          <w:p w:rsidR="00D97C3A" w:rsidRPr="00D97C3A" w:rsidRDefault="00D97C3A" w:rsidP="00D97C3A">
            <w:pPr>
              <w:pStyle w:val="Default"/>
              <w:jc w:val="both"/>
              <w:rPr>
                <w:rFonts w:eastAsiaTheme="minorHAnsi"/>
                <w:sz w:val="28"/>
                <w:szCs w:val="28"/>
              </w:rPr>
            </w:pPr>
            <w:r w:rsidRPr="00D97C3A">
              <w:rPr>
                <w:rFonts w:eastAsiaTheme="minorHAnsi"/>
                <w:sz w:val="28"/>
                <w:szCs w:val="28"/>
              </w:rPr>
              <w:t>Доступно несколько видов финансовых услуг</w:t>
            </w:r>
          </w:p>
        </w:tc>
        <w:tc>
          <w:tcPr>
            <w:tcW w:w="2552" w:type="dxa"/>
            <w:noWrap/>
            <w:hideMark/>
          </w:tcPr>
          <w:p w:rsidR="00D97C3A" w:rsidRPr="00D97C3A" w:rsidRDefault="00D97C3A" w:rsidP="00D97C3A">
            <w:pPr>
              <w:pStyle w:val="Default"/>
              <w:jc w:val="center"/>
              <w:rPr>
                <w:rFonts w:eastAsiaTheme="minorHAnsi"/>
                <w:sz w:val="28"/>
                <w:szCs w:val="28"/>
              </w:rPr>
            </w:pPr>
            <w:r w:rsidRPr="00D97C3A">
              <w:rPr>
                <w:rFonts w:eastAsiaTheme="minorHAnsi"/>
                <w:sz w:val="28"/>
                <w:szCs w:val="28"/>
              </w:rPr>
              <w:t>269</w:t>
            </w:r>
          </w:p>
        </w:tc>
      </w:tr>
      <w:tr w:rsidR="00D97C3A" w:rsidRPr="00D97C3A" w:rsidTr="00D97C3A">
        <w:trPr>
          <w:trHeight w:val="288"/>
        </w:trPr>
        <w:tc>
          <w:tcPr>
            <w:tcW w:w="7054" w:type="dxa"/>
            <w:noWrap/>
            <w:hideMark/>
          </w:tcPr>
          <w:p w:rsidR="00D97C3A" w:rsidRPr="00D97C3A" w:rsidRDefault="00D97C3A" w:rsidP="00D97C3A">
            <w:pPr>
              <w:pStyle w:val="Default"/>
              <w:jc w:val="both"/>
              <w:rPr>
                <w:rFonts w:eastAsiaTheme="minorHAnsi"/>
                <w:sz w:val="28"/>
                <w:szCs w:val="28"/>
              </w:rPr>
            </w:pPr>
            <w:r w:rsidRPr="00D97C3A">
              <w:rPr>
                <w:rFonts w:eastAsiaTheme="minorHAnsi"/>
                <w:sz w:val="28"/>
                <w:szCs w:val="28"/>
              </w:rPr>
              <w:t>Доступен лишь один вид финансовой услуги</w:t>
            </w:r>
          </w:p>
        </w:tc>
        <w:tc>
          <w:tcPr>
            <w:tcW w:w="2552" w:type="dxa"/>
            <w:noWrap/>
            <w:hideMark/>
          </w:tcPr>
          <w:p w:rsidR="00D97C3A" w:rsidRPr="00D97C3A" w:rsidRDefault="00D97C3A" w:rsidP="00D97C3A">
            <w:pPr>
              <w:pStyle w:val="Default"/>
              <w:jc w:val="center"/>
              <w:rPr>
                <w:rFonts w:eastAsiaTheme="minorHAnsi"/>
                <w:sz w:val="28"/>
                <w:szCs w:val="28"/>
              </w:rPr>
            </w:pPr>
            <w:r w:rsidRPr="00D97C3A">
              <w:rPr>
                <w:rFonts w:eastAsiaTheme="minorHAnsi"/>
                <w:sz w:val="28"/>
                <w:szCs w:val="28"/>
              </w:rPr>
              <w:t>106</w:t>
            </w:r>
          </w:p>
        </w:tc>
      </w:tr>
      <w:tr w:rsidR="00D97C3A" w:rsidRPr="00D97C3A" w:rsidTr="00D97C3A">
        <w:trPr>
          <w:trHeight w:val="288"/>
        </w:trPr>
        <w:tc>
          <w:tcPr>
            <w:tcW w:w="7054" w:type="dxa"/>
            <w:noWrap/>
            <w:hideMark/>
          </w:tcPr>
          <w:p w:rsidR="00D97C3A" w:rsidRPr="00D97C3A" w:rsidRDefault="00D97C3A" w:rsidP="00D97C3A">
            <w:pPr>
              <w:pStyle w:val="Default"/>
              <w:jc w:val="both"/>
              <w:rPr>
                <w:rFonts w:eastAsiaTheme="minorHAnsi"/>
                <w:sz w:val="28"/>
                <w:szCs w:val="28"/>
              </w:rPr>
            </w:pPr>
            <w:r w:rsidRPr="00D97C3A">
              <w:rPr>
                <w:rFonts w:eastAsiaTheme="minorHAnsi"/>
                <w:sz w:val="28"/>
                <w:szCs w:val="28"/>
              </w:rPr>
              <w:t>Не доступен ни один вид финансовых услуг</w:t>
            </w:r>
          </w:p>
        </w:tc>
        <w:tc>
          <w:tcPr>
            <w:tcW w:w="2552" w:type="dxa"/>
            <w:noWrap/>
            <w:hideMark/>
          </w:tcPr>
          <w:p w:rsidR="00D97C3A" w:rsidRPr="00D97C3A" w:rsidRDefault="00D97C3A" w:rsidP="00D97C3A">
            <w:pPr>
              <w:pStyle w:val="Default"/>
              <w:jc w:val="center"/>
              <w:rPr>
                <w:rFonts w:eastAsiaTheme="minorHAnsi"/>
                <w:sz w:val="28"/>
                <w:szCs w:val="28"/>
              </w:rPr>
            </w:pPr>
            <w:r w:rsidRPr="00D97C3A">
              <w:rPr>
                <w:rFonts w:eastAsiaTheme="minorHAnsi"/>
                <w:sz w:val="28"/>
                <w:szCs w:val="28"/>
              </w:rPr>
              <w:t>65</w:t>
            </w:r>
          </w:p>
        </w:tc>
      </w:tr>
    </w:tbl>
    <w:p w:rsidR="00D97C3A" w:rsidRDefault="00D97C3A" w:rsidP="009A596A">
      <w:pPr>
        <w:pStyle w:val="Default"/>
        <w:ind w:firstLine="708"/>
        <w:jc w:val="both"/>
        <w:rPr>
          <w:color w:val="auto"/>
          <w:sz w:val="28"/>
          <w:szCs w:val="28"/>
        </w:rPr>
      </w:pPr>
    </w:p>
    <w:p w:rsidR="00D97C3A" w:rsidRDefault="00D97C3A" w:rsidP="009A596A">
      <w:pPr>
        <w:pStyle w:val="Default"/>
        <w:ind w:firstLine="708"/>
        <w:jc w:val="both"/>
        <w:rPr>
          <w:color w:val="auto"/>
          <w:sz w:val="28"/>
          <w:szCs w:val="28"/>
        </w:rPr>
      </w:pPr>
      <w:r>
        <w:rPr>
          <w:color w:val="auto"/>
          <w:sz w:val="28"/>
          <w:szCs w:val="28"/>
        </w:rPr>
        <w:t>Данные в процентном соотношении:</w:t>
      </w:r>
    </w:p>
    <w:p w:rsidR="00D97C3A" w:rsidRDefault="00D97C3A" w:rsidP="009A596A">
      <w:pPr>
        <w:pStyle w:val="Default"/>
        <w:ind w:firstLine="708"/>
        <w:jc w:val="both"/>
        <w:rPr>
          <w:color w:val="auto"/>
          <w:sz w:val="28"/>
          <w:szCs w:val="28"/>
        </w:rPr>
      </w:pPr>
    </w:p>
    <w:p w:rsidR="00D97C3A" w:rsidRDefault="00D97C3A" w:rsidP="00D97C3A">
      <w:pPr>
        <w:pStyle w:val="Default"/>
        <w:jc w:val="both"/>
        <w:rPr>
          <w:color w:val="auto"/>
          <w:sz w:val="28"/>
          <w:szCs w:val="28"/>
        </w:rPr>
      </w:pPr>
      <w:r>
        <w:rPr>
          <w:noProof/>
          <w:lang w:eastAsia="ru-RU"/>
        </w:rPr>
        <w:drawing>
          <wp:inline distT="0" distB="0" distL="0" distR="0" wp14:anchorId="6FFAED28" wp14:editId="423EFEF0">
            <wp:extent cx="6179127" cy="3694546"/>
            <wp:effectExtent l="0" t="0" r="12700" b="2032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D97C3A" w:rsidRDefault="00D97C3A" w:rsidP="00D97C3A">
      <w:pPr>
        <w:pStyle w:val="Default"/>
        <w:jc w:val="both"/>
        <w:rPr>
          <w:color w:val="auto"/>
          <w:sz w:val="28"/>
          <w:szCs w:val="28"/>
        </w:rPr>
      </w:pPr>
    </w:p>
    <w:p w:rsidR="00A77FAE" w:rsidRDefault="00A77FAE" w:rsidP="009A596A">
      <w:pPr>
        <w:pStyle w:val="Default"/>
        <w:ind w:firstLine="708"/>
        <w:jc w:val="both"/>
        <w:rPr>
          <w:color w:val="auto"/>
          <w:sz w:val="28"/>
          <w:szCs w:val="28"/>
        </w:rPr>
      </w:pPr>
      <w:r>
        <w:rPr>
          <w:color w:val="auto"/>
          <w:sz w:val="28"/>
          <w:szCs w:val="28"/>
        </w:rPr>
        <w:t xml:space="preserve">Ниже представлен анализ </w:t>
      </w:r>
      <w:r w:rsidR="00B467DC">
        <w:rPr>
          <w:color w:val="auto"/>
          <w:sz w:val="28"/>
          <w:szCs w:val="28"/>
        </w:rPr>
        <w:t xml:space="preserve">ответов </w:t>
      </w:r>
      <w:r>
        <w:rPr>
          <w:color w:val="auto"/>
          <w:sz w:val="28"/>
          <w:szCs w:val="28"/>
        </w:rPr>
        <w:t xml:space="preserve">опрошенных респондентов «о видах финансовых услуг, </w:t>
      </w:r>
      <w:proofErr w:type="gramStart"/>
      <w:r>
        <w:rPr>
          <w:color w:val="auto"/>
          <w:sz w:val="28"/>
          <w:szCs w:val="28"/>
        </w:rPr>
        <w:t>которые</w:t>
      </w:r>
      <w:proofErr w:type="gramEnd"/>
      <w:r>
        <w:rPr>
          <w:color w:val="auto"/>
          <w:sz w:val="28"/>
          <w:szCs w:val="28"/>
        </w:rPr>
        <w:t xml:space="preserve"> по их мнению не возможно получить на территории Темрюкского района»:</w:t>
      </w:r>
    </w:p>
    <w:p w:rsidR="00A77FAE" w:rsidRDefault="00A77FAE" w:rsidP="009A596A">
      <w:pPr>
        <w:pStyle w:val="Default"/>
        <w:ind w:firstLine="708"/>
        <w:jc w:val="both"/>
        <w:rPr>
          <w:color w:val="auto"/>
          <w:sz w:val="28"/>
          <w:szCs w:val="28"/>
        </w:rPr>
      </w:pPr>
    </w:p>
    <w:tbl>
      <w:tblPr>
        <w:tblStyle w:val="a9"/>
        <w:tblW w:w="9606" w:type="dxa"/>
        <w:tblLook w:val="04A0" w:firstRow="1" w:lastRow="0" w:firstColumn="1" w:lastColumn="0" w:noHBand="0" w:noVBand="1"/>
      </w:tblPr>
      <w:tblGrid>
        <w:gridCol w:w="7621"/>
        <w:gridCol w:w="1985"/>
      </w:tblGrid>
      <w:tr w:rsidR="00A77FAE" w:rsidRPr="00A77FAE" w:rsidTr="00A77FAE">
        <w:trPr>
          <w:trHeight w:val="288"/>
        </w:trPr>
        <w:tc>
          <w:tcPr>
            <w:tcW w:w="7621" w:type="dxa"/>
            <w:noWrap/>
          </w:tcPr>
          <w:p w:rsidR="00A77FAE" w:rsidRPr="00A77FAE" w:rsidRDefault="00A77FAE" w:rsidP="00A77FAE">
            <w:pPr>
              <w:pStyle w:val="Default"/>
              <w:ind w:firstLine="708"/>
              <w:jc w:val="both"/>
              <w:rPr>
                <w:b/>
                <w:sz w:val="28"/>
                <w:szCs w:val="28"/>
              </w:rPr>
            </w:pPr>
            <w:r w:rsidRPr="00A77FAE">
              <w:rPr>
                <w:b/>
                <w:sz w:val="28"/>
                <w:szCs w:val="28"/>
              </w:rPr>
              <w:t>Варианты ответа</w:t>
            </w:r>
          </w:p>
        </w:tc>
        <w:tc>
          <w:tcPr>
            <w:tcW w:w="1985" w:type="dxa"/>
            <w:noWrap/>
          </w:tcPr>
          <w:p w:rsidR="00A77FAE" w:rsidRPr="00A77FAE" w:rsidRDefault="00A77FAE" w:rsidP="00A77FAE">
            <w:pPr>
              <w:pStyle w:val="Default"/>
              <w:jc w:val="center"/>
              <w:rPr>
                <w:b/>
                <w:sz w:val="28"/>
                <w:szCs w:val="28"/>
              </w:rPr>
            </w:pPr>
            <w:r w:rsidRPr="00A77FAE">
              <w:rPr>
                <w:b/>
                <w:sz w:val="28"/>
                <w:szCs w:val="28"/>
              </w:rPr>
              <w:t>Количество (шт.)</w:t>
            </w:r>
          </w:p>
        </w:tc>
      </w:tr>
      <w:tr w:rsidR="00A77FAE" w:rsidRPr="00A77FAE" w:rsidTr="00A77FAE">
        <w:trPr>
          <w:trHeight w:val="288"/>
        </w:trPr>
        <w:tc>
          <w:tcPr>
            <w:tcW w:w="7621" w:type="dxa"/>
            <w:noWrap/>
            <w:hideMark/>
          </w:tcPr>
          <w:p w:rsidR="00A77FAE" w:rsidRPr="00A77FAE" w:rsidRDefault="00A77FAE" w:rsidP="00A77FAE">
            <w:pPr>
              <w:pStyle w:val="Default"/>
              <w:jc w:val="both"/>
              <w:rPr>
                <w:rFonts w:eastAsiaTheme="minorHAnsi"/>
                <w:sz w:val="28"/>
                <w:szCs w:val="28"/>
              </w:rPr>
            </w:pPr>
            <w:proofErr w:type="gramStart"/>
            <w:r>
              <w:rPr>
                <w:rFonts w:eastAsiaTheme="minorHAnsi"/>
                <w:sz w:val="28"/>
                <w:szCs w:val="28"/>
              </w:rPr>
              <w:t>Возможно</w:t>
            </w:r>
            <w:proofErr w:type="gramEnd"/>
            <w:r>
              <w:rPr>
                <w:rFonts w:eastAsiaTheme="minorHAnsi"/>
                <w:sz w:val="28"/>
                <w:szCs w:val="28"/>
              </w:rPr>
              <w:t xml:space="preserve"> получить все виды услуг</w:t>
            </w:r>
          </w:p>
        </w:tc>
        <w:tc>
          <w:tcPr>
            <w:tcW w:w="1985" w:type="dxa"/>
            <w:noWrap/>
            <w:hideMark/>
          </w:tcPr>
          <w:p w:rsidR="00A77FAE" w:rsidRPr="00A77FAE" w:rsidRDefault="00A77FAE" w:rsidP="00A77FAE">
            <w:pPr>
              <w:pStyle w:val="Default"/>
              <w:ind w:firstLine="708"/>
              <w:jc w:val="both"/>
              <w:rPr>
                <w:rFonts w:eastAsiaTheme="minorHAnsi"/>
                <w:sz w:val="28"/>
                <w:szCs w:val="28"/>
              </w:rPr>
            </w:pPr>
            <w:r w:rsidRPr="00A77FAE">
              <w:rPr>
                <w:rFonts w:eastAsiaTheme="minorHAnsi"/>
                <w:sz w:val="28"/>
                <w:szCs w:val="28"/>
              </w:rPr>
              <w:t>439</w:t>
            </w:r>
          </w:p>
        </w:tc>
      </w:tr>
      <w:tr w:rsidR="00A77FAE" w:rsidRPr="00A77FAE" w:rsidTr="00A77FAE">
        <w:trPr>
          <w:trHeight w:val="288"/>
        </w:trPr>
        <w:tc>
          <w:tcPr>
            <w:tcW w:w="7621" w:type="dxa"/>
            <w:noWrap/>
            <w:hideMark/>
          </w:tcPr>
          <w:p w:rsidR="00A77FAE" w:rsidRPr="00A77FAE" w:rsidRDefault="00A77FAE" w:rsidP="00A77FAE">
            <w:pPr>
              <w:pStyle w:val="Default"/>
              <w:jc w:val="both"/>
              <w:rPr>
                <w:rFonts w:eastAsiaTheme="minorHAnsi"/>
                <w:sz w:val="28"/>
                <w:szCs w:val="28"/>
              </w:rPr>
            </w:pPr>
            <w:r w:rsidRPr="00A77FAE">
              <w:rPr>
                <w:rFonts w:eastAsiaTheme="minorHAnsi"/>
                <w:sz w:val="28"/>
                <w:szCs w:val="28"/>
              </w:rPr>
              <w:t>Открытие вклада</w:t>
            </w:r>
          </w:p>
        </w:tc>
        <w:tc>
          <w:tcPr>
            <w:tcW w:w="1985" w:type="dxa"/>
            <w:noWrap/>
            <w:hideMark/>
          </w:tcPr>
          <w:p w:rsidR="00A77FAE" w:rsidRPr="00A77FAE" w:rsidRDefault="00A77FAE" w:rsidP="00A77FAE">
            <w:pPr>
              <w:pStyle w:val="Default"/>
              <w:ind w:firstLine="708"/>
              <w:jc w:val="both"/>
              <w:rPr>
                <w:rFonts w:eastAsiaTheme="minorHAnsi"/>
                <w:sz w:val="28"/>
                <w:szCs w:val="28"/>
              </w:rPr>
            </w:pPr>
            <w:r w:rsidRPr="00A77FAE">
              <w:rPr>
                <w:rFonts w:eastAsiaTheme="minorHAnsi"/>
                <w:sz w:val="28"/>
                <w:szCs w:val="28"/>
              </w:rPr>
              <w:t>120</w:t>
            </w:r>
          </w:p>
        </w:tc>
      </w:tr>
      <w:tr w:rsidR="00A77FAE" w:rsidRPr="00A77FAE" w:rsidTr="00A77FAE">
        <w:trPr>
          <w:trHeight w:val="288"/>
        </w:trPr>
        <w:tc>
          <w:tcPr>
            <w:tcW w:w="7621" w:type="dxa"/>
            <w:noWrap/>
            <w:hideMark/>
          </w:tcPr>
          <w:p w:rsidR="00A77FAE" w:rsidRPr="00A77FAE" w:rsidRDefault="00A77FAE" w:rsidP="00A77FAE">
            <w:pPr>
              <w:pStyle w:val="Default"/>
              <w:jc w:val="both"/>
              <w:rPr>
                <w:rFonts w:eastAsiaTheme="minorHAnsi"/>
                <w:sz w:val="28"/>
                <w:szCs w:val="28"/>
              </w:rPr>
            </w:pPr>
            <w:r w:rsidRPr="00A77FAE">
              <w:rPr>
                <w:rFonts w:eastAsiaTheme="minorHAnsi"/>
                <w:sz w:val="28"/>
                <w:szCs w:val="28"/>
              </w:rPr>
              <w:t>Платежные услуги</w:t>
            </w:r>
          </w:p>
        </w:tc>
        <w:tc>
          <w:tcPr>
            <w:tcW w:w="1985" w:type="dxa"/>
            <w:noWrap/>
            <w:hideMark/>
          </w:tcPr>
          <w:p w:rsidR="00A77FAE" w:rsidRPr="00A77FAE" w:rsidRDefault="00A77FAE" w:rsidP="00A77FAE">
            <w:pPr>
              <w:pStyle w:val="Default"/>
              <w:ind w:firstLine="708"/>
              <w:jc w:val="both"/>
              <w:rPr>
                <w:rFonts w:eastAsiaTheme="minorHAnsi"/>
                <w:sz w:val="28"/>
                <w:szCs w:val="28"/>
              </w:rPr>
            </w:pPr>
            <w:r w:rsidRPr="00A77FAE">
              <w:rPr>
                <w:rFonts w:eastAsiaTheme="minorHAnsi"/>
                <w:sz w:val="28"/>
                <w:szCs w:val="28"/>
              </w:rPr>
              <w:t>105</w:t>
            </w:r>
          </w:p>
        </w:tc>
      </w:tr>
      <w:tr w:rsidR="00A77FAE" w:rsidRPr="00A77FAE" w:rsidTr="00A77FAE">
        <w:trPr>
          <w:trHeight w:val="288"/>
        </w:trPr>
        <w:tc>
          <w:tcPr>
            <w:tcW w:w="7621" w:type="dxa"/>
            <w:noWrap/>
            <w:hideMark/>
          </w:tcPr>
          <w:p w:rsidR="00A77FAE" w:rsidRPr="00A77FAE" w:rsidRDefault="00A77FAE" w:rsidP="00A77FAE">
            <w:pPr>
              <w:pStyle w:val="Default"/>
              <w:jc w:val="both"/>
              <w:rPr>
                <w:rFonts w:eastAsiaTheme="minorHAnsi"/>
                <w:sz w:val="28"/>
                <w:szCs w:val="28"/>
              </w:rPr>
            </w:pPr>
            <w:r w:rsidRPr="00A77FAE">
              <w:rPr>
                <w:rFonts w:eastAsiaTheme="minorHAnsi"/>
                <w:sz w:val="28"/>
                <w:szCs w:val="28"/>
              </w:rPr>
              <w:t>Получение кредита</w:t>
            </w:r>
          </w:p>
        </w:tc>
        <w:tc>
          <w:tcPr>
            <w:tcW w:w="1985" w:type="dxa"/>
            <w:noWrap/>
            <w:hideMark/>
          </w:tcPr>
          <w:p w:rsidR="00A77FAE" w:rsidRPr="00A77FAE" w:rsidRDefault="00A77FAE" w:rsidP="00A77FAE">
            <w:pPr>
              <w:pStyle w:val="Default"/>
              <w:ind w:firstLine="708"/>
              <w:jc w:val="both"/>
              <w:rPr>
                <w:rFonts w:eastAsiaTheme="minorHAnsi"/>
                <w:sz w:val="28"/>
                <w:szCs w:val="28"/>
              </w:rPr>
            </w:pPr>
            <w:r w:rsidRPr="00A77FAE">
              <w:rPr>
                <w:rFonts w:eastAsiaTheme="minorHAnsi"/>
                <w:sz w:val="28"/>
                <w:szCs w:val="28"/>
              </w:rPr>
              <w:t>16</w:t>
            </w:r>
          </w:p>
        </w:tc>
      </w:tr>
      <w:tr w:rsidR="00A77FAE" w:rsidRPr="00A77FAE" w:rsidTr="00A77FAE">
        <w:trPr>
          <w:trHeight w:val="288"/>
        </w:trPr>
        <w:tc>
          <w:tcPr>
            <w:tcW w:w="7621" w:type="dxa"/>
            <w:noWrap/>
            <w:hideMark/>
          </w:tcPr>
          <w:p w:rsidR="00A77FAE" w:rsidRPr="00A77FAE" w:rsidRDefault="00A77FAE" w:rsidP="00A77FAE">
            <w:pPr>
              <w:pStyle w:val="Default"/>
              <w:jc w:val="both"/>
              <w:rPr>
                <w:rFonts w:eastAsiaTheme="minorHAnsi"/>
                <w:sz w:val="28"/>
                <w:szCs w:val="28"/>
              </w:rPr>
            </w:pPr>
            <w:r w:rsidRPr="00A77FAE">
              <w:rPr>
                <w:rFonts w:eastAsiaTheme="minorHAnsi"/>
                <w:sz w:val="28"/>
                <w:szCs w:val="28"/>
              </w:rPr>
              <w:t xml:space="preserve">Получение </w:t>
            </w:r>
            <w:proofErr w:type="spellStart"/>
            <w:r w:rsidRPr="00A77FAE">
              <w:rPr>
                <w:rFonts w:eastAsiaTheme="minorHAnsi"/>
                <w:sz w:val="28"/>
                <w:szCs w:val="28"/>
              </w:rPr>
              <w:t>микрозайма</w:t>
            </w:r>
            <w:proofErr w:type="spellEnd"/>
          </w:p>
        </w:tc>
        <w:tc>
          <w:tcPr>
            <w:tcW w:w="1985" w:type="dxa"/>
            <w:noWrap/>
            <w:hideMark/>
          </w:tcPr>
          <w:p w:rsidR="00A77FAE" w:rsidRPr="00A77FAE" w:rsidRDefault="00A77FAE" w:rsidP="00A77FAE">
            <w:pPr>
              <w:pStyle w:val="Default"/>
              <w:ind w:firstLine="708"/>
              <w:jc w:val="both"/>
              <w:rPr>
                <w:rFonts w:eastAsiaTheme="minorHAnsi"/>
                <w:sz w:val="28"/>
                <w:szCs w:val="28"/>
              </w:rPr>
            </w:pPr>
            <w:r w:rsidRPr="00A77FAE">
              <w:rPr>
                <w:rFonts w:eastAsiaTheme="minorHAnsi"/>
                <w:sz w:val="28"/>
                <w:szCs w:val="28"/>
              </w:rPr>
              <w:t>21</w:t>
            </w:r>
          </w:p>
        </w:tc>
      </w:tr>
      <w:tr w:rsidR="00A77FAE" w:rsidRPr="00A77FAE" w:rsidTr="00A77FAE">
        <w:trPr>
          <w:trHeight w:val="288"/>
        </w:trPr>
        <w:tc>
          <w:tcPr>
            <w:tcW w:w="7621" w:type="dxa"/>
            <w:noWrap/>
            <w:hideMark/>
          </w:tcPr>
          <w:p w:rsidR="00A77FAE" w:rsidRPr="00A77FAE" w:rsidRDefault="00A77FAE" w:rsidP="00A77FAE">
            <w:pPr>
              <w:pStyle w:val="Default"/>
              <w:jc w:val="both"/>
              <w:rPr>
                <w:rFonts w:eastAsiaTheme="minorHAnsi"/>
                <w:sz w:val="28"/>
                <w:szCs w:val="28"/>
              </w:rPr>
            </w:pPr>
            <w:r w:rsidRPr="00A77FAE">
              <w:rPr>
                <w:rFonts w:eastAsiaTheme="minorHAnsi"/>
                <w:sz w:val="28"/>
                <w:szCs w:val="28"/>
              </w:rPr>
              <w:t>Страхование (ОСАГО, КАСКО, имущество, другое)</w:t>
            </w:r>
          </w:p>
        </w:tc>
        <w:tc>
          <w:tcPr>
            <w:tcW w:w="1985" w:type="dxa"/>
            <w:noWrap/>
            <w:hideMark/>
          </w:tcPr>
          <w:p w:rsidR="00A77FAE" w:rsidRPr="00A77FAE" w:rsidRDefault="00A77FAE" w:rsidP="00A77FAE">
            <w:pPr>
              <w:pStyle w:val="Default"/>
              <w:ind w:firstLine="708"/>
              <w:jc w:val="both"/>
              <w:rPr>
                <w:rFonts w:eastAsiaTheme="minorHAnsi"/>
                <w:sz w:val="28"/>
                <w:szCs w:val="28"/>
              </w:rPr>
            </w:pPr>
            <w:r w:rsidRPr="00A77FAE">
              <w:rPr>
                <w:rFonts w:eastAsiaTheme="minorHAnsi"/>
                <w:sz w:val="28"/>
                <w:szCs w:val="28"/>
              </w:rPr>
              <w:t>89</w:t>
            </w:r>
          </w:p>
        </w:tc>
      </w:tr>
      <w:tr w:rsidR="00A77FAE" w:rsidRPr="00A77FAE" w:rsidTr="00A77FAE">
        <w:trPr>
          <w:trHeight w:val="288"/>
        </w:trPr>
        <w:tc>
          <w:tcPr>
            <w:tcW w:w="7621" w:type="dxa"/>
            <w:noWrap/>
            <w:hideMark/>
          </w:tcPr>
          <w:p w:rsidR="00A77FAE" w:rsidRPr="00A77FAE" w:rsidRDefault="00A77FAE" w:rsidP="00A77FAE">
            <w:pPr>
              <w:pStyle w:val="Default"/>
              <w:jc w:val="both"/>
              <w:rPr>
                <w:rFonts w:eastAsiaTheme="minorHAnsi"/>
                <w:sz w:val="28"/>
                <w:szCs w:val="28"/>
              </w:rPr>
            </w:pPr>
            <w:r w:rsidRPr="00A77FAE">
              <w:rPr>
                <w:rFonts w:eastAsiaTheme="minorHAnsi"/>
                <w:sz w:val="28"/>
                <w:szCs w:val="28"/>
              </w:rPr>
              <w:t>Услуги ломбардов</w:t>
            </w:r>
          </w:p>
        </w:tc>
        <w:tc>
          <w:tcPr>
            <w:tcW w:w="1985" w:type="dxa"/>
            <w:noWrap/>
            <w:hideMark/>
          </w:tcPr>
          <w:p w:rsidR="00A77FAE" w:rsidRPr="00A77FAE" w:rsidRDefault="00A77FAE" w:rsidP="00A77FAE">
            <w:pPr>
              <w:pStyle w:val="Default"/>
              <w:ind w:firstLine="708"/>
              <w:jc w:val="both"/>
              <w:rPr>
                <w:rFonts w:eastAsiaTheme="minorHAnsi"/>
                <w:sz w:val="28"/>
                <w:szCs w:val="28"/>
              </w:rPr>
            </w:pPr>
            <w:r w:rsidRPr="00A77FAE">
              <w:rPr>
                <w:rFonts w:eastAsiaTheme="minorHAnsi"/>
                <w:sz w:val="28"/>
                <w:szCs w:val="28"/>
              </w:rPr>
              <w:t>15</w:t>
            </w:r>
          </w:p>
        </w:tc>
      </w:tr>
    </w:tbl>
    <w:p w:rsidR="00A77FAE" w:rsidRDefault="00A77FAE" w:rsidP="009A596A">
      <w:pPr>
        <w:pStyle w:val="Default"/>
        <w:ind w:firstLine="708"/>
        <w:jc w:val="both"/>
        <w:rPr>
          <w:color w:val="auto"/>
          <w:sz w:val="28"/>
          <w:szCs w:val="28"/>
        </w:rPr>
      </w:pPr>
    </w:p>
    <w:p w:rsidR="00A77FAE" w:rsidRDefault="00A77FAE" w:rsidP="009A596A">
      <w:pPr>
        <w:pStyle w:val="Default"/>
        <w:ind w:firstLine="708"/>
        <w:jc w:val="both"/>
        <w:rPr>
          <w:color w:val="auto"/>
          <w:sz w:val="28"/>
          <w:szCs w:val="28"/>
        </w:rPr>
      </w:pPr>
      <w:r>
        <w:rPr>
          <w:color w:val="auto"/>
          <w:sz w:val="28"/>
          <w:szCs w:val="28"/>
        </w:rPr>
        <w:lastRenderedPageBreak/>
        <w:t>Данные выражены в процентном соотношении:</w:t>
      </w:r>
    </w:p>
    <w:p w:rsidR="00A77FAE" w:rsidRDefault="00A77FAE" w:rsidP="009A596A">
      <w:pPr>
        <w:pStyle w:val="Default"/>
        <w:ind w:firstLine="708"/>
        <w:jc w:val="both"/>
        <w:rPr>
          <w:color w:val="auto"/>
          <w:sz w:val="28"/>
          <w:szCs w:val="28"/>
        </w:rPr>
      </w:pPr>
    </w:p>
    <w:p w:rsidR="00A77FAE" w:rsidRDefault="00A77FAE" w:rsidP="00A77FAE">
      <w:pPr>
        <w:pStyle w:val="Default"/>
        <w:jc w:val="both"/>
        <w:rPr>
          <w:color w:val="auto"/>
          <w:sz w:val="28"/>
          <w:szCs w:val="28"/>
        </w:rPr>
      </w:pPr>
      <w:r>
        <w:rPr>
          <w:noProof/>
          <w:lang w:eastAsia="ru-RU"/>
        </w:rPr>
        <w:drawing>
          <wp:inline distT="0" distB="0" distL="0" distR="0" wp14:anchorId="489252B1" wp14:editId="47C4E59E">
            <wp:extent cx="5998845" cy="3616037"/>
            <wp:effectExtent l="0" t="0" r="20955" b="2286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A77FAE" w:rsidRDefault="0053272A" w:rsidP="0053272A">
      <w:pPr>
        <w:pStyle w:val="Default"/>
        <w:ind w:firstLine="708"/>
        <w:jc w:val="both"/>
        <w:rPr>
          <w:color w:val="auto"/>
          <w:sz w:val="28"/>
          <w:szCs w:val="28"/>
        </w:rPr>
      </w:pPr>
      <w:r w:rsidRPr="0053272A">
        <w:rPr>
          <w:color w:val="auto"/>
          <w:sz w:val="28"/>
          <w:szCs w:val="28"/>
        </w:rPr>
        <w:t xml:space="preserve">Общий объем предоставленных кредитов 14264 млн. руб., что на 3% меньше показателей 2019 года, из них юридическим лицам 10134 млн. руб. (из них субъектам малого бизнеса 952 </w:t>
      </w:r>
      <w:proofErr w:type="spellStart"/>
      <w:r w:rsidRPr="0053272A">
        <w:rPr>
          <w:color w:val="auto"/>
          <w:sz w:val="28"/>
          <w:szCs w:val="28"/>
        </w:rPr>
        <w:t>млн</w:t>
      </w:r>
      <w:proofErr w:type="gramStart"/>
      <w:r w:rsidRPr="0053272A">
        <w:rPr>
          <w:color w:val="auto"/>
          <w:sz w:val="28"/>
          <w:szCs w:val="28"/>
        </w:rPr>
        <w:t>.р</w:t>
      </w:r>
      <w:proofErr w:type="gramEnd"/>
      <w:r w:rsidRPr="0053272A">
        <w:rPr>
          <w:color w:val="auto"/>
          <w:sz w:val="28"/>
          <w:szCs w:val="28"/>
        </w:rPr>
        <w:t>уб</w:t>
      </w:r>
      <w:proofErr w:type="spellEnd"/>
      <w:r w:rsidRPr="0053272A">
        <w:rPr>
          <w:color w:val="auto"/>
          <w:sz w:val="28"/>
          <w:szCs w:val="28"/>
        </w:rPr>
        <w:t xml:space="preserve">., в 2018 году 1350 </w:t>
      </w:r>
      <w:proofErr w:type="spellStart"/>
      <w:r w:rsidRPr="0053272A">
        <w:rPr>
          <w:color w:val="auto"/>
          <w:sz w:val="28"/>
          <w:szCs w:val="28"/>
        </w:rPr>
        <w:t>млн.руб</w:t>
      </w:r>
      <w:proofErr w:type="spellEnd"/>
      <w:r w:rsidRPr="0053272A">
        <w:rPr>
          <w:color w:val="auto"/>
          <w:sz w:val="28"/>
          <w:szCs w:val="28"/>
        </w:rPr>
        <w:t xml:space="preserve">.) и физическим лицам 4129 </w:t>
      </w:r>
      <w:proofErr w:type="spellStart"/>
      <w:r w:rsidRPr="0053272A">
        <w:rPr>
          <w:color w:val="auto"/>
          <w:sz w:val="28"/>
          <w:szCs w:val="28"/>
        </w:rPr>
        <w:t>млн.руб</w:t>
      </w:r>
      <w:proofErr w:type="spellEnd"/>
      <w:r w:rsidRPr="0053272A">
        <w:rPr>
          <w:color w:val="auto"/>
          <w:sz w:val="28"/>
          <w:szCs w:val="28"/>
        </w:rPr>
        <w:t>.</w:t>
      </w:r>
    </w:p>
    <w:p w:rsidR="00467E44" w:rsidRDefault="00467E44" w:rsidP="009A596A">
      <w:pPr>
        <w:pStyle w:val="Default"/>
        <w:ind w:firstLine="708"/>
        <w:jc w:val="both"/>
        <w:rPr>
          <w:color w:val="auto"/>
          <w:sz w:val="28"/>
          <w:szCs w:val="28"/>
        </w:rPr>
      </w:pPr>
      <w:proofErr w:type="gramStart"/>
      <w:r>
        <w:rPr>
          <w:color w:val="auto"/>
          <w:sz w:val="28"/>
          <w:szCs w:val="28"/>
        </w:rPr>
        <w:t>Увеличение количества клиентов связано с открытием</w:t>
      </w:r>
      <w:r w:rsidRPr="00467E44">
        <w:rPr>
          <w:color w:val="auto"/>
          <w:sz w:val="28"/>
          <w:szCs w:val="28"/>
        </w:rPr>
        <w:t xml:space="preserve"> транспортно</w:t>
      </w:r>
      <w:r>
        <w:rPr>
          <w:color w:val="auto"/>
          <w:sz w:val="28"/>
          <w:szCs w:val="28"/>
        </w:rPr>
        <w:t>го</w:t>
      </w:r>
      <w:r w:rsidRPr="00467E44">
        <w:rPr>
          <w:color w:val="auto"/>
          <w:sz w:val="28"/>
          <w:szCs w:val="28"/>
        </w:rPr>
        <w:t xml:space="preserve"> переход</w:t>
      </w:r>
      <w:r>
        <w:rPr>
          <w:color w:val="auto"/>
          <w:sz w:val="28"/>
          <w:szCs w:val="28"/>
        </w:rPr>
        <w:t>а</w:t>
      </w:r>
      <w:r w:rsidRPr="00467E44">
        <w:rPr>
          <w:color w:val="auto"/>
          <w:sz w:val="28"/>
          <w:szCs w:val="28"/>
        </w:rPr>
        <w:t xml:space="preserve"> через Керченский пролив</w:t>
      </w:r>
      <w:r>
        <w:rPr>
          <w:color w:val="auto"/>
          <w:sz w:val="28"/>
          <w:szCs w:val="28"/>
        </w:rPr>
        <w:t xml:space="preserve">, на территории Крымского полуострова </w:t>
      </w:r>
      <w:r w:rsidR="005A2B30">
        <w:rPr>
          <w:color w:val="auto"/>
          <w:sz w:val="28"/>
          <w:szCs w:val="28"/>
        </w:rPr>
        <w:t>нет офисов крупных банков</w:t>
      </w:r>
      <w:r w:rsidR="00F80AEC">
        <w:rPr>
          <w:color w:val="auto"/>
          <w:sz w:val="28"/>
          <w:szCs w:val="28"/>
        </w:rPr>
        <w:t xml:space="preserve"> России</w:t>
      </w:r>
      <w:r w:rsidR="00D97C3A">
        <w:rPr>
          <w:color w:val="auto"/>
          <w:sz w:val="28"/>
          <w:szCs w:val="28"/>
        </w:rPr>
        <w:t xml:space="preserve">, при снятии больших денежных сумм потребителю приходиться платить процент за снятия денег, также существуют некие неудобства у представителей бизнеса по ведению </w:t>
      </w:r>
      <w:r w:rsidR="00830B0F">
        <w:rPr>
          <w:color w:val="auto"/>
          <w:sz w:val="28"/>
          <w:szCs w:val="28"/>
        </w:rPr>
        <w:t>банковских счетов,</w:t>
      </w:r>
      <w:r w:rsidR="00D97C3A">
        <w:rPr>
          <w:color w:val="auto"/>
          <w:sz w:val="28"/>
          <w:szCs w:val="28"/>
        </w:rPr>
        <w:t xml:space="preserve"> поэтому </w:t>
      </w:r>
      <w:r w:rsidR="00830B0F">
        <w:rPr>
          <w:color w:val="auto"/>
          <w:sz w:val="28"/>
          <w:szCs w:val="28"/>
        </w:rPr>
        <w:t>о</w:t>
      </w:r>
      <w:r w:rsidR="00B73997">
        <w:rPr>
          <w:color w:val="auto"/>
          <w:sz w:val="28"/>
          <w:szCs w:val="28"/>
        </w:rPr>
        <w:t>ни и обслуживаются в офисах банков,</w:t>
      </w:r>
      <w:r w:rsidR="00830B0F">
        <w:rPr>
          <w:color w:val="auto"/>
          <w:sz w:val="28"/>
          <w:szCs w:val="28"/>
        </w:rPr>
        <w:t xml:space="preserve"> расположенных на территории Темрюкского района</w:t>
      </w:r>
      <w:r w:rsidR="00F80AEC">
        <w:rPr>
          <w:color w:val="auto"/>
          <w:sz w:val="28"/>
          <w:szCs w:val="28"/>
        </w:rPr>
        <w:t>.</w:t>
      </w:r>
      <w:r>
        <w:rPr>
          <w:color w:val="auto"/>
          <w:sz w:val="28"/>
          <w:szCs w:val="28"/>
        </w:rPr>
        <w:t xml:space="preserve"> </w:t>
      </w:r>
      <w:proofErr w:type="gramEnd"/>
    </w:p>
    <w:p w:rsidR="00A77FAE" w:rsidRDefault="0058294A" w:rsidP="009A596A">
      <w:pPr>
        <w:pStyle w:val="Default"/>
        <w:ind w:firstLine="708"/>
        <w:jc w:val="both"/>
        <w:rPr>
          <w:color w:val="auto"/>
          <w:sz w:val="28"/>
          <w:szCs w:val="28"/>
        </w:rPr>
      </w:pPr>
      <w:r>
        <w:rPr>
          <w:color w:val="auto"/>
          <w:sz w:val="28"/>
          <w:szCs w:val="28"/>
        </w:rPr>
        <w:t xml:space="preserve">Отделом инвестиционного развития, малого бизнеса и промышленности администрации муниципального образования Темрюкский район ежеквартально проводится мониторинг </w:t>
      </w:r>
      <w:r w:rsidR="00AB0F06">
        <w:rPr>
          <w:color w:val="auto"/>
          <w:sz w:val="28"/>
          <w:szCs w:val="28"/>
        </w:rPr>
        <w:t>инфраструктуры не</w:t>
      </w:r>
      <w:r w:rsidR="008326C2">
        <w:rPr>
          <w:color w:val="auto"/>
          <w:sz w:val="28"/>
          <w:szCs w:val="28"/>
        </w:rPr>
        <w:t xml:space="preserve"> </w:t>
      </w:r>
      <w:r w:rsidR="00AB0F06">
        <w:rPr>
          <w:color w:val="auto"/>
          <w:sz w:val="28"/>
          <w:szCs w:val="28"/>
        </w:rPr>
        <w:t>кр</w:t>
      </w:r>
      <w:r w:rsidR="008326C2">
        <w:rPr>
          <w:color w:val="auto"/>
          <w:sz w:val="28"/>
          <w:szCs w:val="28"/>
        </w:rPr>
        <w:t>е</w:t>
      </w:r>
      <w:r w:rsidR="00AB0F06">
        <w:rPr>
          <w:color w:val="auto"/>
          <w:sz w:val="28"/>
          <w:szCs w:val="28"/>
        </w:rPr>
        <w:t>дитных финансовых организаций</w:t>
      </w:r>
      <w:r w:rsidR="006A0C84">
        <w:rPr>
          <w:color w:val="auto"/>
          <w:sz w:val="28"/>
          <w:szCs w:val="28"/>
        </w:rPr>
        <w:t xml:space="preserve"> осуществляющих свою деятельность на территории Те</w:t>
      </w:r>
      <w:r w:rsidR="00186C1B">
        <w:rPr>
          <w:color w:val="auto"/>
          <w:sz w:val="28"/>
          <w:szCs w:val="28"/>
        </w:rPr>
        <w:t>мрюкского района.</w:t>
      </w:r>
      <w:r w:rsidR="009334DA">
        <w:rPr>
          <w:color w:val="auto"/>
          <w:sz w:val="28"/>
          <w:szCs w:val="28"/>
        </w:rPr>
        <w:t xml:space="preserve"> Также при обнаружении</w:t>
      </w:r>
      <w:r w:rsidR="009361E1">
        <w:rPr>
          <w:color w:val="auto"/>
          <w:sz w:val="28"/>
          <w:szCs w:val="28"/>
        </w:rPr>
        <w:t xml:space="preserve"> распространяемой рекламы финансовых услуг и осуществлении финансовой деятельности субъектов</w:t>
      </w:r>
      <w:r w:rsidR="00EE3055">
        <w:rPr>
          <w:color w:val="auto"/>
          <w:sz w:val="28"/>
          <w:szCs w:val="28"/>
        </w:rPr>
        <w:t xml:space="preserve">, предположительно </w:t>
      </w:r>
      <w:proofErr w:type="gramStart"/>
      <w:r w:rsidR="00EE3055">
        <w:rPr>
          <w:color w:val="auto"/>
          <w:sz w:val="28"/>
          <w:szCs w:val="28"/>
        </w:rPr>
        <w:t>осуществляющими</w:t>
      </w:r>
      <w:proofErr w:type="gramEnd"/>
      <w:r w:rsidR="003D3458">
        <w:rPr>
          <w:color w:val="auto"/>
          <w:sz w:val="28"/>
          <w:szCs w:val="28"/>
        </w:rPr>
        <w:t>,</w:t>
      </w:r>
      <w:r w:rsidR="00EE3055">
        <w:rPr>
          <w:color w:val="auto"/>
          <w:sz w:val="28"/>
          <w:szCs w:val="28"/>
        </w:rPr>
        <w:t xml:space="preserve"> нелегальную (безлицензионную) деятельность на финансовом рынке на территории</w:t>
      </w:r>
      <w:r w:rsidR="003D3458">
        <w:rPr>
          <w:color w:val="auto"/>
          <w:sz w:val="28"/>
          <w:szCs w:val="28"/>
        </w:rPr>
        <w:t xml:space="preserve"> муниципального образования Темрюкский район.</w:t>
      </w:r>
    </w:p>
    <w:p w:rsidR="00F80AEC" w:rsidRDefault="0076189C" w:rsidP="009A596A">
      <w:pPr>
        <w:pStyle w:val="Default"/>
        <w:ind w:firstLine="708"/>
        <w:jc w:val="both"/>
        <w:rPr>
          <w:color w:val="auto"/>
          <w:sz w:val="28"/>
          <w:szCs w:val="28"/>
        </w:rPr>
      </w:pPr>
      <w:r>
        <w:rPr>
          <w:color w:val="auto"/>
          <w:sz w:val="28"/>
          <w:szCs w:val="28"/>
        </w:rPr>
        <w:t xml:space="preserve">Потребители дали оценку </w:t>
      </w:r>
      <w:r w:rsidRPr="0076189C">
        <w:rPr>
          <w:color w:val="auto"/>
          <w:sz w:val="28"/>
          <w:szCs w:val="28"/>
        </w:rPr>
        <w:t>собственны</w:t>
      </w:r>
      <w:r>
        <w:rPr>
          <w:color w:val="auto"/>
          <w:sz w:val="28"/>
          <w:szCs w:val="28"/>
        </w:rPr>
        <w:t>м</w:t>
      </w:r>
      <w:r w:rsidRPr="0076189C">
        <w:rPr>
          <w:color w:val="auto"/>
          <w:sz w:val="28"/>
          <w:szCs w:val="28"/>
        </w:rPr>
        <w:t xml:space="preserve"> знания</w:t>
      </w:r>
      <w:r>
        <w:rPr>
          <w:color w:val="auto"/>
          <w:sz w:val="28"/>
          <w:szCs w:val="28"/>
        </w:rPr>
        <w:t>м</w:t>
      </w:r>
      <w:r w:rsidRPr="0076189C">
        <w:rPr>
          <w:color w:val="auto"/>
          <w:sz w:val="28"/>
          <w:szCs w:val="28"/>
        </w:rPr>
        <w:t xml:space="preserve"> и навык</w:t>
      </w:r>
      <w:r>
        <w:rPr>
          <w:color w:val="auto"/>
          <w:sz w:val="28"/>
          <w:szCs w:val="28"/>
        </w:rPr>
        <w:t>ам</w:t>
      </w:r>
      <w:r w:rsidRPr="0076189C">
        <w:rPr>
          <w:color w:val="auto"/>
          <w:sz w:val="28"/>
          <w:szCs w:val="28"/>
        </w:rPr>
        <w:t xml:space="preserve"> в сфере финансовых продуктов и услуг</w:t>
      </w:r>
      <w:r w:rsidR="0091321E">
        <w:rPr>
          <w:color w:val="auto"/>
          <w:sz w:val="28"/>
          <w:szCs w:val="28"/>
        </w:rPr>
        <w:t xml:space="preserve"> (данные представлены в процентном соотношении)</w:t>
      </w:r>
      <w:r w:rsidR="00E23AE5">
        <w:rPr>
          <w:color w:val="auto"/>
          <w:sz w:val="28"/>
          <w:szCs w:val="28"/>
        </w:rPr>
        <w:t>:</w:t>
      </w:r>
    </w:p>
    <w:p w:rsidR="00F80AEC" w:rsidRDefault="0091321E" w:rsidP="0091321E">
      <w:pPr>
        <w:pStyle w:val="Default"/>
        <w:ind w:firstLine="142"/>
        <w:jc w:val="both"/>
        <w:rPr>
          <w:color w:val="auto"/>
          <w:sz w:val="28"/>
          <w:szCs w:val="28"/>
        </w:rPr>
      </w:pPr>
      <w:r w:rsidRPr="00E23AE5">
        <w:rPr>
          <w:noProof/>
          <w:highlight w:val="black"/>
          <w:lang w:eastAsia="ru-RU"/>
        </w:rPr>
        <w:lastRenderedPageBreak/>
        <w:drawing>
          <wp:inline distT="0" distB="0" distL="0" distR="0" wp14:anchorId="667B0077" wp14:editId="17CDB238">
            <wp:extent cx="6040582" cy="4802909"/>
            <wp:effectExtent l="0" t="0" r="17780" b="17145"/>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1B601B" w:rsidRDefault="001B601B" w:rsidP="009A596A">
      <w:pPr>
        <w:pStyle w:val="Default"/>
        <w:ind w:firstLine="708"/>
        <w:jc w:val="both"/>
        <w:rPr>
          <w:color w:val="auto"/>
          <w:sz w:val="28"/>
          <w:szCs w:val="28"/>
        </w:rPr>
      </w:pPr>
    </w:p>
    <w:p w:rsidR="00652BB7" w:rsidRPr="00652BB7" w:rsidRDefault="00652BB7" w:rsidP="00652BB7">
      <w:pPr>
        <w:pStyle w:val="a3"/>
        <w:ind w:firstLine="851"/>
        <w:jc w:val="both"/>
        <w:rPr>
          <w:rFonts w:ascii="Times New Roman" w:eastAsia="Calibri" w:hAnsi="Times New Roman" w:cs="Times New Roman"/>
          <w:b/>
          <w:sz w:val="28"/>
          <w:szCs w:val="28"/>
          <w:lang w:eastAsia="ru-RU"/>
        </w:rPr>
      </w:pPr>
      <w:r w:rsidRPr="00652BB7">
        <w:rPr>
          <w:rFonts w:ascii="Times New Roman" w:hAnsi="Times New Roman" w:cs="Times New Roman"/>
          <w:sz w:val="28"/>
          <w:szCs w:val="28"/>
        </w:rPr>
        <w:t>1.6.</w:t>
      </w:r>
      <w:r>
        <w:rPr>
          <w:sz w:val="28"/>
          <w:szCs w:val="28"/>
        </w:rPr>
        <w:t xml:space="preserve"> </w:t>
      </w:r>
      <w:r w:rsidRPr="00652BB7">
        <w:rPr>
          <w:rFonts w:ascii="Times New Roman" w:eastAsia="Calibri" w:hAnsi="Times New Roman" w:cs="Times New Roman"/>
          <w:sz w:val="28"/>
          <w:szCs w:val="28"/>
          <w:lang w:eastAsia="ru-RU"/>
        </w:rPr>
        <w:t xml:space="preserve">Данные мониторинга цен (с учетом динамики) на товары, входящие в перечень отдельных видов социально значимых товаров первой необходимости, в отношении которых могут устанавливаться предельно допустимые розничные цены. </w:t>
      </w:r>
    </w:p>
    <w:p w:rsidR="00652BB7" w:rsidRPr="00652BB7" w:rsidRDefault="00652BB7" w:rsidP="00652BB7">
      <w:pPr>
        <w:spacing w:after="0" w:line="240" w:lineRule="auto"/>
        <w:ind w:firstLine="851"/>
        <w:jc w:val="both"/>
        <w:rPr>
          <w:rFonts w:ascii="Times New Roman" w:hAnsi="Times New Roman"/>
          <w:sz w:val="28"/>
          <w:szCs w:val="28"/>
        </w:rPr>
      </w:pPr>
      <w:proofErr w:type="gramStart"/>
      <w:r w:rsidRPr="00652BB7">
        <w:rPr>
          <w:rFonts w:ascii="Times New Roman" w:hAnsi="Times New Roman"/>
          <w:sz w:val="28"/>
          <w:szCs w:val="28"/>
        </w:rPr>
        <w:t>В Постановлении Правительства Российской Федерации от 15 июля 2010 года № </w:t>
      </w:r>
      <w:hyperlink r:id="rId80" w:tgtFrame="_blank" w:history="1">
        <w:r w:rsidRPr="00652BB7">
          <w:rPr>
            <w:rFonts w:ascii="Times New Roman" w:hAnsi="Times New Roman"/>
            <w:sz w:val="28"/>
            <w:szCs w:val="28"/>
          </w:rPr>
          <w:t>530 </w:t>
        </w:r>
      </w:hyperlink>
      <w:r w:rsidRPr="00652BB7">
        <w:rPr>
          <w:rFonts w:ascii="Times New Roman" w:hAnsi="Times New Roman"/>
          <w:sz w:val="28"/>
          <w:szCs w:val="28"/>
        </w:rPr>
        <w:t>«Об утверждении правил установления предельно допустимых розничных цен на отдельные виды социально значимых продовольственных товаров первой необходимости, перечня отдельных видов социально значимых продовольственных товаров первой необходимости, в отношении которых могут устанавливаться предельно допустимые розничные цены, и перечня отдельных видов социально значимых продовольственных товаров, за приобретение определённого количества которых хозяйствующему</w:t>
      </w:r>
      <w:proofErr w:type="gramEnd"/>
      <w:r w:rsidRPr="00652BB7">
        <w:rPr>
          <w:rFonts w:ascii="Times New Roman" w:hAnsi="Times New Roman"/>
          <w:sz w:val="28"/>
          <w:szCs w:val="28"/>
        </w:rPr>
        <w:t xml:space="preserve"> </w:t>
      </w:r>
      <w:proofErr w:type="gramStart"/>
      <w:r w:rsidRPr="00652BB7">
        <w:rPr>
          <w:rFonts w:ascii="Times New Roman" w:hAnsi="Times New Roman"/>
          <w:sz w:val="28"/>
          <w:szCs w:val="28"/>
        </w:rPr>
        <w:t xml:space="preserve">субъекту, осуществляющему торговую деятельность, не допускается выплата вознаграждения» определен перечень  продовольственных  товаров  первой  необходимости, розничные цены на которые подлежат государственному регулированию, в том случае, если в течение 30 календарных дней подряд на территории субъекта Российской Федерации (в т. ч. Краснодарского края) рост розничных цен на перечисленные продовольственные товары составит 30 и более процентов, </w:t>
      </w:r>
      <w:r w:rsidRPr="00652BB7">
        <w:rPr>
          <w:rFonts w:ascii="Times New Roman" w:hAnsi="Times New Roman"/>
          <w:sz w:val="28"/>
          <w:szCs w:val="28"/>
        </w:rPr>
        <w:lastRenderedPageBreak/>
        <w:t>при этом предельные розничные цены подлежат установлению</w:t>
      </w:r>
      <w:proofErr w:type="gramEnd"/>
      <w:r w:rsidRPr="00652BB7">
        <w:rPr>
          <w:rFonts w:ascii="Times New Roman" w:hAnsi="Times New Roman"/>
          <w:sz w:val="28"/>
          <w:szCs w:val="28"/>
        </w:rPr>
        <w:t xml:space="preserve"> на срок не более 90 календарных дней.</w:t>
      </w:r>
    </w:p>
    <w:p w:rsidR="00652BB7" w:rsidRPr="00652BB7" w:rsidRDefault="00652BB7" w:rsidP="00652BB7">
      <w:pPr>
        <w:spacing w:after="0" w:line="240" w:lineRule="auto"/>
        <w:jc w:val="both"/>
        <w:rPr>
          <w:rFonts w:ascii="Times New Roman" w:hAnsi="Times New Roman"/>
          <w:sz w:val="28"/>
          <w:szCs w:val="28"/>
        </w:rPr>
      </w:pPr>
      <w:r w:rsidRPr="00652BB7">
        <w:rPr>
          <w:rFonts w:ascii="Times New Roman" w:hAnsi="Times New Roman"/>
          <w:sz w:val="28"/>
          <w:szCs w:val="28"/>
        </w:rPr>
        <w:tab/>
      </w:r>
      <w:proofErr w:type="gramStart"/>
      <w:r w:rsidRPr="00652BB7">
        <w:rPr>
          <w:rFonts w:ascii="Times New Roman" w:hAnsi="Times New Roman"/>
          <w:sz w:val="28"/>
          <w:szCs w:val="28"/>
        </w:rPr>
        <w:t>На территории муниципального образования Темрюкский район обеспечивается исполнение распоряжений главы администрации (губернатора) Краснодарского края от 17 октября 2007 года </w:t>
      </w:r>
      <w:hyperlink r:id="rId81" w:tgtFrame="_blank" w:history="1"/>
      <w:r w:rsidRPr="00652BB7">
        <w:rPr>
          <w:rFonts w:ascii="Times New Roman" w:hAnsi="Times New Roman"/>
          <w:sz w:val="28"/>
          <w:szCs w:val="28"/>
        </w:rPr>
        <w:t xml:space="preserve"> № 900-р «О стабилизации цен на отдельные виды социально значимых продуктов питания в Краснодарском крае» и от 22 августа 2006 года № 759-р «О мерах по рациональному и эффективному использованию бюджетных средств при размещении заказов на поставки товаров, выполнения работ, оказания услуг для</w:t>
      </w:r>
      <w:proofErr w:type="gramEnd"/>
      <w:r w:rsidRPr="00652BB7">
        <w:rPr>
          <w:rFonts w:ascii="Times New Roman" w:hAnsi="Times New Roman"/>
          <w:sz w:val="28"/>
          <w:szCs w:val="28"/>
        </w:rPr>
        <w:t xml:space="preserve"> государственных нужд, в соответствии с которыми предприятиям розничной торговли рекомендовано осуществлять реализацию социально значимых продуктов питания с применением торговой наценки в размере не выше 10%.</w:t>
      </w:r>
    </w:p>
    <w:p w:rsidR="00652BB7" w:rsidRPr="00652BB7" w:rsidRDefault="00652BB7" w:rsidP="00652BB7">
      <w:pPr>
        <w:spacing w:after="0" w:line="240" w:lineRule="auto"/>
        <w:jc w:val="both"/>
        <w:rPr>
          <w:rFonts w:ascii="Times New Roman" w:hAnsi="Times New Roman"/>
          <w:sz w:val="28"/>
          <w:szCs w:val="28"/>
        </w:rPr>
      </w:pPr>
      <w:r w:rsidRPr="00652BB7">
        <w:rPr>
          <w:rFonts w:ascii="Times New Roman" w:hAnsi="Times New Roman"/>
          <w:sz w:val="28"/>
          <w:szCs w:val="28"/>
        </w:rPr>
        <w:tab/>
        <w:t xml:space="preserve">Управление экономики </w:t>
      </w:r>
      <w:r w:rsidR="00A8204F">
        <w:rPr>
          <w:rFonts w:ascii="Times New Roman" w:hAnsi="Times New Roman"/>
          <w:sz w:val="28"/>
          <w:szCs w:val="28"/>
        </w:rPr>
        <w:t xml:space="preserve">администрации муниципального образования Темрюкский район </w:t>
      </w:r>
      <w:r w:rsidRPr="00652BB7">
        <w:rPr>
          <w:rFonts w:ascii="Times New Roman" w:hAnsi="Times New Roman"/>
          <w:sz w:val="28"/>
          <w:szCs w:val="28"/>
        </w:rPr>
        <w:t>еженедельно проводит мониторинг розничных цен на социально значимые продукты питания, результаты которого еженедельно (по средам) направляются в РЭК — департамент цен и тарифов Краснодарского края. Сбор информации происходит как на территории города, так и в торговых объектах поселений района при участии сотрудников администраций данных поселений. В мониторинге участвуют сельскохозяйственные рынки,  супермаркеты и магазины шаговой доступности.</w:t>
      </w:r>
    </w:p>
    <w:tbl>
      <w:tblPr>
        <w:tblW w:w="9675" w:type="dxa"/>
        <w:tblLayout w:type="fixed"/>
        <w:tblCellMar>
          <w:left w:w="30" w:type="dxa"/>
          <w:right w:w="30" w:type="dxa"/>
        </w:tblCellMar>
        <w:tblLook w:val="04A0" w:firstRow="1" w:lastRow="0" w:firstColumn="1" w:lastColumn="0" w:noHBand="0" w:noVBand="1"/>
      </w:tblPr>
      <w:tblGrid>
        <w:gridCol w:w="9675"/>
      </w:tblGrid>
      <w:tr w:rsidR="00652BB7" w:rsidRPr="00652BB7" w:rsidTr="009840FB">
        <w:trPr>
          <w:trHeight w:val="606"/>
        </w:trPr>
        <w:tc>
          <w:tcPr>
            <w:tcW w:w="9669" w:type="dxa"/>
            <w:hideMark/>
          </w:tcPr>
          <w:p w:rsidR="00652BB7" w:rsidRPr="00652BB7" w:rsidRDefault="00652BB7" w:rsidP="00652BB7">
            <w:pPr>
              <w:autoSpaceDE w:val="0"/>
              <w:autoSpaceDN w:val="0"/>
              <w:adjustRightInd w:val="0"/>
              <w:spacing w:after="0" w:line="240" w:lineRule="auto"/>
              <w:jc w:val="center"/>
              <w:rPr>
                <w:rFonts w:ascii="Times New Roman" w:eastAsia="Times New Roman" w:hAnsi="Times New Roman"/>
                <w:b/>
                <w:bCs/>
                <w:color w:val="000000"/>
                <w:sz w:val="28"/>
                <w:szCs w:val="28"/>
                <w:lang w:eastAsia="ru-RU"/>
              </w:rPr>
            </w:pPr>
            <w:r w:rsidRPr="00652BB7">
              <w:rPr>
                <w:rFonts w:ascii="Times New Roman" w:eastAsia="Times New Roman" w:hAnsi="Times New Roman"/>
                <w:b/>
                <w:bCs/>
                <w:color w:val="000000"/>
                <w:sz w:val="28"/>
                <w:szCs w:val="28"/>
                <w:lang w:eastAsia="ru-RU"/>
              </w:rPr>
              <w:t xml:space="preserve">Динамика роста цен на социально значимые продукты питания </w:t>
            </w:r>
          </w:p>
          <w:p w:rsidR="00652BB7" w:rsidRPr="00652BB7" w:rsidRDefault="00652BB7" w:rsidP="00652BB7">
            <w:pPr>
              <w:autoSpaceDE w:val="0"/>
              <w:autoSpaceDN w:val="0"/>
              <w:adjustRightInd w:val="0"/>
              <w:spacing w:after="0" w:line="240" w:lineRule="auto"/>
              <w:jc w:val="center"/>
              <w:rPr>
                <w:rFonts w:ascii="Times New Roman" w:eastAsia="Times New Roman" w:hAnsi="Times New Roman"/>
                <w:b/>
                <w:bCs/>
                <w:color w:val="000000"/>
                <w:sz w:val="28"/>
                <w:szCs w:val="28"/>
              </w:rPr>
            </w:pPr>
            <w:r w:rsidRPr="00652BB7">
              <w:rPr>
                <w:rFonts w:ascii="Times New Roman" w:eastAsia="Times New Roman" w:hAnsi="Times New Roman"/>
                <w:b/>
                <w:bCs/>
                <w:color w:val="000000"/>
                <w:sz w:val="28"/>
                <w:szCs w:val="28"/>
                <w:lang w:eastAsia="ru-RU"/>
              </w:rPr>
              <w:t>за 2017-2019 года</w:t>
            </w:r>
          </w:p>
        </w:tc>
      </w:tr>
    </w:tbl>
    <w:tbl>
      <w:tblPr>
        <w:tblStyle w:val="6"/>
        <w:tblW w:w="9747" w:type="dxa"/>
        <w:tblLook w:val="04A0" w:firstRow="1" w:lastRow="0" w:firstColumn="1" w:lastColumn="0" w:noHBand="0" w:noVBand="1"/>
      </w:tblPr>
      <w:tblGrid>
        <w:gridCol w:w="503"/>
        <w:gridCol w:w="2727"/>
        <w:gridCol w:w="1528"/>
        <w:gridCol w:w="1379"/>
        <w:gridCol w:w="1379"/>
        <w:gridCol w:w="1101"/>
        <w:gridCol w:w="1130"/>
      </w:tblGrid>
      <w:tr w:rsidR="00652BB7" w:rsidRPr="00652BB7" w:rsidTr="00652BB7">
        <w:tc>
          <w:tcPr>
            <w:tcW w:w="48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b/>
                <w:sz w:val="20"/>
                <w:szCs w:val="20"/>
              </w:rPr>
            </w:pPr>
            <w:r w:rsidRPr="00652BB7">
              <w:rPr>
                <w:rFonts w:ascii="Times New Roman" w:eastAsia="Times New Roman" w:hAnsi="Times New Roman"/>
                <w:b/>
                <w:sz w:val="20"/>
                <w:szCs w:val="20"/>
                <w:lang w:eastAsia="ru-RU"/>
              </w:rPr>
              <w:t xml:space="preserve">№ </w:t>
            </w:r>
            <w:proofErr w:type="gramStart"/>
            <w:r w:rsidRPr="00652BB7">
              <w:rPr>
                <w:rFonts w:ascii="Times New Roman" w:eastAsia="Times New Roman" w:hAnsi="Times New Roman"/>
                <w:b/>
                <w:sz w:val="20"/>
                <w:szCs w:val="20"/>
                <w:lang w:eastAsia="ru-RU"/>
              </w:rPr>
              <w:t>п</w:t>
            </w:r>
            <w:proofErr w:type="gramEnd"/>
            <w:r w:rsidRPr="00652BB7">
              <w:rPr>
                <w:rFonts w:ascii="Times New Roman" w:eastAsia="Times New Roman" w:hAnsi="Times New Roman"/>
                <w:b/>
                <w:sz w:val="20"/>
                <w:szCs w:val="20"/>
                <w:lang w:eastAsia="ru-RU"/>
              </w:rPr>
              <w:t>/п</w:t>
            </w:r>
          </w:p>
        </w:tc>
        <w:tc>
          <w:tcPr>
            <w:tcW w:w="274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b/>
                <w:sz w:val="20"/>
                <w:szCs w:val="20"/>
              </w:rPr>
            </w:pPr>
            <w:r w:rsidRPr="00652BB7">
              <w:rPr>
                <w:rFonts w:ascii="Times New Roman" w:eastAsia="Times New Roman" w:hAnsi="Times New Roman"/>
                <w:b/>
                <w:sz w:val="20"/>
                <w:szCs w:val="20"/>
                <w:lang w:eastAsia="ru-RU"/>
              </w:rPr>
              <w:t>Наименование показателя</w:t>
            </w:r>
          </w:p>
        </w:tc>
        <w:tc>
          <w:tcPr>
            <w:tcW w:w="1518"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b/>
                <w:sz w:val="20"/>
                <w:szCs w:val="20"/>
              </w:rPr>
            </w:pPr>
            <w:r w:rsidRPr="00652BB7">
              <w:rPr>
                <w:rFonts w:ascii="Times New Roman" w:eastAsia="Times New Roman" w:hAnsi="Times New Roman"/>
                <w:b/>
                <w:sz w:val="20"/>
                <w:szCs w:val="20"/>
                <w:lang w:eastAsia="ru-RU"/>
              </w:rPr>
              <w:t>Цены  на 27.12.2017,руб.</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b/>
                <w:sz w:val="20"/>
                <w:szCs w:val="20"/>
              </w:rPr>
            </w:pPr>
            <w:r w:rsidRPr="00652BB7">
              <w:rPr>
                <w:rFonts w:ascii="Times New Roman" w:eastAsia="Times New Roman" w:hAnsi="Times New Roman"/>
                <w:b/>
                <w:sz w:val="20"/>
                <w:szCs w:val="20"/>
                <w:lang w:eastAsia="ru-RU"/>
              </w:rPr>
              <w:t>Цены на 26.12.2018, руб.</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b/>
                <w:sz w:val="20"/>
                <w:szCs w:val="20"/>
              </w:rPr>
            </w:pPr>
            <w:r w:rsidRPr="00652BB7">
              <w:rPr>
                <w:rFonts w:ascii="Times New Roman" w:eastAsia="Times New Roman" w:hAnsi="Times New Roman"/>
                <w:b/>
                <w:sz w:val="20"/>
                <w:szCs w:val="20"/>
                <w:lang w:eastAsia="ru-RU"/>
              </w:rPr>
              <w:t>Цены на 25.12.2019, руб.</w:t>
            </w:r>
          </w:p>
        </w:tc>
        <w:tc>
          <w:tcPr>
            <w:tcW w:w="110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b/>
                <w:sz w:val="20"/>
                <w:szCs w:val="20"/>
              </w:rPr>
            </w:pPr>
            <w:r w:rsidRPr="00652BB7">
              <w:rPr>
                <w:rFonts w:ascii="Times New Roman" w:eastAsia="Times New Roman" w:hAnsi="Times New Roman"/>
                <w:b/>
                <w:sz w:val="20"/>
                <w:szCs w:val="20"/>
                <w:lang w:eastAsia="ru-RU"/>
              </w:rPr>
              <w:t>Рост на 2019 год к 2018, %</w:t>
            </w:r>
          </w:p>
        </w:tc>
        <w:tc>
          <w:tcPr>
            <w:tcW w:w="1134"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b/>
                <w:sz w:val="20"/>
                <w:szCs w:val="20"/>
              </w:rPr>
            </w:pPr>
            <w:r w:rsidRPr="00652BB7">
              <w:rPr>
                <w:rFonts w:ascii="Times New Roman" w:eastAsia="Times New Roman" w:hAnsi="Times New Roman"/>
                <w:b/>
                <w:sz w:val="20"/>
                <w:szCs w:val="20"/>
                <w:lang w:eastAsia="ru-RU"/>
              </w:rPr>
              <w:t>Рост на 2019 год к 2017, %</w:t>
            </w:r>
          </w:p>
        </w:tc>
      </w:tr>
      <w:tr w:rsidR="00652BB7" w:rsidRPr="00652BB7" w:rsidTr="00652BB7">
        <w:tc>
          <w:tcPr>
            <w:tcW w:w="48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1</w:t>
            </w:r>
          </w:p>
        </w:tc>
        <w:tc>
          <w:tcPr>
            <w:tcW w:w="274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rPr>
                <w:rFonts w:ascii="Times New Roman" w:eastAsia="Times New Roman" w:hAnsi="Times New Roman"/>
                <w:sz w:val="20"/>
                <w:szCs w:val="20"/>
              </w:rPr>
            </w:pPr>
            <w:r w:rsidRPr="00652BB7">
              <w:rPr>
                <w:rFonts w:ascii="Times New Roman" w:eastAsia="Times New Roman" w:hAnsi="Times New Roman"/>
                <w:sz w:val="20"/>
                <w:szCs w:val="20"/>
                <w:lang w:eastAsia="ru-RU"/>
              </w:rPr>
              <w:t>Мука пшеничная 1-ого сорта за 1 кг</w:t>
            </w:r>
          </w:p>
        </w:tc>
        <w:tc>
          <w:tcPr>
            <w:tcW w:w="1518"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30,60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31,40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34,83</w:t>
            </w:r>
          </w:p>
        </w:tc>
        <w:tc>
          <w:tcPr>
            <w:tcW w:w="110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10,92</w:t>
            </w:r>
          </w:p>
        </w:tc>
        <w:tc>
          <w:tcPr>
            <w:tcW w:w="1134"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13,82</w:t>
            </w:r>
          </w:p>
        </w:tc>
      </w:tr>
      <w:tr w:rsidR="00652BB7" w:rsidRPr="00652BB7" w:rsidTr="00652BB7">
        <w:tc>
          <w:tcPr>
            <w:tcW w:w="48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2</w:t>
            </w:r>
          </w:p>
        </w:tc>
        <w:tc>
          <w:tcPr>
            <w:tcW w:w="274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ind w:right="-203"/>
              <w:rPr>
                <w:rFonts w:ascii="Times New Roman" w:eastAsia="Times New Roman" w:hAnsi="Times New Roman"/>
                <w:sz w:val="20"/>
                <w:szCs w:val="20"/>
              </w:rPr>
            </w:pPr>
            <w:r w:rsidRPr="00652BB7">
              <w:rPr>
                <w:rFonts w:ascii="Times New Roman" w:eastAsia="Times New Roman" w:hAnsi="Times New Roman"/>
                <w:sz w:val="20"/>
                <w:szCs w:val="20"/>
                <w:lang w:eastAsia="ru-RU"/>
              </w:rPr>
              <w:t>Мука пшеничная высшего сорта за 1 кг</w:t>
            </w:r>
          </w:p>
        </w:tc>
        <w:tc>
          <w:tcPr>
            <w:tcW w:w="1518"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40,30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42,10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43,95</w:t>
            </w:r>
          </w:p>
        </w:tc>
        <w:tc>
          <w:tcPr>
            <w:tcW w:w="110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4,39</w:t>
            </w:r>
          </w:p>
        </w:tc>
        <w:tc>
          <w:tcPr>
            <w:tcW w:w="1134"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9,06</w:t>
            </w:r>
          </w:p>
        </w:tc>
      </w:tr>
      <w:tr w:rsidR="00652BB7" w:rsidRPr="00652BB7" w:rsidTr="00652BB7">
        <w:tc>
          <w:tcPr>
            <w:tcW w:w="48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3</w:t>
            </w:r>
          </w:p>
        </w:tc>
        <w:tc>
          <w:tcPr>
            <w:tcW w:w="274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rPr>
                <w:rFonts w:ascii="Times New Roman" w:eastAsia="Times New Roman" w:hAnsi="Times New Roman"/>
                <w:sz w:val="20"/>
                <w:szCs w:val="20"/>
              </w:rPr>
            </w:pPr>
            <w:r w:rsidRPr="00652BB7">
              <w:rPr>
                <w:rFonts w:ascii="Times New Roman" w:eastAsia="Times New Roman" w:hAnsi="Times New Roman"/>
                <w:sz w:val="20"/>
                <w:szCs w:val="20"/>
                <w:lang w:eastAsia="ru-RU"/>
              </w:rPr>
              <w:t>Хлеб пшеничный формовой из муки 1-ого сорта за 1 кг</w:t>
            </w:r>
          </w:p>
        </w:tc>
        <w:tc>
          <w:tcPr>
            <w:tcW w:w="1518"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44,80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49,41</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51,41</w:t>
            </w:r>
          </w:p>
        </w:tc>
        <w:tc>
          <w:tcPr>
            <w:tcW w:w="110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4,05</w:t>
            </w:r>
          </w:p>
        </w:tc>
        <w:tc>
          <w:tcPr>
            <w:tcW w:w="1134"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14,75</w:t>
            </w:r>
          </w:p>
        </w:tc>
      </w:tr>
      <w:tr w:rsidR="00652BB7" w:rsidRPr="00652BB7" w:rsidTr="00652BB7">
        <w:tc>
          <w:tcPr>
            <w:tcW w:w="48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4</w:t>
            </w:r>
          </w:p>
        </w:tc>
        <w:tc>
          <w:tcPr>
            <w:tcW w:w="274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rPr>
                <w:rFonts w:ascii="Times New Roman" w:eastAsia="Times New Roman" w:hAnsi="Times New Roman"/>
                <w:sz w:val="20"/>
                <w:szCs w:val="20"/>
              </w:rPr>
            </w:pPr>
            <w:r w:rsidRPr="00652BB7">
              <w:rPr>
                <w:rFonts w:ascii="Times New Roman" w:eastAsia="Times New Roman" w:hAnsi="Times New Roman"/>
                <w:sz w:val="20"/>
                <w:szCs w:val="20"/>
                <w:lang w:eastAsia="ru-RU"/>
              </w:rPr>
              <w:t>Хлебобулочные изделия из пшеничной муки высшего сорта (Батон) за 1 кг</w:t>
            </w:r>
          </w:p>
        </w:tc>
        <w:tc>
          <w:tcPr>
            <w:tcW w:w="1518"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76,00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82,30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81,39</w:t>
            </w:r>
          </w:p>
        </w:tc>
        <w:tc>
          <w:tcPr>
            <w:tcW w:w="110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-1,11</w:t>
            </w:r>
          </w:p>
        </w:tc>
        <w:tc>
          <w:tcPr>
            <w:tcW w:w="1134"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7,09</w:t>
            </w:r>
          </w:p>
        </w:tc>
      </w:tr>
      <w:tr w:rsidR="00652BB7" w:rsidRPr="00652BB7" w:rsidTr="00652BB7">
        <w:tc>
          <w:tcPr>
            <w:tcW w:w="48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5</w:t>
            </w:r>
          </w:p>
        </w:tc>
        <w:tc>
          <w:tcPr>
            <w:tcW w:w="274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rPr>
                <w:rFonts w:ascii="Times New Roman" w:eastAsia="Times New Roman" w:hAnsi="Times New Roman"/>
                <w:sz w:val="20"/>
                <w:szCs w:val="20"/>
              </w:rPr>
            </w:pPr>
            <w:r w:rsidRPr="00652BB7">
              <w:rPr>
                <w:rFonts w:ascii="Times New Roman" w:eastAsia="Times New Roman" w:hAnsi="Times New Roman"/>
                <w:sz w:val="20"/>
                <w:szCs w:val="20"/>
                <w:lang w:eastAsia="ru-RU"/>
              </w:rPr>
              <w:t>Хлеб ржаной, ржано-пшеничный (Дарницкий, Бородинский) за 1 кг</w:t>
            </w:r>
          </w:p>
        </w:tc>
        <w:tc>
          <w:tcPr>
            <w:tcW w:w="1518"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65,10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61,30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68,75</w:t>
            </w:r>
          </w:p>
        </w:tc>
        <w:tc>
          <w:tcPr>
            <w:tcW w:w="110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12,15</w:t>
            </w:r>
          </w:p>
        </w:tc>
        <w:tc>
          <w:tcPr>
            <w:tcW w:w="1134"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5,61</w:t>
            </w:r>
          </w:p>
        </w:tc>
      </w:tr>
      <w:tr w:rsidR="00652BB7" w:rsidRPr="00652BB7" w:rsidTr="00652BB7">
        <w:tc>
          <w:tcPr>
            <w:tcW w:w="48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6</w:t>
            </w:r>
          </w:p>
        </w:tc>
        <w:tc>
          <w:tcPr>
            <w:tcW w:w="274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rPr>
                <w:rFonts w:ascii="Times New Roman" w:eastAsia="Times New Roman" w:hAnsi="Times New Roman"/>
                <w:sz w:val="20"/>
                <w:szCs w:val="20"/>
              </w:rPr>
            </w:pPr>
            <w:r w:rsidRPr="00652BB7">
              <w:rPr>
                <w:rFonts w:ascii="Times New Roman" w:eastAsia="Times New Roman" w:hAnsi="Times New Roman"/>
                <w:sz w:val="20"/>
                <w:szCs w:val="20"/>
                <w:lang w:eastAsia="ru-RU"/>
              </w:rPr>
              <w:t>Молоко питьевое 2,5% жирности пастеризованное в полиэтиленовом пакете, руб. за 1л</w:t>
            </w:r>
          </w:p>
        </w:tc>
        <w:tc>
          <w:tcPr>
            <w:tcW w:w="1518"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48,10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49,50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53,68</w:t>
            </w:r>
          </w:p>
        </w:tc>
        <w:tc>
          <w:tcPr>
            <w:tcW w:w="110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8,44</w:t>
            </w:r>
          </w:p>
        </w:tc>
        <w:tc>
          <w:tcPr>
            <w:tcW w:w="1134"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11,60</w:t>
            </w:r>
          </w:p>
        </w:tc>
      </w:tr>
      <w:tr w:rsidR="00652BB7" w:rsidRPr="00652BB7" w:rsidTr="00652BB7">
        <w:tc>
          <w:tcPr>
            <w:tcW w:w="48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lastRenderedPageBreak/>
              <w:t>7</w:t>
            </w:r>
          </w:p>
        </w:tc>
        <w:tc>
          <w:tcPr>
            <w:tcW w:w="274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rPr>
                <w:rFonts w:ascii="Times New Roman" w:eastAsia="Times New Roman" w:hAnsi="Times New Roman"/>
                <w:sz w:val="20"/>
                <w:szCs w:val="20"/>
              </w:rPr>
            </w:pPr>
            <w:r w:rsidRPr="00652BB7">
              <w:rPr>
                <w:rFonts w:ascii="Times New Roman" w:eastAsia="Times New Roman" w:hAnsi="Times New Roman"/>
                <w:sz w:val="20"/>
                <w:szCs w:val="20"/>
                <w:lang w:eastAsia="ru-RU"/>
              </w:rPr>
              <w:t>Молоко питьевое 2,5% жирности пастеризованное в картонном пакете (тетра-</w:t>
            </w:r>
            <w:proofErr w:type="spellStart"/>
            <w:r w:rsidRPr="00652BB7">
              <w:rPr>
                <w:rFonts w:ascii="Times New Roman" w:eastAsia="Times New Roman" w:hAnsi="Times New Roman"/>
                <w:sz w:val="20"/>
                <w:szCs w:val="20"/>
                <w:lang w:eastAsia="ru-RU"/>
              </w:rPr>
              <w:t>брик</w:t>
            </w:r>
            <w:proofErr w:type="spellEnd"/>
            <w:r w:rsidRPr="00652BB7">
              <w:rPr>
                <w:rFonts w:ascii="Times New Roman" w:eastAsia="Times New Roman" w:hAnsi="Times New Roman"/>
                <w:sz w:val="20"/>
                <w:szCs w:val="20"/>
                <w:lang w:eastAsia="ru-RU"/>
              </w:rPr>
              <w:t xml:space="preserve">, </w:t>
            </w:r>
            <w:proofErr w:type="spellStart"/>
            <w:r w:rsidRPr="00652BB7">
              <w:rPr>
                <w:rFonts w:ascii="Times New Roman" w:eastAsia="Times New Roman" w:hAnsi="Times New Roman"/>
                <w:sz w:val="20"/>
                <w:szCs w:val="20"/>
                <w:lang w:eastAsia="ru-RU"/>
              </w:rPr>
              <w:t>пюр</w:t>
            </w:r>
            <w:proofErr w:type="spellEnd"/>
            <w:r w:rsidRPr="00652BB7">
              <w:rPr>
                <w:rFonts w:ascii="Times New Roman" w:eastAsia="Times New Roman" w:hAnsi="Times New Roman"/>
                <w:sz w:val="20"/>
                <w:szCs w:val="20"/>
                <w:lang w:eastAsia="ru-RU"/>
              </w:rPr>
              <w:t xml:space="preserve">-пак, </w:t>
            </w:r>
            <w:proofErr w:type="spellStart"/>
            <w:r w:rsidRPr="00652BB7">
              <w:rPr>
                <w:rFonts w:ascii="Times New Roman" w:eastAsia="Times New Roman" w:hAnsi="Times New Roman"/>
                <w:sz w:val="20"/>
                <w:szCs w:val="20"/>
                <w:lang w:eastAsia="ru-RU"/>
              </w:rPr>
              <w:t>элопак</w:t>
            </w:r>
            <w:proofErr w:type="spellEnd"/>
            <w:r w:rsidRPr="00652BB7">
              <w:rPr>
                <w:rFonts w:ascii="Times New Roman" w:eastAsia="Times New Roman" w:hAnsi="Times New Roman"/>
                <w:sz w:val="20"/>
                <w:szCs w:val="20"/>
                <w:lang w:eastAsia="ru-RU"/>
              </w:rPr>
              <w:t xml:space="preserve"> и др</w:t>
            </w:r>
            <w:proofErr w:type="gramStart"/>
            <w:r w:rsidRPr="00652BB7">
              <w:rPr>
                <w:rFonts w:ascii="Times New Roman" w:eastAsia="Times New Roman" w:hAnsi="Times New Roman"/>
                <w:sz w:val="20"/>
                <w:szCs w:val="20"/>
                <w:lang w:eastAsia="ru-RU"/>
              </w:rPr>
              <w:t xml:space="preserve">.)., </w:t>
            </w:r>
            <w:proofErr w:type="gramEnd"/>
            <w:r w:rsidRPr="00652BB7">
              <w:rPr>
                <w:rFonts w:ascii="Times New Roman" w:eastAsia="Times New Roman" w:hAnsi="Times New Roman"/>
                <w:sz w:val="20"/>
                <w:szCs w:val="20"/>
                <w:lang w:eastAsia="ru-RU"/>
              </w:rPr>
              <w:t>руб. за  1л</w:t>
            </w:r>
          </w:p>
        </w:tc>
        <w:tc>
          <w:tcPr>
            <w:tcW w:w="1518"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76,80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80,20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78,94</w:t>
            </w:r>
          </w:p>
        </w:tc>
        <w:tc>
          <w:tcPr>
            <w:tcW w:w="110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-1,57</w:t>
            </w:r>
          </w:p>
        </w:tc>
        <w:tc>
          <w:tcPr>
            <w:tcW w:w="1134"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2,79</w:t>
            </w:r>
          </w:p>
        </w:tc>
      </w:tr>
      <w:tr w:rsidR="00652BB7" w:rsidRPr="00652BB7" w:rsidTr="00652BB7">
        <w:tc>
          <w:tcPr>
            <w:tcW w:w="48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8</w:t>
            </w:r>
          </w:p>
        </w:tc>
        <w:tc>
          <w:tcPr>
            <w:tcW w:w="274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rPr>
                <w:rFonts w:ascii="Times New Roman" w:eastAsia="Times New Roman" w:hAnsi="Times New Roman"/>
                <w:sz w:val="20"/>
                <w:szCs w:val="20"/>
              </w:rPr>
            </w:pPr>
            <w:r w:rsidRPr="00652BB7">
              <w:rPr>
                <w:rFonts w:ascii="Times New Roman" w:eastAsia="Times New Roman" w:hAnsi="Times New Roman"/>
                <w:sz w:val="20"/>
                <w:szCs w:val="20"/>
                <w:lang w:eastAsia="ru-RU"/>
              </w:rPr>
              <w:t>Молоко питьевое 3,2% жирности пастеризованное в полиэтиленовом пакете, руб. за 1л</w:t>
            </w:r>
          </w:p>
        </w:tc>
        <w:tc>
          <w:tcPr>
            <w:tcW w:w="1518"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60,80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53,20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60,84</w:t>
            </w:r>
          </w:p>
        </w:tc>
        <w:tc>
          <w:tcPr>
            <w:tcW w:w="110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14,36</w:t>
            </w:r>
          </w:p>
        </w:tc>
        <w:tc>
          <w:tcPr>
            <w:tcW w:w="1134"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0,07</w:t>
            </w:r>
          </w:p>
        </w:tc>
      </w:tr>
      <w:tr w:rsidR="00652BB7" w:rsidRPr="00652BB7" w:rsidTr="00652BB7">
        <w:tc>
          <w:tcPr>
            <w:tcW w:w="48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9</w:t>
            </w:r>
          </w:p>
        </w:tc>
        <w:tc>
          <w:tcPr>
            <w:tcW w:w="274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rPr>
                <w:rFonts w:ascii="Times New Roman" w:eastAsia="Times New Roman" w:hAnsi="Times New Roman"/>
                <w:sz w:val="20"/>
                <w:szCs w:val="20"/>
              </w:rPr>
            </w:pPr>
            <w:r w:rsidRPr="00652BB7">
              <w:rPr>
                <w:rFonts w:ascii="Times New Roman" w:eastAsia="Times New Roman" w:hAnsi="Times New Roman"/>
                <w:sz w:val="20"/>
                <w:szCs w:val="20"/>
                <w:lang w:eastAsia="ru-RU"/>
              </w:rPr>
              <w:t>Молоко питьевое 3,2% жирности пастеризованное в картонном пакете (тетра-</w:t>
            </w:r>
            <w:proofErr w:type="spellStart"/>
            <w:r w:rsidRPr="00652BB7">
              <w:rPr>
                <w:rFonts w:ascii="Times New Roman" w:eastAsia="Times New Roman" w:hAnsi="Times New Roman"/>
                <w:sz w:val="20"/>
                <w:szCs w:val="20"/>
                <w:lang w:eastAsia="ru-RU"/>
              </w:rPr>
              <w:t>брик</w:t>
            </w:r>
            <w:proofErr w:type="spellEnd"/>
            <w:r w:rsidRPr="00652BB7">
              <w:rPr>
                <w:rFonts w:ascii="Times New Roman" w:eastAsia="Times New Roman" w:hAnsi="Times New Roman"/>
                <w:sz w:val="20"/>
                <w:szCs w:val="20"/>
                <w:lang w:eastAsia="ru-RU"/>
              </w:rPr>
              <w:t xml:space="preserve">, </w:t>
            </w:r>
            <w:proofErr w:type="spellStart"/>
            <w:r w:rsidRPr="00652BB7">
              <w:rPr>
                <w:rFonts w:ascii="Times New Roman" w:eastAsia="Times New Roman" w:hAnsi="Times New Roman"/>
                <w:sz w:val="20"/>
                <w:szCs w:val="20"/>
                <w:lang w:eastAsia="ru-RU"/>
              </w:rPr>
              <w:t>пюр</w:t>
            </w:r>
            <w:proofErr w:type="spellEnd"/>
            <w:r w:rsidRPr="00652BB7">
              <w:rPr>
                <w:rFonts w:ascii="Times New Roman" w:eastAsia="Times New Roman" w:hAnsi="Times New Roman"/>
                <w:sz w:val="20"/>
                <w:szCs w:val="20"/>
                <w:lang w:eastAsia="ru-RU"/>
              </w:rPr>
              <w:t xml:space="preserve">-пак, </w:t>
            </w:r>
            <w:proofErr w:type="spellStart"/>
            <w:r w:rsidRPr="00652BB7">
              <w:rPr>
                <w:rFonts w:ascii="Times New Roman" w:eastAsia="Times New Roman" w:hAnsi="Times New Roman"/>
                <w:sz w:val="20"/>
                <w:szCs w:val="20"/>
                <w:lang w:eastAsia="ru-RU"/>
              </w:rPr>
              <w:t>элопак</w:t>
            </w:r>
            <w:proofErr w:type="spellEnd"/>
            <w:r w:rsidRPr="00652BB7">
              <w:rPr>
                <w:rFonts w:ascii="Times New Roman" w:eastAsia="Times New Roman" w:hAnsi="Times New Roman"/>
                <w:sz w:val="20"/>
                <w:szCs w:val="20"/>
                <w:lang w:eastAsia="ru-RU"/>
              </w:rPr>
              <w:t xml:space="preserve"> и др</w:t>
            </w:r>
            <w:proofErr w:type="gramStart"/>
            <w:r w:rsidRPr="00652BB7">
              <w:rPr>
                <w:rFonts w:ascii="Times New Roman" w:eastAsia="Times New Roman" w:hAnsi="Times New Roman"/>
                <w:sz w:val="20"/>
                <w:szCs w:val="20"/>
                <w:lang w:eastAsia="ru-RU"/>
              </w:rPr>
              <w:t xml:space="preserve">.)., </w:t>
            </w:r>
            <w:proofErr w:type="gramEnd"/>
            <w:r w:rsidRPr="00652BB7">
              <w:rPr>
                <w:rFonts w:ascii="Times New Roman" w:eastAsia="Times New Roman" w:hAnsi="Times New Roman"/>
                <w:sz w:val="20"/>
                <w:szCs w:val="20"/>
                <w:lang w:eastAsia="ru-RU"/>
              </w:rPr>
              <w:t>руб. за  1л</w:t>
            </w:r>
          </w:p>
        </w:tc>
        <w:tc>
          <w:tcPr>
            <w:tcW w:w="1518"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84,40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87,10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86,23</w:t>
            </w:r>
          </w:p>
        </w:tc>
        <w:tc>
          <w:tcPr>
            <w:tcW w:w="110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-1,00</w:t>
            </w:r>
          </w:p>
        </w:tc>
        <w:tc>
          <w:tcPr>
            <w:tcW w:w="1134"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2,17</w:t>
            </w:r>
          </w:p>
        </w:tc>
      </w:tr>
      <w:tr w:rsidR="00652BB7" w:rsidRPr="00652BB7" w:rsidTr="00652BB7">
        <w:tc>
          <w:tcPr>
            <w:tcW w:w="48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10</w:t>
            </w:r>
          </w:p>
        </w:tc>
        <w:tc>
          <w:tcPr>
            <w:tcW w:w="274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rPr>
                <w:rFonts w:ascii="Times New Roman" w:eastAsia="Times New Roman" w:hAnsi="Times New Roman"/>
                <w:sz w:val="20"/>
                <w:szCs w:val="20"/>
              </w:rPr>
            </w:pPr>
            <w:r w:rsidRPr="00652BB7">
              <w:rPr>
                <w:rFonts w:ascii="Times New Roman" w:eastAsia="Times New Roman" w:hAnsi="Times New Roman"/>
                <w:sz w:val="20"/>
                <w:szCs w:val="20"/>
                <w:lang w:eastAsia="ru-RU"/>
              </w:rPr>
              <w:t>Кефир 2,5 % жирности в полиэтиленовом пакете, руб. за 1кг</w:t>
            </w:r>
          </w:p>
        </w:tc>
        <w:tc>
          <w:tcPr>
            <w:tcW w:w="1518"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61,00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55,50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59,93</w:t>
            </w:r>
          </w:p>
        </w:tc>
        <w:tc>
          <w:tcPr>
            <w:tcW w:w="110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7,98</w:t>
            </w:r>
          </w:p>
        </w:tc>
        <w:tc>
          <w:tcPr>
            <w:tcW w:w="1134"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-1,75</w:t>
            </w:r>
          </w:p>
        </w:tc>
      </w:tr>
      <w:tr w:rsidR="00652BB7" w:rsidRPr="00652BB7" w:rsidTr="00652BB7">
        <w:tc>
          <w:tcPr>
            <w:tcW w:w="48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11</w:t>
            </w:r>
          </w:p>
        </w:tc>
        <w:tc>
          <w:tcPr>
            <w:tcW w:w="274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rPr>
                <w:rFonts w:ascii="Times New Roman" w:eastAsia="Times New Roman" w:hAnsi="Times New Roman"/>
                <w:sz w:val="20"/>
                <w:szCs w:val="20"/>
              </w:rPr>
            </w:pPr>
            <w:r w:rsidRPr="00652BB7">
              <w:rPr>
                <w:rFonts w:ascii="Times New Roman" w:eastAsia="Times New Roman" w:hAnsi="Times New Roman"/>
                <w:sz w:val="20"/>
                <w:szCs w:val="20"/>
                <w:lang w:eastAsia="ru-RU"/>
              </w:rPr>
              <w:t>Сметана 20% жирности весовая, руб. за 1кг</w:t>
            </w:r>
          </w:p>
        </w:tc>
        <w:tc>
          <w:tcPr>
            <w:tcW w:w="1518"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137,20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150,08</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159,40</w:t>
            </w:r>
          </w:p>
        </w:tc>
        <w:tc>
          <w:tcPr>
            <w:tcW w:w="110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6,21</w:t>
            </w:r>
          </w:p>
        </w:tc>
        <w:tc>
          <w:tcPr>
            <w:tcW w:w="1134"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16,18</w:t>
            </w:r>
          </w:p>
        </w:tc>
      </w:tr>
      <w:tr w:rsidR="00652BB7" w:rsidRPr="00652BB7" w:rsidTr="00652BB7">
        <w:tc>
          <w:tcPr>
            <w:tcW w:w="48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12</w:t>
            </w:r>
          </w:p>
        </w:tc>
        <w:tc>
          <w:tcPr>
            <w:tcW w:w="274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rPr>
                <w:rFonts w:ascii="Times New Roman" w:eastAsia="Times New Roman" w:hAnsi="Times New Roman"/>
                <w:sz w:val="20"/>
                <w:szCs w:val="20"/>
              </w:rPr>
            </w:pPr>
            <w:r w:rsidRPr="00652BB7">
              <w:rPr>
                <w:rFonts w:ascii="Times New Roman" w:eastAsia="Times New Roman" w:hAnsi="Times New Roman"/>
                <w:sz w:val="20"/>
                <w:szCs w:val="20"/>
                <w:lang w:eastAsia="ru-RU"/>
              </w:rPr>
              <w:t>Сметана 20% жирности в полиэтиленовом пакете, руб. за 500г</w:t>
            </w:r>
          </w:p>
        </w:tc>
        <w:tc>
          <w:tcPr>
            <w:tcW w:w="1518"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80,10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98,48</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98,55</w:t>
            </w:r>
          </w:p>
        </w:tc>
        <w:tc>
          <w:tcPr>
            <w:tcW w:w="110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0,07</w:t>
            </w:r>
          </w:p>
        </w:tc>
        <w:tc>
          <w:tcPr>
            <w:tcW w:w="1134"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23,03</w:t>
            </w:r>
          </w:p>
        </w:tc>
      </w:tr>
      <w:tr w:rsidR="00652BB7" w:rsidRPr="00652BB7" w:rsidTr="00652BB7">
        <w:tc>
          <w:tcPr>
            <w:tcW w:w="48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13</w:t>
            </w:r>
          </w:p>
        </w:tc>
        <w:tc>
          <w:tcPr>
            <w:tcW w:w="274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rPr>
                <w:rFonts w:ascii="Times New Roman" w:eastAsia="Times New Roman" w:hAnsi="Times New Roman"/>
                <w:sz w:val="20"/>
                <w:szCs w:val="20"/>
              </w:rPr>
            </w:pPr>
            <w:r w:rsidRPr="00652BB7">
              <w:rPr>
                <w:rFonts w:ascii="Times New Roman" w:eastAsia="Times New Roman" w:hAnsi="Times New Roman"/>
                <w:sz w:val="20"/>
                <w:szCs w:val="20"/>
                <w:lang w:eastAsia="ru-RU"/>
              </w:rPr>
              <w:t>Творог обезжиренный весовой, руб. за 1кг</w:t>
            </w:r>
          </w:p>
        </w:tc>
        <w:tc>
          <w:tcPr>
            <w:tcW w:w="1518"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145,30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162,40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195,10</w:t>
            </w:r>
          </w:p>
        </w:tc>
        <w:tc>
          <w:tcPr>
            <w:tcW w:w="110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20,14</w:t>
            </w:r>
          </w:p>
        </w:tc>
        <w:tc>
          <w:tcPr>
            <w:tcW w:w="1134"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34,27</w:t>
            </w:r>
          </w:p>
        </w:tc>
      </w:tr>
      <w:tr w:rsidR="00652BB7" w:rsidRPr="00652BB7" w:rsidTr="00652BB7">
        <w:tc>
          <w:tcPr>
            <w:tcW w:w="48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14</w:t>
            </w:r>
          </w:p>
        </w:tc>
        <w:tc>
          <w:tcPr>
            <w:tcW w:w="274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rPr>
                <w:rFonts w:ascii="Times New Roman" w:eastAsia="Times New Roman" w:hAnsi="Times New Roman"/>
                <w:sz w:val="20"/>
                <w:szCs w:val="20"/>
              </w:rPr>
            </w:pPr>
            <w:r w:rsidRPr="00652BB7">
              <w:rPr>
                <w:rFonts w:ascii="Times New Roman" w:eastAsia="Times New Roman" w:hAnsi="Times New Roman"/>
                <w:sz w:val="20"/>
                <w:szCs w:val="20"/>
                <w:lang w:eastAsia="ru-RU"/>
              </w:rPr>
              <w:t>Творог обезжиренный, руб. за пачку весом 200г</w:t>
            </w:r>
          </w:p>
        </w:tc>
        <w:tc>
          <w:tcPr>
            <w:tcW w:w="1518"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57,20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58,81</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58,27</w:t>
            </w:r>
          </w:p>
        </w:tc>
        <w:tc>
          <w:tcPr>
            <w:tcW w:w="110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-0,92</w:t>
            </w:r>
          </w:p>
        </w:tc>
        <w:tc>
          <w:tcPr>
            <w:tcW w:w="1134"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1,87</w:t>
            </w:r>
          </w:p>
        </w:tc>
      </w:tr>
      <w:tr w:rsidR="00652BB7" w:rsidRPr="00652BB7" w:rsidTr="00652BB7">
        <w:tc>
          <w:tcPr>
            <w:tcW w:w="48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15</w:t>
            </w:r>
          </w:p>
        </w:tc>
        <w:tc>
          <w:tcPr>
            <w:tcW w:w="274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both"/>
              <w:rPr>
                <w:rFonts w:ascii="Times New Roman" w:eastAsia="Times New Roman" w:hAnsi="Times New Roman"/>
                <w:sz w:val="20"/>
                <w:szCs w:val="20"/>
              </w:rPr>
            </w:pPr>
            <w:r w:rsidRPr="00652BB7">
              <w:rPr>
                <w:rFonts w:ascii="Times New Roman" w:eastAsia="Times New Roman" w:hAnsi="Times New Roman"/>
                <w:sz w:val="20"/>
                <w:szCs w:val="20"/>
                <w:lang w:eastAsia="ru-RU"/>
              </w:rPr>
              <w:t>Масло сливочное весовое, руб. за 1кг.</w:t>
            </w:r>
          </w:p>
        </w:tc>
        <w:tc>
          <w:tcPr>
            <w:tcW w:w="1518"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341,90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415,40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420,50</w:t>
            </w:r>
          </w:p>
        </w:tc>
        <w:tc>
          <w:tcPr>
            <w:tcW w:w="110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1,23</w:t>
            </w:r>
          </w:p>
        </w:tc>
        <w:tc>
          <w:tcPr>
            <w:tcW w:w="1134"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22,99</w:t>
            </w:r>
          </w:p>
        </w:tc>
      </w:tr>
      <w:tr w:rsidR="00652BB7" w:rsidRPr="00652BB7" w:rsidTr="00652BB7">
        <w:tc>
          <w:tcPr>
            <w:tcW w:w="48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16</w:t>
            </w:r>
          </w:p>
        </w:tc>
        <w:tc>
          <w:tcPr>
            <w:tcW w:w="274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both"/>
              <w:rPr>
                <w:rFonts w:ascii="Times New Roman" w:eastAsia="Times New Roman" w:hAnsi="Times New Roman"/>
                <w:sz w:val="20"/>
                <w:szCs w:val="20"/>
              </w:rPr>
            </w:pPr>
            <w:r w:rsidRPr="00652BB7">
              <w:rPr>
                <w:rFonts w:ascii="Times New Roman" w:eastAsia="Times New Roman" w:hAnsi="Times New Roman"/>
                <w:sz w:val="20"/>
                <w:szCs w:val="20"/>
                <w:lang w:eastAsia="ru-RU"/>
              </w:rPr>
              <w:t>Масло сливочное фасованное в пачках, руб. за пачку весом 200г</w:t>
            </w:r>
          </w:p>
        </w:tc>
        <w:tc>
          <w:tcPr>
            <w:tcW w:w="1518"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76,80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94,10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99,66</w:t>
            </w:r>
          </w:p>
        </w:tc>
        <w:tc>
          <w:tcPr>
            <w:tcW w:w="110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5,91</w:t>
            </w:r>
          </w:p>
        </w:tc>
        <w:tc>
          <w:tcPr>
            <w:tcW w:w="1134" w:type="dxa"/>
            <w:tcBorders>
              <w:top w:val="single" w:sz="4" w:space="0" w:color="auto"/>
              <w:left w:val="single" w:sz="4" w:space="0" w:color="auto"/>
              <w:bottom w:val="single" w:sz="4" w:space="0" w:color="auto"/>
              <w:right w:val="single" w:sz="4" w:space="0" w:color="auto"/>
            </w:tcBorders>
          </w:tcPr>
          <w:p w:rsidR="00652BB7" w:rsidRPr="00652BB7" w:rsidRDefault="00652BB7" w:rsidP="00652BB7">
            <w:pPr>
              <w:spacing w:after="200" w:line="276" w:lineRule="auto"/>
              <w:jc w:val="center"/>
              <w:rPr>
                <w:rFonts w:ascii="Times New Roman" w:eastAsia="Times New Roman" w:hAnsi="Times New Roman"/>
                <w:sz w:val="20"/>
                <w:szCs w:val="20"/>
                <w:lang w:eastAsia="ru-RU"/>
              </w:rPr>
            </w:pPr>
            <w:r w:rsidRPr="00652BB7">
              <w:rPr>
                <w:rFonts w:ascii="Times New Roman" w:eastAsia="Times New Roman" w:hAnsi="Times New Roman"/>
                <w:sz w:val="20"/>
                <w:szCs w:val="20"/>
                <w:lang w:eastAsia="ru-RU"/>
              </w:rPr>
              <w:t>29,77</w:t>
            </w:r>
          </w:p>
          <w:p w:rsidR="00652BB7" w:rsidRPr="00652BB7" w:rsidRDefault="00652BB7" w:rsidP="00652BB7">
            <w:pPr>
              <w:spacing w:after="200" w:line="276" w:lineRule="auto"/>
              <w:jc w:val="center"/>
              <w:rPr>
                <w:rFonts w:ascii="Times New Roman" w:eastAsia="Times New Roman" w:hAnsi="Times New Roman"/>
                <w:sz w:val="20"/>
                <w:szCs w:val="20"/>
              </w:rPr>
            </w:pPr>
          </w:p>
        </w:tc>
      </w:tr>
      <w:tr w:rsidR="00652BB7" w:rsidRPr="00652BB7" w:rsidTr="00652BB7">
        <w:tc>
          <w:tcPr>
            <w:tcW w:w="48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17</w:t>
            </w:r>
          </w:p>
        </w:tc>
        <w:tc>
          <w:tcPr>
            <w:tcW w:w="274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both"/>
              <w:rPr>
                <w:rFonts w:ascii="Times New Roman" w:eastAsia="Times New Roman" w:hAnsi="Times New Roman"/>
                <w:sz w:val="20"/>
                <w:szCs w:val="20"/>
              </w:rPr>
            </w:pPr>
            <w:r w:rsidRPr="00652BB7">
              <w:rPr>
                <w:rFonts w:ascii="Times New Roman" w:eastAsia="Times New Roman" w:hAnsi="Times New Roman"/>
                <w:sz w:val="20"/>
                <w:szCs w:val="20"/>
                <w:lang w:eastAsia="ru-RU"/>
              </w:rPr>
              <w:t xml:space="preserve">Масло </w:t>
            </w:r>
            <w:proofErr w:type="spellStart"/>
            <w:r w:rsidRPr="00652BB7">
              <w:rPr>
                <w:rFonts w:ascii="Times New Roman" w:eastAsia="Times New Roman" w:hAnsi="Times New Roman"/>
                <w:sz w:val="20"/>
                <w:szCs w:val="20"/>
                <w:lang w:eastAsia="ru-RU"/>
              </w:rPr>
              <w:t>растит</w:t>
            </w:r>
            <w:proofErr w:type="gramStart"/>
            <w:r w:rsidRPr="00652BB7">
              <w:rPr>
                <w:rFonts w:ascii="Times New Roman" w:eastAsia="Times New Roman" w:hAnsi="Times New Roman"/>
                <w:sz w:val="20"/>
                <w:szCs w:val="20"/>
                <w:lang w:eastAsia="ru-RU"/>
              </w:rPr>
              <w:t>.п</w:t>
            </w:r>
            <w:proofErr w:type="gramEnd"/>
            <w:r w:rsidRPr="00652BB7">
              <w:rPr>
                <w:rFonts w:ascii="Times New Roman" w:eastAsia="Times New Roman" w:hAnsi="Times New Roman"/>
                <w:sz w:val="20"/>
                <w:szCs w:val="20"/>
                <w:lang w:eastAsia="ru-RU"/>
              </w:rPr>
              <w:t>одсолн</w:t>
            </w:r>
            <w:proofErr w:type="spellEnd"/>
            <w:r w:rsidRPr="00652BB7">
              <w:rPr>
                <w:rFonts w:ascii="Times New Roman" w:eastAsia="Times New Roman" w:hAnsi="Times New Roman"/>
                <w:sz w:val="20"/>
                <w:szCs w:val="20"/>
                <w:lang w:eastAsia="ru-RU"/>
              </w:rPr>
              <w:t xml:space="preserve">. </w:t>
            </w:r>
            <w:proofErr w:type="spellStart"/>
            <w:r w:rsidRPr="00652BB7">
              <w:rPr>
                <w:rFonts w:ascii="Times New Roman" w:eastAsia="Times New Roman" w:hAnsi="Times New Roman"/>
                <w:sz w:val="20"/>
                <w:szCs w:val="20"/>
                <w:lang w:eastAsia="ru-RU"/>
              </w:rPr>
              <w:t>нерафиниров</w:t>
            </w:r>
            <w:proofErr w:type="spellEnd"/>
            <w:r w:rsidRPr="00652BB7">
              <w:rPr>
                <w:rFonts w:ascii="Times New Roman" w:eastAsia="Times New Roman" w:hAnsi="Times New Roman"/>
                <w:sz w:val="20"/>
                <w:szCs w:val="20"/>
                <w:lang w:eastAsia="ru-RU"/>
              </w:rPr>
              <w:t>. на розлив, руб. за 1л</w:t>
            </w:r>
          </w:p>
        </w:tc>
        <w:tc>
          <w:tcPr>
            <w:tcW w:w="1518"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81,80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78,50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85,00</w:t>
            </w:r>
          </w:p>
        </w:tc>
        <w:tc>
          <w:tcPr>
            <w:tcW w:w="110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8,28</w:t>
            </w:r>
          </w:p>
        </w:tc>
        <w:tc>
          <w:tcPr>
            <w:tcW w:w="1134"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3,91</w:t>
            </w:r>
          </w:p>
        </w:tc>
      </w:tr>
      <w:tr w:rsidR="00652BB7" w:rsidRPr="00652BB7" w:rsidTr="00652BB7">
        <w:tc>
          <w:tcPr>
            <w:tcW w:w="48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18</w:t>
            </w:r>
          </w:p>
        </w:tc>
        <w:tc>
          <w:tcPr>
            <w:tcW w:w="274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both"/>
              <w:rPr>
                <w:rFonts w:ascii="Times New Roman" w:eastAsia="Times New Roman" w:hAnsi="Times New Roman"/>
                <w:sz w:val="20"/>
                <w:szCs w:val="20"/>
              </w:rPr>
            </w:pPr>
            <w:r w:rsidRPr="00652BB7">
              <w:rPr>
                <w:rFonts w:ascii="Times New Roman" w:eastAsia="Times New Roman" w:hAnsi="Times New Roman"/>
                <w:sz w:val="20"/>
                <w:szCs w:val="20"/>
                <w:lang w:eastAsia="ru-RU"/>
              </w:rPr>
              <w:t xml:space="preserve">Масло </w:t>
            </w:r>
            <w:proofErr w:type="spellStart"/>
            <w:r w:rsidRPr="00652BB7">
              <w:rPr>
                <w:rFonts w:ascii="Times New Roman" w:eastAsia="Times New Roman" w:hAnsi="Times New Roman"/>
                <w:sz w:val="20"/>
                <w:szCs w:val="20"/>
                <w:lang w:eastAsia="ru-RU"/>
              </w:rPr>
              <w:t>растит</w:t>
            </w:r>
            <w:proofErr w:type="gramStart"/>
            <w:r w:rsidRPr="00652BB7">
              <w:rPr>
                <w:rFonts w:ascii="Times New Roman" w:eastAsia="Times New Roman" w:hAnsi="Times New Roman"/>
                <w:sz w:val="20"/>
                <w:szCs w:val="20"/>
                <w:lang w:eastAsia="ru-RU"/>
              </w:rPr>
              <w:t>.п</w:t>
            </w:r>
            <w:proofErr w:type="gramEnd"/>
            <w:r w:rsidRPr="00652BB7">
              <w:rPr>
                <w:rFonts w:ascii="Times New Roman" w:eastAsia="Times New Roman" w:hAnsi="Times New Roman"/>
                <w:sz w:val="20"/>
                <w:szCs w:val="20"/>
                <w:lang w:eastAsia="ru-RU"/>
              </w:rPr>
              <w:t>одсолн</w:t>
            </w:r>
            <w:proofErr w:type="spellEnd"/>
            <w:r w:rsidRPr="00652BB7">
              <w:rPr>
                <w:rFonts w:ascii="Times New Roman" w:eastAsia="Times New Roman" w:hAnsi="Times New Roman"/>
                <w:sz w:val="20"/>
                <w:szCs w:val="20"/>
                <w:lang w:eastAsia="ru-RU"/>
              </w:rPr>
              <w:t xml:space="preserve">. </w:t>
            </w:r>
            <w:proofErr w:type="spellStart"/>
            <w:r w:rsidRPr="00652BB7">
              <w:rPr>
                <w:rFonts w:ascii="Times New Roman" w:eastAsia="Times New Roman" w:hAnsi="Times New Roman"/>
                <w:sz w:val="20"/>
                <w:szCs w:val="20"/>
                <w:lang w:eastAsia="ru-RU"/>
              </w:rPr>
              <w:t>нерафинир</w:t>
            </w:r>
            <w:proofErr w:type="spellEnd"/>
            <w:r w:rsidRPr="00652BB7">
              <w:rPr>
                <w:rFonts w:ascii="Times New Roman" w:eastAsia="Times New Roman" w:hAnsi="Times New Roman"/>
                <w:sz w:val="20"/>
                <w:szCs w:val="20"/>
                <w:lang w:eastAsia="ru-RU"/>
              </w:rPr>
              <w:t xml:space="preserve">. фасованное, руб. за </w:t>
            </w:r>
            <w:proofErr w:type="spellStart"/>
            <w:r w:rsidRPr="00652BB7">
              <w:rPr>
                <w:rFonts w:ascii="Times New Roman" w:eastAsia="Times New Roman" w:hAnsi="Times New Roman"/>
                <w:sz w:val="20"/>
                <w:szCs w:val="20"/>
                <w:lang w:eastAsia="ru-RU"/>
              </w:rPr>
              <w:t>политиэтил</w:t>
            </w:r>
            <w:proofErr w:type="spellEnd"/>
            <w:r w:rsidRPr="00652BB7">
              <w:rPr>
                <w:rFonts w:ascii="Times New Roman" w:eastAsia="Times New Roman" w:hAnsi="Times New Roman"/>
                <w:sz w:val="20"/>
                <w:szCs w:val="20"/>
                <w:lang w:eastAsia="ru-RU"/>
              </w:rPr>
              <w:t>. бутылку емкостью 1 л</w:t>
            </w:r>
          </w:p>
        </w:tc>
        <w:tc>
          <w:tcPr>
            <w:tcW w:w="1518"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91,57</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82,81</w:t>
            </w:r>
          </w:p>
        </w:tc>
        <w:tc>
          <w:tcPr>
            <w:tcW w:w="110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-9,57</w:t>
            </w:r>
          </w:p>
        </w:tc>
        <w:tc>
          <w:tcPr>
            <w:tcW w:w="1134"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w:t>
            </w:r>
          </w:p>
        </w:tc>
      </w:tr>
      <w:tr w:rsidR="00652BB7" w:rsidRPr="00652BB7" w:rsidTr="00652BB7">
        <w:tc>
          <w:tcPr>
            <w:tcW w:w="48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19</w:t>
            </w:r>
          </w:p>
        </w:tc>
        <w:tc>
          <w:tcPr>
            <w:tcW w:w="274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rPr>
                <w:rFonts w:ascii="Times New Roman" w:eastAsia="Times New Roman" w:hAnsi="Times New Roman"/>
                <w:sz w:val="20"/>
                <w:szCs w:val="20"/>
              </w:rPr>
            </w:pPr>
            <w:r w:rsidRPr="00652BB7">
              <w:rPr>
                <w:rFonts w:ascii="Times New Roman" w:eastAsia="Times New Roman" w:hAnsi="Times New Roman"/>
                <w:sz w:val="20"/>
                <w:szCs w:val="20"/>
                <w:lang w:eastAsia="ru-RU"/>
              </w:rPr>
              <w:t xml:space="preserve">Масло </w:t>
            </w:r>
            <w:proofErr w:type="spellStart"/>
            <w:r w:rsidRPr="00652BB7">
              <w:rPr>
                <w:rFonts w:ascii="Times New Roman" w:eastAsia="Times New Roman" w:hAnsi="Times New Roman"/>
                <w:sz w:val="20"/>
                <w:szCs w:val="20"/>
                <w:lang w:eastAsia="ru-RU"/>
              </w:rPr>
              <w:t>растит</w:t>
            </w:r>
            <w:proofErr w:type="gramStart"/>
            <w:r w:rsidRPr="00652BB7">
              <w:rPr>
                <w:rFonts w:ascii="Times New Roman" w:eastAsia="Times New Roman" w:hAnsi="Times New Roman"/>
                <w:sz w:val="20"/>
                <w:szCs w:val="20"/>
                <w:lang w:eastAsia="ru-RU"/>
              </w:rPr>
              <w:t>.п</w:t>
            </w:r>
            <w:proofErr w:type="gramEnd"/>
            <w:r w:rsidRPr="00652BB7">
              <w:rPr>
                <w:rFonts w:ascii="Times New Roman" w:eastAsia="Times New Roman" w:hAnsi="Times New Roman"/>
                <w:sz w:val="20"/>
                <w:szCs w:val="20"/>
                <w:lang w:eastAsia="ru-RU"/>
              </w:rPr>
              <w:t>одсолн</w:t>
            </w:r>
            <w:proofErr w:type="spellEnd"/>
            <w:r w:rsidRPr="00652BB7">
              <w:rPr>
                <w:rFonts w:ascii="Times New Roman" w:eastAsia="Times New Roman" w:hAnsi="Times New Roman"/>
                <w:sz w:val="20"/>
                <w:szCs w:val="20"/>
                <w:lang w:eastAsia="ru-RU"/>
              </w:rPr>
              <w:t xml:space="preserve">. </w:t>
            </w:r>
            <w:proofErr w:type="spellStart"/>
            <w:r w:rsidRPr="00652BB7">
              <w:rPr>
                <w:rFonts w:ascii="Times New Roman" w:eastAsia="Times New Roman" w:hAnsi="Times New Roman"/>
                <w:sz w:val="20"/>
                <w:szCs w:val="20"/>
                <w:lang w:eastAsia="ru-RU"/>
              </w:rPr>
              <w:t>рафинир</w:t>
            </w:r>
            <w:proofErr w:type="spellEnd"/>
            <w:r w:rsidRPr="00652BB7">
              <w:rPr>
                <w:rFonts w:ascii="Times New Roman" w:eastAsia="Times New Roman" w:hAnsi="Times New Roman"/>
                <w:sz w:val="20"/>
                <w:szCs w:val="20"/>
                <w:lang w:eastAsia="ru-RU"/>
              </w:rPr>
              <w:t xml:space="preserve">. </w:t>
            </w:r>
            <w:proofErr w:type="spellStart"/>
            <w:r w:rsidRPr="00652BB7">
              <w:rPr>
                <w:rFonts w:ascii="Times New Roman" w:eastAsia="Times New Roman" w:hAnsi="Times New Roman"/>
                <w:sz w:val="20"/>
                <w:szCs w:val="20"/>
                <w:lang w:eastAsia="ru-RU"/>
              </w:rPr>
              <w:t>дезодор</w:t>
            </w:r>
            <w:proofErr w:type="spellEnd"/>
            <w:r w:rsidRPr="00652BB7">
              <w:rPr>
                <w:rFonts w:ascii="Times New Roman" w:eastAsia="Times New Roman" w:hAnsi="Times New Roman"/>
                <w:sz w:val="20"/>
                <w:szCs w:val="20"/>
                <w:lang w:eastAsia="ru-RU"/>
              </w:rPr>
              <w:t xml:space="preserve">.  фасован., руб. за </w:t>
            </w:r>
            <w:proofErr w:type="spellStart"/>
            <w:r w:rsidRPr="00652BB7">
              <w:rPr>
                <w:rFonts w:ascii="Times New Roman" w:eastAsia="Times New Roman" w:hAnsi="Times New Roman"/>
                <w:sz w:val="20"/>
                <w:szCs w:val="20"/>
                <w:lang w:eastAsia="ru-RU"/>
              </w:rPr>
              <w:t>политиэт</w:t>
            </w:r>
            <w:proofErr w:type="spellEnd"/>
            <w:r w:rsidRPr="00652BB7">
              <w:rPr>
                <w:rFonts w:ascii="Times New Roman" w:eastAsia="Times New Roman" w:hAnsi="Times New Roman"/>
                <w:sz w:val="20"/>
                <w:szCs w:val="20"/>
                <w:lang w:eastAsia="ru-RU"/>
              </w:rPr>
              <w:t>. бутылку емкостью 1 л</w:t>
            </w:r>
          </w:p>
        </w:tc>
        <w:tc>
          <w:tcPr>
            <w:tcW w:w="1518"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78,40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86,10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87,51</w:t>
            </w:r>
          </w:p>
        </w:tc>
        <w:tc>
          <w:tcPr>
            <w:tcW w:w="110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1,64</w:t>
            </w:r>
          </w:p>
        </w:tc>
        <w:tc>
          <w:tcPr>
            <w:tcW w:w="1134"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11,62</w:t>
            </w:r>
          </w:p>
        </w:tc>
      </w:tr>
      <w:tr w:rsidR="00652BB7" w:rsidRPr="00652BB7" w:rsidTr="00652BB7">
        <w:tc>
          <w:tcPr>
            <w:tcW w:w="48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20</w:t>
            </w:r>
          </w:p>
        </w:tc>
        <w:tc>
          <w:tcPr>
            <w:tcW w:w="274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rPr>
                <w:rFonts w:ascii="Times New Roman" w:eastAsia="Times New Roman" w:hAnsi="Times New Roman"/>
                <w:sz w:val="20"/>
                <w:szCs w:val="20"/>
              </w:rPr>
            </w:pPr>
            <w:r w:rsidRPr="00652BB7">
              <w:rPr>
                <w:rFonts w:ascii="Times New Roman" w:eastAsia="Times New Roman" w:hAnsi="Times New Roman"/>
                <w:sz w:val="20"/>
                <w:szCs w:val="20"/>
                <w:lang w:eastAsia="ru-RU"/>
              </w:rPr>
              <w:t xml:space="preserve">Яйца куриные столовые 1 </w:t>
            </w:r>
            <w:r w:rsidRPr="00652BB7">
              <w:rPr>
                <w:rFonts w:ascii="Times New Roman" w:eastAsia="Times New Roman" w:hAnsi="Times New Roman"/>
                <w:sz w:val="20"/>
                <w:szCs w:val="20"/>
                <w:lang w:eastAsia="ru-RU"/>
              </w:rPr>
              <w:lastRenderedPageBreak/>
              <w:t>категории, руб. за 1 десяток</w:t>
            </w:r>
          </w:p>
        </w:tc>
        <w:tc>
          <w:tcPr>
            <w:tcW w:w="1518"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lastRenderedPageBreak/>
              <w:t>58,30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74,60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71,38</w:t>
            </w:r>
          </w:p>
        </w:tc>
        <w:tc>
          <w:tcPr>
            <w:tcW w:w="110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-4,32</w:t>
            </w:r>
          </w:p>
        </w:tc>
        <w:tc>
          <w:tcPr>
            <w:tcW w:w="1134" w:type="dxa"/>
            <w:tcBorders>
              <w:top w:val="single" w:sz="4" w:space="0" w:color="auto"/>
              <w:left w:val="single" w:sz="4" w:space="0" w:color="auto"/>
              <w:bottom w:val="single" w:sz="4" w:space="0" w:color="auto"/>
              <w:right w:val="single" w:sz="4" w:space="0" w:color="auto"/>
            </w:tcBorders>
          </w:tcPr>
          <w:p w:rsidR="00652BB7" w:rsidRPr="00652BB7" w:rsidRDefault="00652BB7" w:rsidP="00652BB7">
            <w:pPr>
              <w:spacing w:after="200" w:line="276" w:lineRule="auto"/>
              <w:jc w:val="center"/>
              <w:rPr>
                <w:rFonts w:ascii="Times New Roman" w:eastAsia="Times New Roman" w:hAnsi="Times New Roman"/>
                <w:sz w:val="20"/>
                <w:szCs w:val="20"/>
                <w:lang w:eastAsia="ru-RU"/>
              </w:rPr>
            </w:pPr>
            <w:r w:rsidRPr="00652BB7">
              <w:rPr>
                <w:rFonts w:ascii="Times New Roman" w:eastAsia="Times New Roman" w:hAnsi="Times New Roman"/>
                <w:sz w:val="20"/>
                <w:szCs w:val="20"/>
                <w:lang w:eastAsia="ru-RU"/>
              </w:rPr>
              <w:t>22,44</w:t>
            </w:r>
          </w:p>
          <w:p w:rsidR="00652BB7" w:rsidRPr="00652BB7" w:rsidRDefault="00652BB7" w:rsidP="00652BB7">
            <w:pPr>
              <w:spacing w:after="200" w:line="276" w:lineRule="auto"/>
              <w:jc w:val="center"/>
              <w:rPr>
                <w:rFonts w:ascii="Times New Roman" w:eastAsia="Times New Roman" w:hAnsi="Times New Roman"/>
                <w:sz w:val="20"/>
                <w:szCs w:val="20"/>
              </w:rPr>
            </w:pPr>
          </w:p>
        </w:tc>
      </w:tr>
      <w:tr w:rsidR="00652BB7" w:rsidRPr="00652BB7" w:rsidTr="00652BB7">
        <w:tc>
          <w:tcPr>
            <w:tcW w:w="48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lastRenderedPageBreak/>
              <w:t>21</w:t>
            </w:r>
          </w:p>
        </w:tc>
        <w:tc>
          <w:tcPr>
            <w:tcW w:w="274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rPr>
                <w:rFonts w:ascii="Times New Roman" w:eastAsia="Times New Roman" w:hAnsi="Times New Roman"/>
                <w:sz w:val="20"/>
                <w:szCs w:val="20"/>
              </w:rPr>
            </w:pPr>
            <w:r w:rsidRPr="00652BB7">
              <w:rPr>
                <w:rFonts w:ascii="Times New Roman" w:eastAsia="Times New Roman" w:hAnsi="Times New Roman"/>
                <w:sz w:val="20"/>
                <w:szCs w:val="20"/>
                <w:lang w:eastAsia="ru-RU"/>
              </w:rPr>
              <w:t>Яйца куриные столовые 2 категории, руб. за 1 десяток</w:t>
            </w:r>
          </w:p>
        </w:tc>
        <w:tc>
          <w:tcPr>
            <w:tcW w:w="1518"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48,60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61,10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61,34</w:t>
            </w:r>
          </w:p>
        </w:tc>
        <w:tc>
          <w:tcPr>
            <w:tcW w:w="110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0,39</w:t>
            </w:r>
          </w:p>
        </w:tc>
        <w:tc>
          <w:tcPr>
            <w:tcW w:w="1134"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26,21</w:t>
            </w:r>
          </w:p>
        </w:tc>
      </w:tr>
      <w:tr w:rsidR="00652BB7" w:rsidRPr="00652BB7" w:rsidTr="00652BB7">
        <w:tc>
          <w:tcPr>
            <w:tcW w:w="48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22</w:t>
            </w:r>
          </w:p>
        </w:tc>
        <w:tc>
          <w:tcPr>
            <w:tcW w:w="274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rPr>
                <w:rFonts w:ascii="Times New Roman" w:eastAsia="Times New Roman" w:hAnsi="Times New Roman"/>
                <w:sz w:val="20"/>
                <w:szCs w:val="20"/>
              </w:rPr>
            </w:pPr>
            <w:r w:rsidRPr="00652BB7">
              <w:rPr>
                <w:rFonts w:ascii="Times New Roman" w:eastAsia="Times New Roman" w:hAnsi="Times New Roman"/>
                <w:sz w:val="20"/>
                <w:szCs w:val="20"/>
                <w:lang w:eastAsia="ru-RU"/>
              </w:rPr>
              <w:t>Говядина (кроме бескостного мяса), руб. за 1кг</w:t>
            </w:r>
          </w:p>
        </w:tc>
        <w:tc>
          <w:tcPr>
            <w:tcW w:w="1518"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269,50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323,40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297,00</w:t>
            </w:r>
          </w:p>
        </w:tc>
        <w:tc>
          <w:tcPr>
            <w:tcW w:w="110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-8,16</w:t>
            </w:r>
          </w:p>
        </w:tc>
        <w:tc>
          <w:tcPr>
            <w:tcW w:w="1134"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10,20</w:t>
            </w:r>
          </w:p>
        </w:tc>
      </w:tr>
      <w:tr w:rsidR="00652BB7" w:rsidRPr="00652BB7" w:rsidTr="00652BB7">
        <w:tc>
          <w:tcPr>
            <w:tcW w:w="48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23</w:t>
            </w:r>
          </w:p>
        </w:tc>
        <w:tc>
          <w:tcPr>
            <w:tcW w:w="274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rPr>
                <w:rFonts w:ascii="Times New Roman" w:eastAsia="Times New Roman" w:hAnsi="Times New Roman"/>
                <w:sz w:val="20"/>
                <w:szCs w:val="20"/>
              </w:rPr>
            </w:pPr>
            <w:r w:rsidRPr="00652BB7">
              <w:rPr>
                <w:rFonts w:ascii="Times New Roman" w:eastAsia="Times New Roman" w:hAnsi="Times New Roman"/>
                <w:sz w:val="20"/>
                <w:szCs w:val="20"/>
                <w:lang w:eastAsia="ru-RU"/>
              </w:rPr>
              <w:t>Свинина (кроме бескостного мяса), руб. за 1кг</w:t>
            </w:r>
          </w:p>
        </w:tc>
        <w:tc>
          <w:tcPr>
            <w:tcW w:w="1518"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224,90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255,40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244,00</w:t>
            </w:r>
          </w:p>
        </w:tc>
        <w:tc>
          <w:tcPr>
            <w:tcW w:w="110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-4,46</w:t>
            </w:r>
          </w:p>
        </w:tc>
        <w:tc>
          <w:tcPr>
            <w:tcW w:w="1134"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8,49</w:t>
            </w:r>
          </w:p>
        </w:tc>
      </w:tr>
      <w:tr w:rsidR="00652BB7" w:rsidRPr="00652BB7" w:rsidTr="00652BB7">
        <w:tc>
          <w:tcPr>
            <w:tcW w:w="48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24</w:t>
            </w:r>
          </w:p>
        </w:tc>
        <w:tc>
          <w:tcPr>
            <w:tcW w:w="274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rPr>
                <w:rFonts w:ascii="Times New Roman" w:eastAsia="Times New Roman" w:hAnsi="Times New Roman"/>
                <w:sz w:val="20"/>
                <w:szCs w:val="20"/>
              </w:rPr>
            </w:pPr>
            <w:r w:rsidRPr="00652BB7">
              <w:rPr>
                <w:rFonts w:ascii="Times New Roman" w:eastAsia="Times New Roman" w:hAnsi="Times New Roman"/>
                <w:sz w:val="20"/>
                <w:szCs w:val="20"/>
                <w:lang w:eastAsia="ru-RU"/>
              </w:rPr>
              <w:t>Баранина (кроме бескостного мяса), руб. за 1кг</w:t>
            </w:r>
          </w:p>
        </w:tc>
        <w:tc>
          <w:tcPr>
            <w:tcW w:w="1518"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340,08</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322,80</w:t>
            </w:r>
          </w:p>
        </w:tc>
        <w:tc>
          <w:tcPr>
            <w:tcW w:w="110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-5,08</w:t>
            </w:r>
          </w:p>
        </w:tc>
        <w:tc>
          <w:tcPr>
            <w:tcW w:w="1134"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w:t>
            </w:r>
          </w:p>
        </w:tc>
      </w:tr>
      <w:tr w:rsidR="00652BB7" w:rsidRPr="00652BB7" w:rsidTr="00652BB7">
        <w:tc>
          <w:tcPr>
            <w:tcW w:w="48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25</w:t>
            </w:r>
          </w:p>
        </w:tc>
        <w:tc>
          <w:tcPr>
            <w:tcW w:w="274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rPr>
                <w:rFonts w:ascii="Times New Roman" w:eastAsia="Times New Roman" w:hAnsi="Times New Roman"/>
                <w:sz w:val="20"/>
                <w:szCs w:val="20"/>
              </w:rPr>
            </w:pPr>
            <w:r w:rsidRPr="00652BB7">
              <w:rPr>
                <w:rFonts w:ascii="Times New Roman" w:eastAsia="Times New Roman" w:hAnsi="Times New Roman"/>
                <w:sz w:val="20"/>
                <w:szCs w:val="20"/>
                <w:lang w:eastAsia="ru-RU"/>
              </w:rPr>
              <w:t>Куры (кроме куриных окорочков), руб. за 1кг</w:t>
            </w:r>
          </w:p>
        </w:tc>
        <w:tc>
          <w:tcPr>
            <w:tcW w:w="1518"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151,50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176,50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162,16</w:t>
            </w:r>
          </w:p>
        </w:tc>
        <w:tc>
          <w:tcPr>
            <w:tcW w:w="110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-8,12</w:t>
            </w:r>
          </w:p>
        </w:tc>
        <w:tc>
          <w:tcPr>
            <w:tcW w:w="1134"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7,04</w:t>
            </w:r>
          </w:p>
        </w:tc>
      </w:tr>
      <w:tr w:rsidR="00652BB7" w:rsidRPr="00652BB7" w:rsidTr="00652BB7">
        <w:tc>
          <w:tcPr>
            <w:tcW w:w="48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26</w:t>
            </w:r>
          </w:p>
        </w:tc>
        <w:tc>
          <w:tcPr>
            <w:tcW w:w="274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rPr>
                <w:rFonts w:ascii="Times New Roman" w:eastAsia="Times New Roman" w:hAnsi="Times New Roman"/>
                <w:sz w:val="20"/>
                <w:szCs w:val="20"/>
              </w:rPr>
            </w:pPr>
            <w:r w:rsidRPr="00652BB7">
              <w:rPr>
                <w:rFonts w:ascii="Times New Roman" w:eastAsia="Times New Roman" w:hAnsi="Times New Roman"/>
                <w:sz w:val="20"/>
                <w:szCs w:val="20"/>
                <w:lang w:eastAsia="ru-RU"/>
              </w:rPr>
              <w:t>Рыба мороженая неразделанная  (</w:t>
            </w:r>
            <w:proofErr w:type="spellStart"/>
            <w:r w:rsidRPr="00652BB7">
              <w:rPr>
                <w:rFonts w:ascii="Times New Roman" w:eastAsia="Times New Roman" w:hAnsi="Times New Roman"/>
                <w:sz w:val="20"/>
                <w:szCs w:val="20"/>
                <w:lang w:eastAsia="ru-RU"/>
              </w:rPr>
              <w:t>лимонема</w:t>
            </w:r>
            <w:proofErr w:type="spellEnd"/>
            <w:r w:rsidRPr="00652BB7">
              <w:rPr>
                <w:rFonts w:ascii="Times New Roman" w:eastAsia="Times New Roman" w:hAnsi="Times New Roman"/>
                <w:sz w:val="20"/>
                <w:szCs w:val="20"/>
                <w:lang w:eastAsia="ru-RU"/>
              </w:rPr>
              <w:t xml:space="preserve">, камбала, треска, хек, сайда, </w:t>
            </w:r>
            <w:proofErr w:type="spellStart"/>
            <w:r w:rsidRPr="00652BB7">
              <w:rPr>
                <w:rFonts w:ascii="Times New Roman" w:eastAsia="Times New Roman" w:hAnsi="Times New Roman"/>
                <w:sz w:val="20"/>
                <w:szCs w:val="20"/>
                <w:lang w:eastAsia="ru-RU"/>
              </w:rPr>
              <w:t>путассу</w:t>
            </w:r>
            <w:proofErr w:type="spellEnd"/>
            <w:r w:rsidRPr="00652BB7">
              <w:rPr>
                <w:rFonts w:ascii="Times New Roman" w:eastAsia="Times New Roman" w:hAnsi="Times New Roman"/>
                <w:sz w:val="20"/>
                <w:szCs w:val="20"/>
                <w:lang w:eastAsia="ru-RU"/>
              </w:rPr>
              <w:t>, минтай), руб. за 1кг</w:t>
            </w:r>
          </w:p>
        </w:tc>
        <w:tc>
          <w:tcPr>
            <w:tcW w:w="1518"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175,00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165,94</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182,59</w:t>
            </w:r>
          </w:p>
        </w:tc>
        <w:tc>
          <w:tcPr>
            <w:tcW w:w="110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10,03</w:t>
            </w:r>
          </w:p>
        </w:tc>
        <w:tc>
          <w:tcPr>
            <w:tcW w:w="1134"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4,34</w:t>
            </w:r>
          </w:p>
        </w:tc>
      </w:tr>
      <w:tr w:rsidR="00652BB7" w:rsidRPr="00652BB7" w:rsidTr="00652BB7">
        <w:tc>
          <w:tcPr>
            <w:tcW w:w="48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27</w:t>
            </w:r>
          </w:p>
        </w:tc>
        <w:tc>
          <w:tcPr>
            <w:tcW w:w="274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rPr>
                <w:rFonts w:ascii="Times New Roman" w:eastAsia="Times New Roman" w:hAnsi="Times New Roman"/>
                <w:sz w:val="20"/>
                <w:szCs w:val="20"/>
              </w:rPr>
            </w:pPr>
            <w:r w:rsidRPr="00652BB7">
              <w:rPr>
                <w:rFonts w:ascii="Times New Roman" w:eastAsia="Times New Roman" w:hAnsi="Times New Roman"/>
                <w:sz w:val="20"/>
                <w:szCs w:val="20"/>
                <w:lang w:eastAsia="ru-RU"/>
              </w:rPr>
              <w:t>Сахар-песок, руб. за 1кг</w:t>
            </w:r>
          </w:p>
        </w:tc>
        <w:tc>
          <w:tcPr>
            <w:tcW w:w="1518"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46,20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51,40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40,12</w:t>
            </w:r>
          </w:p>
        </w:tc>
        <w:tc>
          <w:tcPr>
            <w:tcW w:w="110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-21,95</w:t>
            </w:r>
          </w:p>
        </w:tc>
        <w:tc>
          <w:tcPr>
            <w:tcW w:w="1134"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-13,16</w:t>
            </w:r>
          </w:p>
        </w:tc>
      </w:tr>
      <w:tr w:rsidR="00652BB7" w:rsidRPr="00652BB7" w:rsidTr="00652BB7">
        <w:tc>
          <w:tcPr>
            <w:tcW w:w="48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28</w:t>
            </w:r>
          </w:p>
        </w:tc>
        <w:tc>
          <w:tcPr>
            <w:tcW w:w="274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rPr>
                <w:rFonts w:ascii="Times New Roman" w:eastAsia="Times New Roman" w:hAnsi="Times New Roman"/>
                <w:sz w:val="20"/>
                <w:szCs w:val="20"/>
              </w:rPr>
            </w:pPr>
            <w:r w:rsidRPr="00652BB7">
              <w:rPr>
                <w:rFonts w:ascii="Times New Roman" w:eastAsia="Times New Roman" w:hAnsi="Times New Roman"/>
                <w:sz w:val="20"/>
                <w:szCs w:val="20"/>
                <w:lang w:eastAsia="ru-RU"/>
              </w:rPr>
              <w:t>Соль поваренная пищевая, руб. за 1кг</w:t>
            </w:r>
          </w:p>
        </w:tc>
        <w:tc>
          <w:tcPr>
            <w:tcW w:w="1518"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16,30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17,20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18,97</w:t>
            </w:r>
          </w:p>
        </w:tc>
        <w:tc>
          <w:tcPr>
            <w:tcW w:w="110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10,29</w:t>
            </w:r>
          </w:p>
        </w:tc>
        <w:tc>
          <w:tcPr>
            <w:tcW w:w="1134"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16,38</w:t>
            </w:r>
          </w:p>
        </w:tc>
      </w:tr>
      <w:tr w:rsidR="00652BB7" w:rsidRPr="00652BB7" w:rsidTr="00652BB7">
        <w:tc>
          <w:tcPr>
            <w:tcW w:w="48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29</w:t>
            </w:r>
          </w:p>
        </w:tc>
        <w:tc>
          <w:tcPr>
            <w:tcW w:w="274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rPr>
                <w:rFonts w:ascii="Times New Roman" w:eastAsia="Times New Roman" w:hAnsi="Times New Roman"/>
                <w:sz w:val="20"/>
                <w:szCs w:val="20"/>
              </w:rPr>
            </w:pPr>
            <w:r w:rsidRPr="00652BB7">
              <w:rPr>
                <w:rFonts w:ascii="Times New Roman" w:eastAsia="Times New Roman" w:hAnsi="Times New Roman"/>
                <w:sz w:val="20"/>
                <w:szCs w:val="20"/>
                <w:lang w:eastAsia="ru-RU"/>
              </w:rPr>
              <w:t>Чай черный байховый (листовой), руб. за 1кг</w:t>
            </w:r>
          </w:p>
        </w:tc>
        <w:tc>
          <w:tcPr>
            <w:tcW w:w="1518"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633,00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560,30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535,33</w:t>
            </w:r>
          </w:p>
        </w:tc>
        <w:tc>
          <w:tcPr>
            <w:tcW w:w="110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-4,46</w:t>
            </w:r>
          </w:p>
        </w:tc>
        <w:tc>
          <w:tcPr>
            <w:tcW w:w="1134"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-15,43</w:t>
            </w:r>
          </w:p>
        </w:tc>
      </w:tr>
      <w:tr w:rsidR="00652BB7" w:rsidRPr="00652BB7" w:rsidTr="00652BB7">
        <w:tc>
          <w:tcPr>
            <w:tcW w:w="48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30</w:t>
            </w:r>
          </w:p>
        </w:tc>
        <w:tc>
          <w:tcPr>
            <w:tcW w:w="274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rPr>
                <w:rFonts w:ascii="Times New Roman" w:eastAsia="Times New Roman" w:hAnsi="Times New Roman"/>
                <w:sz w:val="20"/>
                <w:szCs w:val="20"/>
              </w:rPr>
            </w:pPr>
            <w:r w:rsidRPr="00652BB7">
              <w:rPr>
                <w:rFonts w:ascii="Times New Roman" w:eastAsia="Times New Roman" w:hAnsi="Times New Roman"/>
                <w:sz w:val="20"/>
                <w:szCs w:val="20"/>
                <w:lang w:eastAsia="ru-RU"/>
              </w:rPr>
              <w:t>Рис шлифованный, руб. за 1кг</w:t>
            </w:r>
          </w:p>
        </w:tc>
        <w:tc>
          <w:tcPr>
            <w:tcW w:w="1518"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51,00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54,90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61,64</w:t>
            </w:r>
          </w:p>
        </w:tc>
        <w:tc>
          <w:tcPr>
            <w:tcW w:w="110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12,28</w:t>
            </w:r>
          </w:p>
        </w:tc>
        <w:tc>
          <w:tcPr>
            <w:tcW w:w="1134"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20,86</w:t>
            </w:r>
          </w:p>
        </w:tc>
      </w:tr>
      <w:tr w:rsidR="00652BB7" w:rsidRPr="00652BB7" w:rsidTr="00652BB7">
        <w:tc>
          <w:tcPr>
            <w:tcW w:w="48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31</w:t>
            </w:r>
          </w:p>
        </w:tc>
        <w:tc>
          <w:tcPr>
            <w:tcW w:w="274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rPr>
                <w:rFonts w:ascii="Times New Roman" w:eastAsia="Times New Roman" w:hAnsi="Times New Roman"/>
                <w:sz w:val="20"/>
                <w:szCs w:val="20"/>
              </w:rPr>
            </w:pPr>
            <w:r w:rsidRPr="00652BB7">
              <w:rPr>
                <w:rFonts w:ascii="Times New Roman" w:eastAsia="Times New Roman" w:hAnsi="Times New Roman"/>
                <w:sz w:val="20"/>
                <w:szCs w:val="20"/>
                <w:lang w:eastAsia="ru-RU"/>
              </w:rPr>
              <w:t>Пшено, руб. за 1кг</w:t>
            </w:r>
          </w:p>
        </w:tc>
        <w:tc>
          <w:tcPr>
            <w:tcW w:w="1518"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28,00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46,70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64,25</w:t>
            </w:r>
          </w:p>
        </w:tc>
        <w:tc>
          <w:tcPr>
            <w:tcW w:w="110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37,58</w:t>
            </w:r>
          </w:p>
        </w:tc>
        <w:tc>
          <w:tcPr>
            <w:tcW w:w="1134"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129,46</w:t>
            </w:r>
          </w:p>
        </w:tc>
      </w:tr>
      <w:tr w:rsidR="00652BB7" w:rsidRPr="00652BB7" w:rsidTr="00652BB7">
        <w:tc>
          <w:tcPr>
            <w:tcW w:w="48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32</w:t>
            </w:r>
          </w:p>
        </w:tc>
        <w:tc>
          <w:tcPr>
            <w:tcW w:w="274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rPr>
                <w:rFonts w:ascii="Times New Roman" w:eastAsia="Times New Roman" w:hAnsi="Times New Roman"/>
                <w:sz w:val="20"/>
                <w:szCs w:val="20"/>
              </w:rPr>
            </w:pPr>
            <w:r w:rsidRPr="00652BB7">
              <w:rPr>
                <w:rFonts w:ascii="Times New Roman" w:eastAsia="Times New Roman" w:hAnsi="Times New Roman"/>
                <w:sz w:val="20"/>
                <w:szCs w:val="20"/>
                <w:lang w:eastAsia="ru-RU"/>
              </w:rPr>
              <w:t>Крупа гречневая ядрица, руб. за 1кг</w:t>
            </w:r>
          </w:p>
        </w:tc>
        <w:tc>
          <w:tcPr>
            <w:tcW w:w="1518"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29,30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48,40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45,94</w:t>
            </w:r>
          </w:p>
        </w:tc>
        <w:tc>
          <w:tcPr>
            <w:tcW w:w="110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-5,08</w:t>
            </w:r>
          </w:p>
        </w:tc>
        <w:tc>
          <w:tcPr>
            <w:tcW w:w="1134"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-22,53</w:t>
            </w:r>
          </w:p>
        </w:tc>
      </w:tr>
      <w:tr w:rsidR="00652BB7" w:rsidRPr="00652BB7" w:rsidTr="00652BB7">
        <w:tc>
          <w:tcPr>
            <w:tcW w:w="48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33</w:t>
            </w:r>
          </w:p>
        </w:tc>
        <w:tc>
          <w:tcPr>
            <w:tcW w:w="274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rPr>
                <w:rFonts w:ascii="Times New Roman" w:eastAsia="Times New Roman" w:hAnsi="Times New Roman"/>
                <w:sz w:val="20"/>
                <w:szCs w:val="20"/>
              </w:rPr>
            </w:pPr>
            <w:r w:rsidRPr="00652BB7">
              <w:rPr>
                <w:rFonts w:ascii="Times New Roman" w:eastAsia="Times New Roman" w:hAnsi="Times New Roman"/>
                <w:sz w:val="20"/>
                <w:szCs w:val="20"/>
                <w:lang w:eastAsia="ru-RU"/>
              </w:rPr>
              <w:t>Вермишель, руб. за 1кг</w:t>
            </w:r>
          </w:p>
        </w:tc>
        <w:tc>
          <w:tcPr>
            <w:tcW w:w="1518"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45,10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47,00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43,71</w:t>
            </w:r>
          </w:p>
        </w:tc>
        <w:tc>
          <w:tcPr>
            <w:tcW w:w="110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-7,00</w:t>
            </w:r>
          </w:p>
        </w:tc>
        <w:tc>
          <w:tcPr>
            <w:tcW w:w="1134"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-3,08</w:t>
            </w:r>
          </w:p>
        </w:tc>
      </w:tr>
      <w:tr w:rsidR="00652BB7" w:rsidRPr="00652BB7" w:rsidTr="00652BB7">
        <w:tc>
          <w:tcPr>
            <w:tcW w:w="48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34</w:t>
            </w:r>
          </w:p>
        </w:tc>
        <w:tc>
          <w:tcPr>
            <w:tcW w:w="274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rPr>
                <w:rFonts w:ascii="Times New Roman" w:eastAsia="Times New Roman" w:hAnsi="Times New Roman"/>
                <w:sz w:val="20"/>
                <w:szCs w:val="20"/>
              </w:rPr>
            </w:pPr>
            <w:r w:rsidRPr="00652BB7">
              <w:rPr>
                <w:rFonts w:ascii="Times New Roman" w:eastAsia="Times New Roman" w:hAnsi="Times New Roman"/>
                <w:sz w:val="20"/>
                <w:szCs w:val="20"/>
                <w:lang w:eastAsia="ru-RU"/>
              </w:rPr>
              <w:t>Картофель, руб. за 1кг</w:t>
            </w:r>
          </w:p>
        </w:tc>
        <w:tc>
          <w:tcPr>
            <w:tcW w:w="1518"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26,60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29,10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27,39</w:t>
            </w:r>
          </w:p>
        </w:tc>
        <w:tc>
          <w:tcPr>
            <w:tcW w:w="110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-5,88</w:t>
            </w:r>
          </w:p>
        </w:tc>
        <w:tc>
          <w:tcPr>
            <w:tcW w:w="1134"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2,97</w:t>
            </w:r>
          </w:p>
        </w:tc>
      </w:tr>
      <w:tr w:rsidR="00652BB7" w:rsidRPr="00652BB7" w:rsidTr="00652BB7">
        <w:tc>
          <w:tcPr>
            <w:tcW w:w="48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35</w:t>
            </w:r>
          </w:p>
        </w:tc>
        <w:tc>
          <w:tcPr>
            <w:tcW w:w="274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rPr>
                <w:rFonts w:ascii="Times New Roman" w:eastAsia="Times New Roman" w:hAnsi="Times New Roman"/>
                <w:sz w:val="20"/>
                <w:szCs w:val="20"/>
              </w:rPr>
            </w:pPr>
            <w:r w:rsidRPr="00652BB7">
              <w:rPr>
                <w:rFonts w:ascii="Times New Roman" w:eastAsia="Times New Roman" w:hAnsi="Times New Roman"/>
                <w:sz w:val="20"/>
                <w:szCs w:val="20"/>
                <w:lang w:eastAsia="ru-RU"/>
              </w:rPr>
              <w:t>Капуста белокочанная свежая, руб. за 1кг</w:t>
            </w:r>
          </w:p>
        </w:tc>
        <w:tc>
          <w:tcPr>
            <w:tcW w:w="1518"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22,00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32,60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24,08</w:t>
            </w:r>
          </w:p>
        </w:tc>
        <w:tc>
          <w:tcPr>
            <w:tcW w:w="110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-26,13</w:t>
            </w:r>
          </w:p>
        </w:tc>
        <w:tc>
          <w:tcPr>
            <w:tcW w:w="1134"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9,45</w:t>
            </w:r>
          </w:p>
        </w:tc>
      </w:tr>
      <w:tr w:rsidR="00652BB7" w:rsidRPr="00652BB7" w:rsidTr="00652BB7">
        <w:tc>
          <w:tcPr>
            <w:tcW w:w="48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36</w:t>
            </w:r>
          </w:p>
        </w:tc>
        <w:tc>
          <w:tcPr>
            <w:tcW w:w="274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rPr>
                <w:rFonts w:ascii="Times New Roman" w:eastAsia="Times New Roman" w:hAnsi="Times New Roman"/>
                <w:sz w:val="20"/>
                <w:szCs w:val="20"/>
              </w:rPr>
            </w:pPr>
            <w:r w:rsidRPr="00652BB7">
              <w:rPr>
                <w:rFonts w:ascii="Times New Roman" w:eastAsia="Times New Roman" w:hAnsi="Times New Roman"/>
                <w:sz w:val="20"/>
                <w:szCs w:val="20"/>
                <w:lang w:eastAsia="ru-RU"/>
              </w:rPr>
              <w:t>Лук репчатый, руб. за 1кг</w:t>
            </w:r>
          </w:p>
        </w:tc>
        <w:tc>
          <w:tcPr>
            <w:tcW w:w="1518"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25,60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29,30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26,08</w:t>
            </w:r>
          </w:p>
        </w:tc>
        <w:tc>
          <w:tcPr>
            <w:tcW w:w="110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-10,99</w:t>
            </w:r>
          </w:p>
        </w:tc>
        <w:tc>
          <w:tcPr>
            <w:tcW w:w="1134"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1,87</w:t>
            </w:r>
          </w:p>
        </w:tc>
      </w:tr>
      <w:tr w:rsidR="00652BB7" w:rsidRPr="00652BB7" w:rsidTr="00652BB7">
        <w:tc>
          <w:tcPr>
            <w:tcW w:w="48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37</w:t>
            </w:r>
          </w:p>
        </w:tc>
        <w:tc>
          <w:tcPr>
            <w:tcW w:w="274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rPr>
                <w:rFonts w:ascii="Times New Roman" w:eastAsia="Times New Roman" w:hAnsi="Times New Roman"/>
                <w:sz w:val="20"/>
                <w:szCs w:val="20"/>
              </w:rPr>
            </w:pPr>
            <w:r w:rsidRPr="00652BB7">
              <w:rPr>
                <w:rFonts w:ascii="Times New Roman" w:eastAsia="Times New Roman" w:hAnsi="Times New Roman"/>
                <w:sz w:val="20"/>
                <w:szCs w:val="20"/>
                <w:lang w:eastAsia="ru-RU"/>
              </w:rPr>
              <w:t>Морковь, руб. за 1кг</w:t>
            </w:r>
          </w:p>
        </w:tc>
        <w:tc>
          <w:tcPr>
            <w:tcW w:w="1518"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28,30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29,70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24,46</w:t>
            </w:r>
          </w:p>
        </w:tc>
        <w:tc>
          <w:tcPr>
            <w:tcW w:w="110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-17,64</w:t>
            </w:r>
          </w:p>
        </w:tc>
        <w:tc>
          <w:tcPr>
            <w:tcW w:w="1134"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-13,57</w:t>
            </w:r>
          </w:p>
        </w:tc>
      </w:tr>
      <w:tr w:rsidR="00652BB7" w:rsidRPr="00652BB7" w:rsidTr="00652BB7">
        <w:tc>
          <w:tcPr>
            <w:tcW w:w="486"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38</w:t>
            </w:r>
          </w:p>
        </w:tc>
        <w:tc>
          <w:tcPr>
            <w:tcW w:w="274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rPr>
                <w:rFonts w:ascii="Times New Roman" w:eastAsia="Times New Roman" w:hAnsi="Times New Roman"/>
                <w:sz w:val="20"/>
                <w:szCs w:val="20"/>
              </w:rPr>
            </w:pPr>
            <w:r w:rsidRPr="00652BB7">
              <w:rPr>
                <w:rFonts w:ascii="Times New Roman" w:eastAsia="Times New Roman" w:hAnsi="Times New Roman"/>
                <w:sz w:val="20"/>
                <w:szCs w:val="20"/>
                <w:lang w:eastAsia="ru-RU"/>
              </w:rPr>
              <w:t>Яблоки отечественные, руб. за 1кг</w:t>
            </w:r>
          </w:p>
        </w:tc>
        <w:tc>
          <w:tcPr>
            <w:tcW w:w="1518" w:type="dxa"/>
            <w:tcBorders>
              <w:top w:val="single" w:sz="4" w:space="0" w:color="auto"/>
              <w:left w:val="single" w:sz="4" w:space="0" w:color="auto"/>
              <w:bottom w:val="single" w:sz="4" w:space="0" w:color="auto"/>
              <w:right w:val="single" w:sz="4" w:space="0" w:color="auto"/>
            </w:tcBorders>
          </w:tcPr>
          <w:p w:rsidR="00652BB7" w:rsidRPr="00652BB7" w:rsidRDefault="00652BB7" w:rsidP="00652BB7">
            <w:pPr>
              <w:spacing w:after="200" w:line="276" w:lineRule="auto"/>
              <w:jc w:val="center"/>
              <w:rPr>
                <w:rFonts w:ascii="Times New Roman" w:eastAsia="Times New Roman" w:hAnsi="Times New Roman"/>
                <w:sz w:val="20"/>
                <w:szCs w:val="20"/>
                <w:lang w:eastAsia="ru-RU"/>
              </w:rPr>
            </w:pPr>
            <w:r w:rsidRPr="00652BB7">
              <w:rPr>
                <w:rFonts w:ascii="Times New Roman" w:eastAsia="Times New Roman" w:hAnsi="Times New Roman"/>
                <w:sz w:val="20"/>
                <w:szCs w:val="20"/>
                <w:lang w:eastAsia="ru-RU"/>
              </w:rPr>
              <w:t>71,30</w:t>
            </w:r>
          </w:p>
          <w:p w:rsidR="00652BB7" w:rsidRPr="00652BB7" w:rsidRDefault="00652BB7" w:rsidP="00652BB7">
            <w:pPr>
              <w:spacing w:after="200" w:line="276" w:lineRule="auto"/>
              <w:jc w:val="center"/>
              <w:rPr>
                <w:rFonts w:ascii="Times New Roman" w:eastAsia="Times New Roman" w:hAnsi="Times New Roman"/>
                <w:sz w:val="20"/>
                <w:szCs w:val="20"/>
              </w:rPr>
            </w:pP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63,70</w:t>
            </w:r>
          </w:p>
        </w:tc>
        <w:tc>
          <w:tcPr>
            <w:tcW w:w="1381" w:type="dxa"/>
            <w:tcBorders>
              <w:top w:val="single" w:sz="4" w:space="0" w:color="auto"/>
              <w:left w:val="single" w:sz="4" w:space="0" w:color="auto"/>
              <w:bottom w:val="single" w:sz="4" w:space="0" w:color="auto"/>
              <w:right w:val="single" w:sz="4" w:space="0" w:color="auto"/>
            </w:tcBorders>
            <w:hideMark/>
          </w:tcPr>
          <w:p w:rsidR="00652BB7" w:rsidRPr="00652BB7" w:rsidRDefault="00652BB7" w:rsidP="00652BB7">
            <w:pPr>
              <w:spacing w:after="200" w:line="276" w:lineRule="auto"/>
              <w:jc w:val="center"/>
              <w:rPr>
                <w:rFonts w:ascii="Times New Roman" w:eastAsia="Times New Roman" w:hAnsi="Times New Roman"/>
                <w:sz w:val="20"/>
                <w:szCs w:val="20"/>
              </w:rPr>
            </w:pPr>
            <w:r w:rsidRPr="00652BB7">
              <w:rPr>
                <w:rFonts w:ascii="Times New Roman" w:eastAsia="Times New Roman" w:hAnsi="Times New Roman"/>
                <w:sz w:val="20"/>
                <w:szCs w:val="20"/>
                <w:lang w:eastAsia="ru-RU"/>
              </w:rPr>
              <w:t>67,80</w:t>
            </w:r>
          </w:p>
        </w:tc>
        <w:tc>
          <w:tcPr>
            <w:tcW w:w="1106" w:type="dxa"/>
            <w:tcBorders>
              <w:top w:val="single" w:sz="4" w:space="0" w:color="auto"/>
              <w:left w:val="single" w:sz="4" w:space="0" w:color="auto"/>
              <w:bottom w:val="single" w:sz="4" w:space="0" w:color="auto"/>
              <w:right w:val="single" w:sz="4" w:space="0" w:color="auto"/>
            </w:tcBorders>
          </w:tcPr>
          <w:p w:rsidR="00652BB7" w:rsidRPr="00652BB7" w:rsidRDefault="00652BB7" w:rsidP="00652BB7">
            <w:pPr>
              <w:spacing w:after="200" w:line="276" w:lineRule="auto"/>
              <w:jc w:val="center"/>
              <w:rPr>
                <w:rFonts w:ascii="Times New Roman" w:eastAsia="Times New Roman" w:hAnsi="Times New Roman"/>
                <w:sz w:val="20"/>
                <w:szCs w:val="20"/>
                <w:lang w:eastAsia="ru-RU"/>
              </w:rPr>
            </w:pPr>
            <w:r w:rsidRPr="00652BB7">
              <w:rPr>
                <w:rFonts w:ascii="Times New Roman" w:eastAsia="Times New Roman" w:hAnsi="Times New Roman"/>
                <w:sz w:val="20"/>
                <w:szCs w:val="20"/>
                <w:lang w:eastAsia="ru-RU"/>
              </w:rPr>
              <w:t>6,44</w:t>
            </w:r>
          </w:p>
          <w:p w:rsidR="00652BB7" w:rsidRPr="00652BB7" w:rsidRDefault="00652BB7" w:rsidP="00652BB7">
            <w:pPr>
              <w:spacing w:after="200" w:line="276" w:lineRule="auto"/>
              <w:jc w:val="center"/>
              <w:rPr>
                <w:rFonts w:ascii="Times New Roman" w:eastAsia="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652BB7" w:rsidRPr="00652BB7" w:rsidRDefault="00652BB7" w:rsidP="00652BB7">
            <w:pPr>
              <w:spacing w:after="200" w:line="276" w:lineRule="auto"/>
              <w:jc w:val="center"/>
              <w:rPr>
                <w:rFonts w:ascii="Times New Roman" w:eastAsia="Times New Roman" w:hAnsi="Times New Roman"/>
                <w:sz w:val="20"/>
                <w:szCs w:val="20"/>
                <w:lang w:eastAsia="ru-RU"/>
              </w:rPr>
            </w:pPr>
            <w:r w:rsidRPr="00652BB7">
              <w:rPr>
                <w:rFonts w:ascii="Times New Roman" w:eastAsia="Times New Roman" w:hAnsi="Times New Roman"/>
                <w:sz w:val="20"/>
                <w:szCs w:val="20"/>
                <w:lang w:eastAsia="ru-RU"/>
              </w:rPr>
              <w:t>-4,91</w:t>
            </w:r>
          </w:p>
          <w:p w:rsidR="00652BB7" w:rsidRPr="00652BB7" w:rsidRDefault="00652BB7" w:rsidP="00652BB7">
            <w:pPr>
              <w:spacing w:after="200" w:line="276" w:lineRule="auto"/>
              <w:jc w:val="center"/>
              <w:rPr>
                <w:rFonts w:ascii="Times New Roman" w:eastAsia="Times New Roman" w:hAnsi="Times New Roman"/>
                <w:sz w:val="20"/>
                <w:szCs w:val="20"/>
              </w:rPr>
            </w:pPr>
          </w:p>
        </w:tc>
      </w:tr>
    </w:tbl>
    <w:p w:rsidR="00652BB7" w:rsidRDefault="00652BB7" w:rsidP="009A596A">
      <w:pPr>
        <w:pStyle w:val="Default"/>
        <w:ind w:firstLine="708"/>
        <w:jc w:val="both"/>
        <w:rPr>
          <w:color w:val="auto"/>
          <w:sz w:val="28"/>
          <w:szCs w:val="28"/>
        </w:rPr>
      </w:pPr>
    </w:p>
    <w:p w:rsidR="00652BB7" w:rsidRDefault="000E4F93" w:rsidP="009A596A">
      <w:pPr>
        <w:pStyle w:val="Default"/>
        <w:ind w:firstLine="708"/>
        <w:jc w:val="both"/>
        <w:rPr>
          <w:color w:val="auto"/>
          <w:sz w:val="28"/>
          <w:szCs w:val="28"/>
        </w:rPr>
      </w:pPr>
      <w:r>
        <w:rPr>
          <w:color w:val="auto"/>
          <w:sz w:val="28"/>
          <w:szCs w:val="28"/>
        </w:rPr>
        <w:lastRenderedPageBreak/>
        <w:t xml:space="preserve">По мнению опрошенных потребителей на следующие виды товаров и (или) услуг, </w:t>
      </w:r>
      <w:r w:rsidR="00D13A28">
        <w:rPr>
          <w:color w:val="auto"/>
          <w:sz w:val="28"/>
          <w:szCs w:val="28"/>
        </w:rPr>
        <w:t>цены в Краснодарском крае выше по сравнению с другими регионами РФ:</w:t>
      </w:r>
    </w:p>
    <w:p w:rsidR="00652BB7" w:rsidRDefault="00652BB7" w:rsidP="009A596A">
      <w:pPr>
        <w:pStyle w:val="Default"/>
        <w:ind w:firstLine="708"/>
        <w:jc w:val="both"/>
        <w:rPr>
          <w:color w:val="auto"/>
          <w:sz w:val="28"/>
          <w:szCs w:val="28"/>
        </w:rPr>
      </w:pPr>
    </w:p>
    <w:tbl>
      <w:tblPr>
        <w:tblStyle w:val="a9"/>
        <w:tblW w:w="0" w:type="auto"/>
        <w:tblLook w:val="04A0" w:firstRow="1" w:lastRow="0" w:firstColumn="1" w:lastColumn="0" w:noHBand="0" w:noVBand="1"/>
      </w:tblPr>
      <w:tblGrid>
        <w:gridCol w:w="6487"/>
        <w:gridCol w:w="1587"/>
        <w:gridCol w:w="1497"/>
      </w:tblGrid>
      <w:tr w:rsidR="009840FB" w:rsidRPr="009840FB" w:rsidTr="001D570C">
        <w:trPr>
          <w:trHeight w:val="315"/>
        </w:trPr>
        <w:tc>
          <w:tcPr>
            <w:tcW w:w="6487" w:type="dxa"/>
            <w:noWrap/>
            <w:hideMark/>
          </w:tcPr>
          <w:p w:rsidR="009840FB" w:rsidRPr="009840FB" w:rsidRDefault="000C6DBD" w:rsidP="009840FB">
            <w:pPr>
              <w:pStyle w:val="Default"/>
              <w:ind w:firstLine="708"/>
              <w:jc w:val="both"/>
              <w:rPr>
                <w:rFonts w:eastAsiaTheme="minorHAnsi"/>
                <w:b/>
                <w:bCs/>
              </w:rPr>
            </w:pPr>
            <w:r>
              <w:rPr>
                <w:rFonts w:eastAsiaTheme="minorHAnsi"/>
                <w:b/>
                <w:bCs/>
              </w:rPr>
              <w:t>Наименование товаров, услуг</w:t>
            </w:r>
          </w:p>
        </w:tc>
        <w:tc>
          <w:tcPr>
            <w:tcW w:w="1587" w:type="dxa"/>
            <w:noWrap/>
            <w:hideMark/>
          </w:tcPr>
          <w:p w:rsidR="009840FB" w:rsidRPr="001D570C" w:rsidRDefault="009840FB" w:rsidP="000C6DBD">
            <w:pPr>
              <w:pStyle w:val="Default"/>
              <w:jc w:val="both"/>
              <w:rPr>
                <w:rFonts w:eastAsiaTheme="minorHAnsi"/>
                <w:b/>
              </w:rPr>
            </w:pPr>
            <w:r w:rsidRPr="001D570C">
              <w:rPr>
                <w:rFonts w:eastAsiaTheme="minorHAnsi"/>
                <w:b/>
              </w:rPr>
              <w:t>Количество человек</w:t>
            </w:r>
          </w:p>
        </w:tc>
        <w:tc>
          <w:tcPr>
            <w:tcW w:w="1497" w:type="dxa"/>
            <w:noWrap/>
            <w:hideMark/>
          </w:tcPr>
          <w:p w:rsidR="009840FB" w:rsidRPr="001D570C" w:rsidRDefault="009840FB" w:rsidP="009840FB">
            <w:pPr>
              <w:pStyle w:val="Default"/>
              <w:ind w:firstLine="708"/>
              <w:jc w:val="both"/>
              <w:rPr>
                <w:rFonts w:eastAsiaTheme="minorHAnsi"/>
                <w:b/>
              </w:rPr>
            </w:pPr>
            <w:r w:rsidRPr="001D570C">
              <w:rPr>
                <w:rFonts w:eastAsiaTheme="minorHAnsi"/>
                <w:b/>
              </w:rPr>
              <w:t>%</w:t>
            </w:r>
          </w:p>
        </w:tc>
      </w:tr>
      <w:tr w:rsidR="009840FB" w:rsidRPr="009840FB" w:rsidTr="001D570C">
        <w:trPr>
          <w:trHeight w:val="300"/>
        </w:trPr>
        <w:tc>
          <w:tcPr>
            <w:tcW w:w="6487" w:type="dxa"/>
            <w:noWrap/>
            <w:hideMark/>
          </w:tcPr>
          <w:p w:rsidR="009840FB" w:rsidRPr="009840FB" w:rsidRDefault="009840FB" w:rsidP="009840FB">
            <w:pPr>
              <w:pStyle w:val="Default"/>
              <w:jc w:val="both"/>
              <w:rPr>
                <w:rFonts w:eastAsiaTheme="minorHAnsi"/>
              </w:rPr>
            </w:pPr>
            <w:r w:rsidRPr="009840FB">
              <w:rPr>
                <w:rFonts w:eastAsiaTheme="minorHAnsi"/>
              </w:rPr>
              <w:t>Баранина (кроме бескостного мяса), Бензин автомобильный</w:t>
            </w:r>
          </w:p>
        </w:tc>
        <w:tc>
          <w:tcPr>
            <w:tcW w:w="1587" w:type="dxa"/>
            <w:noWrap/>
            <w:hideMark/>
          </w:tcPr>
          <w:p w:rsidR="009840FB" w:rsidRPr="009840FB" w:rsidRDefault="009840FB" w:rsidP="001D570C">
            <w:pPr>
              <w:pStyle w:val="Default"/>
              <w:ind w:firstLine="708"/>
              <w:rPr>
                <w:rFonts w:eastAsiaTheme="minorHAnsi"/>
              </w:rPr>
            </w:pPr>
            <w:r w:rsidRPr="009840FB">
              <w:rPr>
                <w:rFonts w:eastAsiaTheme="minorHAnsi"/>
              </w:rPr>
              <w:t>15</w:t>
            </w:r>
          </w:p>
        </w:tc>
        <w:tc>
          <w:tcPr>
            <w:tcW w:w="1497" w:type="dxa"/>
            <w:noWrap/>
            <w:hideMark/>
          </w:tcPr>
          <w:p w:rsidR="009840FB" w:rsidRPr="009840FB" w:rsidRDefault="009840FB" w:rsidP="001D570C">
            <w:pPr>
              <w:pStyle w:val="Default"/>
              <w:ind w:firstLine="708"/>
              <w:rPr>
                <w:rFonts w:eastAsiaTheme="minorHAnsi"/>
              </w:rPr>
            </w:pPr>
            <w:r w:rsidRPr="009840FB">
              <w:rPr>
                <w:rFonts w:eastAsiaTheme="minorHAnsi"/>
              </w:rPr>
              <w:t>1,7</w:t>
            </w:r>
          </w:p>
        </w:tc>
      </w:tr>
      <w:tr w:rsidR="009840FB" w:rsidRPr="009840FB" w:rsidTr="001D570C">
        <w:trPr>
          <w:trHeight w:val="300"/>
        </w:trPr>
        <w:tc>
          <w:tcPr>
            <w:tcW w:w="6487" w:type="dxa"/>
            <w:noWrap/>
            <w:hideMark/>
          </w:tcPr>
          <w:p w:rsidR="009840FB" w:rsidRPr="009840FB" w:rsidRDefault="009840FB" w:rsidP="009840FB">
            <w:pPr>
              <w:pStyle w:val="Default"/>
              <w:jc w:val="both"/>
              <w:rPr>
                <w:rFonts w:eastAsiaTheme="minorHAnsi"/>
              </w:rPr>
            </w:pPr>
            <w:r w:rsidRPr="009840FB">
              <w:rPr>
                <w:rFonts w:eastAsiaTheme="minorHAnsi"/>
              </w:rPr>
              <w:t>Бензин</w:t>
            </w:r>
          </w:p>
        </w:tc>
        <w:tc>
          <w:tcPr>
            <w:tcW w:w="1587" w:type="dxa"/>
            <w:noWrap/>
            <w:hideMark/>
          </w:tcPr>
          <w:p w:rsidR="009840FB" w:rsidRPr="009840FB" w:rsidRDefault="009840FB" w:rsidP="001D570C">
            <w:pPr>
              <w:pStyle w:val="Default"/>
              <w:ind w:firstLine="708"/>
              <w:rPr>
                <w:rFonts w:eastAsiaTheme="minorHAnsi"/>
              </w:rPr>
            </w:pPr>
            <w:r w:rsidRPr="009840FB">
              <w:rPr>
                <w:rFonts w:eastAsiaTheme="minorHAnsi"/>
              </w:rPr>
              <w:t>82</w:t>
            </w:r>
          </w:p>
        </w:tc>
        <w:tc>
          <w:tcPr>
            <w:tcW w:w="1497" w:type="dxa"/>
            <w:noWrap/>
            <w:hideMark/>
          </w:tcPr>
          <w:p w:rsidR="009840FB" w:rsidRPr="009840FB" w:rsidRDefault="009840FB" w:rsidP="001D570C">
            <w:pPr>
              <w:pStyle w:val="Default"/>
              <w:ind w:firstLine="708"/>
              <w:rPr>
                <w:rFonts w:eastAsiaTheme="minorHAnsi"/>
              </w:rPr>
            </w:pPr>
            <w:r w:rsidRPr="009840FB">
              <w:rPr>
                <w:rFonts w:eastAsiaTheme="minorHAnsi"/>
              </w:rPr>
              <w:t>9,1</w:t>
            </w:r>
          </w:p>
        </w:tc>
      </w:tr>
      <w:tr w:rsidR="009840FB" w:rsidRPr="009840FB" w:rsidTr="001D570C">
        <w:trPr>
          <w:trHeight w:val="300"/>
        </w:trPr>
        <w:tc>
          <w:tcPr>
            <w:tcW w:w="6487" w:type="dxa"/>
            <w:noWrap/>
            <w:hideMark/>
          </w:tcPr>
          <w:p w:rsidR="009840FB" w:rsidRPr="009840FB" w:rsidRDefault="009840FB" w:rsidP="009840FB">
            <w:pPr>
              <w:pStyle w:val="Default"/>
              <w:jc w:val="both"/>
              <w:rPr>
                <w:rFonts w:eastAsiaTheme="minorHAnsi"/>
              </w:rPr>
            </w:pPr>
            <w:r w:rsidRPr="009840FB">
              <w:rPr>
                <w:rFonts w:eastAsiaTheme="minorHAnsi"/>
              </w:rPr>
              <w:t>Бытовые услуги</w:t>
            </w:r>
          </w:p>
        </w:tc>
        <w:tc>
          <w:tcPr>
            <w:tcW w:w="1587" w:type="dxa"/>
            <w:noWrap/>
            <w:hideMark/>
          </w:tcPr>
          <w:p w:rsidR="009840FB" w:rsidRPr="009840FB" w:rsidRDefault="009840FB" w:rsidP="001D570C">
            <w:pPr>
              <w:pStyle w:val="Default"/>
              <w:ind w:firstLine="708"/>
              <w:rPr>
                <w:rFonts w:eastAsiaTheme="minorHAnsi"/>
              </w:rPr>
            </w:pPr>
            <w:r w:rsidRPr="009840FB">
              <w:rPr>
                <w:rFonts w:eastAsiaTheme="minorHAnsi"/>
              </w:rPr>
              <w:t>2</w:t>
            </w:r>
          </w:p>
        </w:tc>
        <w:tc>
          <w:tcPr>
            <w:tcW w:w="1497" w:type="dxa"/>
            <w:noWrap/>
            <w:hideMark/>
          </w:tcPr>
          <w:p w:rsidR="009840FB" w:rsidRPr="009840FB" w:rsidRDefault="009840FB" w:rsidP="001D570C">
            <w:pPr>
              <w:pStyle w:val="Default"/>
              <w:ind w:firstLine="708"/>
              <w:rPr>
                <w:rFonts w:eastAsiaTheme="minorHAnsi"/>
              </w:rPr>
            </w:pPr>
            <w:r w:rsidRPr="009840FB">
              <w:rPr>
                <w:rFonts w:eastAsiaTheme="minorHAnsi"/>
              </w:rPr>
              <w:t>0,2</w:t>
            </w:r>
          </w:p>
        </w:tc>
      </w:tr>
      <w:tr w:rsidR="009840FB" w:rsidRPr="009840FB" w:rsidTr="001D570C">
        <w:trPr>
          <w:trHeight w:val="300"/>
        </w:trPr>
        <w:tc>
          <w:tcPr>
            <w:tcW w:w="6487" w:type="dxa"/>
            <w:noWrap/>
            <w:hideMark/>
          </w:tcPr>
          <w:p w:rsidR="009840FB" w:rsidRPr="009840FB" w:rsidRDefault="009840FB" w:rsidP="009840FB">
            <w:pPr>
              <w:pStyle w:val="Default"/>
              <w:jc w:val="both"/>
              <w:rPr>
                <w:rFonts w:eastAsiaTheme="minorHAnsi"/>
              </w:rPr>
            </w:pPr>
            <w:r w:rsidRPr="009840FB">
              <w:rPr>
                <w:rFonts w:eastAsiaTheme="minorHAnsi"/>
              </w:rPr>
              <w:t>Вермишель</w:t>
            </w:r>
          </w:p>
        </w:tc>
        <w:tc>
          <w:tcPr>
            <w:tcW w:w="1587" w:type="dxa"/>
            <w:noWrap/>
            <w:hideMark/>
          </w:tcPr>
          <w:p w:rsidR="009840FB" w:rsidRPr="009840FB" w:rsidRDefault="009840FB" w:rsidP="001D570C">
            <w:pPr>
              <w:pStyle w:val="Default"/>
              <w:ind w:firstLine="708"/>
              <w:rPr>
                <w:rFonts w:eastAsiaTheme="minorHAnsi"/>
              </w:rPr>
            </w:pPr>
            <w:r w:rsidRPr="009840FB">
              <w:rPr>
                <w:rFonts w:eastAsiaTheme="minorHAnsi"/>
              </w:rPr>
              <w:t>1</w:t>
            </w:r>
          </w:p>
        </w:tc>
        <w:tc>
          <w:tcPr>
            <w:tcW w:w="1497" w:type="dxa"/>
            <w:noWrap/>
            <w:hideMark/>
          </w:tcPr>
          <w:p w:rsidR="009840FB" w:rsidRPr="009840FB" w:rsidRDefault="009840FB" w:rsidP="001D570C">
            <w:pPr>
              <w:pStyle w:val="Default"/>
              <w:ind w:firstLine="708"/>
              <w:rPr>
                <w:rFonts w:eastAsiaTheme="minorHAnsi"/>
              </w:rPr>
            </w:pPr>
            <w:r w:rsidRPr="009840FB">
              <w:rPr>
                <w:rFonts w:eastAsiaTheme="minorHAnsi"/>
              </w:rPr>
              <w:t>0,1</w:t>
            </w:r>
          </w:p>
        </w:tc>
      </w:tr>
      <w:tr w:rsidR="009840FB" w:rsidRPr="009840FB" w:rsidTr="001D570C">
        <w:trPr>
          <w:trHeight w:val="300"/>
        </w:trPr>
        <w:tc>
          <w:tcPr>
            <w:tcW w:w="6487" w:type="dxa"/>
            <w:noWrap/>
            <w:hideMark/>
          </w:tcPr>
          <w:p w:rsidR="009840FB" w:rsidRPr="009840FB" w:rsidRDefault="009840FB" w:rsidP="00244008">
            <w:pPr>
              <w:pStyle w:val="Default"/>
              <w:jc w:val="both"/>
              <w:rPr>
                <w:rFonts w:eastAsiaTheme="minorHAnsi"/>
              </w:rPr>
            </w:pPr>
            <w:r w:rsidRPr="009840FB">
              <w:rPr>
                <w:rFonts w:eastAsiaTheme="minorHAnsi"/>
              </w:rPr>
              <w:t>Говядина (кроме бескостного мяса)</w:t>
            </w:r>
          </w:p>
        </w:tc>
        <w:tc>
          <w:tcPr>
            <w:tcW w:w="1587" w:type="dxa"/>
            <w:noWrap/>
            <w:hideMark/>
          </w:tcPr>
          <w:p w:rsidR="009840FB" w:rsidRPr="009840FB" w:rsidRDefault="009840FB" w:rsidP="001D570C">
            <w:pPr>
              <w:pStyle w:val="Default"/>
              <w:ind w:firstLine="708"/>
              <w:rPr>
                <w:rFonts w:eastAsiaTheme="minorHAnsi"/>
              </w:rPr>
            </w:pPr>
            <w:r w:rsidRPr="009840FB">
              <w:rPr>
                <w:rFonts w:eastAsiaTheme="minorHAnsi"/>
              </w:rPr>
              <w:t>165</w:t>
            </w:r>
          </w:p>
        </w:tc>
        <w:tc>
          <w:tcPr>
            <w:tcW w:w="1497" w:type="dxa"/>
            <w:noWrap/>
            <w:hideMark/>
          </w:tcPr>
          <w:p w:rsidR="009840FB" w:rsidRPr="009840FB" w:rsidRDefault="009840FB" w:rsidP="001D570C">
            <w:pPr>
              <w:pStyle w:val="Default"/>
              <w:ind w:firstLine="708"/>
              <w:rPr>
                <w:rFonts w:eastAsiaTheme="minorHAnsi"/>
              </w:rPr>
            </w:pPr>
            <w:r w:rsidRPr="009840FB">
              <w:rPr>
                <w:rFonts w:eastAsiaTheme="minorHAnsi"/>
              </w:rPr>
              <w:t>18,3</w:t>
            </w:r>
          </w:p>
        </w:tc>
      </w:tr>
      <w:tr w:rsidR="009840FB" w:rsidRPr="009840FB" w:rsidTr="001D570C">
        <w:trPr>
          <w:trHeight w:val="300"/>
        </w:trPr>
        <w:tc>
          <w:tcPr>
            <w:tcW w:w="6487" w:type="dxa"/>
            <w:noWrap/>
            <w:hideMark/>
          </w:tcPr>
          <w:p w:rsidR="009840FB" w:rsidRPr="009840FB" w:rsidRDefault="009840FB" w:rsidP="00244008">
            <w:pPr>
              <w:pStyle w:val="Default"/>
              <w:jc w:val="both"/>
              <w:rPr>
                <w:rFonts w:eastAsiaTheme="minorHAnsi"/>
              </w:rPr>
            </w:pPr>
            <w:proofErr w:type="spellStart"/>
            <w:r w:rsidRPr="009840FB">
              <w:rPr>
                <w:rFonts w:eastAsiaTheme="minorHAnsi"/>
              </w:rPr>
              <w:t>Жилищно</w:t>
            </w:r>
            <w:proofErr w:type="spellEnd"/>
            <w:r w:rsidRPr="009840FB">
              <w:rPr>
                <w:rFonts w:eastAsiaTheme="minorHAnsi"/>
              </w:rPr>
              <w:t xml:space="preserve"> - коммунальные услуги</w:t>
            </w:r>
          </w:p>
        </w:tc>
        <w:tc>
          <w:tcPr>
            <w:tcW w:w="1587" w:type="dxa"/>
            <w:noWrap/>
            <w:hideMark/>
          </w:tcPr>
          <w:p w:rsidR="009840FB" w:rsidRPr="009840FB" w:rsidRDefault="009840FB" w:rsidP="001D570C">
            <w:pPr>
              <w:pStyle w:val="Default"/>
              <w:ind w:firstLine="708"/>
              <w:rPr>
                <w:rFonts w:eastAsiaTheme="minorHAnsi"/>
              </w:rPr>
            </w:pPr>
            <w:r w:rsidRPr="009840FB">
              <w:rPr>
                <w:rFonts w:eastAsiaTheme="minorHAnsi"/>
              </w:rPr>
              <w:t>123</w:t>
            </w:r>
          </w:p>
        </w:tc>
        <w:tc>
          <w:tcPr>
            <w:tcW w:w="1497" w:type="dxa"/>
            <w:noWrap/>
            <w:hideMark/>
          </w:tcPr>
          <w:p w:rsidR="009840FB" w:rsidRPr="009840FB" w:rsidRDefault="009840FB" w:rsidP="001D570C">
            <w:pPr>
              <w:pStyle w:val="Default"/>
              <w:ind w:firstLine="708"/>
              <w:rPr>
                <w:rFonts w:eastAsiaTheme="minorHAnsi"/>
              </w:rPr>
            </w:pPr>
            <w:r w:rsidRPr="009840FB">
              <w:rPr>
                <w:rFonts w:eastAsiaTheme="minorHAnsi"/>
              </w:rPr>
              <w:t>13,6</w:t>
            </w:r>
          </w:p>
        </w:tc>
      </w:tr>
      <w:tr w:rsidR="009840FB" w:rsidRPr="009840FB" w:rsidTr="001D570C">
        <w:trPr>
          <w:trHeight w:val="300"/>
        </w:trPr>
        <w:tc>
          <w:tcPr>
            <w:tcW w:w="6487" w:type="dxa"/>
            <w:noWrap/>
            <w:hideMark/>
          </w:tcPr>
          <w:p w:rsidR="009840FB" w:rsidRPr="009840FB" w:rsidRDefault="009840FB" w:rsidP="00244008">
            <w:pPr>
              <w:pStyle w:val="Default"/>
              <w:jc w:val="both"/>
              <w:rPr>
                <w:rFonts w:eastAsiaTheme="minorHAnsi"/>
              </w:rPr>
            </w:pPr>
            <w:r w:rsidRPr="009840FB">
              <w:rPr>
                <w:rFonts w:eastAsiaTheme="minorHAnsi"/>
              </w:rPr>
              <w:t>Капуста белокочанная</w:t>
            </w:r>
          </w:p>
        </w:tc>
        <w:tc>
          <w:tcPr>
            <w:tcW w:w="1587" w:type="dxa"/>
            <w:noWrap/>
            <w:hideMark/>
          </w:tcPr>
          <w:p w:rsidR="009840FB" w:rsidRPr="009840FB" w:rsidRDefault="009840FB" w:rsidP="001D570C">
            <w:pPr>
              <w:pStyle w:val="Default"/>
              <w:ind w:firstLine="708"/>
              <w:rPr>
                <w:rFonts w:eastAsiaTheme="minorHAnsi"/>
              </w:rPr>
            </w:pPr>
            <w:r w:rsidRPr="009840FB">
              <w:rPr>
                <w:rFonts w:eastAsiaTheme="minorHAnsi"/>
              </w:rPr>
              <w:t>1</w:t>
            </w:r>
          </w:p>
        </w:tc>
        <w:tc>
          <w:tcPr>
            <w:tcW w:w="1497" w:type="dxa"/>
            <w:noWrap/>
            <w:hideMark/>
          </w:tcPr>
          <w:p w:rsidR="009840FB" w:rsidRPr="009840FB" w:rsidRDefault="009840FB" w:rsidP="001D570C">
            <w:pPr>
              <w:pStyle w:val="Default"/>
              <w:ind w:firstLine="708"/>
              <w:rPr>
                <w:rFonts w:eastAsiaTheme="minorHAnsi"/>
              </w:rPr>
            </w:pPr>
            <w:r w:rsidRPr="009840FB">
              <w:rPr>
                <w:rFonts w:eastAsiaTheme="minorHAnsi"/>
              </w:rPr>
              <w:t>0,1</w:t>
            </w:r>
          </w:p>
        </w:tc>
      </w:tr>
      <w:tr w:rsidR="009840FB" w:rsidRPr="009840FB" w:rsidTr="001D570C">
        <w:trPr>
          <w:trHeight w:val="300"/>
        </w:trPr>
        <w:tc>
          <w:tcPr>
            <w:tcW w:w="6487" w:type="dxa"/>
            <w:noWrap/>
            <w:hideMark/>
          </w:tcPr>
          <w:p w:rsidR="009840FB" w:rsidRPr="009840FB" w:rsidRDefault="009840FB" w:rsidP="00244008">
            <w:pPr>
              <w:pStyle w:val="Default"/>
              <w:jc w:val="both"/>
              <w:rPr>
                <w:rFonts w:eastAsiaTheme="minorHAnsi"/>
              </w:rPr>
            </w:pPr>
            <w:r w:rsidRPr="009840FB">
              <w:rPr>
                <w:rFonts w:eastAsiaTheme="minorHAnsi"/>
              </w:rPr>
              <w:t>Куры (кроме куриных окорочков)</w:t>
            </w:r>
          </w:p>
        </w:tc>
        <w:tc>
          <w:tcPr>
            <w:tcW w:w="1587" w:type="dxa"/>
            <w:noWrap/>
            <w:hideMark/>
          </w:tcPr>
          <w:p w:rsidR="009840FB" w:rsidRPr="009840FB" w:rsidRDefault="009840FB" w:rsidP="001D570C">
            <w:pPr>
              <w:pStyle w:val="Default"/>
              <w:ind w:firstLine="708"/>
              <w:rPr>
                <w:rFonts w:eastAsiaTheme="minorHAnsi"/>
              </w:rPr>
            </w:pPr>
            <w:r w:rsidRPr="009840FB">
              <w:rPr>
                <w:rFonts w:eastAsiaTheme="minorHAnsi"/>
              </w:rPr>
              <w:t>23</w:t>
            </w:r>
          </w:p>
        </w:tc>
        <w:tc>
          <w:tcPr>
            <w:tcW w:w="1497" w:type="dxa"/>
            <w:noWrap/>
            <w:hideMark/>
          </w:tcPr>
          <w:p w:rsidR="009840FB" w:rsidRPr="009840FB" w:rsidRDefault="009840FB" w:rsidP="001D570C">
            <w:pPr>
              <w:pStyle w:val="Default"/>
              <w:ind w:firstLine="708"/>
              <w:rPr>
                <w:rFonts w:eastAsiaTheme="minorHAnsi"/>
              </w:rPr>
            </w:pPr>
            <w:r w:rsidRPr="009840FB">
              <w:rPr>
                <w:rFonts w:eastAsiaTheme="minorHAnsi"/>
              </w:rPr>
              <w:t>2,5</w:t>
            </w:r>
          </w:p>
        </w:tc>
      </w:tr>
      <w:tr w:rsidR="009840FB" w:rsidRPr="009840FB" w:rsidTr="001D570C">
        <w:trPr>
          <w:trHeight w:val="300"/>
        </w:trPr>
        <w:tc>
          <w:tcPr>
            <w:tcW w:w="6487" w:type="dxa"/>
            <w:noWrap/>
            <w:hideMark/>
          </w:tcPr>
          <w:p w:rsidR="009840FB" w:rsidRPr="009840FB" w:rsidRDefault="009840FB" w:rsidP="00244008">
            <w:pPr>
              <w:pStyle w:val="Default"/>
              <w:jc w:val="both"/>
              <w:rPr>
                <w:rFonts w:eastAsiaTheme="minorHAnsi"/>
              </w:rPr>
            </w:pPr>
            <w:r w:rsidRPr="009840FB">
              <w:rPr>
                <w:rFonts w:eastAsiaTheme="minorHAnsi"/>
              </w:rPr>
              <w:t>Масло сливочное</w:t>
            </w:r>
          </w:p>
        </w:tc>
        <w:tc>
          <w:tcPr>
            <w:tcW w:w="1587" w:type="dxa"/>
            <w:noWrap/>
            <w:hideMark/>
          </w:tcPr>
          <w:p w:rsidR="009840FB" w:rsidRPr="009840FB" w:rsidRDefault="009840FB" w:rsidP="001D570C">
            <w:pPr>
              <w:pStyle w:val="Default"/>
              <w:ind w:firstLine="708"/>
              <w:rPr>
                <w:rFonts w:eastAsiaTheme="minorHAnsi"/>
              </w:rPr>
            </w:pPr>
            <w:r w:rsidRPr="009840FB">
              <w:rPr>
                <w:rFonts w:eastAsiaTheme="minorHAnsi"/>
              </w:rPr>
              <w:t>76</w:t>
            </w:r>
          </w:p>
        </w:tc>
        <w:tc>
          <w:tcPr>
            <w:tcW w:w="1497" w:type="dxa"/>
            <w:noWrap/>
            <w:hideMark/>
          </w:tcPr>
          <w:p w:rsidR="009840FB" w:rsidRPr="009840FB" w:rsidRDefault="009840FB" w:rsidP="001D570C">
            <w:pPr>
              <w:pStyle w:val="Default"/>
              <w:ind w:firstLine="708"/>
              <w:rPr>
                <w:rFonts w:eastAsiaTheme="minorHAnsi"/>
              </w:rPr>
            </w:pPr>
            <w:r w:rsidRPr="009840FB">
              <w:rPr>
                <w:rFonts w:eastAsiaTheme="minorHAnsi"/>
              </w:rPr>
              <w:t>8,4</w:t>
            </w:r>
          </w:p>
        </w:tc>
      </w:tr>
      <w:tr w:rsidR="009840FB" w:rsidRPr="009840FB" w:rsidTr="001D570C">
        <w:trPr>
          <w:trHeight w:val="300"/>
        </w:trPr>
        <w:tc>
          <w:tcPr>
            <w:tcW w:w="6487" w:type="dxa"/>
            <w:noWrap/>
            <w:hideMark/>
          </w:tcPr>
          <w:p w:rsidR="009840FB" w:rsidRPr="009840FB" w:rsidRDefault="009840FB" w:rsidP="00244008">
            <w:pPr>
              <w:pStyle w:val="Default"/>
              <w:jc w:val="both"/>
              <w:rPr>
                <w:rFonts w:eastAsiaTheme="minorHAnsi"/>
              </w:rPr>
            </w:pPr>
            <w:r w:rsidRPr="009840FB">
              <w:rPr>
                <w:rFonts w:eastAsiaTheme="minorHAnsi"/>
              </w:rPr>
              <w:t>Медикаменты</w:t>
            </w:r>
          </w:p>
        </w:tc>
        <w:tc>
          <w:tcPr>
            <w:tcW w:w="1587" w:type="dxa"/>
            <w:noWrap/>
            <w:hideMark/>
          </w:tcPr>
          <w:p w:rsidR="009840FB" w:rsidRPr="009840FB" w:rsidRDefault="009840FB" w:rsidP="001D570C">
            <w:pPr>
              <w:pStyle w:val="Default"/>
              <w:ind w:firstLine="708"/>
              <w:rPr>
                <w:rFonts w:eastAsiaTheme="minorHAnsi"/>
              </w:rPr>
            </w:pPr>
            <w:r w:rsidRPr="009840FB">
              <w:rPr>
                <w:rFonts w:eastAsiaTheme="minorHAnsi"/>
              </w:rPr>
              <w:t>5</w:t>
            </w:r>
          </w:p>
        </w:tc>
        <w:tc>
          <w:tcPr>
            <w:tcW w:w="1497" w:type="dxa"/>
            <w:noWrap/>
            <w:hideMark/>
          </w:tcPr>
          <w:p w:rsidR="009840FB" w:rsidRPr="009840FB" w:rsidRDefault="009840FB" w:rsidP="001D570C">
            <w:pPr>
              <w:pStyle w:val="Default"/>
              <w:ind w:firstLine="708"/>
              <w:rPr>
                <w:rFonts w:eastAsiaTheme="minorHAnsi"/>
              </w:rPr>
            </w:pPr>
            <w:r w:rsidRPr="009840FB">
              <w:rPr>
                <w:rFonts w:eastAsiaTheme="minorHAnsi"/>
              </w:rPr>
              <w:t>0,6</w:t>
            </w:r>
          </w:p>
        </w:tc>
      </w:tr>
      <w:tr w:rsidR="009840FB" w:rsidRPr="009840FB" w:rsidTr="001D570C">
        <w:trPr>
          <w:trHeight w:val="300"/>
        </w:trPr>
        <w:tc>
          <w:tcPr>
            <w:tcW w:w="6487" w:type="dxa"/>
            <w:noWrap/>
            <w:hideMark/>
          </w:tcPr>
          <w:p w:rsidR="009840FB" w:rsidRPr="009840FB" w:rsidRDefault="009840FB" w:rsidP="00244008">
            <w:pPr>
              <w:pStyle w:val="Default"/>
              <w:jc w:val="both"/>
              <w:rPr>
                <w:rFonts w:eastAsiaTheme="minorHAnsi"/>
              </w:rPr>
            </w:pPr>
            <w:r w:rsidRPr="009840FB">
              <w:rPr>
                <w:rFonts w:eastAsiaTheme="minorHAnsi"/>
              </w:rPr>
              <w:t>Медицинские услуги</w:t>
            </w:r>
          </w:p>
        </w:tc>
        <w:tc>
          <w:tcPr>
            <w:tcW w:w="1587" w:type="dxa"/>
            <w:noWrap/>
            <w:hideMark/>
          </w:tcPr>
          <w:p w:rsidR="009840FB" w:rsidRPr="009840FB" w:rsidRDefault="009840FB" w:rsidP="001D570C">
            <w:pPr>
              <w:pStyle w:val="Default"/>
              <w:ind w:firstLine="708"/>
              <w:rPr>
                <w:rFonts w:eastAsiaTheme="minorHAnsi"/>
              </w:rPr>
            </w:pPr>
            <w:r w:rsidRPr="009840FB">
              <w:rPr>
                <w:rFonts w:eastAsiaTheme="minorHAnsi"/>
              </w:rPr>
              <w:t>49</w:t>
            </w:r>
          </w:p>
        </w:tc>
        <w:tc>
          <w:tcPr>
            <w:tcW w:w="1497" w:type="dxa"/>
            <w:noWrap/>
            <w:hideMark/>
          </w:tcPr>
          <w:p w:rsidR="009840FB" w:rsidRPr="009840FB" w:rsidRDefault="009840FB" w:rsidP="001D570C">
            <w:pPr>
              <w:pStyle w:val="Default"/>
              <w:ind w:firstLine="708"/>
              <w:rPr>
                <w:rFonts w:eastAsiaTheme="minorHAnsi"/>
              </w:rPr>
            </w:pPr>
            <w:r w:rsidRPr="009840FB">
              <w:rPr>
                <w:rFonts w:eastAsiaTheme="minorHAnsi"/>
              </w:rPr>
              <w:t>5,4</w:t>
            </w:r>
          </w:p>
        </w:tc>
      </w:tr>
      <w:tr w:rsidR="009840FB" w:rsidRPr="009840FB" w:rsidTr="001D570C">
        <w:trPr>
          <w:trHeight w:val="300"/>
        </w:trPr>
        <w:tc>
          <w:tcPr>
            <w:tcW w:w="6487" w:type="dxa"/>
            <w:noWrap/>
            <w:hideMark/>
          </w:tcPr>
          <w:p w:rsidR="009840FB" w:rsidRPr="009840FB" w:rsidRDefault="009840FB" w:rsidP="00244008">
            <w:pPr>
              <w:pStyle w:val="Default"/>
              <w:jc w:val="both"/>
              <w:rPr>
                <w:rFonts w:eastAsiaTheme="minorHAnsi"/>
              </w:rPr>
            </w:pPr>
            <w:r w:rsidRPr="009840FB">
              <w:rPr>
                <w:rFonts w:eastAsiaTheme="minorHAnsi"/>
              </w:rPr>
              <w:t>Молоко питьевое</w:t>
            </w:r>
          </w:p>
        </w:tc>
        <w:tc>
          <w:tcPr>
            <w:tcW w:w="1587" w:type="dxa"/>
            <w:noWrap/>
            <w:hideMark/>
          </w:tcPr>
          <w:p w:rsidR="009840FB" w:rsidRPr="009840FB" w:rsidRDefault="009840FB" w:rsidP="001D570C">
            <w:pPr>
              <w:pStyle w:val="Default"/>
              <w:ind w:firstLine="708"/>
              <w:rPr>
                <w:rFonts w:eastAsiaTheme="minorHAnsi"/>
              </w:rPr>
            </w:pPr>
            <w:r w:rsidRPr="009840FB">
              <w:rPr>
                <w:rFonts w:eastAsiaTheme="minorHAnsi"/>
              </w:rPr>
              <w:t>86</w:t>
            </w:r>
          </w:p>
        </w:tc>
        <w:tc>
          <w:tcPr>
            <w:tcW w:w="1497" w:type="dxa"/>
            <w:noWrap/>
            <w:hideMark/>
          </w:tcPr>
          <w:p w:rsidR="009840FB" w:rsidRPr="009840FB" w:rsidRDefault="009840FB" w:rsidP="001D570C">
            <w:pPr>
              <w:pStyle w:val="Default"/>
              <w:ind w:firstLine="708"/>
              <w:rPr>
                <w:rFonts w:eastAsiaTheme="minorHAnsi"/>
              </w:rPr>
            </w:pPr>
            <w:r w:rsidRPr="009840FB">
              <w:rPr>
                <w:rFonts w:eastAsiaTheme="minorHAnsi"/>
              </w:rPr>
              <w:t>9,5</w:t>
            </w:r>
          </w:p>
        </w:tc>
      </w:tr>
      <w:tr w:rsidR="009840FB" w:rsidRPr="009840FB" w:rsidTr="001D570C">
        <w:trPr>
          <w:trHeight w:val="300"/>
        </w:trPr>
        <w:tc>
          <w:tcPr>
            <w:tcW w:w="6487" w:type="dxa"/>
            <w:noWrap/>
            <w:hideMark/>
          </w:tcPr>
          <w:p w:rsidR="009840FB" w:rsidRPr="009840FB" w:rsidRDefault="009840FB" w:rsidP="00244008">
            <w:pPr>
              <w:pStyle w:val="Default"/>
              <w:jc w:val="both"/>
              <w:rPr>
                <w:rFonts w:eastAsiaTheme="minorHAnsi"/>
              </w:rPr>
            </w:pPr>
            <w:r w:rsidRPr="009840FB">
              <w:rPr>
                <w:rFonts w:eastAsiaTheme="minorHAnsi"/>
              </w:rPr>
              <w:t>Мука пшеничная</w:t>
            </w:r>
          </w:p>
        </w:tc>
        <w:tc>
          <w:tcPr>
            <w:tcW w:w="1587" w:type="dxa"/>
            <w:noWrap/>
            <w:hideMark/>
          </w:tcPr>
          <w:p w:rsidR="009840FB" w:rsidRPr="009840FB" w:rsidRDefault="009840FB" w:rsidP="001D570C">
            <w:pPr>
              <w:pStyle w:val="Default"/>
              <w:ind w:firstLine="708"/>
              <w:rPr>
                <w:rFonts w:eastAsiaTheme="minorHAnsi"/>
              </w:rPr>
            </w:pPr>
            <w:r w:rsidRPr="009840FB">
              <w:rPr>
                <w:rFonts w:eastAsiaTheme="minorHAnsi"/>
              </w:rPr>
              <w:t>9</w:t>
            </w:r>
          </w:p>
        </w:tc>
        <w:tc>
          <w:tcPr>
            <w:tcW w:w="1497" w:type="dxa"/>
            <w:noWrap/>
            <w:hideMark/>
          </w:tcPr>
          <w:p w:rsidR="009840FB" w:rsidRPr="009840FB" w:rsidRDefault="009840FB" w:rsidP="001D570C">
            <w:pPr>
              <w:pStyle w:val="Default"/>
              <w:ind w:firstLine="708"/>
              <w:rPr>
                <w:rFonts w:eastAsiaTheme="minorHAnsi"/>
              </w:rPr>
            </w:pPr>
            <w:r w:rsidRPr="009840FB">
              <w:rPr>
                <w:rFonts w:eastAsiaTheme="minorHAnsi"/>
              </w:rPr>
              <w:t>1,0</w:t>
            </w:r>
          </w:p>
        </w:tc>
      </w:tr>
      <w:tr w:rsidR="009840FB" w:rsidRPr="009840FB" w:rsidTr="001D570C">
        <w:trPr>
          <w:trHeight w:val="300"/>
        </w:trPr>
        <w:tc>
          <w:tcPr>
            <w:tcW w:w="6487" w:type="dxa"/>
            <w:noWrap/>
            <w:hideMark/>
          </w:tcPr>
          <w:p w:rsidR="009840FB" w:rsidRPr="009840FB" w:rsidRDefault="009840FB" w:rsidP="00244008">
            <w:pPr>
              <w:pStyle w:val="Default"/>
              <w:jc w:val="both"/>
              <w:rPr>
                <w:rFonts w:eastAsiaTheme="minorHAnsi"/>
              </w:rPr>
            </w:pPr>
            <w:r w:rsidRPr="009840FB">
              <w:rPr>
                <w:rFonts w:eastAsiaTheme="minorHAnsi"/>
              </w:rPr>
              <w:t xml:space="preserve">Обувь </w:t>
            </w:r>
            <w:proofErr w:type="spellStart"/>
            <w:r w:rsidRPr="009840FB">
              <w:rPr>
                <w:rFonts w:eastAsiaTheme="minorHAnsi"/>
              </w:rPr>
              <w:t>кожанная</w:t>
            </w:r>
            <w:proofErr w:type="spellEnd"/>
            <w:r w:rsidRPr="009840FB">
              <w:rPr>
                <w:rFonts w:eastAsiaTheme="minorHAnsi"/>
              </w:rPr>
              <w:t xml:space="preserve"> текстильная</w:t>
            </w:r>
          </w:p>
        </w:tc>
        <w:tc>
          <w:tcPr>
            <w:tcW w:w="1587" w:type="dxa"/>
            <w:noWrap/>
            <w:hideMark/>
          </w:tcPr>
          <w:p w:rsidR="009840FB" w:rsidRPr="009840FB" w:rsidRDefault="009840FB" w:rsidP="001D570C">
            <w:pPr>
              <w:pStyle w:val="Default"/>
              <w:ind w:firstLine="708"/>
              <w:rPr>
                <w:rFonts w:eastAsiaTheme="minorHAnsi"/>
              </w:rPr>
            </w:pPr>
            <w:r w:rsidRPr="009840FB">
              <w:rPr>
                <w:rFonts w:eastAsiaTheme="minorHAnsi"/>
              </w:rPr>
              <w:t>59</w:t>
            </w:r>
          </w:p>
        </w:tc>
        <w:tc>
          <w:tcPr>
            <w:tcW w:w="1497" w:type="dxa"/>
            <w:noWrap/>
            <w:hideMark/>
          </w:tcPr>
          <w:p w:rsidR="009840FB" w:rsidRPr="009840FB" w:rsidRDefault="009840FB" w:rsidP="001D570C">
            <w:pPr>
              <w:pStyle w:val="Default"/>
              <w:ind w:firstLine="708"/>
              <w:rPr>
                <w:rFonts w:eastAsiaTheme="minorHAnsi"/>
              </w:rPr>
            </w:pPr>
            <w:r w:rsidRPr="009840FB">
              <w:rPr>
                <w:rFonts w:eastAsiaTheme="minorHAnsi"/>
              </w:rPr>
              <w:t>6,5</w:t>
            </w:r>
          </w:p>
        </w:tc>
      </w:tr>
      <w:tr w:rsidR="009840FB" w:rsidRPr="009840FB" w:rsidTr="001D570C">
        <w:trPr>
          <w:trHeight w:val="300"/>
        </w:trPr>
        <w:tc>
          <w:tcPr>
            <w:tcW w:w="6487" w:type="dxa"/>
            <w:noWrap/>
            <w:hideMark/>
          </w:tcPr>
          <w:p w:rsidR="009840FB" w:rsidRPr="009840FB" w:rsidRDefault="009840FB" w:rsidP="00244008">
            <w:pPr>
              <w:pStyle w:val="Default"/>
              <w:jc w:val="both"/>
              <w:rPr>
                <w:rFonts w:eastAsiaTheme="minorHAnsi"/>
              </w:rPr>
            </w:pPr>
            <w:r w:rsidRPr="009840FB">
              <w:rPr>
                <w:rFonts w:eastAsiaTheme="minorHAnsi"/>
              </w:rPr>
              <w:t>Одежда и белье</w:t>
            </w:r>
          </w:p>
        </w:tc>
        <w:tc>
          <w:tcPr>
            <w:tcW w:w="1587" w:type="dxa"/>
            <w:noWrap/>
            <w:hideMark/>
          </w:tcPr>
          <w:p w:rsidR="009840FB" w:rsidRPr="009840FB" w:rsidRDefault="009840FB" w:rsidP="001D570C">
            <w:pPr>
              <w:pStyle w:val="Default"/>
              <w:ind w:firstLine="708"/>
              <w:rPr>
                <w:rFonts w:eastAsiaTheme="minorHAnsi"/>
              </w:rPr>
            </w:pPr>
            <w:r w:rsidRPr="009840FB">
              <w:rPr>
                <w:rFonts w:eastAsiaTheme="minorHAnsi"/>
              </w:rPr>
              <w:t>9</w:t>
            </w:r>
          </w:p>
        </w:tc>
        <w:tc>
          <w:tcPr>
            <w:tcW w:w="1497" w:type="dxa"/>
            <w:noWrap/>
            <w:hideMark/>
          </w:tcPr>
          <w:p w:rsidR="009840FB" w:rsidRPr="009840FB" w:rsidRDefault="009840FB" w:rsidP="001D570C">
            <w:pPr>
              <w:pStyle w:val="Default"/>
              <w:ind w:firstLine="708"/>
              <w:rPr>
                <w:rFonts w:eastAsiaTheme="minorHAnsi"/>
              </w:rPr>
            </w:pPr>
            <w:r w:rsidRPr="009840FB">
              <w:rPr>
                <w:rFonts w:eastAsiaTheme="minorHAnsi"/>
              </w:rPr>
              <w:t>1,0</w:t>
            </w:r>
          </w:p>
        </w:tc>
      </w:tr>
      <w:tr w:rsidR="009840FB" w:rsidRPr="009840FB" w:rsidTr="001D570C">
        <w:trPr>
          <w:trHeight w:val="300"/>
        </w:trPr>
        <w:tc>
          <w:tcPr>
            <w:tcW w:w="6487" w:type="dxa"/>
            <w:noWrap/>
            <w:hideMark/>
          </w:tcPr>
          <w:p w:rsidR="009840FB" w:rsidRPr="009840FB" w:rsidRDefault="009840FB" w:rsidP="00244008">
            <w:pPr>
              <w:pStyle w:val="Default"/>
              <w:jc w:val="both"/>
              <w:rPr>
                <w:rFonts w:eastAsiaTheme="minorHAnsi"/>
              </w:rPr>
            </w:pPr>
            <w:r w:rsidRPr="009840FB">
              <w:rPr>
                <w:rFonts w:eastAsiaTheme="minorHAnsi"/>
              </w:rPr>
              <w:t>Рыба мороженая неразделанная</w:t>
            </w:r>
          </w:p>
        </w:tc>
        <w:tc>
          <w:tcPr>
            <w:tcW w:w="1587" w:type="dxa"/>
            <w:noWrap/>
            <w:hideMark/>
          </w:tcPr>
          <w:p w:rsidR="009840FB" w:rsidRPr="009840FB" w:rsidRDefault="009840FB" w:rsidP="001D570C">
            <w:pPr>
              <w:pStyle w:val="Default"/>
              <w:ind w:firstLine="708"/>
              <w:rPr>
                <w:rFonts w:eastAsiaTheme="minorHAnsi"/>
              </w:rPr>
            </w:pPr>
            <w:r w:rsidRPr="009840FB">
              <w:rPr>
                <w:rFonts w:eastAsiaTheme="minorHAnsi"/>
              </w:rPr>
              <w:t>72</w:t>
            </w:r>
          </w:p>
        </w:tc>
        <w:tc>
          <w:tcPr>
            <w:tcW w:w="1497" w:type="dxa"/>
            <w:noWrap/>
            <w:hideMark/>
          </w:tcPr>
          <w:p w:rsidR="009840FB" w:rsidRPr="009840FB" w:rsidRDefault="009840FB" w:rsidP="001D570C">
            <w:pPr>
              <w:pStyle w:val="Default"/>
              <w:ind w:firstLine="708"/>
              <w:rPr>
                <w:rFonts w:eastAsiaTheme="minorHAnsi"/>
              </w:rPr>
            </w:pPr>
            <w:r w:rsidRPr="009840FB">
              <w:rPr>
                <w:rFonts w:eastAsiaTheme="minorHAnsi"/>
              </w:rPr>
              <w:t>8,0</w:t>
            </w:r>
          </w:p>
        </w:tc>
      </w:tr>
      <w:tr w:rsidR="009840FB" w:rsidRPr="009840FB" w:rsidTr="001D570C">
        <w:trPr>
          <w:trHeight w:val="300"/>
        </w:trPr>
        <w:tc>
          <w:tcPr>
            <w:tcW w:w="6487" w:type="dxa"/>
            <w:noWrap/>
            <w:hideMark/>
          </w:tcPr>
          <w:p w:rsidR="009840FB" w:rsidRPr="009840FB" w:rsidRDefault="009840FB" w:rsidP="00244008">
            <w:pPr>
              <w:pStyle w:val="Default"/>
              <w:jc w:val="both"/>
              <w:rPr>
                <w:rFonts w:eastAsiaTheme="minorHAnsi"/>
              </w:rPr>
            </w:pPr>
            <w:r w:rsidRPr="009840FB">
              <w:rPr>
                <w:rFonts w:eastAsiaTheme="minorHAnsi"/>
              </w:rPr>
              <w:t>Сахар-песок</w:t>
            </w:r>
          </w:p>
        </w:tc>
        <w:tc>
          <w:tcPr>
            <w:tcW w:w="1587" w:type="dxa"/>
            <w:noWrap/>
            <w:hideMark/>
          </w:tcPr>
          <w:p w:rsidR="009840FB" w:rsidRPr="009840FB" w:rsidRDefault="009840FB" w:rsidP="001D570C">
            <w:pPr>
              <w:pStyle w:val="Default"/>
              <w:ind w:firstLine="708"/>
              <w:rPr>
                <w:rFonts w:eastAsiaTheme="minorHAnsi"/>
              </w:rPr>
            </w:pPr>
            <w:r w:rsidRPr="009840FB">
              <w:rPr>
                <w:rFonts w:eastAsiaTheme="minorHAnsi"/>
              </w:rPr>
              <w:t>69</w:t>
            </w:r>
          </w:p>
        </w:tc>
        <w:tc>
          <w:tcPr>
            <w:tcW w:w="1497" w:type="dxa"/>
            <w:noWrap/>
            <w:hideMark/>
          </w:tcPr>
          <w:p w:rsidR="009840FB" w:rsidRPr="009840FB" w:rsidRDefault="009840FB" w:rsidP="001D570C">
            <w:pPr>
              <w:pStyle w:val="Default"/>
              <w:ind w:firstLine="708"/>
              <w:rPr>
                <w:rFonts w:eastAsiaTheme="minorHAnsi"/>
              </w:rPr>
            </w:pPr>
            <w:r w:rsidRPr="009840FB">
              <w:rPr>
                <w:rFonts w:eastAsiaTheme="minorHAnsi"/>
              </w:rPr>
              <w:t>7,6</w:t>
            </w:r>
          </w:p>
        </w:tc>
      </w:tr>
      <w:tr w:rsidR="009840FB" w:rsidRPr="009840FB" w:rsidTr="001D570C">
        <w:trPr>
          <w:trHeight w:val="300"/>
        </w:trPr>
        <w:tc>
          <w:tcPr>
            <w:tcW w:w="6487" w:type="dxa"/>
            <w:noWrap/>
            <w:hideMark/>
          </w:tcPr>
          <w:p w:rsidR="009840FB" w:rsidRPr="009840FB" w:rsidRDefault="009840FB" w:rsidP="00244008">
            <w:pPr>
              <w:pStyle w:val="Default"/>
              <w:jc w:val="both"/>
              <w:rPr>
                <w:rFonts w:eastAsiaTheme="minorHAnsi"/>
              </w:rPr>
            </w:pPr>
            <w:r w:rsidRPr="009840FB">
              <w:rPr>
                <w:rFonts w:eastAsiaTheme="minorHAnsi"/>
              </w:rPr>
              <w:t>Свинина (кроме бескостного мяса)</w:t>
            </w:r>
          </w:p>
        </w:tc>
        <w:tc>
          <w:tcPr>
            <w:tcW w:w="1587" w:type="dxa"/>
            <w:noWrap/>
            <w:hideMark/>
          </w:tcPr>
          <w:p w:rsidR="009840FB" w:rsidRPr="009840FB" w:rsidRDefault="009840FB" w:rsidP="001D570C">
            <w:pPr>
              <w:pStyle w:val="Default"/>
              <w:ind w:firstLine="708"/>
              <w:rPr>
                <w:rFonts w:eastAsiaTheme="minorHAnsi"/>
              </w:rPr>
            </w:pPr>
            <w:r w:rsidRPr="009840FB">
              <w:rPr>
                <w:rFonts w:eastAsiaTheme="minorHAnsi"/>
              </w:rPr>
              <w:t>49</w:t>
            </w:r>
          </w:p>
        </w:tc>
        <w:tc>
          <w:tcPr>
            <w:tcW w:w="1497" w:type="dxa"/>
            <w:noWrap/>
            <w:hideMark/>
          </w:tcPr>
          <w:p w:rsidR="009840FB" w:rsidRPr="009840FB" w:rsidRDefault="009840FB" w:rsidP="001D570C">
            <w:pPr>
              <w:pStyle w:val="Default"/>
              <w:ind w:firstLine="708"/>
              <w:rPr>
                <w:rFonts w:eastAsiaTheme="minorHAnsi"/>
              </w:rPr>
            </w:pPr>
            <w:r w:rsidRPr="009840FB">
              <w:rPr>
                <w:rFonts w:eastAsiaTheme="minorHAnsi"/>
              </w:rPr>
              <w:t>5,4</w:t>
            </w:r>
          </w:p>
        </w:tc>
      </w:tr>
      <w:tr w:rsidR="009840FB" w:rsidRPr="009840FB" w:rsidTr="001D570C">
        <w:trPr>
          <w:trHeight w:val="300"/>
        </w:trPr>
        <w:tc>
          <w:tcPr>
            <w:tcW w:w="6487" w:type="dxa"/>
            <w:noWrap/>
            <w:hideMark/>
          </w:tcPr>
          <w:p w:rsidR="009840FB" w:rsidRPr="009840FB" w:rsidRDefault="009840FB" w:rsidP="00244008">
            <w:pPr>
              <w:pStyle w:val="Default"/>
              <w:jc w:val="both"/>
              <w:rPr>
                <w:rFonts w:eastAsiaTheme="minorHAnsi"/>
              </w:rPr>
            </w:pPr>
            <w:r w:rsidRPr="009840FB">
              <w:rPr>
                <w:rFonts w:eastAsiaTheme="minorHAnsi"/>
              </w:rPr>
              <w:t>Социальные услуги, предоставляемые гражданам пожилого возраста и инвалидам государственными и муниципальными учреждениями социального обслуживания</w:t>
            </w:r>
          </w:p>
        </w:tc>
        <w:tc>
          <w:tcPr>
            <w:tcW w:w="1587" w:type="dxa"/>
            <w:noWrap/>
            <w:hideMark/>
          </w:tcPr>
          <w:p w:rsidR="009840FB" w:rsidRPr="009840FB" w:rsidRDefault="009840FB" w:rsidP="001D570C">
            <w:pPr>
              <w:pStyle w:val="Default"/>
              <w:ind w:firstLine="708"/>
              <w:rPr>
                <w:rFonts w:eastAsiaTheme="minorHAnsi"/>
              </w:rPr>
            </w:pPr>
            <w:r w:rsidRPr="009840FB">
              <w:rPr>
                <w:rFonts w:eastAsiaTheme="minorHAnsi"/>
              </w:rPr>
              <w:t>2</w:t>
            </w:r>
          </w:p>
        </w:tc>
        <w:tc>
          <w:tcPr>
            <w:tcW w:w="1497" w:type="dxa"/>
            <w:noWrap/>
            <w:hideMark/>
          </w:tcPr>
          <w:p w:rsidR="009840FB" w:rsidRPr="009840FB" w:rsidRDefault="009840FB" w:rsidP="001D570C">
            <w:pPr>
              <w:pStyle w:val="Default"/>
              <w:ind w:firstLine="708"/>
              <w:rPr>
                <w:rFonts w:eastAsiaTheme="minorHAnsi"/>
              </w:rPr>
            </w:pPr>
            <w:r w:rsidRPr="009840FB">
              <w:rPr>
                <w:rFonts w:eastAsiaTheme="minorHAnsi"/>
              </w:rPr>
              <w:t>0,2</w:t>
            </w:r>
          </w:p>
        </w:tc>
      </w:tr>
      <w:tr w:rsidR="009840FB" w:rsidRPr="009840FB" w:rsidTr="001D570C">
        <w:trPr>
          <w:trHeight w:val="300"/>
        </w:trPr>
        <w:tc>
          <w:tcPr>
            <w:tcW w:w="6487" w:type="dxa"/>
            <w:noWrap/>
            <w:hideMark/>
          </w:tcPr>
          <w:p w:rsidR="009840FB" w:rsidRPr="009840FB" w:rsidRDefault="009840FB" w:rsidP="00244008">
            <w:pPr>
              <w:pStyle w:val="Default"/>
              <w:jc w:val="both"/>
              <w:rPr>
                <w:rFonts w:eastAsiaTheme="minorHAnsi"/>
              </w:rPr>
            </w:pPr>
            <w:r w:rsidRPr="009840FB">
              <w:rPr>
                <w:rFonts w:eastAsiaTheme="minorHAnsi"/>
              </w:rPr>
              <w:t>Строительные материалы</w:t>
            </w:r>
          </w:p>
        </w:tc>
        <w:tc>
          <w:tcPr>
            <w:tcW w:w="1587" w:type="dxa"/>
            <w:noWrap/>
            <w:hideMark/>
          </w:tcPr>
          <w:p w:rsidR="009840FB" w:rsidRPr="009840FB" w:rsidRDefault="009840FB" w:rsidP="001D570C">
            <w:pPr>
              <w:pStyle w:val="Default"/>
              <w:ind w:firstLine="708"/>
              <w:rPr>
                <w:rFonts w:eastAsiaTheme="minorHAnsi"/>
              </w:rPr>
            </w:pPr>
            <w:r w:rsidRPr="009840FB">
              <w:rPr>
                <w:rFonts w:eastAsiaTheme="minorHAnsi"/>
              </w:rPr>
              <w:t>27</w:t>
            </w:r>
          </w:p>
        </w:tc>
        <w:tc>
          <w:tcPr>
            <w:tcW w:w="1497" w:type="dxa"/>
            <w:noWrap/>
            <w:hideMark/>
          </w:tcPr>
          <w:p w:rsidR="009840FB" w:rsidRPr="009840FB" w:rsidRDefault="009840FB" w:rsidP="001D570C">
            <w:pPr>
              <w:pStyle w:val="Default"/>
              <w:ind w:firstLine="708"/>
              <w:rPr>
                <w:rFonts w:eastAsiaTheme="minorHAnsi"/>
              </w:rPr>
            </w:pPr>
            <w:r w:rsidRPr="009840FB">
              <w:rPr>
                <w:rFonts w:eastAsiaTheme="minorHAnsi"/>
              </w:rPr>
              <w:t>3,0</w:t>
            </w:r>
          </w:p>
        </w:tc>
      </w:tr>
      <w:tr w:rsidR="009840FB" w:rsidRPr="009840FB" w:rsidTr="001D570C">
        <w:trPr>
          <w:trHeight w:val="300"/>
        </w:trPr>
        <w:tc>
          <w:tcPr>
            <w:tcW w:w="6487" w:type="dxa"/>
            <w:noWrap/>
            <w:hideMark/>
          </w:tcPr>
          <w:p w:rsidR="009840FB" w:rsidRPr="009840FB" w:rsidRDefault="009840FB" w:rsidP="00244008">
            <w:pPr>
              <w:pStyle w:val="Default"/>
              <w:jc w:val="both"/>
              <w:rPr>
                <w:rFonts w:eastAsiaTheme="minorHAnsi"/>
              </w:rPr>
            </w:pPr>
            <w:proofErr w:type="spellStart"/>
            <w:r w:rsidRPr="009840FB">
              <w:rPr>
                <w:rFonts w:eastAsiaTheme="minorHAnsi"/>
              </w:rPr>
              <w:t>Телерадиотовары</w:t>
            </w:r>
            <w:proofErr w:type="spellEnd"/>
          </w:p>
        </w:tc>
        <w:tc>
          <w:tcPr>
            <w:tcW w:w="1587" w:type="dxa"/>
            <w:noWrap/>
            <w:hideMark/>
          </w:tcPr>
          <w:p w:rsidR="009840FB" w:rsidRPr="009840FB" w:rsidRDefault="009840FB" w:rsidP="001D570C">
            <w:pPr>
              <w:pStyle w:val="Default"/>
              <w:ind w:firstLine="708"/>
              <w:rPr>
                <w:rFonts w:eastAsiaTheme="minorHAnsi"/>
              </w:rPr>
            </w:pPr>
            <w:r w:rsidRPr="009840FB">
              <w:rPr>
                <w:rFonts w:eastAsiaTheme="minorHAnsi"/>
              </w:rPr>
              <w:t>1</w:t>
            </w:r>
          </w:p>
        </w:tc>
        <w:tc>
          <w:tcPr>
            <w:tcW w:w="1497" w:type="dxa"/>
            <w:noWrap/>
            <w:hideMark/>
          </w:tcPr>
          <w:p w:rsidR="009840FB" w:rsidRPr="009840FB" w:rsidRDefault="009840FB" w:rsidP="001D570C">
            <w:pPr>
              <w:pStyle w:val="Default"/>
              <w:ind w:firstLine="708"/>
              <w:rPr>
                <w:rFonts w:eastAsiaTheme="minorHAnsi"/>
              </w:rPr>
            </w:pPr>
            <w:r w:rsidRPr="009840FB">
              <w:rPr>
                <w:rFonts w:eastAsiaTheme="minorHAnsi"/>
              </w:rPr>
              <w:t>0,1</w:t>
            </w:r>
          </w:p>
        </w:tc>
      </w:tr>
      <w:tr w:rsidR="009840FB" w:rsidRPr="009840FB" w:rsidTr="001D570C">
        <w:trPr>
          <w:trHeight w:val="300"/>
        </w:trPr>
        <w:tc>
          <w:tcPr>
            <w:tcW w:w="6487" w:type="dxa"/>
            <w:noWrap/>
            <w:hideMark/>
          </w:tcPr>
          <w:p w:rsidR="009840FB" w:rsidRPr="009840FB" w:rsidRDefault="009840FB" w:rsidP="00244008">
            <w:pPr>
              <w:pStyle w:val="Default"/>
              <w:jc w:val="both"/>
              <w:rPr>
                <w:rFonts w:eastAsiaTheme="minorHAnsi"/>
              </w:rPr>
            </w:pPr>
            <w:r w:rsidRPr="009840FB">
              <w:rPr>
                <w:rFonts w:eastAsiaTheme="minorHAnsi"/>
              </w:rPr>
              <w:t>Ткани</w:t>
            </w:r>
          </w:p>
        </w:tc>
        <w:tc>
          <w:tcPr>
            <w:tcW w:w="1587" w:type="dxa"/>
            <w:noWrap/>
            <w:hideMark/>
          </w:tcPr>
          <w:p w:rsidR="009840FB" w:rsidRPr="009840FB" w:rsidRDefault="009840FB" w:rsidP="001D570C">
            <w:pPr>
              <w:pStyle w:val="Default"/>
              <w:ind w:firstLine="708"/>
              <w:rPr>
                <w:rFonts w:eastAsiaTheme="minorHAnsi"/>
              </w:rPr>
            </w:pPr>
            <w:r w:rsidRPr="009840FB">
              <w:rPr>
                <w:rFonts w:eastAsiaTheme="minorHAnsi"/>
              </w:rPr>
              <w:t>2</w:t>
            </w:r>
          </w:p>
        </w:tc>
        <w:tc>
          <w:tcPr>
            <w:tcW w:w="1497" w:type="dxa"/>
            <w:noWrap/>
            <w:hideMark/>
          </w:tcPr>
          <w:p w:rsidR="009840FB" w:rsidRPr="009840FB" w:rsidRDefault="009840FB" w:rsidP="001D570C">
            <w:pPr>
              <w:pStyle w:val="Default"/>
              <w:ind w:firstLine="708"/>
              <w:rPr>
                <w:rFonts w:eastAsiaTheme="minorHAnsi"/>
              </w:rPr>
            </w:pPr>
            <w:r w:rsidRPr="009840FB">
              <w:rPr>
                <w:rFonts w:eastAsiaTheme="minorHAnsi"/>
              </w:rPr>
              <w:t>0,2</w:t>
            </w:r>
          </w:p>
        </w:tc>
      </w:tr>
      <w:tr w:rsidR="009840FB" w:rsidRPr="009840FB" w:rsidTr="001D570C">
        <w:trPr>
          <w:trHeight w:val="300"/>
        </w:trPr>
        <w:tc>
          <w:tcPr>
            <w:tcW w:w="6487" w:type="dxa"/>
            <w:noWrap/>
            <w:hideMark/>
          </w:tcPr>
          <w:p w:rsidR="009840FB" w:rsidRPr="009840FB" w:rsidRDefault="009840FB" w:rsidP="00244008">
            <w:pPr>
              <w:pStyle w:val="Default"/>
              <w:jc w:val="both"/>
              <w:rPr>
                <w:rFonts w:eastAsiaTheme="minorHAnsi"/>
              </w:rPr>
            </w:pPr>
            <w:r w:rsidRPr="009840FB">
              <w:rPr>
                <w:rFonts w:eastAsiaTheme="minorHAnsi"/>
              </w:rPr>
              <w:t>Транспортные услуги</w:t>
            </w:r>
          </w:p>
        </w:tc>
        <w:tc>
          <w:tcPr>
            <w:tcW w:w="1587" w:type="dxa"/>
            <w:noWrap/>
            <w:hideMark/>
          </w:tcPr>
          <w:p w:rsidR="009840FB" w:rsidRPr="009840FB" w:rsidRDefault="009840FB" w:rsidP="001D570C">
            <w:pPr>
              <w:pStyle w:val="Default"/>
              <w:ind w:firstLine="708"/>
              <w:rPr>
                <w:rFonts w:eastAsiaTheme="minorHAnsi"/>
              </w:rPr>
            </w:pPr>
            <w:r w:rsidRPr="009840FB">
              <w:rPr>
                <w:rFonts w:eastAsiaTheme="minorHAnsi"/>
              </w:rPr>
              <w:t>12</w:t>
            </w:r>
          </w:p>
        </w:tc>
        <w:tc>
          <w:tcPr>
            <w:tcW w:w="1497" w:type="dxa"/>
            <w:noWrap/>
            <w:hideMark/>
          </w:tcPr>
          <w:p w:rsidR="009840FB" w:rsidRPr="009840FB" w:rsidRDefault="009840FB" w:rsidP="001D570C">
            <w:pPr>
              <w:pStyle w:val="Default"/>
              <w:ind w:firstLine="708"/>
              <w:rPr>
                <w:rFonts w:eastAsiaTheme="minorHAnsi"/>
              </w:rPr>
            </w:pPr>
            <w:r w:rsidRPr="009840FB">
              <w:rPr>
                <w:rFonts w:eastAsiaTheme="minorHAnsi"/>
              </w:rPr>
              <w:t>1,3</w:t>
            </w:r>
          </w:p>
        </w:tc>
      </w:tr>
      <w:tr w:rsidR="009840FB" w:rsidRPr="009840FB" w:rsidTr="001D570C">
        <w:trPr>
          <w:trHeight w:val="300"/>
        </w:trPr>
        <w:tc>
          <w:tcPr>
            <w:tcW w:w="6487" w:type="dxa"/>
            <w:noWrap/>
            <w:hideMark/>
          </w:tcPr>
          <w:p w:rsidR="009840FB" w:rsidRPr="009840FB" w:rsidRDefault="009840FB" w:rsidP="00244008">
            <w:pPr>
              <w:pStyle w:val="Default"/>
              <w:jc w:val="both"/>
              <w:rPr>
                <w:rFonts w:eastAsiaTheme="minorHAnsi"/>
              </w:rPr>
            </w:pPr>
            <w:r w:rsidRPr="009840FB">
              <w:rPr>
                <w:rFonts w:eastAsiaTheme="minorHAnsi"/>
              </w:rPr>
              <w:t>Туристические услуги и услуги средств размещения для временного проживания туристов</w:t>
            </w:r>
          </w:p>
        </w:tc>
        <w:tc>
          <w:tcPr>
            <w:tcW w:w="1587" w:type="dxa"/>
            <w:noWrap/>
            <w:hideMark/>
          </w:tcPr>
          <w:p w:rsidR="009840FB" w:rsidRPr="009840FB" w:rsidRDefault="009840FB" w:rsidP="001D570C">
            <w:pPr>
              <w:pStyle w:val="Default"/>
              <w:ind w:firstLine="708"/>
              <w:rPr>
                <w:rFonts w:eastAsiaTheme="minorHAnsi"/>
              </w:rPr>
            </w:pPr>
            <w:r w:rsidRPr="009840FB">
              <w:rPr>
                <w:rFonts w:eastAsiaTheme="minorHAnsi"/>
              </w:rPr>
              <w:t>56</w:t>
            </w:r>
          </w:p>
        </w:tc>
        <w:tc>
          <w:tcPr>
            <w:tcW w:w="1497" w:type="dxa"/>
            <w:noWrap/>
            <w:hideMark/>
          </w:tcPr>
          <w:p w:rsidR="009840FB" w:rsidRPr="009840FB" w:rsidRDefault="009840FB" w:rsidP="001D570C">
            <w:pPr>
              <w:pStyle w:val="Default"/>
              <w:ind w:firstLine="708"/>
              <w:rPr>
                <w:rFonts w:eastAsiaTheme="minorHAnsi"/>
              </w:rPr>
            </w:pPr>
            <w:r w:rsidRPr="009840FB">
              <w:rPr>
                <w:rFonts w:eastAsiaTheme="minorHAnsi"/>
              </w:rPr>
              <w:t>6,2</w:t>
            </w:r>
          </w:p>
        </w:tc>
      </w:tr>
      <w:tr w:rsidR="009840FB" w:rsidRPr="009840FB" w:rsidTr="001D570C">
        <w:trPr>
          <w:trHeight w:val="300"/>
        </w:trPr>
        <w:tc>
          <w:tcPr>
            <w:tcW w:w="6487" w:type="dxa"/>
            <w:noWrap/>
            <w:hideMark/>
          </w:tcPr>
          <w:p w:rsidR="009840FB" w:rsidRPr="009840FB" w:rsidRDefault="009840FB" w:rsidP="00244008">
            <w:pPr>
              <w:pStyle w:val="Default"/>
              <w:jc w:val="both"/>
              <w:rPr>
                <w:rFonts w:eastAsiaTheme="minorHAnsi"/>
              </w:rPr>
            </w:pPr>
            <w:r w:rsidRPr="009840FB">
              <w:rPr>
                <w:rFonts w:eastAsiaTheme="minorHAnsi"/>
              </w:rPr>
              <w:t>Услуги правового характера</w:t>
            </w:r>
          </w:p>
        </w:tc>
        <w:tc>
          <w:tcPr>
            <w:tcW w:w="1587" w:type="dxa"/>
            <w:noWrap/>
            <w:hideMark/>
          </w:tcPr>
          <w:p w:rsidR="009840FB" w:rsidRPr="009840FB" w:rsidRDefault="009840FB" w:rsidP="001D570C">
            <w:pPr>
              <w:pStyle w:val="Default"/>
              <w:ind w:firstLine="708"/>
              <w:rPr>
                <w:rFonts w:eastAsiaTheme="minorHAnsi"/>
              </w:rPr>
            </w:pPr>
            <w:r w:rsidRPr="009840FB">
              <w:rPr>
                <w:rFonts w:eastAsiaTheme="minorHAnsi"/>
              </w:rPr>
              <w:t>2</w:t>
            </w:r>
          </w:p>
        </w:tc>
        <w:tc>
          <w:tcPr>
            <w:tcW w:w="1497" w:type="dxa"/>
            <w:noWrap/>
            <w:hideMark/>
          </w:tcPr>
          <w:p w:rsidR="009840FB" w:rsidRPr="009840FB" w:rsidRDefault="009840FB" w:rsidP="001D570C">
            <w:pPr>
              <w:pStyle w:val="Default"/>
              <w:ind w:firstLine="708"/>
              <w:rPr>
                <w:rFonts w:eastAsiaTheme="minorHAnsi"/>
              </w:rPr>
            </w:pPr>
            <w:r w:rsidRPr="009840FB">
              <w:rPr>
                <w:rFonts w:eastAsiaTheme="minorHAnsi"/>
              </w:rPr>
              <w:t>0,2</w:t>
            </w:r>
          </w:p>
        </w:tc>
      </w:tr>
      <w:tr w:rsidR="009840FB" w:rsidRPr="009840FB" w:rsidTr="001D570C">
        <w:trPr>
          <w:trHeight w:val="300"/>
        </w:trPr>
        <w:tc>
          <w:tcPr>
            <w:tcW w:w="6487" w:type="dxa"/>
            <w:noWrap/>
            <w:hideMark/>
          </w:tcPr>
          <w:p w:rsidR="009840FB" w:rsidRPr="009840FB" w:rsidRDefault="009840FB" w:rsidP="00244008">
            <w:pPr>
              <w:pStyle w:val="Default"/>
              <w:jc w:val="both"/>
              <w:rPr>
                <w:rFonts w:eastAsiaTheme="minorHAnsi"/>
              </w:rPr>
            </w:pPr>
            <w:r w:rsidRPr="009840FB">
              <w:rPr>
                <w:rFonts w:eastAsiaTheme="minorHAnsi"/>
              </w:rPr>
              <w:t>Услуги связи</w:t>
            </w:r>
          </w:p>
        </w:tc>
        <w:tc>
          <w:tcPr>
            <w:tcW w:w="1587" w:type="dxa"/>
            <w:noWrap/>
            <w:hideMark/>
          </w:tcPr>
          <w:p w:rsidR="009840FB" w:rsidRPr="009840FB" w:rsidRDefault="009840FB" w:rsidP="001D570C">
            <w:pPr>
              <w:pStyle w:val="Default"/>
              <w:ind w:firstLine="708"/>
              <w:rPr>
                <w:rFonts w:eastAsiaTheme="minorHAnsi"/>
              </w:rPr>
            </w:pPr>
            <w:r w:rsidRPr="009840FB">
              <w:rPr>
                <w:rFonts w:eastAsiaTheme="minorHAnsi"/>
              </w:rPr>
              <w:t>29</w:t>
            </w:r>
          </w:p>
        </w:tc>
        <w:tc>
          <w:tcPr>
            <w:tcW w:w="1497" w:type="dxa"/>
            <w:noWrap/>
            <w:hideMark/>
          </w:tcPr>
          <w:p w:rsidR="009840FB" w:rsidRPr="009840FB" w:rsidRDefault="009840FB" w:rsidP="001D570C">
            <w:pPr>
              <w:pStyle w:val="Default"/>
              <w:ind w:firstLine="708"/>
              <w:rPr>
                <w:rFonts w:eastAsiaTheme="minorHAnsi"/>
              </w:rPr>
            </w:pPr>
            <w:r w:rsidRPr="009840FB">
              <w:rPr>
                <w:rFonts w:eastAsiaTheme="minorHAnsi"/>
              </w:rPr>
              <w:t>3,2</w:t>
            </w:r>
          </w:p>
        </w:tc>
      </w:tr>
      <w:tr w:rsidR="009840FB" w:rsidRPr="009840FB" w:rsidTr="001D570C">
        <w:trPr>
          <w:trHeight w:val="300"/>
        </w:trPr>
        <w:tc>
          <w:tcPr>
            <w:tcW w:w="6487" w:type="dxa"/>
            <w:noWrap/>
            <w:hideMark/>
          </w:tcPr>
          <w:p w:rsidR="009840FB" w:rsidRPr="009840FB" w:rsidRDefault="009840FB" w:rsidP="00244008">
            <w:pPr>
              <w:pStyle w:val="Default"/>
              <w:jc w:val="both"/>
              <w:rPr>
                <w:rFonts w:eastAsiaTheme="minorHAnsi"/>
              </w:rPr>
            </w:pPr>
            <w:r w:rsidRPr="009840FB">
              <w:rPr>
                <w:rFonts w:eastAsiaTheme="minorHAnsi"/>
              </w:rPr>
              <w:t>Услуги торговли и общественного питания</w:t>
            </w:r>
          </w:p>
        </w:tc>
        <w:tc>
          <w:tcPr>
            <w:tcW w:w="1587" w:type="dxa"/>
            <w:noWrap/>
            <w:hideMark/>
          </w:tcPr>
          <w:p w:rsidR="009840FB" w:rsidRPr="009840FB" w:rsidRDefault="009840FB" w:rsidP="001D570C">
            <w:pPr>
              <w:pStyle w:val="Default"/>
              <w:ind w:firstLine="708"/>
              <w:rPr>
                <w:rFonts w:eastAsiaTheme="minorHAnsi"/>
              </w:rPr>
            </w:pPr>
            <w:r w:rsidRPr="009840FB">
              <w:rPr>
                <w:rFonts w:eastAsiaTheme="minorHAnsi"/>
              </w:rPr>
              <w:t>3</w:t>
            </w:r>
          </w:p>
        </w:tc>
        <w:tc>
          <w:tcPr>
            <w:tcW w:w="1497" w:type="dxa"/>
            <w:noWrap/>
            <w:hideMark/>
          </w:tcPr>
          <w:p w:rsidR="009840FB" w:rsidRPr="009840FB" w:rsidRDefault="009840FB" w:rsidP="001D570C">
            <w:pPr>
              <w:pStyle w:val="Default"/>
              <w:ind w:firstLine="708"/>
              <w:rPr>
                <w:rFonts w:eastAsiaTheme="minorHAnsi"/>
              </w:rPr>
            </w:pPr>
            <w:r w:rsidRPr="009840FB">
              <w:rPr>
                <w:rFonts w:eastAsiaTheme="minorHAnsi"/>
              </w:rPr>
              <w:t>0,3</w:t>
            </w:r>
          </w:p>
        </w:tc>
      </w:tr>
      <w:tr w:rsidR="009840FB" w:rsidRPr="009840FB" w:rsidTr="001D570C">
        <w:trPr>
          <w:trHeight w:val="300"/>
        </w:trPr>
        <w:tc>
          <w:tcPr>
            <w:tcW w:w="6487" w:type="dxa"/>
            <w:noWrap/>
            <w:hideMark/>
          </w:tcPr>
          <w:p w:rsidR="009840FB" w:rsidRPr="009840FB" w:rsidRDefault="009840FB" w:rsidP="00244008">
            <w:pPr>
              <w:pStyle w:val="Default"/>
              <w:jc w:val="both"/>
              <w:rPr>
                <w:rFonts w:eastAsiaTheme="minorHAnsi"/>
              </w:rPr>
            </w:pPr>
            <w:r w:rsidRPr="009840FB">
              <w:rPr>
                <w:rFonts w:eastAsiaTheme="minorHAnsi"/>
              </w:rPr>
              <w:t>Услуги учреждений культуры</w:t>
            </w:r>
          </w:p>
        </w:tc>
        <w:tc>
          <w:tcPr>
            <w:tcW w:w="1587" w:type="dxa"/>
            <w:noWrap/>
            <w:hideMark/>
          </w:tcPr>
          <w:p w:rsidR="009840FB" w:rsidRPr="009840FB" w:rsidRDefault="009840FB" w:rsidP="001D570C">
            <w:pPr>
              <w:pStyle w:val="Default"/>
              <w:ind w:firstLine="708"/>
              <w:rPr>
                <w:rFonts w:eastAsiaTheme="minorHAnsi"/>
              </w:rPr>
            </w:pPr>
            <w:r w:rsidRPr="009840FB">
              <w:rPr>
                <w:rFonts w:eastAsiaTheme="minorHAnsi"/>
              </w:rPr>
              <w:t>2</w:t>
            </w:r>
          </w:p>
        </w:tc>
        <w:tc>
          <w:tcPr>
            <w:tcW w:w="1497" w:type="dxa"/>
            <w:noWrap/>
            <w:hideMark/>
          </w:tcPr>
          <w:p w:rsidR="009840FB" w:rsidRPr="009840FB" w:rsidRDefault="009840FB" w:rsidP="001D570C">
            <w:pPr>
              <w:pStyle w:val="Default"/>
              <w:ind w:firstLine="708"/>
              <w:rPr>
                <w:rFonts w:eastAsiaTheme="minorHAnsi"/>
              </w:rPr>
            </w:pPr>
            <w:r w:rsidRPr="009840FB">
              <w:rPr>
                <w:rFonts w:eastAsiaTheme="minorHAnsi"/>
              </w:rPr>
              <w:t>0,2</w:t>
            </w:r>
          </w:p>
        </w:tc>
      </w:tr>
      <w:tr w:rsidR="009840FB" w:rsidRPr="009840FB" w:rsidTr="001D570C">
        <w:trPr>
          <w:trHeight w:val="300"/>
        </w:trPr>
        <w:tc>
          <w:tcPr>
            <w:tcW w:w="6487" w:type="dxa"/>
            <w:noWrap/>
            <w:hideMark/>
          </w:tcPr>
          <w:p w:rsidR="009840FB" w:rsidRPr="009840FB" w:rsidRDefault="009840FB" w:rsidP="00244008">
            <w:pPr>
              <w:pStyle w:val="Default"/>
              <w:jc w:val="both"/>
              <w:rPr>
                <w:rFonts w:eastAsiaTheme="minorHAnsi"/>
              </w:rPr>
            </w:pPr>
            <w:r w:rsidRPr="009840FB">
              <w:rPr>
                <w:rFonts w:eastAsiaTheme="minorHAnsi"/>
              </w:rPr>
              <w:t>Услуги физической культуры</w:t>
            </w:r>
          </w:p>
        </w:tc>
        <w:tc>
          <w:tcPr>
            <w:tcW w:w="1587" w:type="dxa"/>
            <w:noWrap/>
            <w:hideMark/>
          </w:tcPr>
          <w:p w:rsidR="009840FB" w:rsidRPr="009840FB" w:rsidRDefault="009840FB" w:rsidP="001D570C">
            <w:pPr>
              <w:pStyle w:val="Default"/>
              <w:ind w:firstLine="708"/>
              <w:rPr>
                <w:rFonts w:eastAsiaTheme="minorHAnsi"/>
              </w:rPr>
            </w:pPr>
            <w:r w:rsidRPr="009840FB">
              <w:rPr>
                <w:rFonts w:eastAsiaTheme="minorHAnsi"/>
              </w:rPr>
              <w:t>2</w:t>
            </w:r>
          </w:p>
        </w:tc>
        <w:tc>
          <w:tcPr>
            <w:tcW w:w="1497" w:type="dxa"/>
            <w:noWrap/>
            <w:hideMark/>
          </w:tcPr>
          <w:p w:rsidR="009840FB" w:rsidRPr="009840FB" w:rsidRDefault="009840FB" w:rsidP="001D570C">
            <w:pPr>
              <w:pStyle w:val="Default"/>
              <w:ind w:firstLine="708"/>
              <w:rPr>
                <w:rFonts w:eastAsiaTheme="minorHAnsi"/>
              </w:rPr>
            </w:pPr>
            <w:r w:rsidRPr="009840FB">
              <w:rPr>
                <w:rFonts w:eastAsiaTheme="minorHAnsi"/>
              </w:rPr>
              <w:t>0,2</w:t>
            </w:r>
          </w:p>
        </w:tc>
      </w:tr>
      <w:tr w:rsidR="009840FB" w:rsidRPr="009840FB" w:rsidTr="001D570C">
        <w:trPr>
          <w:trHeight w:val="300"/>
        </w:trPr>
        <w:tc>
          <w:tcPr>
            <w:tcW w:w="6487" w:type="dxa"/>
            <w:noWrap/>
            <w:hideMark/>
          </w:tcPr>
          <w:p w:rsidR="009840FB" w:rsidRPr="009840FB" w:rsidRDefault="009840FB" w:rsidP="00244008">
            <w:pPr>
              <w:pStyle w:val="Default"/>
              <w:jc w:val="both"/>
              <w:rPr>
                <w:rFonts w:eastAsiaTheme="minorHAnsi"/>
              </w:rPr>
            </w:pPr>
            <w:r w:rsidRPr="009840FB">
              <w:rPr>
                <w:rFonts w:eastAsiaTheme="minorHAnsi"/>
              </w:rPr>
              <w:t>Хлеб и хлебобулочные изделия</w:t>
            </w:r>
          </w:p>
        </w:tc>
        <w:tc>
          <w:tcPr>
            <w:tcW w:w="1587" w:type="dxa"/>
            <w:noWrap/>
            <w:hideMark/>
          </w:tcPr>
          <w:p w:rsidR="009840FB" w:rsidRPr="009840FB" w:rsidRDefault="009840FB" w:rsidP="001D570C">
            <w:pPr>
              <w:pStyle w:val="Default"/>
              <w:ind w:firstLine="708"/>
              <w:rPr>
                <w:rFonts w:eastAsiaTheme="minorHAnsi"/>
              </w:rPr>
            </w:pPr>
            <w:r w:rsidRPr="009840FB">
              <w:rPr>
                <w:rFonts w:eastAsiaTheme="minorHAnsi"/>
              </w:rPr>
              <w:t>1</w:t>
            </w:r>
          </w:p>
        </w:tc>
        <w:tc>
          <w:tcPr>
            <w:tcW w:w="1497" w:type="dxa"/>
            <w:noWrap/>
            <w:hideMark/>
          </w:tcPr>
          <w:p w:rsidR="009840FB" w:rsidRPr="009840FB" w:rsidRDefault="009840FB" w:rsidP="001D570C">
            <w:pPr>
              <w:pStyle w:val="Default"/>
              <w:ind w:firstLine="708"/>
              <w:rPr>
                <w:rFonts w:eastAsiaTheme="minorHAnsi"/>
              </w:rPr>
            </w:pPr>
            <w:r w:rsidRPr="009840FB">
              <w:rPr>
                <w:rFonts w:eastAsiaTheme="minorHAnsi"/>
              </w:rPr>
              <w:t>0,1</w:t>
            </w:r>
          </w:p>
        </w:tc>
      </w:tr>
      <w:tr w:rsidR="009840FB" w:rsidRPr="009840FB" w:rsidTr="001D570C">
        <w:trPr>
          <w:trHeight w:val="300"/>
        </w:trPr>
        <w:tc>
          <w:tcPr>
            <w:tcW w:w="6487" w:type="dxa"/>
            <w:noWrap/>
            <w:hideMark/>
          </w:tcPr>
          <w:p w:rsidR="009840FB" w:rsidRPr="009840FB" w:rsidRDefault="009840FB" w:rsidP="000C6DBD">
            <w:pPr>
              <w:pStyle w:val="Default"/>
              <w:jc w:val="both"/>
              <w:rPr>
                <w:rFonts w:eastAsiaTheme="minorHAnsi"/>
              </w:rPr>
            </w:pPr>
            <w:r w:rsidRPr="009840FB">
              <w:rPr>
                <w:rFonts w:eastAsiaTheme="minorHAnsi"/>
              </w:rPr>
              <w:t>Хлеб ржаной</w:t>
            </w:r>
          </w:p>
        </w:tc>
        <w:tc>
          <w:tcPr>
            <w:tcW w:w="1587" w:type="dxa"/>
            <w:noWrap/>
            <w:hideMark/>
          </w:tcPr>
          <w:p w:rsidR="009840FB" w:rsidRPr="009840FB" w:rsidRDefault="009840FB" w:rsidP="001D570C">
            <w:pPr>
              <w:pStyle w:val="Default"/>
              <w:ind w:firstLine="708"/>
              <w:rPr>
                <w:rFonts w:eastAsiaTheme="minorHAnsi"/>
              </w:rPr>
            </w:pPr>
            <w:r w:rsidRPr="009840FB">
              <w:rPr>
                <w:rFonts w:eastAsiaTheme="minorHAnsi"/>
              </w:rPr>
              <w:t>3</w:t>
            </w:r>
          </w:p>
        </w:tc>
        <w:tc>
          <w:tcPr>
            <w:tcW w:w="1497" w:type="dxa"/>
            <w:noWrap/>
            <w:hideMark/>
          </w:tcPr>
          <w:p w:rsidR="009840FB" w:rsidRPr="009840FB" w:rsidRDefault="009840FB" w:rsidP="001D570C">
            <w:pPr>
              <w:pStyle w:val="Default"/>
              <w:ind w:firstLine="708"/>
              <w:rPr>
                <w:rFonts w:eastAsiaTheme="minorHAnsi"/>
              </w:rPr>
            </w:pPr>
            <w:r w:rsidRPr="009840FB">
              <w:rPr>
                <w:rFonts w:eastAsiaTheme="minorHAnsi"/>
              </w:rPr>
              <w:t>0,3</w:t>
            </w:r>
          </w:p>
        </w:tc>
      </w:tr>
      <w:tr w:rsidR="009840FB" w:rsidRPr="009840FB" w:rsidTr="001D570C">
        <w:trPr>
          <w:trHeight w:val="300"/>
        </w:trPr>
        <w:tc>
          <w:tcPr>
            <w:tcW w:w="6487" w:type="dxa"/>
            <w:noWrap/>
            <w:hideMark/>
          </w:tcPr>
          <w:p w:rsidR="009840FB" w:rsidRPr="009840FB" w:rsidRDefault="009840FB" w:rsidP="000C6DBD">
            <w:pPr>
              <w:pStyle w:val="Default"/>
              <w:jc w:val="both"/>
              <w:rPr>
                <w:rFonts w:eastAsiaTheme="minorHAnsi"/>
              </w:rPr>
            </w:pPr>
            <w:r w:rsidRPr="009840FB">
              <w:rPr>
                <w:rFonts w:eastAsiaTheme="minorHAnsi"/>
              </w:rPr>
              <w:t>Электротовары и другие бытовые приборы</w:t>
            </w:r>
          </w:p>
        </w:tc>
        <w:tc>
          <w:tcPr>
            <w:tcW w:w="1587" w:type="dxa"/>
            <w:noWrap/>
            <w:hideMark/>
          </w:tcPr>
          <w:p w:rsidR="009840FB" w:rsidRPr="009840FB" w:rsidRDefault="009840FB" w:rsidP="001D570C">
            <w:pPr>
              <w:pStyle w:val="Default"/>
              <w:ind w:firstLine="708"/>
              <w:rPr>
                <w:rFonts w:eastAsiaTheme="minorHAnsi"/>
              </w:rPr>
            </w:pPr>
            <w:r w:rsidRPr="009840FB">
              <w:rPr>
                <w:rFonts w:eastAsiaTheme="minorHAnsi"/>
              </w:rPr>
              <w:t>15</w:t>
            </w:r>
          </w:p>
        </w:tc>
        <w:tc>
          <w:tcPr>
            <w:tcW w:w="1497" w:type="dxa"/>
            <w:noWrap/>
            <w:hideMark/>
          </w:tcPr>
          <w:p w:rsidR="009840FB" w:rsidRPr="009840FB" w:rsidRDefault="009840FB" w:rsidP="001D570C">
            <w:pPr>
              <w:pStyle w:val="Default"/>
              <w:ind w:firstLine="708"/>
              <w:rPr>
                <w:rFonts w:eastAsiaTheme="minorHAnsi"/>
              </w:rPr>
            </w:pPr>
            <w:r w:rsidRPr="009840FB">
              <w:rPr>
                <w:rFonts w:eastAsiaTheme="minorHAnsi"/>
              </w:rPr>
              <w:t>1,7</w:t>
            </w:r>
          </w:p>
        </w:tc>
      </w:tr>
      <w:tr w:rsidR="009840FB" w:rsidRPr="009840FB" w:rsidTr="001D570C">
        <w:trPr>
          <w:trHeight w:val="300"/>
        </w:trPr>
        <w:tc>
          <w:tcPr>
            <w:tcW w:w="6487" w:type="dxa"/>
            <w:noWrap/>
            <w:hideMark/>
          </w:tcPr>
          <w:p w:rsidR="009840FB" w:rsidRPr="009840FB" w:rsidRDefault="009840FB" w:rsidP="000C6DBD">
            <w:pPr>
              <w:pStyle w:val="Default"/>
              <w:jc w:val="both"/>
              <w:rPr>
                <w:rFonts w:eastAsiaTheme="minorHAnsi"/>
              </w:rPr>
            </w:pPr>
            <w:r w:rsidRPr="009840FB">
              <w:rPr>
                <w:rFonts w:eastAsiaTheme="minorHAnsi"/>
              </w:rPr>
              <w:t xml:space="preserve">Яйца </w:t>
            </w:r>
            <w:proofErr w:type="spellStart"/>
            <w:r w:rsidRPr="009840FB">
              <w:rPr>
                <w:rFonts w:eastAsiaTheme="minorHAnsi"/>
              </w:rPr>
              <w:t>куринные</w:t>
            </w:r>
            <w:proofErr w:type="spellEnd"/>
          </w:p>
        </w:tc>
        <w:tc>
          <w:tcPr>
            <w:tcW w:w="1587" w:type="dxa"/>
            <w:noWrap/>
            <w:hideMark/>
          </w:tcPr>
          <w:p w:rsidR="009840FB" w:rsidRPr="009840FB" w:rsidRDefault="009840FB" w:rsidP="001D570C">
            <w:pPr>
              <w:pStyle w:val="Default"/>
              <w:ind w:firstLine="708"/>
              <w:rPr>
                <w:rFonts w:eastAsiaTheme="minorHAnsi"/>
              </w:rPr>
            </w:pPr>
            <w:r w:rsidRPr="009840FB">
              <w:rPr>
                <w:rFonts w:eastAsiaTheme="minorHAnsi"/>
              </w:rPr>
              <w:t>11</w:t>
            </w:r>
          </w:p>
        </w:tc>
        <w:tc>
          <w:tcPr>
            <w:tcW w:w="1497" w:type="dxa"/>
            <w:noWrap/>
            <w:hideMark/>
          </w:tcPr>
          <w:p w:rsidR="009840FB" w:rsidRPr="009840FB" w:rsidRDefault="009840FB" w:rsidP="001D570C">
            <w:pPr>
              <w:pStyle w:val="Default"/>
              <w:ind w:firstLine="708"/>
              <w:rPr>
                <w:rFonts w:eastAsiaTheme="minorHAnsi"/>
              </w:rPr>
            </w:pPr>
            <w:r w:rsidRPr="009840FB">
              <w:rPr>
                <w:rFonts w:eastAsiaTheme="minorHAnsi"/>
              </w:rPr>
              <w:t>1,2</w:t>
            </w:r>
          </w:p>
        </w:tc>
      </w:tr>
      <w:tr w:rsidR="009840FB" w:rsidRPr="009840FB" w:rsidTr="001D570C">
        <w:trPr>
          <w:trHeight w:val="300"/>
        </w:trPr>
        <w:tc>
          <w:tcPr>
            <w:tcW w:w="6487" w:type="dxa"/>
            <w:noWrap/>
            <w:hideMark/>
          </w:tcPr>
          <w:p w:rsidR="009840FB" w:rsidRPr="009840FB" w:rsidRDefault="009840FB" w:rsidP="000C6DBD">
            <w:pPr>
              <w:pStyle w:val="Default"/>
              <w:jc w:val="both"/>
              <w:rPr>
                <w:rFonts w:eastAsiaTheme="minorHAnsi"/>
              </w:rPr>
            </w:pPr>
            <w:r w:rsidRPr="009840FB">
              <w:rPr>
                <w:rFonts w:eastAsiaTheme="minorHAnsi"/>
              </w:rPr>
              <w:t>Свежая рыба</w:t>
            </w:r>
          </w:p>
        </w:tc>
        <w:tc>
          <w:tcPr>
            <w:tcW w:w="1587" w:type="dxa"/>
            <w:noWrap/>
            <w:hideMark/>
          </w:tcPr>
          <w:p w:rsidR="009840FB" w:rsidRPr="009840FB" w:rsidRDefault="009840FB" w:rsidP="001D570C">
            <w:pPr>
              <w:pStyle w:val="Default"/>
              <w:ind w:firstLine="708"/>
              <w:rPr>
                <w:rFonts w:eastAsiaTheme="minorHAnsi"/>
              </w:rPr>
            </w:pPr>
            <w:r w:rsidRPr="009840FB">
              <w:rPr>
                <w:rFonts w:eastAsiaTheme="minorHAnsi"/>
              </w:rPr>
              <w:t>204</w:t>
            </w:r>
          </w:p>
        </w:tc>
        <w:tc>
          <w:tcPr>
            <w:tcW w:w="1497" w:type="dxa"/>
            <w:noWrap/>
            <w:hideMark/>
          </w:tcPr>
          <w:p w:rsidR="009840FB" w:rsidRPr="009840FB" w:rsidRDefault="009840FB" w:rsidP="001D570C">
            <w:pPr>
              <w:pStyle w:val="Default"/>
              <w:ind w:firstLine="708"/>
              <w:rPr>
                <w:rFonts w:eastAsiaTheme="minorHAnsi"/>
              </w:rPr>
            </w:pPr>
            <w:r w:rsidRPr="009840FB">
              <w:rPr>
                <w:rFonts w:eastAsiaTheme="minorHAnsi"/>
              </w:rPr>
              <w:t>22,6</w:t>
            </w:r>
          </w:p>
        </w:tc>
      </w:tr>
    </w:tbl>
    <w:p w:rsidR="00652BB7" w:rsidRDefault="00652BB7" w:rsidP="009A596A">
      <w:pPr>
        <w:pStyle w:val="Default"/>
        <w:ind w:firstLine="708"/>
        <w:jc w:val="both"/>
        <w:rPr>
          <w:color w:val="auto"/>
          <w:sz w:val="28"/>
          <w:szCs w:val="28"/>
        </w:rPr>
      </w:pPr>
    </w:p>
    <w:p w:rsidR="00523703" w:rsidRDefault="00523703" w:rsidP="009A596A">
      <w:pPr>
        <w:pStyle w:val="Default"/>
        <w:ind w:firstLine="708"/>
        <w:jc w:val="both"/>
        <w:rPr>
          <w:color w:val="auto"/>
          <w:sz w:val="28"/>
          <w:szCs w:val="28"/>
        </w:rPr>
      </w:pPr>
      <w:r>
        <w:rPr>
          <w:color w:val="auto"/>
          <w:sz w:val="28"/>
          <w:szCs w:val="28"/>
        </w:rPr>
        <w:lastRenderedPageBreak/>
        <w:t xml:space="preserve">Большая часть опрошенных респондентов </w:t>
      </w:r>
      <w:r w:rsidR="00363DE8">
        <w:rPr>
          <w:color w:val="auto"/>
          <w:sz w:val="28"/>
          <w:szCs w:val="28"/>
        </w:rPr>
        <w:t>высказали удовлетворительное мнение о</w:t>
      </w:r>
      <w:r w:rsidR="000E2559">
        <w:rPr>
          <w:color w:val="auto"/>
          <w:sz w:val="28"/>
          <w:szCs w:val="28"/>
        </w:rPr>
        <w:t>б</w:t>
      </w:r>
      <w:r w:rsidR="00363DE8" w:rsidRPr="00363DE8">
        <w:rPr>
          <w:color w:val="auto"/>
          <w:sz w:val="28"/>
          <w:szCs w:val="28"/>
        </w:rPr>
        <w:t xml:space="preserve"> </w:t>
      </w:r>
      <w:r w:rsidR="00363DE8">
        <w:rPr>
          <w:color w:val="auto"/>
          <w:sz w:val="28"/>
          <w:szCs w:val="28"/>
        </w:rPr>
        <w:t>уровне цен, а также о качестве товаров и услуг</w:t>
      </w:r>
      <w:r w:rsidR="00F46C8E">
        <w:rPr>
          <w:color w:val="auto"/>
          <w:sz w:val="28"/>
          <w:szCs w:val="28"/>
        </w:rPr>
        <w:t xml:space="preserve"> в магазинах «шаговой доступности»:</w:t>
      </w:r>
    </w:p>
    <w:p w:rsidR="000E2559" w:rsidRDefault="000E2559" w:rsidP="009A596A">
      <w:pPr>
        <w:pStyle w:val="Default"/>
        <w:ind w:firstLine="708"/>
        <w:jc w:val="both"/>
        <w:rPr>
          <w:color w:val="auto"/>
          <w:sz w:val="28"/>
          <w:szCs w:val="28"/>
        </w:rPr>
      </w:pPr>
    </w:p>
    <w:p w:rsidR="00652BB7" w:rsidRDefault="005D70E8" w:rsidP="005D70E8">
      <w:pPr>
        <w:pStyle w:val="Default"/>
        <w:jc w:val="both"/>
        <w:rPr>
          <w:color w:val="auto"/>
          <w:sz w:val="28"/>
          <w:szCs w:val="28"/>
        </w:rPr>
      </w:pPr>
      <w:r>
        <w:rPr>
          <w:noProof/>
          <w:lang w:eastAsia="ru-RU"/>
        </w:rPr>
        <w:drawing>
          <wp:inline distT="0" distB="0" distL="0" distR="0" wp14:anchorId="32292BAF" wp14:editId="1F581385">
            <wp:extent cx="6133381" cy="3174521"/>
            <wp:effectExtent l="0" t="0" r="20320" b="26035"/>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652BB7" w:rsidRDefault="00652BB7" w:rsidP="009A596A">
      <w:pPr>
        <w:pStyle w:val="Default"/>
        <w:ind w:firstLine="708"/>
        <w:jc w:val="both"/>
        <w:rPr>
          <w:color w:val="auto"/>
          <w:sz w:val="28"/>
          <w:szCs w:val="28"/>
        </w:rPr>
      </w:pPr>
    </w:p>
    <w:p w:rsidR="00AD36E3" w:rsidRPr="00AD36E3" w:rsidRDefault="00AD36E3" w:rsidP="00AD36E3">
      <w:pPr>
        <w:pStyle w:val="Default"/>
        <w:ind w:firstLine="708"/>
        <w:jc w:val="both"/>
        <w:rPr>
          <w:color w:val="auto"/>
          <w:sz w:val="28"/>
          <w:szCs w:val="28"/>
        </w:rPr>
      </w:pPr>
      <w:r w:rsidRPr="00AD36E3">
        <w:rPr>
          <w:color w:val="auto"/>
          <w:sz w:val="28"/>
          <w:szCs w:val="28"/>
        </w:rPr>
        <w:t>Одним из наиболее значимых моментов развития</w:t>
      </w:r>
      <w:r w:rsidR="00D96E2A">
        <w:rPr>
          <w:color w:val="auto"/>
          <w:sz w:val="28"/>
          <w:szCs w:val="28"/>
        </w:rPr>
        <w:t xml:space="preserve"> торговли</w:t>
      </w:r>
      <w:r w:rsidRPr="00AD36E3">
        <w:rPr>
          <w:color w:val="auto"/>
          <w:sz w:val="28"/>
          <w:szCs w:val="28"/>
        </w:rPr>
        <w:t xml:space="preserve"> можно считать качественное изменение ее форматов. Заметно  возросло количество современных торговых центров, при этом, в секторе торговли работает большая часть предприятий малого и среднего бизнеса. На торговлю приходится более 70% оборота малых предприятий.</w:t>
      </w:r>
    </w:p>
    <w:p w:rsidR="00AD36E3" w:rsidRPr="00AD36E3" w:rsidRDefault="00AD36E3" w:rsidP="00AD36E3">
      <w:pPr>
        <w:pStyle w:val="Default"/>
        <w:ind w:firstLine="708"/>
        <w:jc w:val="both"/>
        <w:rPr>
          <w:color w:val="auto"/>
          <w:sz w:val="28"/>
          <w:szCs w:val="28"/>
        </w:rPr>
      </w:pPr>
      <w:r w:rsidRPr="00AD36E3">
        <w:rPr>
          <w:color w:val="auto"/>
          <w:sz w:val="28"/>
          <w:szCs w:val="28"/>
        </w:rPr>
        <w:t xml:space="preserve">Формирование конкурентной среды осуществляется как за счет строительства крупных объектов, так и за счет более активного развития предприятий малого бизнеса, в том числе в зонах с низкой обеспеченностью торговыми площадями. </w:t>
      </w:r>
    </w:p>
    <w:p w:rsidR="00AD36E3" w:rsidRPr="00AD36E3" w:rsidRDefault="00AD36E3" w:rsidP="00AD36E3">
      <w:pPr>
        <w:pStyle w:val="Default"/>
        <w:ind w:firstLine="708"/>
        <w:jc w:val="both"/>
        <w:rPr>
          <w:color w:val="auto"/>
          <w:sz w:val="28"/>
          <w:szCs w:val="28"/>
        </w:rPr>
      </w:pPr>
      <w:r w:rsidRPr="00AD36E3">
        <w:rPr>
          <w:color w:val="auto"/>
          <w:sz w:val="28"/>
          <w:szCs w:val="28"/>
        </w:rPr>
        <w:t xml:space="preserve">Крупные розничные сети обладают возможностью централизованных закупок, проводят эффективную ассортиментную политику, автоматизацию технологических процессов, имеют популярную торговую марку, что является их конкурентными преимуществами.  </w:t>
      </w:r>
    </w:p>
    <w:p w:rsidR="00523703" w:rsidRDefault="00AD36E3" w:rsidP="009A596A">
      <w:pPr>
        <w:pStyle w:val="Default"/>
        <w:ind w:firstLine="708"/>
        <w:jc w:val="both"/>
        <w:rPr>
          <w:color w:val="auto"/>
          <w:sz w:val="28"/>
          <w:szCs w:val="28"/>
        </w:rPr>
      </w:pPr>
      <w:r w:rsidRPr="00806642">
        <w:rPr>
          <w:color w:val="auto"/>
          <w:sz w:val="28"/>
          <w:szCs w:val="28"/>
        </w:rPr>
        <w:t xml:space="preserve">На потребительском рынке района представлены торговые сети, соответствующие  реальным рыночным условиям и пользующиеся спросом у широких масс потребителей. Такие как: </w:t>
      </w:r>
      <w:proofErr w:type="gramStart"/>
      <w:r w:rsidR="00530F68" w:rsidRPr="00806642">
        <w:rPr>
          <w:color w:val="auto"/>
          <w:sz w:val="28"/>
          <w:szCs w:val="28"/>
        </w:rPr>
        <w:t>Федеральные торговые сети - АО «Тандер», «Перекресток», «Пятерочка», «Эльдорадо», «М. Видео», «</w:t>
      </w:r>
      <w:proofErr w:type="spellStart"/>
      <w:r w:rsidR="00530F68" w:rsidRPr="00806642">
        <w:rPr>
          <w:color w:val="auto"/>
          <w:sz w:val="28"/>
          <w:szCs w:val="28"/>
        </w:rPr>
        <w:t>Ермолинские</w:t>
      </w:r>
      <w:proofErr w:type="spellEnd"/>
      <w:r w:rsidR="00530F68" w:rsidRPr="00806642">
        <w:rPr>
          <w:color w:val="auto"/>
          <w:sz w:val="28"/>
          <w:szCs w:val="28"/>
        </w:rPr>
        <w:t xml:space="preserve"> полуфабрикаты», «Светофор», «Карри», «Фикс Прайс» и другие; региональные торговые сети - «</w:t>
      </w:r>
      <w:proofErr w:type="spellStart"/>
      <w:r w:rsidR="00530F68" w:rsidRPr="00806642">
        <w:rPr>
          <w:color w:val="auto"/>
          <w:sz w:val="28"/>
          <w:szCs w:val="28"/>
        </w:rPr>
        <w:t>Фанагория</w:t>
      </w:r>
      <w:proofErr w:type="spellEnd"/>
      <w:r w:rsidR="00530F68" w:rsidRPr="00806642">
        <w:rPr>
          <w:color w:val="auto"/>
          <w:sz w:val="28"/>
          <w:szCs w:val="28"/>
        </w:rPr>
        <w:t>», «</w:t>
      </w:r>
      <w:proofErr w:type="spellStart"/>
      <w:r w:rsidR="00530F68" w:rsidRPr="00806642">
        <w:rPr>
          <w:color w:val="auto"/>
          <w:sz w:val="28"/>
          <w:szCs w:val="28"/>
        </w:rPr>
        <w:t>Алкотека</w:t>
      </w:r>
      <w:proofErr w:type="spellEnd"/>
      <w:r w:rsidR="00530F68" w:rsidRPr="00806642">
        <w:rPr>
          <w:color w:val="auto"/>
          <w:sz w:val="28"/>
          <w:szCs w:val="28"/>
        </w:rPr>
        <w:t>», «Агрокомплекс», «Очаково», «</w:t>
      </w:r>
      <w:proofErr w:type="spellStart"/>
      <w:r w:rsidR="00530F68" w:rsidRPr="00806642">
        <w:rPr>
          <w:color w:val="auto"/>
          <w:sz w:val="28"/>
          <w:szCs w:val="28"/>
        </w:rPr>
        <w:t>Мильстрим</w:t>
      </w:r>
      <w:proofErr w:type="spellEnd"/>
      <w:r w:rsidR="00530F68" w:rsidRPr="00806642">
        <w:rPr>
          <w:color w:val="auto"/>
          <w:sz w:val="28"/>
          <w:szCs w:val="28"/>
        </w:rPr>
        <w:t>»; локальные торговые сети (местные) -  ПК «</w:t>
      </w:r>
      <w:proofErr w:type="spellStart"/>
      <w:r w:rsidR="00530F68" w:rsidRPr="00806642">
        <w:rPr>
          <w:color w:val="auto"/>
          <w:sz w:val="28"/>
          <w:szCs w:val="28"/>
        </w:rPr>
        <w:t>Вышестеблиевское</w:t>
      </w:r>
      <w:proofErr w:type="spellEnd"/>
      <w:r w:rsidR="00530F68" w:rsidRPr="00806642">
        <w:rPr>
          <w:color w:val="auto"/>
          <w:sz w:val="28"/>
          <w:szCs w:val="28"/>
        </w:rPr>
        <w:t xml:space="preserve"> сельпо», ПК «Таманское сельпо», ПК «СЕЛЬПО», ООО «ЭСКДЭ», ООО «Валентина», «Мастер», «Олимп».</w:t>
      </w:r>
      <w:bookmarkStart w:id="0" w:name="_GoBack"/>
      <w:bookmarkEnd w:id="0"/>
      <w:r w:rsidR="00530F68">
        <w:rPr>
          <w:color w:val="auto"/>
          <w:sz w:val="28"/>
          <w:szCs w:val="28"/>
        </w:rPr>
        <w:t xml:space="preserve"> </w:t>
      </w:r>
      <w:proofErr w:type="gramEnd"/>
    </w:p>
    <w:p w:rsidR="00523703" w:rsidRDefault="00523703" w:rsidP="009A596A">
      <w:pPr>
        <w:pStyle w:val="Default"/>
        <w:ind w:firstLine="708"/>
        <w:jc w:val="both"/>
        <w:rPr>
          <w:color w:val="auto"/>
          <w:sz w:val="28"/>
          <w:szCs w:val="28"/>
        </w:rPr>
      </w:pPr>
    </w:p>
    <w:p w:rsidR="00523703" w:rsidRDefault="00523703" w:rsidP="009A596A">
      <w:pPr>
        <w:pStyle w:val="Default"/>
        <w:ind w:firstLine="708"/>
        <w:jc w:val="both"/>
        <w:rPr>
          <w:color w:val="auto"/>
          <w:sz w:val="28"/>
          <w:szCs w:val="28"/>
        </w:rPr>
      </w:pPr>
    </w:p>
    <w:p w:rsidR="00B350E6" w:rsidRDefault="00B350E6" w:rsidP="00F46C8E">
      <w:pPr>
        <w:pStyle w:val="Default"/>
        <w:ind w:firstLine="708"/>
        <w:jc w:val="both"/>
        <w:rPr>
          <w:color w:val="auto"/>
          <w:sz w:val="28"/>
          <w:szCs w:val="28"/>
        </w:rPr>
      </w:pPr>
      <w:r w:rsidRPr="00B350E6">
        <w:rPr>
          <w:color w:val="auto"/>
          <w:sz w:val="28"/>
          <w:szCs w:val="28"/>
        </w:rPr>
        <w:lastRenderedPageBreak/>
        <w:t>1.7.</w:t>
      </w:r>
      <w:r>
        <w:rPr>
          <w:color w:val="auto"/>
          <w:sz w:val="28"/>
          <w:szCs w:val="28"/>
        </w:rPr>
        <w:t xml:space="preserve"> </w:t>
      </w:r>
      <w:r w:rsidR="00136401" w:rsidRPr="00136401">
        <w:rPr>
          <w:color w:val="auto"/>
          <w:sz w:val="28"/>
          <w:szCs w:val="28"/>
        </w:rPr>
        <w:t xml:space="preserve">Ключевые экономические комплексы Темрюкского района конкурентоспособны на российском рынке, торгово-транспортно-логистический комплекс – глобально конкурентоспособен и является одним из лидеров российского кластера «Южный экспортно-импортный </w:t>
      </w:r>
      <w:proofErr w:type="spellStart"/>
      <w:r w:rsidR="00136401" w:rsidRPr="00136401">
        <w:rPr>
          <w:color w:val="auto"/>
          <w:sz w:val="28"/>
          <w:szCs w:val="28"/>
        </w:rPr>
        <w:t>хаб</w:t>
      </w:r>
      <w:proofErr w:type="spellEnd"/>
      <w:r w:rsidR="00136401" w:rsidRPr="00136401">
        <w:rPr>
          <w:color w:val="auto"/>
          <w:sz w:val="28"/>
          <w:szCs w:val="28"/>
        </w:rPr>
        <w:t>».</w:t>
      </w:r>
      <w:r w:rsidR="00136401">
        <w:rPr>
          <w:color w:val="auto"/>
          <w:sz w:val="28"/>
          <w:szCs w:val="28"/>
        </w:rPr>
        <w:t xml:space="preserve"> </w:t>
      </w:r>
    </w:p>
    <w:p w:rsidR="00981459" w:rsidRPr="00752DED" w:rsidRDefault="00981459" w:rsidP="00981459">
      <w:pPr>
        <w:pStyle w:val="Default"/>
        <w:ind w:firstLine="708"/>
        <w:jc w:val="both"/>
        <w:rPr>
          <w:color w:val="auto"/>
          <w:sz w:val="28"/>
          <w:szCs w:val="28"/>
        </w:rPr>
      </w:pPr>
      <w:r w:rsidRPr="00752DED">
        <w:rPr>
          <w:color w:val="auto"/>
          <w:sz w:val="28"/>
          <w:szCs w:val="28"/>
        </w:rPr>
        <w:t xml:space="preserve">Населенные пункты района связаны с другими регионами Краснодарского края и между собой региональными и межмуниципальными дорогами. </w:t>
      </w:r>
    </w:p>
    <w:p w:rsidR="00981459" w:rsidRPr="00752DED" w:rsidRDefault="00981459" w:rsidP="00981459">
      <w:pPr>
        <w:pStyle w:val="Default"/>
        <w:ind w:firstLine="708"/>
        <w:jc w:val="both"/>
        <w:rPr>
          <w:color w:val="auto"/>
          <w:sz w:val="28"/>
          <w:szCs w:val="28"/>
        </w:rPr>
      </w:pPr>
      <w:r w:rsidRPr="00752DED">
        <w:rPr>
          <w:color w:val="auto"/>
          <w:sz w:val="28"/>
          <w:szCs w:val="28"/>
        </w:rPr>
        <w:t>Автомобильная дорога «Новороссийск – Керченский пролив» обеспечивает выход к портам юга России, ее протяженность на территории Темрюкского района составляет 68,0 км.</w:t>
      </w:r>
    </w:p>
    <w:p w:rsidR="00981459" w:rsidRDefault="00981459" w:rsidP="00981459">
      <w:pPr>
        <w:pStyle w:val="Default"/>
        <w:ind w:firstLine="708"/>
        <w:jc w:val="both"/>
        <w:rPr>
          <w:color w:val="auto"/>
          <w:sz w:val="28"/>
          <w:szCs w:val="28"/>
        </w:rPr>
      </w:pPr>
      <w:r w:rsidRPr="00752DED">
        <w:rPr>
          <w:color w:val="auto"/>
          <w:sz w:val="28"/>
          <w:szCs w:val="28"/>
        </w:rPr>
        <w:t>Протяженность автомобильных дорог регионального значения Темрюкского района, включая грунтовые, составляет 238,2 км.</w:t>
      </w:r>
    </w:p>
    <w:p w:rsidR="00752DED" w:rsidRPr="00752DED" w:rsidRDefault="00752DED" w:rsidP="00752DED">
      <w:pPr>
        <w:pStyle w:val="Default"/>
        <w:ind w:firstLine="708"/>
        <w:jc w:val="both"/>
        <w:rPr>
          <w:color w:val="auto"/>
          <w:sz w:val="28"/>
          <w:szCs w:val="28"/>
        </w:rPr>
      </w:pPr>
      <w:r w:rsidRPr="00752DED">
        <w:rPr>
          <w:color w:val="auto"/>
          <w:sz w:val="28"/>
          <w:szCs w:val="28"/>
        </w:rPr>
        <w:t>Основные инвестиционные проекты, реализуемые в Темрюкском районе, направлены на развитие портовых территорий.</w:t>
      </w:r>
      <w:r w:rsidR="009012F1">
        <w:rPr>
          <w:color w:val="auto"/>
          <w:sz w:val="28"/>
          <w:szCs w:val="28"/>
        </w:rPr>
        <w:t xml:space="preserve"> </w:t>
      </w:r>
    </w:p>
    <w:p w:rsidR="00B350E6" w:rsidRDefault="00294214" w:rsidP="00752DED">
      <w:pPr>
        <w:pStyle w:val="Default"/>
        <w:ind w:firstLine="708"/>
        <w:jc w:val="both"/>
        <w:rPr>
          <w:color w:val="auto"/>
          <w:sz w:val="28"/>
          <w:szCs w:val="28"/>
        </w:rPr>
      </w:pPr>
      <w:r w:rsidRPr="00294214">
        <w:rPr>
          <w:color w:val="auto"/>
          <w:sz w:val="28"/>
          <w:szCs w:val="28"/>
        </w:rPr>
        <w:t>Стратегическими объектами Таманского полуострова являются федеральный транспортно-коммуникационный коридор в Крым через Керченский пролив, активно развивающиеся морские порты Тамань, Кавказ и Темрюк, являющиеся многопрофильными: осуществляется перегрузка генеральных, негабаритных, навалочных и наливных грузов. Недостаточно используются возможности морских пассажирских перевозок.</w:t>
      </w:r>
    </w:p>
    <w:p w:rsidR="00294214" w:rsidRDefault="00BE592A" w:rsidP="00294214">
      <w:pPr>
        <w:pStyle w:val="Default"/>
        <w:ind w:firstLine="708"/>
        <w:jc w:val="both"/>
        <w:rPr>
          <w:color w:val="auto"/>
          <w:sz w:val="28"/>
          <w:szCs w:val="28"/>
        </w:rPr>
      </w:pPr>
      <w:r w:rsidRPr="00BE592A">
        <w:rPr>
          <w:color w:val="auto"/>
          <w:sz w:val="28"/>
          <w:szCs w:val="28"/>
        </w:rPr>
        <w:t xml:space="preserve">Ключевым направлением развития портовой инфраструктуры Темрюкского района является развитие морского порта Тамань. Порт расположен на Таманском полуострове в районе мыса Железный Рог, в поселке Волна, недалеко от ст. Тамань. </w:t>
      </w:r>
      <w:r w:rsidR="006B68A2">
        <w:rPr>
          <w:color w:val="auto"/>
          <w:sz w:val="28"/>
          <w:szCs w:val="28"/>
        </w:rPr>
        <w:t>За 9 месяцев</w:t>
      </w:r>
      <w:r w:rsidRPr="00BE592A">
        <w:rPr>
          <w:color w:val="auto"/>
          <w:sz w:val="28"/>
          <w:szCs w:val="28"/>
        </w:rPr>
        <w:t xml:space="preserve"> 201</w:t>
      </w:r>
      <w:r>
        <w:rPr>
          <w:color w:val="auto"/>
          <w:sz w:val="28"/>
          <w:szCs w:val="28"/>
        </w:rPr>
        <w:t>9</w:t>
      </w:r>
      <w:r w:rsidRPr="00BE592A">
        <w:rPr>
          <w:color w:val="auto"/>
          <w:sz w:val="28"/>
          <w:szCs w:val="28"/>
        </w:rPr>
        <w:t xml:space="preserve"> год</w:t>
      </w:r>
      <w:r w:rsidR="006B68A2">
        <w:rPr>
          <w:color w:val="auto"/>
          <w:sz w:val="28"/>
          <w:szCs w:val="28"/>
        </w:rPr>
        <w:t>а</w:t>
      </w:r>
      <w:r w:rsidRPr="00BE592A">
        <w:rPr>
          <w:color w:val="auto"/>
          <w:sz w:val="28"/>
          <w:szCs w:val="28"/>
        </w:rPr>
        <w:t xml:space="preserve"> грузооборот порта </w:t>
      </w:r>
      <w:r w:rsidR="006B68A2">
        <w:rPr>
          <w:color w:val="auto"/>
          <w:sz w:val="28"/>
          <w:szCs w:val="28"/>
        </w:rPr>
        <w:t xml:space="preserve">11,7 </w:t>
      </w:r>
      <w:r w:rsidRPr="00BE592A">
        <w:rPr>
          <w:color w:val="auto"/>
          <w:sz w:val="28"/>
          <w:szCs w:val="28"/>
        </w:rPr>
        <w:t>млн. тонн.</w:t>
      </w:r>
    </w:p>
    <w:p w:rsidR="009D0A91" w:rsidRDefault="00BE592A" w:rsidP="00294214">
      <w:pPr>
        <w:pStyle w:val="Default"/>
        <w:ind w:firstLine="708"/>
        <w:jc w:val="both"/>
        <w:rPr>
          <w:color w:val="auto"/>
          <w:sz w:val="28"/>
          <w:szCs w:val="28"/>
        </w:rPr>
      </w:pPr>
      <w:r w:rsidRPr="00BE592A">
        <w:rPr>
          <w:color w:val="auto"/>
          <w:sz w:val="28"/>
          <w:szCs w:val="28"/>
        </w:rPr>
        <w:t>Морской порт Темрюк расположен в южной части Темрюкского залива Азовского моря, у левого берега реки Кубань, в четырех километрах от города Темрюка. Порт открыт для международного морского сообщения. Грузооборот порта</w:t>
      </w:r>
      <w:r w:rsidR="00172554">
        <w:rPr>
          <w:color w:val="auto"/>
          <w:sz w:val="28"/>
          <w:szCs w:val="28"/>
        </w:rPr>
        <w:t xml:space="preserve"> за 9 месяцев 2019 года</w:t>
      </w:r>
      <w:r w:rsidRPr="00BE592A">
        <w:rPr>
          <w:color w:val="auto"/>
          <w:sz w:val="28"/>
          <w:szCs w:val="28"/>
        </w:rPr>
        <w:t xml:space="preserve"> состав</w:t>
      </w:r>
      <w:r w:rsidR="00172554">
        <w:rPr>
          <w:color w:val="auto"/>
          <w:sz w:val="28"/>
          <w:szCs w:val="28"/>
        </w:rPr>
        <w:t>ил 3,6</w:t>
      </w:r>
      <w:r w:rsidRPr="00BE592A">
        <w:rPr>
          <w:color w:val="auto"/>
          <w:sz w:val="28"/>
          <w:szCs w:val="28"/>
        </w:rPr>
        <w:t xml:space="preserve"> млн. тонн в год. </w:t>
      </w:r>
    </w:p>
    <w:p w:rsidR="00752DED" w:rsidRDefault="00BE592A" w:rsidP="00BE592A">
      <w:pPr>
        <w:pStyle w:val="Default"/>
        <w:ind w:firstLine="708"/>
        <w:jc w:val="both"/>
        <w:rPr>
          <w:color w:val="auto"/>
          <w:sz w:val="28"/>
          <w:szCs w:val="28"/>
        </w:rPr>
      </w:pPr>
      <w:r w:rsidRPr="00BE592A">
        <w:rPr>
          <w:color w:val="auto"/>
          <w:sz w:val="28"/>
          <w:szCs w:val="28"/>
        </w:rPr>
        <w:t>Порт Кавказ расположен в Керченском проливе на косе Чушка, его грузооборот за</w:t>
      </w:r>
      <w:r w:rsidR="00172554">
        <w:rPr>
          <w:color w:val="auto"/>
          <w:sz w:val="28"/>
          <w:szCs w:val="28"/>
        </w:rPr>
        <w:t xml:space="preserve"> 9 месяцев</w:t>
      </w:r>
      <w:r w:rsidRPr="00BE592A">
        <w:rPr>
          <w:color w:val="auto"/>
          <w:sz w:val="28"/>
          <w:szCs w:val="28"/>
        </w:rPr>
        <w:t xml:space="preserve"> 201</w:t>
      </w:r>
      <w:r w:rsidR="00172554">
        <w:rPr>
          <w:color w:val="auto"/>
          <w:sz w:val="28"/>
          <w:szCs w:val="28"/>
        </w:rPr>
        <w:t>9</w:t>
      </w:r>
      <w:r w:rsidRPr="00BE592A">
        <w:rPr>
          <w:color w:val="auto"/>
          <w:sz w:val="28"/>
          <w:szCs w:val="28"/>
        </w:rPr>
        <w:t xml:space="preserve"> год</w:t>
      </w:r>
      <w:r w:rsidR="00172554">
        <w:rPr>
          <w:color w:val="auto"/>
          <w:sz w:val="28"/>
          <w:szCs w:val="28"/>
        </w:rPr>
        <w:t>а</w:t>
      </w:r>
      <w:r w:rsidRPr="00BE592A">
        <w:rPr>
          <w:color w:val="auto"/>
          <w:sz w:val="28"/>
          <w:szCs w:val="28"/>
        </w:rPr>
        <w:t xml:space="preserve"> составил </w:t>
      </w:r>
      <w:r w:rsidR="00385C5B">
        <w:rPr>
          <w:color w:val="auto"/>
          <w:sz w:val="28"/>
          <w:szCs w:val="28"/>
        </w:rPr>
        <w:t>26,8</w:t>
      </w:r>
      <w:r w:rsidRPr="00BE592A">
        <w:rPr>
          <w:color w:val="auto"/>
          <w:sz w:val="28"/>
          <w:szCs w:val="28"/>
        </w:rPr>
        <w:t xml:space="preserve"> млн. тонн. В связи с вводом в эксплуатацию 16 мая 2018 года автомобильной составляющей Крымского </w:t>
      </w:r>
      <w:proofErr w:type="gramStart"/>
      <w:r w:rsidRPr="00BE592A">
        <w:rPr>
          <w:color w:val="auto"/>
          <w:sz w:val="28"/>
          <w:szCs w:val="28"/>
        </w:rPr>
        <w:t>моста</w:t>
      </w:r>
      <w:proofErr w:type="gramEnd"/>
      <w:r w:rsidRPr="00BE592A">
        <w:rPr>
          <w:color w:val="auto"/>
          <w:sz w:val="28"/>
          <w:szCs w:val="28"/>
        </w:rPr>
        <w:t xml:space="preserve"> созданная и обустроенная инфраструктура для обеспечения деятельности </w:t>
      </w:r>
      <w:proofErr w:type="spellStart"/>
      <w:r w:rsidRPr="00BE592A">
        <w:rPr>
          <w:color w:val="auto"/>
          <w:sz w:val="28"/>
          <w:szCs w:val="28"/>
        </w:rPr>
        <w:t>автопассажирской</w:t>
      </w:r>
      <w:proofErr w:type="spellEnd"/>
      <w:r w:rsidRPr="00BE592A">
        <w:rPr>
          <w:color w:val="auto"/>
          <w:sz w:val="28"/>
          <w:szCs w:val="28"/>
        </w:rPr>
        <w:t xml:space="preserve"> паромной переправы Крым-Кавказ практически не используется. По завершению строительства и ввода в эксплуатацию ж/д составляющей изменится востребованность и </w:t>
      </w:r>
      <w:proofErr w:type="gramStart"/>
      <w:r w:rsidRPr="00BE592A">
        <w:rPr>
          <w:color w:val="auto"/>
          <w:sz w:val="28"/>
          <w:szCs w:val="28"/>
        </w:rPr>
        <w:t>в ж</w:t>
      </w:r>
      <w:proofErr w:type="gramEnd"/>
      <w:r w:rsidRPr="00BE592A">
        <w:rPr>
          <w:color w:val="auto"/>
          <w:sz w:val="28"/>
          <w:szCs w:val="28"/>
        </w:rPr>
        <w:t>/д паромной переправе. Интерес к паромным перевозкам проявляют многие российские и иностранные компании, следует активно искать контакты для создания и развития совместного бизнеса загрузки этих портовых мощностей.</w:t>
      </w:r>
    </w:p>
    <w:p w:rsidR="00BE592A" w:rsidRDefault="009012F1" w:rsidP="00752DED">
      <w:pPr>
        <w:pStyle w:val="Default"/>
        <w:ind w:firstLine="708"/>
        <w:jc w:val="both"/>
        <w:rPr>
          <w:color w:val="auto"/>
          <w:sz w:val="28"/>
          <w:szCs w:val="28"/>
        </w:rPr>
      </w:pPr>
      <w:r w:rsidRPr="009012F1">
        <w:rPr>
          <w:color w:val="auto"/>
          <w:sz w:val="28"/>
          <w:szCs w:val="28"/>
        </w:rPr>
        <w:t xml:space="preserve">Хозяйствующие субъекты транспортно-логистического комплекса Темрюкского района, инициаторы инвестиционных проектов: </w:t>
      </w:r>
      <w:proofErr w:type="gramStart"/>
      <w:r w:rsidRPr="009012F1">
        <w:rPr>
          <w:color w:val="auto"/>
          <w:sz w:val="28"/>
          <w:szCs w:val="28"/>
        </w:rPr>
        <w:t>ГК ОТЭКО (ЗАО «</w:t>
      </w:r>
      <w:proofErr w:type="spellStart"/>
      <w:r w:rsidRPr="009012F1">
        <w:rPr>
          <w:color w:val="auto"/>
          <w:sz w:val="28"/>
          <w:szCs w:val="28"/>
        </w:rPr>
        <w:t>Таманьнефтегаз</w:t>
      </w:r>
      <w:proofErr w:type="spellEnd"/>
      <w:r w:rsidRPr="009012F1">
        <w:rPr>
          <w:color w:val="auto"/>
          <w:sz w:val="28"/>
          <w:szCs w:val="28"/>
        </w:rPr>
        <w:t xml:space="preserve">», ООО «Агрохолдинг Тамань», ООО «ОТЭКО – Терминал»), ГК «ЭФКО (АО «Пищевые ингредиенты»), ООО «Темрюкский </w:t>
      </w:r>
      <w:r w:rsidRPr="009012F1">
        <w:rPr>
          <w:color w:val="auto"/>
          <w:sz w:val="28"/>
          <w:szCs w:val="28"/>
        </w:rPr>
        <w:lastRenderedPageBreak/>
        <w:t>перегрузочный комплекс «ДИАН», ЗАО «</w:t>
      </w:r>
      <w:proofErr w:type="spellStart"/>
      <w:r w:rsidRPr="009012F1">
        <w:rPr>
          <w:color w:val="auto"/>
          <w:sz w:val="28"/>
          <w:szCs w:val="28"/>
        </w:rPr>
        <w:t>Кубаньгрузсервис</w:t>
      </w:r>
      <w:proofErr w:type="spellEnd"/>
      <w:r w:rsidRPr="009012F1">
        <w:rPr>
          <w:color w:val="auto"/>
          <w:sz w:val="28"/>
          <w:szCs w:val="28"/>
        </w:rPr>
        <w:t>», ООО «</w:t>
      </w:r>
      <w:proofErr w:type="spellStart"/>
      <w:r w:rsidRPr="009012F1">
        <w:rPr>
          <w:color w:val="auto"/>
          <w:sz w:val="28"/>
          <w:szCs w:val="28"/>
        </w:rPr>
        <w:t>Росмортранс</w:t>
      </w:r>
      <w:proofErr w:type="spellEnd"/>
      <w:r w:rsidRPr="009012F1">
        <w:rPr>
          <w:color w:val="auto"/>
          <w:sz w:val="28"/>
          <w:szCs w:val="28"/>
        </w:rPr>
        <w:t>-Темрюк», ЗАО «Лада-Геленджик-Транс» и пр.)</w:t>
      </w:r>
      <w:r>
        <w:rPr>
          <w:color w:val="auto"/>
          <w:sz w:val="28"/>
          <w:szCs w:val="28"/>
        </w:rPr>
        <w:t>.</w:t>
      </w:r>
      <w:proofErr w:type="gramEnd"/>
    </w:p>
    <w:p w:rsidR="009012F1" w:rsidRDefault="00F92169" w:rsidP="00752DED">
      <w:pPr>
        <w:pStyle w:val="Default"/>
        <w:ind w:firstLine="708"/>
        <w:jc w:val="both"/>
        <w:rPr>
          <w:color w:val="auto"/>
          <w:sz w:val="28"/>
          <w:szCs w:val="28"/>
        </w:rPr>
      </w:pPr>
      <w:r w:rsidRPr="00F92169">
        <w:rPr>
          <w:color w:val="auto"/>
          <w:sz w:val="28"/>
          <w:szCs w:val="28"/>
        </w:rPr>
        <w:t xml:space="preserve">Развитие транспортной системы Темрюкского района является важным индикатором развития экономики, позволяет обеспечить территорию новыми рабочими местами. В портовой сфере Тамани ведут деятельность обладающие высоким потенциалом 24 стивидорные компании (владельцы и операторы погрузочных терминалов) и компании, оказывающие посреднические услуги: 71 – агентские и 29 – </w:t>
      </w:r>
      <w:proofErr w:type="spellStart"/>
      <w:r w:rsidRPr="00F92169">
        <w:rPr>
          <w:color w:val="auto"/>
          <w:sz w:val="28"/>
          <w:szCs w:val="28"/>
        </w:rPr>
        <w:t>бункеровочные</w:t>
      </w:r>
      <w:proofErr w:type="spellEnd"/>
      <w:r w:rsidRPr="00F92169">
        <w:rPr>
          <w:color w:val="auto"/>
          <w:sz w:val="28"/>
          <w:szCs w:val="28"/>
        </w:rPr>
        <w:t>.  Численность работающих в портовой сфере составляет 11,4 тыс. человек, из них в крупных и средних организациях – 6,7 тыс. человек.</w:t>
      </w:r>
    </w:p>
    <w:p w:rsidR="00C45497" w:rsidRPr="00C45497" w:rsidRDefault="00C45497" w:rsidP="00C45497">
      <w:pPr>
        <w:pStyle w:val="Default"/>
        <w:ind w:firstLine="708"/>
        <w:jc w:val="both"/>
        <w:rPr>
          <w:color w:val="auto"/>
          <w:sz w:val="28"/>
          <w:szCs w:val="28"/>
        </w:rPr>
      </w:pPr>
      <w:r w:rsidRPr="00C45497">
        <w:rPr>
          <w:color w:val="auto"/>
          <w:sz w:val="28"/>
          <w:szCs w:val="28"/>
        </w:rPr>
        <w:t>Механизмы господдержки и связь с государственными и муниципальными программами</w:t>
      </w:r>
    </w:p>
    <w:p w:rsidR="00C45497" w:rsidRPr="00C45497" w:rsidRDefault="00C45497" w:rsidP="00C45497">
      <w:pPr>
        <w:pStyle w:val="Default"/>
        <w:ind w:firstLine="708"/>
        <w:jc w:val="both"/>
        <w:rPr>
          <w:color w:val="auto"/>
          <w:sz w:val="28"/>
          <w:szCs w:val="28"/>
        </w:rPr>
      </w:pPr>
      <w:r w:rsidRPr="00C45497">
        <w:rPr>
          <w:color w:val="auto"/>
          <w:sz w:val="28"/>
          <w:szCs w:val="28"/>
        </w:rPr>
        <w:t>1)</w:t>
      </w:r>
      <w:r w:rsidRPr="00C45497">
        <w:rPr>
          <w:color w:val="auto"/>
          <w:sz w:val="28"/>
          <w:szCs w:val="28"/>
        </w:rPr>
        <w:tab/>
        <w:t xml:space="preserve">Комплексный план модернизации и расширения магистральной инфраструктуры на период до 2024 г. (утвержден Распоряжением Правительства Российской Федерации от 30.09.2018 г.), в </w:t>
      </w:r>
      <w:proofErr w:type="spellStart"/>
      <w:r w:rsidRPr="00C45497">
        <w:rPr>
          <w:color w:val="auto"/>
          <w:sz w:val="28"/>
          <w:szCs w:val="28"/>
        </w:rPr>
        <w:t>т.ч</w:t>
      </w:r>
      <w:proofErr w:type="spellEnd"/>
      <w:r w:rsidRPr="00C45497">
        <w:rPr>
          <w:color w:val="auto"/>
          <w:sz w:val="28"/>
          <w:szCs w:val="28"/>
        </w:rPr>
        <w:t>.:</w:t>
      </w:r>
    </w:p>
    <w:p w:rsidR="00C45497" w:rsidRPr="00C45497" w:rsidRDefault="00C45497" w:rsidP="00C45497">
      <w:pPr>
        <w:pStyle w:val="Default"/>
        <w:ind w:firstLine="708"/>
        <w:jc w:val="both"/>
        <w:rPr>
          <w:color w:val="auto"/>
          <w:sz w:val="28"/>
          <w:szCs w:val="28"/>
        </w:rPr>
      </w:pPr>
      <w:r w:rsidRPr="00C45497">
        <w:rPr>
          <w:color w:val="auto"/>
          <w:sz w:val="28"/>
          <w:szCs w:val="28"/>
        </w:rPr>
        <w:t>•</w:t>
      </w:r>
      <w:r w:rsidRPr="00C45497">
        <w:rPr>
          <w:color w:val="auto"/>
          <w:sz w:val="28"/>
          <w:szCs w:val="28"/>
        </w:rPr>
        <w:tab/>
        <w:t>Мероприятия «Создание сухогрузного района морского порта «Тамань» и «Развитие автодорожных подходов к морским портам Азово-Черноморского, Каспийского, Балтийского, Дальневосточного бассейнов» (включая реконструкцию автомобильных дорог А-290 Новороссийск – Керчь) в рамках Федерального проекта «Морские порты России».</w:t>
      </w:r>
    </w:p>
    <w:p w:rsidR="00C45497" w:rsidRPr="00C45497" w:rsidRDefault="00C45497" w:rsidP="00C45497">
      <w:pPr>
        <w:pStyle w:val="Default"/>
        <w:ind w:firstLine="708"/>
        <w:jc w:val="both"/>
        <w:rPr>
          <w:color w:val="auto"/>
          <w:sz w:val="28"/>
          <w:szCs w:val="28"/>
        </w:rPr>
      </w:pPr>
      <w:r w:rsidRPr="00C45497">
        <w:rPr>
          <w:color w:val="auto"/>
          <w:sz w:val="28"/>
          <w:szCs w:val="28"/>
        </w:rPr>
        <w:t>•</w:t>
      </w:r>
      <w:r w:rsidRPr="00C45497">
        <w:rPr>
          <w:color w:val="auto"/>
          <w:sz w:val="28"/>
          <w:szCs w:val="28"/>
        </w:rPr>
        <w:tab/>
        <w:t>Мероприятие «Развитие дальних автодорожных подходов к Крымскому мосту (мероприятия по развитию автомобильной дороги А-289 Краснодар – Славянск-на-Кубани – Темрюк – автомобильная дорога А-290 Новороссийск – Керчь) в рамках федерального проекта «Коммуникации между центрами экономического роста».</w:t>
      </w:r>
    </w:p>
    <w:p w:rsidR="00C45497" w:rsidRPr="00C45497" w:rsidRDefault="00C45497" w:rsidP="00C45497">
      <w:pPr>
        <w:pStyle w:val="Default"/>
        <w:ind w:firstLine="708"/>
        <w:jc w:val="both"/>
        <w:rPr>
          <w:color w:val="auto"/>
          <w:sz w:val="28"/>
          <w:szCs w:val="28"/>
        </w:rPr>
      </w:pPr>
      <w:r w:rsidRPr="00C45497">
        <w:rPr>
          <w:color w:val="auto"/>
          <w:sz w:val="28"/>
          <w:szCs w:val="28"/>
        </w:rPr>
        <w:t>2)</w:t>
      </w:r>
      <w:r w:rsidRPr="00C45497">
        <w:rPr>
          <w:color w:val="auto"/>
          <w:sz w:val="28"/>
          <w:szCs w:val="28"/>
        </w:rPr>
        <w:tab/>
        <w:t>Государственная программа РФ «Развитие транспортной системы» (на 2018-2021 гг.) в редакции от 28.12.2018 г.</w:t>
      </w:r>
    </w:p>
    <w:p w:rsidR="00C45497" w:rsidRPr="00C45497" w:rsidRDefault="00C45497" w:rsidP="00C45497">
      <w:pPr>
        <w:pStyle w:val="Default"/>
        <w:ind w:firstLine="708"/>
        <w:jc w:val="both"/>
        <w:rPr>
          <w:color w:val="auto"/>
          <w:sz w:val="28"/>
          <w:szCs w:val="28"/>
        </w:rPr>
      </w:pPr>
      <w:r w:rsidRPr="00C45497">
        <w:rPr>
          <w:color w:val="auto"/>
          <w:sz w:val="28"/>
          <w:szCs w:val="28"/>
        </w:rPr>
        <w:t>•</w:t>
      </w:r>
      <w:r w:rsidRPr="00C45497">
        <w:rPr>
          <w:color w:val="auto"/>
          <w:sz w:val="28"/>
          <w:szCs w:val="28"/>
        </w:rPr>
        <w:tab/>
        <w:t xml:space="preserve">Направление «Создание сухогрузного района морского порта Тамань» подпрограммы «Комплексное развитие транспортных узлов», включающее 2 этапа: </w:t>
      </w:r>
    </w:p>
    <w:p w:rsidR="00C45497" w:rsidRPr="00C45497" w:rsidRDefault="00C45497" w:rsidP="00C45497">
      <w:pPr>
        <w:pStyle w:val="Default"/>
        <w:ind w:firstLine="708"/>
        <w:jc w:val="both"/>
        <w:rPr>
          <w:color w:val="auto"/>
          <w:sz w:val="28"/>
          <w:szCs w:val="28"/>
        </w:rPr>
      </w:pPr>
      <w:r w:rsidRPr="00C45497">
        <w:rPr>
          <w:color w:val="auto"/>
          <w:sz w:val="28"/>
          <w:szCs w:val="28"/>
        </w:rPr>
        <w:t>На I этапе (2011-2020 г.) осуществляется:</w:t>
      </w:r>
    </w:p>
    <w:p w:rsidR="00C45497" w:rsidRPr="00C45497" w:rsidRDefault="00C45497" w:rsidP="00C45497">
      <w:pPr>
        <w:pStyle w:val="Default"/>
        <w:ind w:firstLine="708"/>
        <w:jc w:val="both"/>
        <w:rPr>
          <w:color w:val="auto"/>
          <w:sz w:val="28"/>
          <w:szCs w:val="28"/>
        </w:rPr>
      </w:pPr>
      <w:proofErr w:type="gramStart"/>
      <w:r w:rsidRPr="00C45497">
        <w:rPr>
          <w:color w:val="auto"/>
          <w:sz w:val="28"/>
          <w:szCs w:val="28"/>
        </w:rPr>
        <w:t xml:space="preserve">создание за счет средств федерального бюджета объектов федеральной собственности, включая объекты железнодорожной инфраструктуры, гарантирующие, в </w:t>
      </w:r>
      <w:proofErr w:type="spellStart"/>
      <w:r w:rsidRPr="00C45497">
        <w:rPr>
          <w:color w:val="auto"/>
          <w:sz w:val="28"/>
          <w:szCs w:val="28"/>
        </w:rPr>
        <w:t>т.ч</w:t>
      </w:r>
      <w:proofErr w:type="spellEnd"/>
      <w:r w:rsidRPr="00C45497">
        <w:rPr>
          <w:color w:val="auto"/>
          <w:sz w:val="28"/>
          <w:szCs w:val="28"/>
        </w:rPr>
        <w:t>. возможность грузового и пассажирского сообщения с территорией Республики Крым, транспортное обеспечение сухогрузного района морского порта Тамань и учитывающие существующие портовые мощности в южной части Таманского полуострова:</w:t>
      </w:r>
      <w:proofErr w:type="gramEnd"/>
    </w:p>
    <w:p w:rsidR="00C45497" w:rsidRPr="00C45497" w:rsidRDefault="00C45497" w:rsidP="00C45497">
      <w:pPr>
        <w:pStyle w:val="Default"/>
        <w:ind w:firstLine="708"/>
        <w:jc w:val="both"/>
        <w:rPr>
          <w:color w:val="auto"/>
          <w:sz w:val="28"/>
          <w:szCs w:val="28"/>
        </w:rPr>
      </w:pPr>
      <w:r w:rsidRPr="00C45497">
        <w:rPr>
          <w:color w:val="auto"/>
          <w:sz w:val="28"/>
          <w:szCs w:val="28"/>
        </w:rPr>
        <w:t xml:space="preserve">строительство участка железнодорожной линии станция </w:t>
      </w:r>
      <w:proofErr w:type="spellStart"/>
      <w:r w:rsidRPr="00C45497">
        <w:rPr>
          <w:color w:val="auto"/>
          <w:sz w:val="28"/>
          <w:szCs w:val="28"/>
        </w:rPr>
        <w:t>Вышестеблиевская</w:t>
      </w:r>
      <w:proofErr w:type="spellEnd"/>
      <w:r w:rsidRPr="00C45497">
        <w:rPr>
          <w:color w:val="auto"/>
          <w:sz w:val="28"/>
          <w:szCs w:val="28"/>
        </w:rPr>
        <w:t xml:space="preserve"> - станция </w:t>
      </w:r>
      <w:proofErr w:type="gramStart"/>
      <w:r w:rsidRPr="00C45497">
        <w:rPr>
          <w:color w:val="auto"/>
          <w:sz w:val="28"/>
          <w:szCs w:val="28"/>
        </w:rPr>
        <w:t>Тамань-Пассажирская</w:t>
      </w:r>
      <w:proofErr w:type="gramEnd"/>
      <w:r w:rsidRPr="00C45497">
        <w:rPr>
          <w:color w:val="auto"/>
          <w:sz w:val="28"/>
          <w:szCs w:val="28"/>
        </w:rPr>
        <w:t>;</w:t>
      </w:r>
    </w:p>
    <w:p w:rsidR="00C45497" w:rsidRPr="00C45497" w:rsidRDefault="00C45497" w:rsidP="00C45497">
      <w:pPr>
        <w:pStyle w:val="Default"/>
        <w:ind w:firstLine="708"/>
        <w:jc w:val="both"/>
        <w:rPr>
          <w:color w:val="auto"/>
          <w:sz w:val="28"/>
          <w:szCs w:val="28"/>
        </w:rPr>
      </w:pPr>
      <w:r w:rsidRPr="00C45497">
        <w:rPr>
          <w:color w:val="auto"/>
          <w:sz w:val="28"/>
          <w:szCs w:val="28"/>
        </w:rPr>
        <w:t xml:space="preserve">реконструкция станции </w:t>
      </w:r>
      <w:proofErr w:type="spellStart"/>
      <w:r w:rsidRPr="00C45497">
        <w:rPr>
          <w:color w:val="auto"/>
          <w:sz w:val="28"/>
          <w:szCs w:val="28"/>
        </w:rPr>
        <w:t>Вышестеблиевская</w:t>
      </w:r>
      <w:proofErr w:type="spellEnd"/>
      <w:r w:rsidRPr="00C45497">
        <w:rPr>
          <w:color w:val="auto"/>
          <w:sz w:val="28"/>
          <w:szCs w:val="28"/>
        </w:rPr>
        <w:t>;</w:t>
      </w:r>
    </w:p>
    <w:p w:rsidR="00C45497" w:rsidRPr="00C45497" w:rsidRDefault="00C45497" w:rsidP="00C45497">
      <w:pPr>
        <w:pStyle w:val="Default"/>
        <w:ind w:firstLine="708"/>
        <w:jc w:val="both"/>
        <w:rPr>
          <w:color w:val="auto"/>
          <w:sz w:val="28"/>
          <w:szCs w:val="28"/>
        </w:rPr>
      </w:pPr>
      <w:r w:rsidRPr="00C45497">
        <w:rPr>
          <w:color w:val="auto"/>
          <w:sz w:val="28"/>
          <w:szCs w:val="28"/>
        </w:rPr>
        <w:t xml:space="preserve">строительство участка железнодорожной линии станция </w:t>
      </w:r>
      <w:proofErr w:type="gramStart"/>
      <w:r w:rsidRPr="00C45497">
        <w:rPr>
          <w:color w:val="auto"/>
          <w:sz w:val="28"/>
          <w:szCs w:val="28"/>
        </w:rPr>
        <w:t>Тамань-Пассажирская</w:t>
      </w:r>
      <w:proofErr w:type="gramEnd"/>
      <w:r w:rsidRPr="00C45497">
        <w:rPr>
          <w:color w:val="auto"/>
          <w:sz w:val="28"/>
          <w:szCs w:val="28"/>
        </w:rPr>
        <w:t xml:space="preserve"> - восточного входа транспортного перехода через Керченский пролив;</w:t>
      </w:r>
    </w:p>
    <w:p w:rsidR="00C45497" w:rsidRPr="00C45497" w:rsidRDefault="00C45497" w:rsidP="00C45497">
      <w:pPr>
        <w:pStyle w:val="Default"/>
        <w:ind w:firstLine="708"/>
        <w:jc w:val="both"/>
        <w:rPr>
          <w:color w:val="auto"/>
          <w:sz w:val="28"/>
          <w:szCs w:val="28"/>
        </w:rPr>
      </w:pPr>
      <w:r w:rsidRPr="00C45497">
        <w:rPr>
          <w:color w:val="auto"/>
          <w:sz w:val="28"/>
          <w:szCs w:val="28"/>
        </w:rPr>
        <w:lastRenderedPageBreak/>
        <w:t xml:space="preserve">строительство грузопассажирской железнодорожной станции </w:t>
      </w:r>
      <w:proofErr w:type="gramStart"/>
      <w:r w:rsidRPr="00C45497">
        <w:rPr>
          <w:color w:val="auto"/>
          <w:sz w:val="28"/>
          <w:szCs w:val="28"/>
        </w:rPr>
        <w:t>Тамань-Пассажирская</w:t>
      </w:r>
      <w:proofErr w:type="gramEnd"/>
      <w:r w:rsidRPr="00C45497">
        <w:rPr>
          <w:color w:val="auto"/>
          <w:sz w:val="28"/>
          <w:szCs w:val="28"/>
        </w:rPr>
        <w:t>;</w:t>
      </w:r>
    </w:p>
    <w:p w:rsidR="00C45497" w:rsidRPr="00C45497" w:rsidRDefault="00C45497" w:rsidP="00C45497">
      <w:pPr>
        <w:pStyle w:val="Default"/>
        <w:ind w:firstLine="708"/>
        <w:jc w:val="both"/>
        <w:rPr>
          <w:color w:val="auto"/>
          <w:sz w:val="28"/>
          <w:szCs w:val="28"/>
        </w:rPr>
      </w:pPr>
      <w:r w:rsidRPr="00C45497">
        <w:rPr>
          <w:color w:val="auto"/>
          <w:sz w:val="28"/>
          <w:szCs w:val="28"/>
        </w:rPr>
        <w:t>строительство внеплощадочных инженерных сетей и сооружений водоснабжения, водоотведения, газоснабжения и связи;</w:t>
      </w:r>
    </w:p>
    <w:p w:rsidR="00C45497" w:rsidRPr="00C45497" w:rsidRDefault="00C45497" w:rsidP="00C45497">
      <w:pPr>
        <w:pStyle w:val="Default"/>
        <w:ind w:firstLine="708"/>
        <w:jc w:val="both"/>
        <w:rPr>
          <w:color w:val="auto"/>
          <w:sz w:val="28"/>
          <w:szCs w:val="28"/>
        </w:rPr>
      </w:pPr>
      <w:r w:rsidRPr="00C45497">
        <w:rPr>
          <w:color w:val="auto"/>
          <w:sz w:val="28"/>
          <w:szCs w:val="28"/>
        </w:rPr>
        <w:t>строительство объектов внешнего электроснабжения железнодорожной инфраструктуры;</w:t>
      </w:r>
    </w:p>
    <w:p w:rsidR="00C45497" w:rsidRPr="00C45497" w:rsidRDefault="00C45497" w:rsidP="00C45497">
      <w:pPr>
        <w:pStyle w:val="Default"/>
        <w:ind w:firstLine="708"/>
        <w:jc w:val="both"/>
        <w:rPr>
          <w:color w:val="auto"/>
          <w:sz w:val="28"/>
          <w:szCs w:val="28"/>
        </w:rPr>
      </w:pPr>
      <w:proofErr w:type="gramStart"/>
      <w:r w:rsidRPr="00C45497">
        <w:rPr>
          <w:color w:val="auto"/>
          <w:sz w:val="28"/>
          <w:szCs w:val="28"/>
        </w:rPr>
        <w:t xml:space="preserve">создание объектов федеральной и частной собственности за счет средств внебюджетных источников с применением, в том числе, механизма концессии, включая объекты железнодорожной инфраструктуры, необходимые для транспортного обеспечения существующих в южной части Таманского полуострова портовых мощностей, с учетом перспектив их развития, в том числе сооружение путеводной развязки, необходимой для транспортного обеспечения </w:t>
      </w:r>
      <w:proofErr w:type="spellStart"/>
      <w:r w:rsidRPr="00C45497">
        <w:rPr>
          <w:color w:val="auto"/>
          <w:sz w:val="28"/>
          <w:szCs w:val="28"/>
        </w:rPr>
        <w:t>поездопотоков</w:t>
      </w:r>
      <w:proofErr w:type="spellEnd"/>
      <w:r w:rsidRPr="00C45497">
        <w:rPr>
          <w:color w:val="auto"/>
          <w:sz w:val="28"/>
          <w:szCs w:val="28"/>
        </w:rPr>
        <w:t xml:space="preserve"> крымского направления и сухогрузного района морского порта Тамань на II</w:t>
      </w:r>
      <w:proofErr w:type="gramEnd"/>
      <w:r w:rsidRPr="00C45497">
        <w:rPr>
          <w:color w:val="auto"/>
          <w:sz w:val="28"/>
          <w:szCs w:val="28"/>
        </w:rPr>
        <w:t xml:space="preserve"> м </w:t>
      </w:r>
      <w:proofErr w:type="gramStart"/>
      <w:r w:rsidRPr="00C45497">
        <w:rPr>
          <w:color w:val="auto"/>
          <w:sz w:val="28"/>
          <w:szCs w:val="28"/>
        </w:rPr>
        <w:t>этапе</w:t>
      </w:r>
      <w:proofErr w:type="gramEnd"/>
      <w:r w:rsidRPr="00C45497">
        <w:rPr>
          <w:color w:val="auto"/>
          <w:sz w:val="28"/>
          <w:szCs w:val="28"/>
        </w:rPr>
        <w:t xml:space="preserve"> реализации проекта.</w:t>
      </w:r>
    </w:p>
    <w:p w:rsidR="00C45497" w:rsidRPr="00C45497" w:rsidRDefault="00C45497" w:rsidP="00C45497">
      <w:pPr>
        <w:pStyle w:val="Default"/>
        <w:ind w:firstLine="708"/>
        <w:jc w:val="both"/>
        <w:rPr>
          <w:color w:val="auto"/>
          <w:sz w:val="28"/>
          <w:szCs w:val="28"/>
        </w:rPr>
      </w:pPr>
      <w:r w:rsidRPr="00C45497">
        <w:rPr>
          <w:color w:val="auto"/>
          <w:sz w:val="28"/>
          <w:szCs w:val="28"/>
        </w:rPr>
        <w:t>На II этапе (2011-2021 г.) осуществляется:</w:t>
      </w:r>
    </w:p>
    <w:p w:rsidR="00C45497" w:rsidRPr="00C45497" w:rsidRDefault="00C45497" w:rsidP="00C45497">
      <w:pPr>
        <w:pStyle w:val="Default"/>
        <w:ind w:firstLine="708"/>
        <w:jc w:val="both"/>
        <w:rPr>
          <w:color w:val="auto"/>
          <w:sz w:val="28"/>
          <w:szCs w:val="28"/>
        </w:rPr>
      </w:pPr>
      <w:r w:rsidRPr="00C45497">
        <w:rPr>
          <w:color w:val="auto"/>
          <w:sz w:val="28"/>
          <w:szCs w:val="28"/>
        </w:rPr>
        <w:t>создание следующих объектов федеральной и частной собственности, необходимых для обеспечения деятельности непосредственно сухогрузного района морского порта Тамань:</w:t>
      </w:r>
    </w:p>
    <w:p w:rsidR="00C45497" w:rsidRPr="00C45497" w:rsidRDefault="00C45497" w:rsidP="00C45497">
      <w:pPr>
        <w:pStyle w:val="Default"/>
        <w:ind w:firstLine="708"/>
        <w:jc w:val="both"/>
        <w:rPr>
          <w:color w:val="auto"/>
          <w:sz w:val="28"/>
          <w:szCs w:val="28"/>
        </w:rPr>
      </w:pPr>
      <w:r w:rsidRPr="00C45497">
        <w:rPr>
          <w:color w:val="auto"/>
          <w:sz w:val="28"/>
          <w:szCs w:val="28"/>
        </w:rPr>
        <w:t xml:space="preserve">за счет средств федерального бюджета и внебюджетных источников с </w:t>
      </w:r>
      <w:proofErr w:type="gramStart"/>
      <w:r w:rsidRPr="00C45497">
        <w:rPr>
          <w:color w:val="auto"/>
          <w:sz w:val="28"/>
          <w:szCs w:val="28"/>
        </w:rPr>
        <w:t>использованием</w:t>
      </w:r>
      <w:proofErr w:type="gramEnd"/>
      <w:r w:rsidRPr="00C45497">
        <w:rPr>
          <w:color w:val="auto"/>
          <w:sz w:val="28"/>
          <w:szCs w:val="28"/>
        </w:rPr>
        <w:t xml:space="preserve"> в том числе механизма государственно-частного партнерства следующие объекты федеральной собственности:</w:t>
      </w:r>
    </w:p>
    <w:p w:rsidR="00C45497" w:rsidRPr="00C45497" w:rsidRDefault="00C45497" w:rsidP="00C45497">
      <w:pPr>
        <w:pStyle w:val="Default"/>
        <w:ind w:firstLine="708"/>
        <w:jc w:val="both"/>
        <w:rPr>
          <w:color w:val="auto"/>
          <w:sz w:val="28"/>
          <w:szCs w:val="28"/>
        </w:rPr>
      </w:pPr>
      <w:r w:rsidRPr="00C45497">
        <w:rPr>
          <w:color w:val="auto"/>
          <w:sz w:val="28"/>
          <w:szCs w:val="28"/>
        </w:rPr>
        <w:t>гидротехнические сооружения, включая подходной канал, операционные акватории порта и рейды для стоянок судов, оградительные сооружения, перегрузочные причалы, причалы для судов обслуживающего флота;</w:t>
      </w:r>
    </w:p>
    <w:p w:rsidR="00C45497" w:rsidRPr="00C45497" w:rsidRDefault="00C45497" w:rsidP="00C45497">
      <w:pPr>
        <w:pStyle w:val="Default"/>
        <w:ind w:firstLine="708"/>
        <w:jc w:val="both"/>
        <w:rPr>
          <w:color w:val="auto"/>
          <w:sz w:val="28"/>
          <w:szCs w:val="28"/>
        </w:rPr>
      </w:pPr>
      <w:r w:rsidRPr="00C45497">
        <w:rPr>
          <w:color w:val="auto"/>
          <w:sz w:val="28"/>
          <w:szCs w:val="28"/>
        </w:rPr>
        <w:t>производственное здание морских служб, системы управления движения судов, объектов навигации и связи, пожарной части;</w:t>
      </w:r>
    </w:p>
    <w:p w:rsidR="00C45497" w:rsidRPr="00C45497" w:rsidRDefault="00C45497" w:rsidP="00C45497">
      <w:pPr>
        <w:pStyle w:val="Default"/>
        <w:ind w:firstLine="708"/>
        <w:jc w:val="both"/>
        <w:rPr>
          <w:color w:val="auto"/>
          <w:sz w:val="28"/>
          <w:szCs w:val="28"/>
        </w:rPr>
      </w:pPr>
      <w:r w:rsidRPr="00C45497">
        <w:rPr>
          <w:color w:val="auto"/>
          <w:sz w:val="28"/>
          <w:szCs w:val="28"/>
        </w:rPr>
        <w:t>береговые здания и сооружения базы обслуживающего флота;</w:t>
      </w:r>
    </w:p>
    <w:p w:rsidR="00C45497" w:rsidRPr="00C45497" w:rsidRDefault="00C45497" w:rsidP="00C45497">
      <w:pPr>
        <w:pStyle w:val="Default"/>
        <w:ind w:firstLine="708"/>
        <w:jc w:val="both"/>
        <w:rPr>
          <w:color w:val="auto"/>
          <w:sz w:val="28"/>
          <w:szCs w:val="28"/>
        </w:rPr>
      </w:pPr>
      <w:r w:rsidRPr="00C45497">
        <w:rPr>
          <w:color w:val="auto"/>
          <w:sz w:val="28"/>
          <w:szCs w:val="28"/>
        </w:rPr>
        <w:t xml:space="preserve">строительство грузовой железнодорожной станции Портовая с присоединением к железнодорожной инфраструктуре, построенной на I этапе реализации проекта, для обеспечения </w:t>
      </w:r>
      <w:proofErr w:type="spellStart"/>
      <w:r w:rsidRPr="00C45497">
        <w:rPr>
          <w:color w:val="auto"/>
          <w:sz w:val="28"/>
          <w:szCs w:val="28"/>
        </w:rPr>
        <w:t>поездопотоков</w:t>
      </w:r>
      <w:proofErr w:type="spellEnd"/>
      <w:r w:rsidRPr="00C45497">
        <w:rPr>
          <w:color w:val="auto"/>
          <w:sz w:val="28"/>
          <w:szCs w:val="28"/>
        </w:rPr>
        <w:t xml:space="preserve"> крымского направления и сухогрузного района морского порта Тамань;</w:t>
      </w:r>
    </w:p>
    <w:p w:rsidR="00C45497" w:rsidRPr="00C45497" w:rsidRDefault="00C45497" w:rsidP="00C45497">
      <w:pPr>
        <w:pStyle w:val="Default"/>
        <w:ind w:firstLine="708"/>
        <w:jc w:val="both"/>
        <w:rPr>
          <w:color w:val="auto"/>
          <w:sz w:val="28"/>
          <w:szCs w:val="28"/>
        </w:rPr>
      </w:pPr>
      <w:r w:rsidRPr="00C45497">
        <w:rPr>
          <w:color w:val="auto"/>
          <w:sz w:val="28"/>
          <w:szCs w:val="28"/>
        </w:rPr>
        <w:t>автомобильная дорога, соединяющая сухогрузный район морского порта Тамань с транспортной развязкой автомобильной дороги федерального значения к транспортному переходу через Керченский пролив;</w:t>
      </w:r>
    </w:p>
    <w:p w:rsidR="00C45497" w:rsidRPr="00C45497" w:rsidRDefault="00C45497" w:rsidP="00C45497">
      <w:pPr>
        <w:pStyle w:val="Default"/>
        <w:ind w:firstLine="708"/>
        <w:jc w:val="both"/>
        <w:rPr>
          <w:color w:val="auto"/>
          <w:sz w:val="28"/>
          <w:szCs w:val="28"/>
        </w:rPr>
      </w:pPr>
      <w:r w:rsidRPr="00C45497">
        <w:rPr>
          <w:color w:val="auto"/>
          <w:sz w:val="28"/>
          <w:szCs w:val="28"/>
        </w:rPr>
        <w:t>объекты инженерной инфраструктуры, обеспечивающие потребности порта в электрической энергии, природном газе, воде и связи;</w:t>
      </w:r>
    </w:p>
    <w:p w:rsidR="00C45497" w:rsidRPr="00C45497" w:rsidRDefault="00C45497" w:rsidP="00C45497">
      <w:pPr>
        <w:pStyle w:val="Default"/>
        <w:ind w:firstLine="708"/>
        <w:jc w:val="both"/>
        <w:rPr>
          <w:color w:val="auto"/>
          <w:sz w:val="28"/>
          <w:szCs w:val="28"/>
        </w:rPr>
      </w:pPr>
      <w:r w:rsidRPr="00C45497">
        <w:rPr>
          <w:color w:val="auto"/>
          <w:sz w:val="28"/>
          <w:szCs w:val="28"/>
        </w:rPr>
        <w:t>оборудование объектов комплексом инженерно-технических средств охраны;</w:t>
      </w:r>
    </w:p>
    <w:p w:rsidR="00C45497" w:rsidRPr="00C45497" w:rsidRDefault="00C45497" w:rsidP="00C45497">
      <w:pPr>
        <w:pStyle w:val="Default"/>
        <w:ind w:firstLine="708"/>
        <w:jc w:val="both"/>
        <w:rPr>
          <w:color w:val="auto"/>
          <w:sz w:val="28"/>
          <w:szCs w:val="28"/>
        </w:rPr>
      </w:pPr>
      <w:r w:rsidRPr="00C45497">
        <w:rPr>
          <w:color w:val="auto"/>
          <w:sz w:val="28"/>
          <w:szCs w:val="28"/>
        </w:rPr>
        <w:t xml:space="preserve">за счет средств внебюджетных источников объекты частной собственности - портовые </w:t>
      </w:r>
      <w:proofErr w:type="spellStart"/>
      <w:r w:rsidRPr="00C45497">
        <w:rPr>
          <w:color w:val="auto"/>
          <w:sz w:val="28"/>
          <w:szCs w:val="28"/>
        </w:rPr>
        <w:t>перегрузочно</w:t>
      </w:r>
      <w:proofErr w:type="spellEnd"/>
      <w:r w:rsidRPr="00C45497">
        <w:rPr>
          <w:color w:val="auto"/>
          <w:sz w:val="28"/>
          <w:szCs w:val="28"/>
        </w:rPr>
        <w:t xml:space="preserve">-технологические комплексы специализированного назначения для перегрузки угля, железорудного </w:t>
      </w:r>
      <w:r w:rsidRPr="00C45497">
        <w:rPr>
          <w:color w:val="auto"/>
          <w:sz w:val="28"/>
          <w:szCs w:val="28"/>
        </w:rPr>
        <w:lastRenderedPageBreak/>
        <w:t>концентрата, зерна, минеральных удобрений, серы, стали, контейнеров и других грузов.</w:t>
      </w:r>
    </w:p>
    <w:p w:rsidR="00C45497" w:rsidRPr="00C45497" w:rsidRDefault="007B026A" w:rsidP="00C45497">
      <w:pPr>
        <w:pStyle w:val="Default"/>
        <w:ind w:firstLine="708"/>
        <w:jc w:val="both"/>
        <w:rPr>
          <w:color w:val="auto"/>
          <w:sz w:val="28"/>
          <w:szCs w:val="28"/>
        </w:rPr>
      </w:pPr>
      <w:r>
        <w:rPr>
          <w:color w:val="auto"/>
          <w:sz w:val="28"/>
          <w:szCs w:val="28"/>
        </w:rPr>
        <w:t>•</w:t>
      </w:r>
      <w:r w:rsidR="00C45497" w:rsidRPr="00C45497">
        <w:rPr>
          <w:color w:val="auto"/>
          <w:sz w:val="28"/>
          <w:szCs w:val="28"/>
        </w:rPr>
        <w:t xml:space="preserve">Направление «Строительство дополнительных главных путей и разъездов, развитие станций на подходах к портам южной части России» подпрограммы «Железнодорожный транспорт», предусматривающее развитие дальних и ближних железнодорожных подходов к портам (в первую очередь – к порту Тамань), реконструкция станций (в </w:t>
      </w:r>
      <w:proofErr w:type="spellStart"/>
      <w:r w:rsidR="00C45497" w:rsidRPr="00C45497">
        <w:rPr>
          <w:color w:val="auto"/>
          <w:sz w:val="28"/>
          <w:szCs w:val="28"/>
        </w:rPr>
        <w:t>т.ч</w:t>
      </w:r>
      <w:proofErr w:type="spellEnd"/>
      <w:r w:rsidR="00C45497" w:rsidRPr="00C45497">
        <w:rPr>
          <w:color w:val="auto"/>
          <w:sz w:val="28"/>
          <w:szCs w:val="28"/>
        </w:rPr>
        <w:t>. станции «Темрюк») за счет средств ОАО «РЖД».</w:t>
      </w:r>
    </w:p>
    <w:p w:rsidR="00C45497" w:rsidRPr="00C45497" w:rsidRDefault="007B026A" w:rsidP="00C45497">
      <w:pPr>
        <w:pStyle w:val="Default"/>
        <w:ind w:firstLine="708"/>
        <w:jc w:val="both"/>
        <w:rPr>
          <w:color w:val="auto"/>
          <w:sz w:val="28"/>
          <w:szCs w:val="28"/>
        </w:rPr>
      </w:pPr>
      <w:r>
        <w:rPr>
          <w:color w:val="auto"/>
          <w:sz w:val="28"/>
          <w:szCs w:val="28"/>
        </w:rPr>
        <w:t>•</w:t>
      </w:r>
      <w:r w:rsidR="00C45497" w:rsidRPr="00C45497">
        <w:rPr>
          <w:color w:val="auto"/>
          <w:sz w:val="28"/>
          <w:szCs w:val="28"/>
        </w:rPr>
        <w:t>Направление</w:t>
      </w:r>
      <w:r w:rsidR="0014753D">
        <w:rPr>
          <w:color w:val="auto"/>
          <w:sz w:val="28"/>
          <w:szCs w:val="28"/>
        </w:rPr>
        <w:t>:</w:t>
      </w:r>
      <w:r w:rsidR="00C45497" w:rsidRPr="00C45497">
        <w:rPr>
          <w:color w:val="auto"/>
          <w:sz w:val="28"/>
          <w:szCs w:val="28"/>
        </w:rPr>
        <w:t xml:space="preserve"> «Строительство и реконструкция объектов инфраструктуры морского порта Темрюк» Основного мероприятия «Развитие инфраструктуры морского транспорта» подпрограммы «Морской и речной транспорт», в </w:t>
      </w:r>
      <w:proofErr w:type="spellStart"/>
      <w:r w:rsidR="00C45497" w:rsidRPr="00C45497">
        <w:rPr>
          <w:color w:val="auto"/>
          <w:sz w:val="28"/>
          <w:szCs w:val="28"/>
        </w:rPr>
        <w:t>т.ч</w:t>
      </w:r>
      <w:proofErr w:type="spellEnd"/>
      <w:r w:rsidR="00C45497" w:rsidRPr="00C45497">
        <w:rPr>
          <w:color w:val="auto"/>
          <w:sz w:val="28"/>
          <w:szCs w:val="28"/>
        </w:rPr>
        <w:t>. строительство перегрузочного комплекса сжиженных углеводородны</w:t>
      </w:r>
      <w:r w:rsidR="00DB5058">
        <w:rPr>
          <w:color w:val="auto"/>
          <w:sz w:val="28"/>
          <w:szCs w:val="28"/>
        </w:rPr>
        <w:t>х газов в морском порту Темрюк</w:t>
      </w:r>
      <w:r w:rsidR="00C45497" w:rsidRPr="00C45497">
        <w:rPr>
          <w:color w:val="auto"/>
          <w:sz w:val="28"/>
          <w:szCs w:val="28"/>
        </w:rPr>
        <w:t>.</w:t>
      </w:r>
    </w:p>
    <w:p w:rsidR="00C45497" w:rsidRPr="00C45497" w:rsidRDefault="007B026A" w:rsidP="00C45497">
      <w:pPr>
        <w:pStyle w:val="Default"/>
        <w:ind w:firstLine="708"/>
        <w:jc w:val="both"/>
        <w:rPr>
          <w:color w:val="auto"/>
          <w:sz w:val="28"/>
          <w:szCs w:val="28"/>
        </w:rPr>
      </w:pPr>
      <w:r>
        <w:rPr>
          <w:color w:val="auto"/>
          <w:sz w:val="28"/>
          <w:szCs w:val="28"/>
        </w:rPr>
        <w:t>•</w:t>
      </w:r>
      <w:r w:rsidR="00C45497" w:rsidRPr="00C45497">
        <w:rPr>
          <w:color w:val="auto"/>
          <w:sz w:val="28"/>
          <w:szCs w:val="28"/>
        </w:rPr>
        <w:t>Направление</w:t>
      </w:r>
      <w:r w:rsidR="0014753D">
        <w:rPr>
          <w:color w:val="auto"/>
          <w:sz w:val="28"/>
          <w:szCs w:val="28"/>
        </w:rPr>
        <w:t>:</w:t>
      </w:r>
      <w:r w:rsidR="00C45497" w:rsidRPr="00C45497">
        <w:rPr>
          <w:color w:val="auto"/>
          <w:sz w:val="28"/>
          <w:szCs w:val="28"/>
        </w:rPr>
        <w:t xml:space="preserve"> «Развитие объектов инфраструктуры морского порта Кавказ» Основного мероприятия «Развитие инфраструктуры морского транспорта» подпрограммы «Морской и речной транспорт», в </w:t>
      </w:r>
      <w:proofErr w:type="spellStart"/>
      <w:r w:rsidR="00C45497" w:rsidRPr="00C45497">
        <w:rPr>
          <w:color w:val="auto"/>
          <w:sz w:val="28"/>
          <w:szCs w:val="28"/>
        </w:rPr>
        <w:t>т.ч</w:t>
      </w:r>
      <w:proofErr w:type="spellEnd"/>
      <w:r w:rsidR="00C45497" w:rsidRPr="00C45497">
        <w:rPr>
          <w:color w:val="auto"/>
          <w:sz w:val="28"/>
          <w:szCs w:val="28"/>
        </w:rPr>
        <w:t xml:space="preserve">. строительство оградительных сооружений, искусственного земельного участка за счет средств федерального бюджета и причального фронта для перевалки накатных грузов с перспективным грузооборотом до 10 </w:t>
      </w:r>
      <w:proofErr w:type="gramStart"/>
      <w:r w:rsidR="00C45497" w:rsidRPr="00C45497">
        <w:rPr>
          <w:color w:val="auto"/>
          <w:sz w:val="28"/>
          <w:szCs w:val="28"/>
        </w:rPr>
        <w:t>млн</w:t>
      </w:r>
      <w:proofErr w:type="gramEnd"/>
      <w:r w:rsidR="00C45497" w:rsidRPr="00C45497">
        <w:rPr>
          <w:color w:val="auto"/>
          <w:sz w:val="28"/>
          <w:szCs w:val="28"/>
        </w:rPr>
        <w:t xml:space="preserve"> т в год, генеральных грузов, контейнеров и наливных грузов за счет средств из внебюджетных источников.</w:t>
      </w:r>
    </w:p>
    <w:p w:rsidR="00C45497" w:rsidRPr="00C45497" w:rsidRDefault="007B026A" w:rsidP="00C45497">
      <w:pPr>
        <w:pStyle w:val="Default"/>
        <w:ind w:firstLine="708"/>
        <w:jc w:val="both"/>
        <w:rPr>
          <w:color w:val="auto"/>
          <w:sz w:val="28"/>
          <w:szCs w:val="28"/>
        </w:rPr>
      </w:pPr>
      <w:r>
        <w:rPr>
          <w:color w:val="auto"/>
          <w:sz w:val="28"/>
          <w:szCs w:val="28"/>
        </w:rPr>
        <w:t>3)</w:t>
      </w:r>
      <w:r w:rsidR="00C45497" w:rsidRPr="00C45497">
        <w:rPr>
          <w:color w:val="auto"/>
          <w:sz w:val="28"/>
          <w:szCs w:val="28"/>
        </w:rPr>
        <w:t>Инвестиционная программа ОАО «РЖД».</w:t>
      </w:r>
    </w:p>
    <w:p w:rsidR="008138EF" w:rsidRDefault="007B026A" w:rsidP="00C45497">
      <w:pPr>
        <w:pStyle w:val="Default"/>
        <w:ind w:firstLine="708"/>
        <w:jc w:val="both"/>
        <w:rPr>
          <w:color w:val="auto"/>
          <w:sz w:val="28"/>
          <w:szCs w:val="28"/>
        </w:rPr>
      </w:pPr>
      <w:r>
        <w:rPr>
          <w:color w:val="auto"/>
          <w:sz w:val="28"/>
          <w:szCs w:val="28"/>
        </w:rPr>
        <w:t>4)</w:t>
      </w:r>
      <w:r w:rsidR="00C45497" w:rsidRPr="00C45497">
        <w:rPr>
          <w:color w:val="auto"/>
          <w:sz w:val="28"/>
          <w:szCs w:val="28"/>
        </w:rPr>
        <w:t>Программа «Цифровая экономика Российской Федерации» (направление «Цифровой транспорт и логистика»).</w:t>
      </w:r>
    </w:p>
    <w:p w:rsidR="00FF1860" w:rsidRDefault="00FF1860" w:rsidP="009A596A">
      <w:pPr>
        <w:pStyle w:val="Default"/>
        <w:ind w:firstLine="708"/>
        <w:jc w:val="both"/>
        <w:rPr>
          <w:color w:val="auto"/>
          <w:sz w:val="28"/>
          <w:szCs w:val="28"/>
        </w:rPr>
      </w:pPr>
    </w:p>
    <w:p w:rsidR="0053272A" w:rsidRDefault="0053272A" w:rsidP="009A596A">
      <w:pPr>
        <w:pStyle w:val="Default"/>
        <w:ind w:firstLine="708"/>
        <w:jc w:val="both"/>
        <w:rPr>
          <w:color w:val="auto"/>
          <w:sz w:val="28"/>
          <w:szCs w:val="28"/>
        </w:rPr>
      </w:pPr>
      <w:r>
        <w:rPr>
          <w:color w:val="auto"/>
          <w:sz w:val="28"/>
          <w:szCs w:val="28"/>
        </w:rPr>
        <w:t xml:space="preserve">1.8. </w:t>
      </w:r>
      <w:r w:rsidR="0071671D">
        <w:rPr>
          <w:color w:val="auto"/>
          <w:sz w:val="28"/>
          <w:szCs w:val="28"/>
        </w:rPr>
        <w:t>Итоги проведенного мониторинга по удовлетворенности доступностью и качеством цифровых услуг на территории Краснодарского края представлены ниже:</w:t>
      </w:r>
    </w:p>
    <w:tbl>
      <w:tblPr>
        <w:tblStyle w:val="a9"/>
        <w:tblW w:w="0" w:type="auto"/>
        <w:tblLook w:val="04A0" w:firstRow="1" w:lastRow="0" w:firstColumn="1" w:lastColumn="0" w:noHBand="0" w:noVBand="1"/>
      </w:tblPr>
      <w:tblGrid>
        <w:gridCol w:w="3405"/>
        <w:gridCol w:w="865"/>
        <w:gridCol w:w="1278"/>
        <w:gridCol w:w="1251"/>
        <w:gridCol w:w="1374"/>
        <w:gridCol w:w="1398"/>
      </w:tblGrid>
      <w:tr w:rsidR="00B819FE" w:rsidRPr="00E10105" w:rsidTr="00B819FE">
        <w:trPr>
          <w:trHeight w:val="288"/>
        </w:trPr>
        <w:tc>
          <w:tcPr>
            <w:tcW w:w="6307" w:type="dxa"/>
            <w:noWrap/>
            <w:hideMark/>
          </w:tcPr>
          <w:p w:rsidR="00B819FE" w:rsidRPr="00E10105" w:rsidRDefault="00B819FE" w:rsidP="00B819FE">
            <w:pPr>
              <w:pStyle w:val="Default"/>
              <w:ind w:firstLine="708"/>
              <w:jc w:val="both"/>
              <w:rPr>
                <w:rFonts w:eastAsiaTheme="minorHAnsi"/>
              </w:rPr>
            </w:pPr>
            <w:r w:rsidRPr="00E10105">
              <w:rPr>
                <w:rFonts w:eastAsiaTheme="minorHAnsi"/>
              </w:rPr>
              <w:t> </w:t>
            </w:r>
          </w:p>
        </w:tc>
        <w:tc>
          <w:tcPr>
            <w:tcW w:w="440" w:type="dxa"/>
            <w:noWrap/>
            <w:hideMark/>
          </w:tcPr>
          <w:p w:rsidR="00B819FE" w:rsidRPr="00E10105" w:rsidRDefault="00B819FE" w:rsidP="00E10105">
            <w:pPr>
              <w:pStyle w:val="Default"/>
              <w:jc w:val="both"/>
              <w:rPr>
                <w:rFonts w:eastAsiaTheme="minorHAnsi"/>
              </w:rPr>
            </w:pPr>
            <w:r w:rsidRPr="00E10105">
              <w:rPr>
                <w:rFonts w:eastAsiaTheme="minorHAnsi"/>
              </w:rPr>
              <w:t>Не сталкивался</w:t>
            </w:r>
          </w:p>
        </w:tc>
        <w:tc>
          <w:tcPr>
            <w:tcW w:w="695" w:type="dxa"/>
            <w:noWrap/>
            <w:hideMark/>
          </w:tcPr>
          <w:p w:rsidR="00B819FE" w:rsidRPr="00E10105" w:rsidRDefault="00B819FE" w:rsidP="00E10105">
            <w:pPr>
              <w:pStyle w:val="Default"/>
              <w:jc w:val="both"/>
              <w:rPr>
                <w:rFonts w:eastAsiaTheme="minorHAnsi"/>
              </w:rPr>
            </w:pPr>
            <w:r w:rsidRPr="00E10105">
              <w:rPr>
                <w:rFonts w:eastAsiaTheme="minorHAnsi"/>
              </w:rPr>
              <w:t>Удовлетворительно</w:t>
            </w:r>
          </w:p>
        </w:tc>
        <w:tc>
          <w:tcPr>
            <w:tcW w:w="690" w:type="dxa"/>
            <w:noWrap/>
            <w:hideMark/>
          </w:tcPr>
          <w:p w:rsidR="00B819FE" w:rsidRPr="00E10105" w:rsidRDefault="00B819FE" w:rsidP="00E10105">
            <w:pPr>
              <w:pStyle w:val="Default"/>
              <w:jc w:val="both"/>
              <w:rPr>
                <w:rFonts w:eastAsiaTheme="minorHAnsi"/>
              </w:rPr>
            </w:pPr>
            <w:r w:rsidRPr="00E10105">
              <w:rPr>
                <w:rFonts w:eastAsiaTheme="minorHAnsi"/>
              </w:rPr>
              <w:t>Скорее удовлетворительно</w:t>
            </w:r>
          </w:p>
        </w:tc>
        <w:tc>
          <w:tcPr>
            <w:tcW w:w="770" w:type="dxa"/>
            <w:noWrap/>
            <w:hideMark/>
          </w:tcPr>
          <w:p w:rsidR="00B819FE" w:rsidRPr="00E10105" w:rsidRDefault="00B819FE" w:rsidP="00E10105">
            <w:pPr>
              <w:pStyle w:val="Default"/>
              <w:jc w:val="both"/>
              <w:rPr>
                <w:rFonts w:eastAsiaTheme="minorHAnsi"/>
              </w:rPr>
            </w:pPr>
            <w:r w:rsidRPr="00E10105">
              <w:rPr>
                <w:rFonts w:eastAsiaTheme="minorHAnsi"/>
              </w:rPr>
              <w:t>Скорее неудовлетворительно</w:t>
            </w:r>
          </w:p>
        </w:tc>
        <w:tc>
          <w:tcPr>
            <w:tcW w:w="777" w:type="dxa"/>
            <w:noWrap/>
            <w:hideMark/>
          </w:tcPr>
          <w:p w:rsidR="00B819FE" w:rsidRPr="00E10105" w:rsidRDefault="00B819FE" w:rsidP="00E10105">
            <w:pPr>
              <w:pStyle w:val="Default"/>
              <w:jc w:val="both"/>
              <w:rPr>
                <w:rFonts w:eastAsiaTheme="minorHAnsi"/>
              </w:rPr>
            </w:pPr>
            <w:r w:rsidRPr="00E10105">
              <w:rPr>
                <w:rFonts w:eastAsiaTheme="minorHAnsi"/>
              </w:rPr>
              <w:t>Неудовлетворительно</w:t>
            </w:r>
          </w:p>
        </w:tc>
      </w:tr>
      <w:tr w:rsidR="00B819FE" w:rsidRPr="00E10105" w:rsidTr="00B819FE">
        <w:trPr>
          <w:trHeight w:val="288"/>
        </w:trPr>
        <w:tc>
          <w:tcPr>
            <w:tcW w:w="6307" w:type="dxa"/>
            <w:noWrap/>
            <w:hideMark/>
          </w:tcPr>
          <w:p w:rsidR="00B819FE" w:rsidRPr="00E10105" w:rsidRDefault="00B819FE" w:rsidP="00E10105">
            <w:pPr>
              <w:pStyle w:val="Default"/>
              <w:jc w:val="both"/>
              <w:rPr>
                <w:rFonts w:eastAsiaTheme="minorHAnsi"/>
              </w:rPr>
            </w:pPr>
            <w:r w:rsidRPr="00E10105">
              <w:rPr>
                <w:rFonts w:eastAsiaTheme="minorHAnsi"/>
              </w:rPr>
              <w:t>Портал государственных услуг Российской Федерации</w:t>
            </w:r>
          </w:p>
        </w:tc>
        <w:tc>
          <w:tcPr>
            <w:tcW w:w="440" w:type="dxa"/>
            <w:noWrap/>
            <w:hideMark/>
          </w:tcPr>
          <w:p w:rsidR="00B819FE" w:rsidRPr="00E10105" w:rsidRDefault="00B819FE" w:rsidP="00E10105">
            <w:pPr>
              <w:pStyle w:val="Default"/>
              <w:jc w:val="center"/>
              <w:rPr>
                <w:rFonts w:eastAsiaTheme="minorHAnsi"/>
              </w:rPr>
            </w:pPr>
            <w:r w:rsidRPr="00E10105">
              <w:rPr>
                <w:rFonts w:eastAsiaTheme="minorHAnsi"/>
              </w:rPr>
              <w:t>61</w:t>
            </w:r>
          </w:p>
        </w:tc>
        <w:tc>
          <w:tcPr>
            <w:tcW w:w="695" w:type="dxa"/>
            <w:noWrap/>
            <w:hideMark/>
          </w:tcPr>
          <w:p w:rsidR="00B819FE" w:rsidRPr="00E10105" w:rsidRDefault="00B819FE" w:rsidP="00E10105">
            <w:pPr>
              <w:pStyle w:val="Default"/>
              <w:jc w:val="center"/>
              <w:rPr>
                <w:rFonts w:eastAsiaTheme="minorHAnsi"/>
              </w:rPr>
            </w:pPr>
            <w:r w:rsidRPr="00E10105">
              <w:rPr>
                <w:rFonts w:eastAsiaTheme="minorHAnsi"/>
              </w:rPr>
              <w:t>26</w:t>
            </w:r>
          </w:p>
        </w:tc>
        <w:tc>
          <w:tcPr>
            <w:tcW w:w="690" w:type="dxa"/>
            <w:noWrap/>
            <w:hideMark/>
          </w:tcPr>
          <w:p w:rsidR="00B819FE" w:rsidRPr="00E10105" w:rsidRDefault="00B819FE" w:rsidP="00E10105">
            <w:pPr>
              <w:pStyle w:val="Default"/>
              <w:jc w:val="center"/>
              <w:rPr>
                <w:rFonts w:eastAsiaTheme="minorHAnsi"/>
              </w:rPr>
            </w:pPr>
            <w:r w:rsidRPr="00E10105">
              <w:rPr>
                <w:rFonts w:eastAsiaTheme="minorHAnsi"/>
              </w:rPr>
              <w:t>10</w:t>
            </w:r>
          </w:p>
        </w:tc>
        <w:tc>
          <w:tcPr>
            <w:tcW w:w="770" w:type="dxa"/>
            <w:noWrap/>
            <w:hideMark/>
          </w:tcPr>
          <w:p w:rsidR="00B819FE" w:rsidRPr="00E10105" w:rsidRDefault="00B819FE" w:rsidP="00E10105">
            <w:pPr>
              <w:pStyle w:val="Default"/>
              <w:jc w:val="center"/>
              <w:rPr>
                <w:rFonts w:eastAsiaTheme="minorHAnsi"/>
              </w:rPr>
            </w:pPr>
            <w:r w:rsidRPr="00E10105">
              <w:rPr>
                <w:rFonts w:eastAsiaTheme="minorHAnsi"/>
              </w:rPr>
              <w:t>3</w:t>
            </w:r>
          </w:p>
        </w:tc>
        <w:tc>
          <w:tcPr>
            <w:tcW w:w="777" w:type="dxa"/>
            <w:noWrap/>
            <w:hideMark/>
          </w:tcPr>
          <w:p w:rsidR="00B819FE" w:rsidRPr="00E10105" w:rsidRDefault="00B819FE" w:rsidP="00E10105">
            <w:pPr>
              <w:pStyle w:val="Default"/>
              <w:jc w:val="center"/>
              <w:rPr>
                <w:rFonts w:eastAsiaTheme="minorHAnsi"/>
              </w:rPr>
            </w:pPr>
            <w:r w:rsidRPr="00E10105">
              <w:rPr>
                <w:rFonts w:eastAsiaTheme="minorHAnsi"/>
              </w:rPr>
              <w:t>0,5</w:t>
            </w:r>
          </w:p>
        </w:tc>
      </w:tr>
      <w:tr w:rsidR="00B819FE" w:rsidRPr="00E10105" w:rsidTr="00B819FE">
        <w:trPr>
          <w:trHeight w:val="288"/>
        </w:trPr>
        <w:tc>
          <w:tcPr>
            <w:tcW w:w="6307" w:type="dxa"/>
            <w:noWrap/>
            <w:hideMark/>
          </w:tcPr>
          <w:p w:rsidR="00B819FE" w:rsidRPr="00E10105" w:rsidRDefault="00B819FE" w:rsidP="00E10105">
            <w:pPr>
              <w:pStyle w:val="Default"/>
              <w:jc w:val="both"/>
              <w:rPr>
                <w:rFonts w:eastAsiaTheme="minorHAnsi"/>
              </w:rPr>
            </w:pPr>
            <w:r w:rsidRPr="00E10105">
              <w:rPr>
                <w:rFonts w:eastAsiaTheme="minorHAnsi"/>
              </w:rPr>
              <w:t>Единый портал Многофункц</w:t>
            </w:r>
            <w:r w:rsidR="00E10105">
              <w:rPr>
                <w:rFonts w:eastAsiaTheme="minorHAnsi"/>
              </w:rPr>
              <w:t>и</w:t>
            </w:r>
            <w:r w:rsidRPr="00E10105">
              <w:rPr>
                <w:rFonts w:eastAsiaTheme="minorHAnsi"/>
              </w:rPr>
              <w:t>ональных центров предоставления государственных и муниципальных услуг Краснодарского края</w:t>
            </w:r>
          </w:p>
        </w:tc>
        <w:tc>
          <w:tcPr>
            <w:tcW w:w="440" w:type="dxa"/>
            <w:noWrap/>
            <w:hideMark/>
          </w:tcPr>
          <w:p w:rsidR="00B819FE" w:rsidRPr="00E10105" w:rsidRDefault="00B819FE" w:rsidP="00E10105">
            <w:pPr>
              <w:pStyle w:val="Default"/>
              <w:jc w:val="center"/>
              <w:rPr>
                <w:rFonts w:eastAsiaTheme="minorHAnsi"/>
              </w:rPr>
            </w:pPr>
            <w:r w:rsidRPr="00E10105">
              <w:rPr>
                <w:rFonts w:eastAsiaTheme="minorHAnsi"/>
              </w:rPr>
              <w:t>63</w:t>
            </w:r>
          </w:p>
        </w:tc>
        <w:tc>
          <w:tcPr>
            <w:tcW w:w="695" w:type="dxa"/>
            <w:noWrap/>
            <w:hideMark/>
          </w:tcPr>
          <w:p w:rsidR="00B819FE" w:rsidRPr="00E10105" w:rsidRDefault="00B819FE" w:rsidP="00E10105">
            <w:pPr>
              <w:pStyle w:val="Default"/>
              <w:jc w:val="center"/>
              <w:rPr>
                <w:rFonts w:eastAsiaTheme="minorHAnsi"/>
              </w:rPr>
            </w:pPr>
            <w:r w:rsidRPr="00E10105">
              <w:rPr>
                <w:rFonts w:eastAsiaTheme="minorHAnsi"/>
              </w:rPr>
              <w:t>8</w:t>
            </w:r>
          </w:p>
        </w:tc>
        <w:tc>
          <w:tcPr>
            <w:tcW w:w="690" w:type="dxa"/>
            <w:noWrap/>
            <w:hideMark/>
          </w:tcPr>
          <w:p w:rsidR="00B819FE" w:rsidRPr="00E10105" w:rsidRDefault="00B819FE" w:rsidP="00E10105">
            <w:pPr>
              <w:pStyle w:val="Default"/>
              <w:jc w:val="center"/>
              <w:rPr>
                <w:rFonts w:eastAsiaTheme="minorHAnsi"/>
              </w:rPr>
            </w:pPr>
            <w:r w:rsidRPr="00E10105">
              <w:rPr>
                <w:rFonts w:eastAsiaTheme="minorHAnsi"/>
              </w:rPr>
              <w:t>12</w:t>
            </w:r>
          </w:p>
        </w:tc>
        <w:tc>
          <w:tcPr>
            <w:tcW w:w="770" w:type="dxa"/>
            <w:noWrap/>
            <w:hideMark/>
          </w:tcPr>
          <w:p w:rsidR="00B819FE" w:rsidRPr="00E10105" w:rsidRDefault="00B819FE" w:rsidP="00E10105">
            <w:pPr>
              <w:pStyle w:val="Default"/>
              <w:jc w:val="center"/>
              <w:rPr>
                <w:rFonts w:eastAsiaTheme="minorHAnsi"/>
              </w:rPr>
            </w:pPr>
            <w:r w:rsidRPr="00E10105">
              <w:rPr>
                <w:rFonts w:eastAsiaTheme="minorHAnsi"/>
              </w:rPr>
              <w:t>7</w:t>
            </w:r>
          </w:p>
        </w:tc>
        <w:tc>
          <w:tcPr>
            <w:tcW w:w="777" w:type="dxa"/>
            <w:noWrap/>
            <w:hideMark/>
          </w:tcPr>
          <w:p w:rsidR="00B819FE" w:rsidRPr="00E10105" w:rsidRDefault="00B819FE" w:rsidP="00E10105">
            <w:pPr>
              <w:pStyle w:val="Default"/>
              <w:jc w:val="center"/>
              <w:rPr>
                <w:rFonts w:eastAsiaTheme="minorHAnsi"/>
              </w:rPr>
            </w:pPr>
            <w:r w:rsidRPr="00E10105">
              <w:rPr>
                <w:rFonts w:eastAsiaTheme="minorHAnsi"/>
              </w:rPr>
              <w:t>0,4</w:t>
            </w:r>
          </w:p>
        </w:tc>
      </w:tr>
      <w:tr w:rsidR="00B819FE" w:rsidRPr="00E10105" w:rsidTr="00B819FE">
        <w:trPr>
          <w:trHeight w:val="288"/>
        </w:trPr>
        <w:tc>
          <w:tcPr>
            <w:tcW w:w="6307" w:type="dxa"/>
            <w:noWrap/>
            <w:hideMark/>
          </w:tcPr>
          <w:p w:rsidR="00B819FE" w:rsidRPr="00E10105" w:rsidRDefault="00B819FE" w:rsidP="00E10105">
            <w:pPr>
              <w:pStyle w:val="Default"/>
              <w:jc w:val="both"/>
              <w:rPr>
                <w:rFonts w:eastAsiaTheme="minorHAnsi"/>
              </w:rPr>
            </w:pPr>
            <w:r w:rsidRPr="00E10105">
              <w:rPr>
                <w:rFonts w:eastAsiaTheme="minorHAnsi"/>
              </w:rPr>
              <w:t>Портал ИФНС по Краснодарскому краю</w:t>
            </w:r>
          </w:p>
        </w:tc>
        <w:tc>
          <w:tcPr>
            <w:tcW w:w="440" w:type="dxa"/>
            <w:noWrap/>
            <w:hideMark/>
          </w:tcPr>
          <w:p w:rsidR="00B819FE" w:rsidRPr="00E10105" w:rsidRDefault="00B819FE" w:rsidP="00E10105">
            <w:pPr>
              <w:pStyle w:val="Default"/>
              <w:jc w:val="center"/>
              <w:rPr>
                <w:rFonts w:eastAsiaTheme="minorHAnsi"/>
              </w:rPr>
            </w:pPr>
            <w:r w:rsidRPr="00E10105">
              <w:rPr>
                <w:rFonts w:eastAsiaTheme="minorHAnsi"/>
              </w:rPr>
              <w:t>68</w:t>
            </w:r>
          </w:p>
        </w:tc>
        <w:tc>
          <w:tcPr>
            <w:tcW w:w="695" w:type="dxa"/>
            <w:noWrap/>
            <w:hideMark/>
          </w:tcPr>
          <w:p w:rsidR="00B819FE" w:rsidRPr="00E10105" w:rsidRDefault="00B819FE" w:rsidP="00E10105">
            <w:pPr>
              <w:pStyle w:val="Default"/>
              <w:jc w:val="center"/>
              <w:rPr>
                <w:rFonts w:eastAsiaTheme="minorHAnsi"/>
              </w:rPr>
            </w:pPr>
            <w:r w:rsidRPr="00E10105">
              <w:rPr>
                <w:rFonts w:eastAsiaTheme="minorHAnsi"/>
              </w:rPr>
              <w:t>18</w:t>
            </w:r>
          </w:p>
        </w:tc>
        <w:tc>
          <w:tcPr>
            <w:tcW w:w="690" w:type="dxa"/>
            <w:noWrap/>
            <w:hideMark/>
          </w:tcPr>
          <w:p w:rsidR="00B819FE" w:rsidRPr="00E10105" w:rsidRDefault="00B819FE" w:rsidP="00E10105">
            <w:pPr>
              <w:pStyle w:val="Default"/>
              <w:jc w:val="center"/>
              <w:rPr>
                <w:rFonts w:eastAsiaTheme="minorHAnsi"/>
              </w:rPr>
            </w:pPr>
            <w:r w:rsidRPr="00E10105">
              <w:rPr>
                <w:rFonts w:eastAsiaTheme="minorHAnsi"/>
              </w:rPr>
              <w:t>13</w:t>
            </w:r>
          </w:p>
        </w:tc>
        <w:tc>
          <w:tcPr>
            <w:tcW w:w="770" w:type="dxa"/>
            <w:noWrap/>
            <w:hideMark/>
          </w:tcPr>
          <w:p w:rsidR="00B819FE" w:rsidRPr="00E10105" w:rsidRDefault="00B819FE" w:rsidP="00E10105">
            <w:pPr>
              <w:pStyle w:val="Default"/>
              <w:jc w:val="center"/>
              <w:rPr>
                <w:rFonts w:eastAsiaTheme="minorHAnsi"/>
              </w:rPr>
            </w:pPr>
            <w:r w:rsidRPr="00E10105">
              <w:rPr>
                <w:rFonts w:eastAsiaTheme="minorHAnsi"/>
              </w:rPr>
              <w:t>1</w:t>
            </w:r>
          </w:p>
        </w:tc>
        <w:tc>
          <w:tcPr>
            <w:tcW w:w="777" w:type="dxa"/>
            <w:noWrap/>
            <w:hideMark/>
          </w:tcPr>
          <w:p w:rsidR="00B819FE" w:rsidRPr="00E10105" w:rsidRDefault="00B819FE" w:rsidP="00E10105">
            <w:pPr>
              <w:pStyle w:val="Default"/>
              <w:jc w:val="center"/>
              <w:rPr>
                <w:rFonts w:eastAsiaTheme="minorHAnsi"/>
              </w:rPr>
            </w:pPr>
            <w:r w:rsidRPr="00E10105">
              <w:rPr>
                <w:rFonts w:eastAsiaTheme="minorHAnsi"/>
              </w:rPr>
              <w:t>0,2</w:t>
            </w:r>
          </w:p>
        </w:tc>
      </w:tr>
      <w:tr w:rsidR="00B819FE" w:rsidRPr="00E10105" w:rsidTr="00B819FE">
        <w:trPr>
          <w:trHeight w:val="288"/>
        </w:trPr>
        <w:tc>
          <w:tcPr>
            <w:tcW w:w="6307" w:type="dxa"/>
            <w:noWrap/>
            <w:hideMark/>
          </w:tcPr>
          <w:p w:rsidR="00B819FE" w:rsidRPr="00E10105" w:rsidRDefault="00B819FE" w:rsidP="00E10105">
            <w:pPr>
              <w:pStyle w:val="Default"/>
              <w:jc w:val="both"/>
              <w:rPr>
                <w:rFonts w:eastAsiaTheme="minorHAnsi"/>
              </w:rPr>
            </w:pPr>
            <w:r w:rsidRPr="00E10105">
              <w:rPr>
                <w:rFonts w:eastAsiaTheme="minorHAnsi"/>
              </w:rPr>
              <w:t>Возможность записи на прием к врачу через электронные системы</w:t>
            </w:r>
          </w:p>
        </w:tc>
        <w:tc>
          <w:tcPr>
            <w:tcW w:w="440" w:type="dxa"/>
            <w:noWrap/>
            <w:hideMark/>
          </w:tcPr>
          <w:p w:rsidR="00B819FE" w:rsidRPr="00E10105" w:rsidRDefault="00B819FE" w:rsidP="00E10105">
            <w:pPr>
              <w:pStyle w:val="Default"/>
              <w:jc w:val="center"/>
              <w:rPr>
                <w:rFonts w:eastAsiaTheme="minorHAnsi"/>
              </w:rPr>
            </w:pPr>
            <w:r w:rsidRPr="00E10105">
              <w:rPr>
                <w:rFonts w:eastAsiaTheme="minorHAnsi"/>
              </w:rPr>
              <w:t>66</w:t>
            </w:r>
          </w:p>
        </w:tc>
        <w:tc>
          <w:tcPr>
            <w:tcW w:w="695" w:type="dxa"/>
            <w:noWrap/>
            <w:hideMark/>
          </w:tcPr>
          <w:p w:rsidR="00B819FE" w:rsidRPr="00E10105" w:rsidRDefault="00B819FE" w:rsidP="00E10105">
            <w:pPr>
              <w:pStyle w:val="Default"/>
              <w:jc w:val="center"/>
              <w:rPr>
                <w:rFonts w:eastAsiaTheme="minorHAnsi"/>
              </w:rPr>
            </w:pPr>
            <w:r w:rsidRPr="00E10105">
              <w:rPr>
                <w:rFonts w:eastAsiaTheme="minorHAnsi"/>
              </w:rPr>
              <w:t>9</w:t>
            </w:r>
          </w:p>
        </w:tc>
        <w:tc>
          <w:tcPr>
            <w:tcW w:w="690" w:type="dxa"/>
            <w:noWrap/>
            <w:hideMark/>
          </w:tcPr>
          <w:p w:rsidR="00B819FE" w:rsidRPr="00E10105" w:rsidRDefault="00B819FE" w:rsidP="00E10105">
            <w:pPr>
              <w:pStyle w:val="Default"/>
              <w:jc w:val="center"/>
              <w:rPr>
                <w:rFonts w:eastAsiaTheme="minorHAnsi"/>
              </w:rPr>
            </w:pPr>
            <w:r w:rsidRPr="00E10105">
              <w:rPr>
                <w:rFonts w:eastAsiaTheme="minorHAnsi"/>
              </w:rPr>
              <w:t>2</w:t>
            </w:r>
          </w:p>
        </w:tc>
        <w:tc>
          <w:tcPr>
            <w:tcW w:w="770" w:type="dxa"/>
            <w:noWrap/>
            <w:hideMark/>
          </w:tcPr>
          <w:p w:rsidR="00B819FE" w:rsidRPr="00E10105" w:rsidRDefault="00B819FE" w:rsidP="00E10105">
            <w:pPr>
              <w:pStyle w:val="Default"/>
              <w:jc w:val="center"/>
              <w:rPr>
                <w:rFonts w:eastAsiaTheme="minorHAnsi"/>
              </w:rPr>
            </w:pPr>
            <w:r w:rsidRPr="00E10105">
              <w:rPr>
                <w:rFonts w:eastAsiaTheme="minorHAnsi"/>
              </w:rPr>
              <w:t>10</w:t>
            </w:r>
          </w:p>
        </w:tc>
        <w:tc>
          <w:tcPr>
            <w:tcW w:w="777" w:type="dxa"/>
            <w:noWrap/>
            <w:hideMark/>
          </w:tcPr>
          <w:p w:rsidR="00B819FE" w:rsidRPr="00E10105" w:rsidRDefault="00B819FE" w:rsidP="00E10105">
            <w:pPr>
              <w:pStyle w:val="Default"/>
              <w:jc w:val="center"/>
              <w:rPr>
                <w:rFonts w:eastAsiaTheme="minorHAnsi"/>
              </w:rPr>
            </w:pPr>
            <w:r w:rsidRPr="00E10105">
              <w:rPr>
                <w:rFonts w:eastAsiaTheme="minorHAnsi"/>
              </w:rPr>
              <w:t>13</w:t>
            </w:r>
          </w:p>
        </w:tc>
      </w:tr>
      <w:tr w:rsidR="00B819FE" w:rsidRPr="00E10105" w:rsidTr="00B819FE">
        <w:trPr>
          <w:trHeight w:val="288"/>
        </w:trPr>
        <w:tc>
          <w:tcPr>
            <w:tcW w:w="6307" w:type="dxa"/>
            <w:noWrap/>
            <w:hideMark/>
          </w:tcPr>
          <w:p w:rsidR="00B819FE" w:rsidRPr="00E10105" w:rsidRDefault="00B819FE" w:rsidP="00E10105">
            <w:pPr>
              <w:pStyle w:val="Default"/>
              <w:jc w:val="both"/>
              <w:rPr>
                <w:rFonts w:eastAsiaTheme="minorHAnsi"/>
              </w:rPr>
            </w:pPr>
            <w:r w:rsidRPr="00E10105">
              <w:rPr>
                <w:rFonts w:eastAsiaTheme="minorHAnsi"/>
              </w:rPr>
              <w:t>Онлайн-банк</w:t>
            </w:r>
          </w:p>
        </w:tc>
        <w:tc>
          <w:tcPr>
            <w:tcW w:w="440" w:type="dxa"/>
            <w:noWrap/>
            <w:hideMark/>
          </w:tcPr>
          <w:p w:rsidR="00B819FE" w:rsidRPr="00E10105" w:rsidRDefault="00B819FE" w:rsidP="00E10105">
            <w:pPr>
              <w:pStyle w:val="Default"/>
              <w:jc w:val="center"/>
              <w:rPr>
                <w:rFonts w:eastAsiaTheme="minorHAnsi"/>
              </w:rPr>
            </w:pPr>
            <w:r w:rsidRPr="00E10105">
              <w:rPr>
                <w:rFonts w:eastAsiaTheme="minorHAnsi"/>
              </w:rPr>
              <w:t>64</w:t>
            </w:r>
          </w:p>
        </w:tc>
        <w:tc>
          <w:tcPr>
            <w:tcW w:w="695" w:type="dxa"/>
            <w:noWrap/>
            <w:hideMark/>
          </w:tcPr>
          <w:p w:rsidR="00B819FE" w:rsidRPr="00E10105" w:rsidRDefault="00B819FE" w:rsidP="00E10105">
            <w:pPr>
              <w:pStyle w:val="Default"/>
              <w:jc w:val="center"/>
              <w:rPr>
                <w:rFonts w:eastAsiaTheme="minorHAnsi"/>
              </w:rPr>
            </w:pPr>
            <w:r w:rsidRPr="00E10105">
              <w:rPr>
                <w:rFonts w:eastAsiaTheme="minorHAnsi"/>
              </w:rPr>
              <w:t>31</w:t>
            </w:r>
          </w:p>
        </w:tc>
        <w:tc>
          <w:tcPr>
            <w:tcW w:w="690" w:type="dxa"/>
            <w:noWrap/>
            <w:hideMark/>
          </w:tcPr>
          <w:p w:rsidR="00B819FE" w:rsidRPr="00E10105" w:rsidRDefault="00B819FE" w:rsidP="00E10105">
            <w:pPr>
              <w:pStyle w:val="Default"/>
              <w:jc w:val="center"/>
              <w:rPr>
                <w:rFonts w:eastAsiaTheme="minorHAnsi"/>
              </w:rPr>
            </w:pPr>
            <w:r w:rsidRPr="00E10105">
              <w:rPr>
                <w:rFonts w:eastAsiaTheme="minorHAnsi"/>
              </w:rPr>
              <w:t>3</w:t>
            </w:r>
          </w:p>
        </w:tc>
        <w:tc>
          <w:tcPr>
            <w:tcW w:w="770" w:type="dxa"/>
            <w:noWrap/>
            <w:hideMark/>
          </w:tcPr>
          <w:p w:rsidR="00B819FE" w:rsidRPr="00E10105" w:rsidRDefault="00B819FE" w:rsidP="00E10105">
            <w:pPr>
              <w:pStyle w:val="Default"/>
              <w:jc w:val="center"/>
              <w:rPr>
                <w:rFonts w:eastAsiaTheme="minorHAnsi"/>
              </w:rPr>
            </w:pPr>
            <w:r w:rsidRPr="00E10105">
              <w:rPr>
                <w:rFonts w:eastAsiaTheme="minorHAnsi"/>
              </w:rPr>
              <w:t>1</w:t>
            </w:r>
          </w:p>
        </w:tc>
        <w:tc>
          <w:tcPr>
            <w:tcW w:w="777" w:type="dxa"/>
            <w:noWrap/>
            <w:hideMark/>
          </w:tcPr>
          <w:p w:rsidR="00B819FE" w:rsidRPr="00E10105" w:rsidRDefault="00B819FE" w:rsidP="00E10105">
            <w:pPr>
              <w:pStyle w:val="Default"/>
              <w:jc w:val="center"/>
              <w:rPr>
                <w:rFonts w:eastAsiaTheme="minorHAnsi"/>
              </w:rPr>
            </w:pPr>
            <w:r w:rsidRPr="00E10105">
              <w:rPr>
                <w:rFonts w:eastAsiaTheme="minorHAnsi"/>
              </w:rPr>
              <w:t>0,4</w:t>
            </w:r>
          </w:p>
        </w:tc>
      </w:tr>
      <w:tr w:rsidR="00B819FE" w:rsidRPr="00E10105" w:rsidTr="00B819FE">
        <w:trPr>
          <w:trHeight w:val="288"/>
        </w:trPr>
        <w:tc>
          <w:tcPr>
            <w:tcW w:w="6307" w:type="dxa"/>
            <w:noWrap/>
            <w:hideMark/>
          </w:tcPr>
          <w:p w:rsidR="00B819FE" w:rsidRPr="00E10105" w:rsidRDefault="00B819FE" w:rsidP="00E10105">
            <w:pPr>
              <w:pStyle w:val="Default"/>
              <w:jc w:val="both"/>
              <w:rPr>
                <w:rFonts w:eastAsiaTheme="minorHAnsi"/>
              </w:rPr>
            </w:pPr>
            <w:r w:rsidRPr="00E10105">
              <w:rPr>
                <w:rFonts w:eastAsiaTheme="minorHAnsi"/>
              </w:rPr>
              <w:t>Онлайн-покупки</w:t>
            </w:r>
          </w:p>
        </w:tc>
        <w:tc>
          <w:tcPr>
            <w:tcW w:w="440" w:type="dxa"/>
            <w:noWrap/>
            <w:hideMark/>
          </w:tcPr>
          <w:p w:rsidR="00B819FE" w:rsidRPr="00E10105" w:rsidRDefault="00B819FE" w:rsidP="00E10105">
            <w:pPr>
              <w:pStyle w:val="Default"/>
              <w:jc w:val="center"/>
              <w:rPr>
                <w:rFonts w:eastAsiaTheme="minorHAnsi"/>
              </w:rPr>
            </w:pPr>
            <w:r w:rsidRPr="00E10105">
              <w:rPr>
                <w:rFonts w:eastAsiaTheme="minorHAnsi"/>
              </w:rPr>
              <w:t>67</w:t>
            </w:r>
          </w:p>
        </w:tc>
        <w:tc>
          <w:tcPr>
            <w:tcW w:w="695" w:type="dxa"/>
            <w:noWrap/>
            <w:hideMark/>
          </w:tcPr>
          <w:p w:rsidR="00B819FE" w:rsidRPr="00E10105" w:rsidRDefault="00B819FE" w:rsidP="00E10105">
            <w:pPr>
              <w:pStyle w:val="Default"/>
              <w:jc w:val="center"/>
              <w:rPr>
                <w:rFonts w:eastAsiaTheme="minorHAnsi"/>
              </w:rPr>
            </w:pPr>
            <w:r w:rsidRPr="00E10105">
              <w:rPr>
                <w:rFonts w:eastAsiaTheme="minorHAnsi"/>
              </w:rPr>
              <w:t>25</w:t>
            </w:r>
          </w:p>
        </w:tc>
        <w:tc>
          <w:tcPr>
            <w:tcW w:w="690" w:type="dxa"/>
            <w:noWrap/>
            <w:hideMark/>
          </w:tcPr>
          <w:p w:rsidR="00B819FE" w:rsidRPr="00E10105" w:rsidRDefault="00B819FE" w:rsidP="00E10105">
            <w:pPr>
              <w:pStyle w:val="Default"/>
              <w:jc w:val="center"/>
              <w:rPr>
                <w:rFonts w:eastAsiaTheme="minorHAnsi"/>
              </w:rPr>
            </w:pPr>
            <w:r w:rsidRPr="00E10105">
              <w:rPr>
                <w:rFonts w:eastAsiaTheme="minorHAnsi"/>
              </w:rPr>
              <w:t>7</w:t>
            </w:r>
          </w:p>
        </w:tc>
        <w:tc>
          <w:tcPr>
            <w:tcW w:w="770" w:type="dxa"/>
            <w:noWrap/>
            <w:hideMark/>
          </w:tcPr>
          <w:p w:rsidR="00B819FE" w:rsidRPr="00E10105" w:rsidRDefault="00B819FE" w:rsidP="00E10105">
            <w:pPr>
              <w:pStyle w:val="Default"/>
              <w:jc w:val="center"/>
              <w:rPr>
                <w:rFonts w:eastAsiaTheme="minorHAnsi"/>
              </w:rPr>
            </w:pPr>
            <w:r w:rsidRPr="00E10105">
              <w:rPr>
                <w:rFonts w:eastAsiaTheme="minorHAnsi"/>
              </w:rPr>
              <w:t>1</w:t>
            </w:r>
          </w:p>
        </w:tc>
        <w:tc>
          <w:tcPr>
            <w:tcW w:w="777" w:type="dxa"/>
            <w:noWrap/>
            <w:hideMark/>
          </w:tcPr>
          <w:p w:rsidR="00B819FE" w:rsidRPr="00E10105" w:rsidRDefault="00B819FE" w:rsidP="00E10105">
            <w:pPr>
              <w:pStyle w:val="Default"/>
              <w:jc w:val="center"/>
              <w:rPr>
                <w:rFonts w:eastAsiaTheme="minorHAnsi"/>
              </w:rPr>
            </w:pPr>
            <w:r w:rsidRPr="00E10105">
              <w:rPr>
                <w:rFonts w:eastAsiaTheme="minorHAnsi"/>
              </w:rPr>
              <w:t>0,5</w:t>
            </w:r>
          </w:p>
        </w:tc>
      </w:tr>
      <w:tr w:rsidR="00B819FE" w:rsidRPr="00E10105" w:rsidTr="00B819FE">
        <w:trPr>
          <w:trHeight w:val="288"/>
        </w:trPr>
        <w:tc>
          <w:tcPr>
            <w:tcW w:w="6307" w:type="dxa"/>
            <w:noWrap/>
            <w:hideMark/>
          </w:tcPr>
          <w:p w:rsidR="00B819FE" w:rsidRPr="00E10105" w:rsidRDefault="00B819FE" w:rsidP="00E10105">
            <w:pPr>
              <w:pStyle w:val="Default"/>
              <w:jc w:val="both"/>
              <w:rPr>
                <w:rFonts w:eastAsiaTheme="minorHAnsi"/>
              </w:rPr>
            </w:pPr>
            <w:r w:rsidRPr="00E10105">
              <w:rPr>
                <w:rFonts w:eastAsiaTheme="minorHAnsi"/>
              </w:rPr>
              <w:lastRenderedPageBreak/>
              <w:t>Прием официальных обращений граждан администрации Краснодарского края, органы власти Краснодарского края и администраций муниципальных образований Краснодарского края</w:t>
            </w:r>
          </w:p>
        </w:tc>
        <w:tc>
          <w:tcPr>
            <w:tcW w:w="440" w:type="dxa"/>
            <w:noWrap/>
            <w:hideMark/>
          </w:tcPr>
          <w:p w:rsidR="00B819FE" w:rsidRPr="00E10105" w:rsidRDefault="00B819FE" w:rsidP="00E10105">
            <w:pPr>
              <w:pStyle w:val="Default"/>
              <w:jc w:val="center"/>
              <w:rPr>
                <w:rFonts w:eastAsiaTheme="minorHAnsi"/>
              </w:rPr>
            </w:pPr>
            <w:r w:rsidRPr="00E10105">
              <w:rPr>
                <w:rFonts w:eastAsiaTheme="minorHAnsi"/>
              </w:rPr>
              <w:t>81</w:t>
            </w:r>
          </w:p>
        </w:tc>
        <w:tc>
          <w:tcPr>
            <w:tcW w:w="695" w:type="dxa"/>
            <w:noWrap/>
            <w:hideMark/>
          </w:tcPr>
          <w:p w:rsidR="00B819FE" w:rsidRPr="00E10105" w:rsidRDefault="00B819FE" w:rsidP="00E10105">
            <w:pPr>
              <w:pStyle w:val="Default"/>
              <w:jc w:val="center"/>
              <w:rPr>
                <w:rFonts w:eastAsiaTheme="minorHAnsi"/>
              </w:rPr>
            </w:pPr>
            <w:r w:rsidRPr="00E10105">
              <w:rPr>
                <w:rFonts w:eastAsiaTheme="minorHAnsi"/>
              </w:rPr>
              <w:t>16</w:t>
            </w:r>
          </w:p>
        </w:tc>
        <w:tc>
          <w:tcPr>
            <w:tcW w:w="690" w:type="dxa"/>
            <w:noWrap/>
            <w:hideMark/>
          </w:tcPr>
          <w:p w:rsidR="00B819FE" w:rsidRPr="00E10105" w:rsidRDefault="00B819FE" w:rsidP="00E10105">
            <w:pPr>
              <w:pStyle w:val="Default"/>
              <w:jc w:val="center"/>
              <w:rPr>
                <w:rFonts w:eastAsiaTheme="minorHAnsi"/>
              </w:rPr>
            </w:pPr>
            <w:r w:rsidRPr="00E10105">
              <w:rPr>
                <w:rFonts w:eastAsiaTheme="minorHAnsi"/>
              </w:rPr>
              <w:t>2</w:t>
            </w:r>
          </w:p>
        </w:tc>
        <w:tc>
          <w:tcPr>
            <w:tcW w:w="770" w:type="dxa"/>
            <w:noWrap/>
            <w:hideMark/>
          </w:tcPr>
          <w:p w:rsidR="00B819FE" w:rsidRPr="00E10105" w:rsidRDefault="00B819FE" w:rsidP="00E10105">
            <w:pPr>
              <w:pStyle w:val="Default"/>
              <w:jc w:val="center"/>
              <w:rPr>
                <w:rFonts w:eastAsiaTheme="minorHAnsi"/>
              </w:rPr>
            </w:pPr>
            <w:r w:rsidRPr="00E10105">
              <w:rPr>
                <w:rFonts w:eastAsiaTheme="minorHAnsi"/>
              </w:rPr>
              <w:t>1</w:t>
            </w:r>
          </w:p>
        </w:tc>
        <w:tc>
          <w:tcPr>
            <w:tcW w:w="777" w:type="dxa"/>
            <w:noWrap/>
            <w:hideMark/>
          </w:tcPr>
          <w:p w:rsidR="00B819FE" w:rsidRPr="00E10105" w:rsidRDefault="00B819FE" w:rsidP="00E10105">
            <w:pPr>
              <w:pStyle w:val="Default"/>
              <w:jc w:val="center"/>
              <w:rPr>
                <w:rFonts w:eastAsiaTheme="minorHAnsi"/>
              </w:rPr>
            </w:pPr>
            <w:r w:rsidRPr="00E10105">
              <w:rPr>
                <w:rFonts w:eastAsiaTheme="minorHAnsi"/>
              </w:rPr>
              <w:t>0,1</w:t>
            </w:r>
          </w:p>
        </w:tc>
      </w:tr>
      <w:tr w:rsidR="00B819FE" w:rsidRPr="00E10105" w:rsidTr="00B819FE">
        <w:trPr>
          <w:trHeight w:val="288"/>
        </w:trPr>
        <w:tc>
          <w:tcPr>
            <w:tcW w:w="6307" w:type="dxa"/>
            <w:noWrap/>
            <w:hideMark/>
          </w:tcPr>
          <w:p w:rsidR="00B819FE" w:rsidRPr="00E10105" w:rsidRDefault="00B819FE" w:rsidP="00E10105">
            <w:pPr>
              <w:pStyle w:val="Default"/>
              <w:jc w:val="both"/>
              <w:rPr>
                <w:rFonts w:eastAsiaTheme="minorHAnsi"/>
              </w:rPr>
            </w:pPr>
            <w:r w:rsidRPr="00E10105">
              <w:rPr>
                <w:rFonts w:eastAsiaTheme="minorHAnsi"/>
              </w:rPr>
              <w:t>Информационные порталы Администрации и органов исполнительной власти Краснодарского края</w:t>
            </w:r>
          </w:p>
        </w:tc>
        <w:tc>
          <w:tcPr>
            <w:tcW w:w="440" w:type="dxa"/>
            <w:noWrap/>
            <w:hideMark/>
          </w:tcPr>
          <w:p w:rsidR="00B819FE" w:rsidRPr="00E10105" w:rsidRDefault="00B819FE" w:rsidP="00E10105">
            <w:pPr>
              <w:pStyle w:val="Default"/>
              <w:jc w:val="center"/>
              <w:rPr>
                <w:rFonts w:eastAsiaTheme="minorHAnsi"/>
              </w:rPr>
            </w:pPr>
            <w:r w:rsidRPr="00E10105">
              <w:rPr>
                <w:rFonts w:eastAsiaTheme="minorHAnsi"/>
              </w:rPr>
              <w:t>75</w:t>
            </w:r>
          </w:p>
        </w:tc>
        <w:tc>
          <w:tcPr>
            <w:tcW w:w="695" w:type="dxa"/>
            <w:noWrap/>
            <w:hideMark/>
          </w:tcPr>
          <w:p w:rsidR="00B819FE" w:rsidRPr="00E10105" w:rsidRDefault="00B819FE" w:rsidP="00E10105">
            <w:pPr>
              <w:pStyle w:val="Default"/>
              <w:jc w:val="center"/>
              <w:rPr>
                <w:rFonts w:eastAsiaTheme="minorHAnsi"/>
              </w:rPr>
            </w:pPr>
            <w:r w:rsidRPr="00E10105">
              <w:rPr>
                <w:rFonts w:eastAsiaTheme="minorHAnsi"/>
              </w:rPr>
              <w:t>23</w:t>
            </w:r>
          </w:p>
        </w:tc>
        <w:tc>
          <w:tcPr>
            <w:tcW w:w="690" w:type="dxa"/>
            <w:noWrap/>
            <w:hideMark/>
          </w:tcPr>
          <w:p w:rsidR="00B819FE" w:rsidRPr="00E10105" w:rsidRDefault="00B819FE" w:rsidP="00E10105">
            <w:pPr>
              <w:pStyle w:val="Default"/>
              <w:jc w:val="center"/>
              <w:rPr>
                <w:rFonts w:eastAsiaTheme="minorHAnsi"/>
              </w:rPr>
            </w:pPr>
            <w:r w:rsidRPr="00E10105">
              <w:rPr>
                <w:rFonts w:eastAsiaTheme="minorHAnsi"/>
              </w:rPr>
              <w:t>2</w:t>
            </w:r>
          </w:p>
        </w:tc>
        <w:tc>
          <w:tcPr>
            <w:tcW w:w="770" w:type="dxa"/>
            <w:noWrap/>
            <w:hideMark/>
          </w:tcPr>
          <w:p w:rsidR="00B819FE" w:rsidRPr="00E10105" w:rsidRDefault="00B819FE" w:rsidP="00E10105">
            <w:pPr>
              <w:pStyle w:val="Default"/>
              <w:jc w:val="center"/>
              <w:rPr>
                <w:rFonts w:eastAsiaTheme="minorHAnsi"/>
              </w:rPr>
            </w:pPr>
            <w:r w:rsidRPr="00E10105">
              <w:rPr>
                <w:rFonts w:eastAsiaTheme="minorHAnsi"/>
              </w:rPr>
              <w:t>0,2</w:t>
            </w:r>
          </w:p>
        </w:tc>
        <w:tc>
          <w:tcPr>
            <w:tcW w:w="777" w:type="dxa"/>
            <w:noWrap/>
            <w:hideMark/>
          </w:tcPr>
          <w:p w:rsidR="00B819FE" w:rsidRPr="00E10105" w:rsidRDefault="00B819FE" w:rsidP="00E10105">
            <w:pPr>
              <w:pStyle w:val="Default"/>
              <w:jc w:val="center"/>
              <w:rPr>
                <w:rFonts w:eastAsiaTheme="minorHAnsi"/>
              </w:rPr>
            </w:pPr>
            <w:r w:rsidRPr="00E10105">
              <w:rPr>
                <w:rFonts w:eastAsiaTheme="minorHAnsi"/>
              </w:rPr>
              <w:t>0,1</w:t>
            </w:r>
          </w:p>
        </w:tc>
      </w:tr>
    </w:tbl>
    <w:p w:rsidR="0053272A" w:rsidRDefault="0053272A" w:rsidP="009A596A">
      <w:pPr>
        <w:pStyle w:val="Default"/>
        <w:ind w:firstLine="708"/>
        <w:jc w:val="both"/>
        <w:rPr>
          <w:color w:val="auto"/>
          <w:sz w:val="28"/>
          <w:szCs w:val="28"/>
        </w:rPr>
      </w:pPr>
    </w:p>
    <w:p w:rsidR="0071671D" w:rsidRPr="00967F3B" w:rsidRDefault="00967F3B" w:rsidP="009A596A">
      <w:pPr>
        <w:pStyle w:val="Default"/>
        <w:ind w:firstLine="708"/>
        <w:jc w:val="both"/>
        <w:rPr>
          <w:color w:val="auto"/>
          <w:sz w:val="28"/>
          <w:szCs w:val="28"/>
        </w:rPr>
      </w:pPr>
      <w:r w:rsidRPr="00967F3B">
        <w:rPr>
          <w:color w:val="auto"/>
          <w:sz w:val="28"/>
          <w:szCs w:val="28"/>
        </w:rPr>
        <w:t xml:space="preserve">33% </w:t>
      </w:r>
      <w:r>
        <w:rPr>
          <w:color w:val="auto"/>
          <w:sz w:val="28"/>
          <w:szCs w:val="28"/>
        </w:rPr>
        <w:t>респондентов считают, что в Краснодарском крае при разработке производственных технологий барьеры отсутствуют, 18% считают, что существует нехватка квалифицированных кадров.</w:t>
      </w:r>
    </w:p>
    <w:p w:rsidR="0071671D" w:rsidRDefault="0071671D" w:rsidP="009A596A">
      <w:pPr>
        <w:pStyle w:val="Default"/>
        <w:ind w:firstLine="708"/>
        <w:jc w:val="both"/>
        <w:rPr>
          <w:color w:val="auto"/>
          <w:sz w:val="28"/>
          <w:szCs w:val="28"/>
        </w:rPr>
      </w:pPr>
    </w:p>
    <w:p w:rsidR="0071671D" w:rsidRDefault="00E10105" w:rsidP="00967F3B">
      <w:pPr>
        <w:pStyle w:val="Default"/>
        <w:jc w:val="both"/>
        <w:rPr>
          <w:color w:val="auto"/>
          <w:sz w:val="28"/>
          <w:szCs w:val="28"/>
        </w:rPr>
      </w:pPr>
      <w:r w:rsidRPr="0001474F">
        <w:rPr>
          <w:noProof/>
          <w:lang w:eastAsia="ru-RU"/>
        </w:rPr>
        <w:drawing>
          <wp:inline distT="0" distB="0" distL="0" distR="0" wp14:anchorId="5F7576C1" wp14:editId="3859BCAE">
            <wp:extent cx="5966460" cy="5206181"/>
            <wp:effectExtent l="0" t="0" r="15240" b="13970"/>
            <wp:docPr id="92" name="Диаграмма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71671D" w:rsidRDefault="0071671D" w:rsidP="009A596A">
      <w:pPr>
        <w:pStyle w:val="Default"/>
        <w:ind w:firstLine="708"/>
        <w:jc w:val="both"/>
        <w:rPr>
          <w:color w:val="auto"/>
          <w:sz w:val="28"/>
          <w:szCs w:val="28"/>
        </w:rPr>
      </w:pPr>
    </w:p>
    <w:p w:rsidR="0071671D" w:rsidRDefault="00EF5890" w:rsidP="009A596A">
      <w:pPr>
        <w:pStyle w:val="Default"/>
        <w:ind w:firstLine="708"/>
        <w:jc w:val="both"/>
        <w:rPr>
          <w:color w:val="auto"/>
          <w:sz w:val="28"/>
          <w:szCs w:val="28"/>
        </w:rPr>
      </w:pPr>
      <w:r>
        <w:rPr>
          <w:color w:val="auto"/>
          <w:sz w:val="28"/>
          <w:szCs w:val="28"/>
        </w:rPr>
        <w:t>В 2019 году управлением образования муниципального образования Темрюкский район</w:t>
      </w:r>
      <w:r w:rsidR="008F2444">
        <w:rPr>
          <w:color w:val="auto"/>
          <w:sz w:val="28"/>
          <w:szCs w:val="28"/>
        </w:rPr>
        <w:t xml:space="preserve"> через сайт bus.gov.ru/</w:t>
      </w:r>
      <w:proofErr w:type="spellStart"/>
      <w:r w:rsidR="008F2444">
        <w:rPr>
          <w:color w:val="auto"/>
          <w:sz w:val="28"/>
          <w:szCs w:val="28"/>
        </w:rPr>
        <w:t>pub</w:t>
      </w:r>
      <w:proofErr w:type="spellEnd"/>
      <w:r w:rsidR="008F2444">
        <w:rPr>
          <w:color w:val="auto"/>
          <w:sz w:val="28"/>
          <w:szCs w:val="28"/>
        </w:rPr>
        <w:t xml:space="preserve">/ </w:t>
      </w:r>
      <w:r>
        <w:rPr>
          <w:color w:val="auto"/>
          <w:sz w:val="28"/>
          <w:szCs w:val="28"/>
        </w:rPr>
        <w:t xml:space="preserve">33 школы </w:t>
      </w:r>
      <w:r w:rsidR="008F2444">
        <w:rPr>
          <w:color w:val="auto"/>
          <w:sz w:val="28"/>
          <w:szCs w:val="28"/>
        </w:rPr>
        <w:t xml:space="preserve">прошли </w:t>
      </w:r>
      <w:r w:rsidR="00224CE8">
        <w:rPr>
          <w:color w:val="auto"/>
          <w:sz w:val="28"/>
          <w:szCs w:val="28"/>
        </w:rPr>
        <w:t xml:space="preserve">массовое </w:t>
      </w:r>
      <w:r w:rsidR="008F2444">
        <w:rPr>
          <w:color w:val="auto"/>
          <w:sz w:val="28"/>
          <w:szCs w:val="28"/>
        </w:rPr>
        <w:lastRenderedPageBreak/>
        <w:t>онлайн анкетирование</w:t>
      </w:r>
      <w:r w:rsidR="00224CE8">
        <w:rPr>
          <w:color w:val="auto"/>
          <w:sz w:val="28"/>
          <w:szCs w:val="28"/>
        </w:rPr>
        <w:t>, касаемо качества работы, на 2020 год запланировано анкетирование 58 детских садов</w:t>
      </w:r>
      <w:r w:rsidR="000802CC">
        <w:rPr>
          <w:color w:val="auto"/>
          <w:sz w:val="28"/>
          <w:szCs w:val="28"/>
        </w:rPr>
        <w:t xml:space="preserve"> </w:t>
      </w:r>
      <w:r w:rsidR="000802CC" w:rsidRPr="000802CC">
        <w:rPr>
          <w:color w:val="auto"/>
          <w:sz w:val="28"/>
          <w:szCs w:val="28"/>
        </w:rPr>
        <w:t>https://www.bus.gov.ru/pub/</w:t>
      </w:r>
      <w:r w:rsidR="00224CE8">
        <w:rPr>
          <w:color w:val="auto"/>
          <w:sz w:val="28"/>
          <w:szCs w:val="28"/>
        </w:rPr>
        <w:t>.</w:t>
      </w:r>
    </w:p>
    <w:p w:rsidR="0071671D" w:rsidRDefault="00750B9C" w:rsidP="009A596A">
      <w:pPr>
        <w:pStyle w:val="Default"/>
        <w:ind w:firstLine="708"/>
        <w:jc w:val="both"/>
        <w:rPr>
          <w:color w:val="auto"/>
          <w:sz w:val="28"/>
          <w:szCs w:val="28"/>
        </w:rPr>
      </w:pPr>
      <w:proofErr w:type="gramStart"/>
      <w:r>
        <w:rPr>
          <w:color w:val="auto"/>
          <w:sz w:val="28"/>
          <w:szCs w:val="28"/>
        </w:rPr>
        <w:t xml:space="preserve">На постоянной основе проводится опрос </w:t>
      </w:r>
      <w:r w:rsidRPr="00750B9C">
        <w:rPr>
          <w:color w:val="auto"/>
          <w:sz w:val="28"/>
          <w:szCs w:val="28"/>
        </w:rPr>
        <w:t>об эффективности деятельности руководителей органов местного самоуправления муниципальных образований Краснодарского края, унитарных предприятий и учреждений, действующих на региональном и муниципальном уровнях, акционерных обществ, контрольный пакет акций которых находится в собственности Краснодарского края или в муниципальной собственности, осуществляющих оказание услуг населению муниципальных образований Краснодарского края</w:t>
      </w:r>
      <w:r w:rsidR="00FF1D48" w:rsidRPr="00FF1D48">
        <w:t xml:space="preserve"> </w:t>
      </w:r>
      <w:r w:rsidR="00FF1D48" w:rsidRPr="00FF1D48">
        <w:rPr>
          <w:color w:val="auto"/>
          <w:sz w:val="28"/>
          <w:szCs w:val="28"/>
        </w:rPr>
        <w:t>https://forms.krasnodar.ru/opros-naseleniya/?municipality=39</w:t>
      </w:r>
      <w:r w:rsidR="000802CC">
        <w:rPr>
          <w:color w:val="auto"/>
          <w:sz w:val="28"/>
          <w:szCs w:val="28"/>
        </w:rPr>
        <w:t>.</w:t>
      </w:r>
      <w:proofErr w:type="gramEnd"/>
    </w:p>
    <w:p w:rsidR="00801EAC" w:rsidRDefault="00FC6AC4" w:rsidP="009A596A">
      <w:pPr>
        <w:pStyle w:val="Default"/>
        <w:ind w:firstLine="708"/>
        <w:jc w:val="both"/>
        <w:rPr>
          <w:color w:val="auto"/>
          <w:sz w:val="28"/>
          <w:szCs w:val="28"/>
        </w:rPr>
      </w:pPr>
      <w:proofErr w:type="gramStart"/>
      <w:r>
        <w:rPr>
          <w:color w:val="auto"/>
          <w:sz w:val="28"/>
          <w:szCs w:val="28"/>
        </w:rPr>
        <w:t>В соответствии с Законом Краснодарского края от 3 марта 2017 года № 3575 «Об общественной палате Краснодарского края и о внесении изменений в отдельные законодательные акты Краснодарского края»</w:t>
      </w:r>
      <w:r w:rsidR="00882EF5">
        <w:rPr>
          <w:color w:val="auto"/>
          <w:sz w:val="28"/>
          <w:szCs w:val="28"/>
        </w:rPr>
        <w:t xml:space="preserve"> </w:t>
      </w:r>
      <w:r w:rsidR="00210243">
        <w:rPr>
          <w:color w:val="auto"/>
          <w:sz w:val="28"/>
          <w:szCs w:val="28"/>
        </w:rPr>
        <w:t xml:space="preserve">администрацией муниципального образования Темрюкский район принято постановление от 2 октября 2019 года № 1777 «Об общественной палате муниципального образования Темрюкский район» </w:t>
      </w:r>
      <w:hyperlink r:id="rId84" w:history="1">
        <w:r w:rsidR="008223C1" w:rsidRPr="000C51D5">
          <w:rPr>
            <w:rStyle w:val="af"/>
            <w:sz w:val="28"/>
            <w:szCs w:val="28"/>
          </w:rPr>
          <w:t>http://www.temryuk.ru/nash-rayon/obshchestvennaya-palata-munitsipalnogo-obrazovaniya-temryukskiy-rayon/</w:t>
        </w:r>
      </w:hyperlink>
      <w:r w:rsidR="008223C1">
        <w:rPr>
          <w:color w:val="auto"/>
          <w:sz w:val="28"/>
          <w:szCs w:val="28"/>
        </w:rPr>
        <w:t>.</w:t>
      </w:r>
      <w:proofErr w:type="gramEnd"/>
    </w:p>
    <w:p w:rsidR="008223C1" w:rsidRDefault="00D57787" w:rsidP="009A596A">
      <w:pPr>
        <w:pStyle w:val="Default"/>
        <w:ind w:firstLine="708"/>
        <w:jc w:val="both"/>
        <w:rPr>
          <w:color w:val="auto"/>
          <w:sz w:val="28"/>
          <w:szCs w:val="28"/>
        </w:rPr>
      </w:pPr>
      <w:r>
        <w:rPr>
          <w:color w:val="auto"/>
          <w:sz w:val="28"/>
          <w:szCs w:val="28"/>
        </w:rPr>
        <w:t>Проведено заседание комиссии по проведению общественных обсуждений об определении границ, прилегающих к некоторым зданиям, строениям, сооружениям, помещениям, объектам и местам территорий, на которых не допускается розничная продажа алкогольной продукции при оказан</w:t>
      </w:r>
      <w:r w:rsidR="002234A7">
        <w:rPr>
          <w:color w:val="auto"/>
          <w:sz w:val="28"/>
          <w:szCs w:val="28"/>
        </w:rPr>
        <w:t xml:space="preserve">ии услуг общественного питания на территории муниципального образования Темрюкский район </w:t>
      </w:r>
      <w:hyperlink r:id="rId85" w:history="1">
        <w:r w:rsidR="002234A7" w:rsidRPr="000C51D5">
          <w:rPr>
            <w:rStyle w:val="af"/>
            <w:sz w:val="28"/>
            <w:szCs w:val="28"/>
          </w:rPr>
          <w:t>http://www.temryuk.ru/nash-rayon/obshchestvennaya-palata-munitsipalnogo-obrazovaniya-temryukskiy-rayon/</w:t>
        </w:r>
      </w:hyperlink>
      <w:r w:rsidR="002234A7">
        <w:rPr>
          <w:color w:val="auto"/>
          <w:sz w:val="28"/>
          <w:szCs w:val="28"/>
        </w:rPr>
        <w:t>.</w:t>
      </w:r>
    </w:p>
    <w:p w:rsidR="002234A7" w:rsidRDefault="0070380A" w:rsidP="009A596A">
      <w:pPr>
        <w:pStyle w:val="Default"/>
        <w:ind w:firstLine="708"/>
        <w:jc w:val="both"/>
        <w:rPr>
          <w:color w:val="auto"/>
          <w:sz w:val="28"/>
          <w:szCs w:val="28"/>
        </w:rPr>
      </w:pPr>
      <w:r>
        <w:rPr>
          <w:color w:val="auto"/>
          <w:sz w:val="28"/>
          <w:szCs w:val="28"/>
        </w:rPr>
        <w:t>На официальном сайте свою работу осуществля</w:t>
      </w:r>
      <w:r w:rsidR="00FE0E9E">
        <w:rPr>
          <w:color w:val="auto"/>
          <w:sz w:val="28"/>
          <w:szCs w:val="28"/>
        </w:rPr>
        <w:t xml:space="preserve">ют </w:t>
      </w:r>
      <w:r w:rsidR="0090182E">
        <w:rPr>
          <w:color w:val="auto"/>
          <w:sz w:val="28"/>
          <w:szCs w:val="28"/>
        </w:rPr>
        <w:t xml:space="preserve">виртуальная приемная </w:t>
      </w:r>
      <w:hyperlink r:id="rId86" w:history="1">
        <w:r w:rsidR="0090182E" w:rsidRPr="000C51D5">
          <w:rPr>
            <w:rStyle w:val="af"/>
            <w:sz w:val="28"/>
            <w:szCs w:val="28"/>
          </w:rPr>
          <w:t>http://www.temryuk.ru/virt-priem/</w:t>
        </w:r>
      </w:hyperlink>
      <w:r w:rsidR="00B3323F">
        <w:rPr>
          <w:color w:val="auto"/>
          <w:sz w:val="28"/>
          <w:szCs w:val="28"/>
        </w:rPr>
        <w:t>, за 2019 год поступило 233 обращения.</w:t>
      </w:r>
    </w:p>
    <w:p w:rsidR="00B3323F" w:rsidRDefault="00A520E1" w:rsidP="009A596A">
      <w:pPr>
        <w:pStyle w:val="Default"/>
        <w:ind w:firstLine="708"/>
        <w:jc w:val="both"/>
        <w:rPr>
          <w:color w:val="auto"/>
          <w:sz w:val="28"/>
          <w:szCs w:val="28"/>
        </w:rPr>
      </w:pPr>
      <w:r>
        <w:rPr>
          <w:color w:val="auto"/>
          <w:sz w:val="28"/>
          <w:szCs w:val="28"/>
        </w:rPr>
        <w:t>На инвестиционном портале администрации муниципального образования Темрюкский район размещена и</w:t>
      </w:r>
      <w:r w:rsidRPr="00A520E1">
        <w:rPr>
          <w:color w:val="auto"/>
          <w:sz w:val="28"/>
          <w:szCs w:val="28"/>
        </w:rPr>
        <w:t xml:space="preserve">нформация о невостребованных объектах муниципальной собственности, включенных в перечень (перечни) муниципального имущества, свободного от прав третьих лиц </w:t>
      </w:r>
      <w:proofErr w:type="gramStart"/>
      <w:r w:rsidRPr="00A520E1">
        <w:rPr>
          <w:color w:val="auto"/>
          <w:sz w:val="28"/>
          <w:szCs w:val="28"/>
        </w:rPr>
        <w:t xml:space="preserve">( </w:t>
      </w:r>
      <w:proofErr w:type="gramEnd"/>
      <w:r w:rsidRPr="00A520E1">
        <w:rPr>
          <w:color w:val="auto"/>
          <w:sz w:val="28"/>
          <w:szCs w:val="28"/>
        </w:rPr>
        <w:t>за исключением имущественных прав субъектов малого и среднего предпринимательства), предназначенного для предоставления его во владение и (или) пользование на долгосрочной основе субъектам малого и среднего предпринимательства и организациям, образующим инфраструктуру поддержки субъектов малого и среднего предпринимательства</w:t>
      </w:r>
      <w:r>
        <w:rPr>
          <w:color w:val="auto"/>
          <w:sz w:val="28"/>
          <w:szCs w:val="28"/>
        </w:rPr>
        <w:t xml:space="preserve">   </w:t>
      </w:r>
      <w:hyperlink r:id="rId87" w:history="1">
        <w:r w:rsidRPr="000C51D5">
          <w:rPr>
            <w:rStyle w:val="af"/>
            <w:sz w:val="28"/>
            <w:szCs w:val="28"/>
          </w:rPr>
          <w:t>http://invest.temryuk.ru/ru/v-pom-predprin/podderzhka-malogo-i-srednego-predprinimatelstva/imushchestvennaya-podderzhka-subektov-malogo-i-srednego-predprinimatelstva.php</w:t>
        </w:r>
      </w:hyperlink>
      <w:r>
        <w:rPr>
          <w:color w:val="auto"/>
          <w:sz w:val="28"/>
          <w:szCs w:val="28"/>
        </w:rPr>
        <w:t>.</w:t>
      </w:r>
    </w:p>
    <w:p w:rsidR="003B44F0" w:rsidRDefault="003B44F0" w:rsidP="009A596A">
      <w:pPr>
        <w:pStyle w:val="Default"/>
        <w:ind w:firstLine="708"/>
        <w:jc w:val="both"/>
        <w:rPr>
          <w:color w:val="auto"/>
          <w:sz w:val="28"/>
          <w:szCs w:val="28"/>
        </w:rPr>
      </w:pPr>
    </w:p>
    <w:p w:rsidR="00287349" w:rsidRDefault="00287349" w:rsidP="009A596A">
      <w:pPr>
        <w:pStyle w:val="Default"/>
        <w:ind w:firstLine="708"/>
        <w:jc w:val="both"/>
        <w:rPr>
          <w:color w:val="auto"/>
          <w:sz w:val="28"/>
          <w:szCs w:val="28"/>
        </w:rPr>
      </w:pPr>
    </w:p>
    <w:p w:rsidR="00287349" w:rsidRDefault="00287349" w:rsidP="009A596A">
      <w:pPr>
        <w:pStyle w:val="Default"/>
        <w:ind w:firstLine="708"/>
        <w:jc w:val="both"/>
        <w:rPr>
          <w:color w:val="auto"/>
          <w:sz w:val="28"/>
          <w:szCs w:val="28"/>
        </w:rPr>
      </w:pPr>
    </w:p>
    <w:p w:rsidR="00287349" w:rsidRDefault="00287349" w:rsidP="009A596A">
      <w:pPr>
        <w:pStyle w:val="Default"/>
        <w:ind w:firstLine="708"/>
        <w:jc w:val="both"/>
        <w:rPr>
          <w:color w:val="auto"/>
          <w:sz w:val="28"/>
          <w:szCs w:val="28"/>
        </w:rPr>
      </w:pPr>
    </w:p>
    <w:p w:rsidR="00A91A59" w:rsidRDefault="005E05D7" w:rsidP="009A596A">
      <w:pPr>
        <w:pStyle w:val="Default"/>
        <w:ind w:firstLine="708"/>
        <w:jc w:val="both"/>
        <w:rPr>
          <w:b/>
          <w:color w:val="auto"/>
          <w:sz w:val="28"/>
          <w:szCs w:val="28"/>
        </w:rPr>
      </w:pPr>
      <w:r w:rsidRPr="005E05D7">
        <w:rPr>
          <w:b/>
          <w:color w:val="auto"/>
          <w:sz w:val="28"/>
          <w:szCs w:val="28"/>
        </w:rPr>
        <w:lastRenderedPageBreak/>
        <w:t xml:space="preserve">Раздел 2. Создание и реализация механизмов общественного </w:t>
      </w:r>
      <w:proofErr w:type="gramStart"/>
      <w:r w:rsidRPr="005E05D7">
        <w:rPr>
          <w:b/>
          <w:color w:val="auto"/>
          <w:sz w:val="28"/>
          <w:szCs w:val="28"/>
        </w:rPr>
        <w:t>контроля за</w:t>
      </w:r>
      <w:proofErr w:type="gramEnd"/>
      <w:r w:rsidRPr="005E05D7">
        <w:rPr>
          <w:b/>
          <w:color w:val="auto"/>
          <w:sz w:val="28"/>
          <w:szCs w:val="28"/>
        </w:rPr>
        <w:t xml:space="preserve"> деятельностью субъектов естественных монополий.</w:t>
      </w:r>
    </w:p>
    <w:p w:rsidR="00A45F9D" w:rsidRDefault="00A45F9D" w:rsidP="00C17281">
      <w:pPr>
        <w:pStyle w:val="Default"/>
        <w:ind w:firstLine="708"/>
        <w:jc w:val="both"/>
        <w:rPr>
          <w:color w:val="auto"/>
          <w:sz w:val="28"/>
          <w:szCs w:val="28"/>
        </w:rPr>
      </w:pPr>
      <w:r w:rsidRPr="00A45F9D">
        <w:rPr>
          <w:color w:val="auto"/>
          <w:sz w:val="28"/>
          <w:szCs w:val="28"/>
        </w:rPr>
        <w:t xml:space="preserve">На территории муниципального образования Темрюкский район </w:t>
      </w:r>
      <w:r>
        <w:rPr>
          <w:color w:val="auto"/>
          <w:sz w:val="28"/>
          <w:szCs w:val="28"/>
        </w:rPr>
        <w:t>осуществляют свою деятельность</w:t>
      </w:r>
      <w:r w:rsidRPr="00A45F9D">
        <w:rPr>
          <w:color w:val="auto"/>
          <w:sz w:val="28"/>
          <w:szCs w:val="28"/>
        </w:rPr>
        <w:t xml:space="preserve"> субъекты естественных монополий Краснодарского края, на рынке топливно-энергетического комплекса - это ПАО «Кубаньэнерго» Славянские электрические сети; АО «НЭСК» «</w:t>
      </w:r>
      <w:proofErr w:type="spellStart"/>
      <w:r w:rsidRPr="00A45F9D">
        <w:rPr>
          <w:color w:val="auto"/>
          <w:sz w:val="28"/>
          <w:szCs w:val="28"/>
        </w:rPr>
        <w:t>Темрюкэнергосбыт</w:t>
      </w:r>
      <w:proofErr w:type="spellEnd"/>
      <w:r w:rsidRPr="00A45F9D">
        <w:rPr>
          <w:color w:val="auto"/>
          <w:sz w:val="28"/>
          <w:szCs w:val="28"/>
        </w:rPr>
        <w:t xml:space="preserve">», АО «Газпром </w:t>
      </w:r>
      <w:proofErr w:type="spellStart"/>
      <w:r w:rsidRPr="00A45F9D">
        <w:rPr>
          <w:color w:val="auto"/>
          <w:sz w:val="28"/>
          <w:szCs w:val="28"/>
        </w:rPr>
        <w:t>межрегионгаз</w:t>
      </w:r>
      <w:proofErr w:type="spellEnd"/>
      <w:r w:rsidRPr="00A45F9D">
        <w:rPr>
          <w:color w:val="auto"/>
          <w:sz w:val="28"/>
          <w:szCs w:val="28"/>
        </w:rPr>
        <w:t xml:space="preserve"> Краснодар», ОАО «Газпром газораспределение Краснодар» филиал №13 и Темрюкское Районное Муниципальное предприятие «Тепловые сети»</w:t>
      </w:r>
      <w:r w:rsidR="000D6738">
        <w:rPr>
          <w:color w:val="auto"/>
          <w:sz w:val="28"/>
          <w:szCs w:val="28"/>
        </w:rPr>
        <w:t>.</w:t>
      </w:r>
    </w:p>
    <w:p w:rsidR="0075544D" w:rsidRDefault="0075544D" w:rsidP="00C17281">
      <w:pPr>
        <w:pStyle w:val="Default"/>
        <w:ind w:firstLine="708"/>
        <w:jc w:val="both"/>
        <w:rPr>
          <w:color w:val="auto"/>
          <w:sz w:val="28"/>
          <w:szCs w:val="28"/>
        </w:rPr>
      </w:pPr>
      <w:proofErr w:type="gramStart"/>
      <w:r w:rsidRPr="0075544D">
        <w:rPr>
          <w:color w:val="auto"/>
          <w:sz w:val="28"/>
          <w:szCs w:val="28"/>
        </w:rPr>
        <w:t xml:space="preserve">Администрацией муниципального образования </w:t>
      </w:r>
      <w:r>
        <w:rPr>
          <w:color w:val="auto"/>
          <w:sz w:val="28"/>
          <w:szCs w:val="28"/>
        </w:rPr>
        <w:t>Темрюкский</w:t>
      </w:r>
      <w:r w:rsidRPr="0075544D">
        <w:rPr>
          <w:color w:val="auto"/>
          <w:sz w:val="28"/>
          <w:szCs w:val="28"/>
        </w:rPr>
        <w:t xml:space="preserve"> район проведен анализ </w:t>
      </w:r>
      <w:r w:rsidR="007D7284">
        <w:rPr>
          <w:color w:val="auto"/>
          <w:sz w:val="28"/>
          <w:szCs w:val="28"/>
        </w:rPr>
        <w:t xml:space="preserve">установленных </w:t>
      </w:r>
      <w:r w:rsidRPr="0075544D">
        <w:rPr>
          <w:color w:val="auto"/>
          <w:sz w:val="28"/>
          <w:szCs w:val="28"/>
        </w:rPr>
        <w:t>рынков на уровень присутствия субъектов естественных монополий</w:t>
      </w:r>
      <w:r w:rsidR="007D7284">
        <w:rPr>
          <w:color w:val="auto"/>
          <w:sz w:val="28"/>
          <w:szCs w:val="28"/>
        </w:rPr>
        <w:t>, выявлено</w:t>
      </w:r>
      <w:r w:rsidRPr="0075544D">
        <w:rPr>
          <w:color w:val="auto"/>
          <w:sz w:val="28"/>
          <w:szCs w:val="28"/>
        </w:rPr>
        <w:t xml:space="preserve"> </w:t>
      </w:r>
      <w:r w:rsidR="00583E53">
        <w:rPr>
          <w:color w:val="auto"/>
          <w:sz w:val="28"/>
          <w:szCs w:val="28"/>
        </w:rPr>
        <w:t>3</w:t>
      </w:r>
      <w:r w:rsidR="007D7284">
        <w:rPr>
          <w:color w:val="auto"/>
          <w:sz w:val="28"/>
          <w:szCs w:val="28"/>
        </w:rPr>
        <w:t xml:space="preserve"> рынка присутствия</w:t>
      </w:r>
      <w:r w:rsidRPr="0075544D">
        <w:rPr>
          <w:color w:val="auto"/>
          <w:sz w:val="28"/>
          <w:szCs w:val="28"/>
        </w:rPr>
        <w:t xml:space="preserve">: </w:t>
      </w:r>
      <w:r w:rsidR="009C03C9">
        <w:rPr>
          <w:color w:val="auto"/>
          <w:sz w:val="28"/>
          <w:szCs w:val="28"/>
        </w:rPr>
        <w:t>«</w:t>
      </w:r>
      <w:r w:rsidRPr="0075544D">
        <w:rPr>
          <w:color w:val="auto"/>
          <w:sz w:val="28"/>
          <w:szCs w:val="28"/>
        </w:rPr>
        <w:t>рынок услуг</w:t>
      </w:r>
      <w:r w:rsidR="009C03C9">
        <w:rPr>
          <w:color w:val="auto"/>
          <w:sz w:val="28"/>
          <w:szCs w:val="28"/>
        </w:rPr>
        <w:t xml:space="preserve"> теплоснабжения</w:t>
      </w:r>
      <w:r w:rsidR="00AC764E">
        <w:rPr>
          <w:color w:val="auto"/>
          <w:sz w:val="28"/>
          <w:szCs w:val="28"/>
        </w:rPr>
        <w:t xml:space="preserve"> (производство тепловой энергии)</w:t>
      </w:r>
      <w:r w:rsidR="009C03C9">
        <w:rPr>
          <w:color w:val="auto"/>
          <w:sz w:val="28"/>
          <w:szCs w:val="28"/>
        </w:rPr>
        <w:t>»</w:t>
      </w:r>
      <w:r w:rsidR="00F37ADB">
        <w:rPr>
          <w:color w:val="auto"/>
          <w:sz w:val="28"/>
          <w:szCs w:val="28"/>
        </w:rPr>
        <w:t xml:space="preserve"> - РМУП «Тепловые сети»</w:t>
      </w:r>
      <w:r w:rsidR="00583E53">
        <w:rPr>
          <w:color w:val="auto"/>
          <w:sz w:val="28"/>
          <w:szCs w:val="28"/>
        </w:rPr>
        <w:t>,</w:t>
      </w:r>
      <w:r w:rsidRPr="0075544D">
        <w:rPr>
          <w:color w:val="auto"/>
          <w:sz w:val="28"/>
          <w:szCs w:val="28"/>
        </w:rPr>
        <w:t xml:space="preserve"> </w:t>
      </w:r>
      <w:r w:rsidR="009C03C9">
        <w:rPr>
          <w:color w:val="auto"/>
          <w:sz w:val="28"/>
          <w:szCs w:val="28"/>
        </w:rPr>
        <w:t>«</w:t>
      </w:r>
      <w:r w:rsidRPr="0075544D">
        <w:rPr>
          <w:color w:val="auto"/>
          <w:sz w:val="28"/>
          <w:szCs w:val="28"/>
        </w:rPr>
        <w:t xml:space="preserve">рынок услуг </w:t>
      </w:r>
      <w:r w:rsidR="001320DF">
        <w:rPr>
          <w:color w:val="auto"/>
          <w:sz w:val="28"/>
          <w:szCs w:val="28"/>
        </w:rPr>
        <w:t>связи</w:t>
      </w:r>
      <w:r w:rsidR="00583E53">
        <w:rPr>
          <w:color w:val="auto"/>
          <w:sz w:val="28"/>
          <w:szCs w:val="28"/>
        </w:rPr>
        <w:t>»</w:t>
      </w:r>
      <w:r w:rsidR="00F37ADB">
        <w:rPr>
          <w:color w:val="auto"/>
          <w:sz w:val="28"/>
          <w:szCs w:val="28"/>
        </w:rPr>
        <w:t xml:space="preserve"> </w:t>
      </w:r>
      <w:r w:rsidR="000F24E6">
        <w:rPr>
          <w:color w:val="auto"/>
          <w:sz w:val="28"/>
          <w:szCs w:val="28"/>
        </w:rPr>
        <w:t xml:space="preserve">- </w:t>
      </w:r>
      <w:r w:rsidR="005D1F6B">
        <w:rPr>
          <w:color w:val="auto"/>
          <w:sz w:val="28"/>
          <w:szCs w:val="28"/>
        </w:rPr>
        <w:t>«Таманский почтамта УФПС Краснодарского края филиала АО Почта России»</w:t>
      </w:r>
      <w:r w:rsidR="002D23D5">
        <w:rPr>
          <w:color w:val="auto"/>
          <w:sz w:val="28"/>
          <w:szCs w:val="28"/>
        </w:rPr>
        <w:t xml:space="preserve"> (</w:t>
      </w:r>
      <w:r w:rsidR="007D7284">
        <w:rPr>
          <w:color w:val="auto"/>
          <w:sz w:val="28"/>
          <w:szCs w:val="28"/>
        </w:rPr>
        <w:t xml:space="preserve">в части </w:t>
      </w:r>
      <w:r w:rsidR="002D23D5" w:rsidRPr="002D23D5">
        <w:rPr>
          <w:color w:val="auto"/>
          <w:sz w:val="28"/>
          <w:szCs w:val="28"/>
        </w:rPr>
        <w:t>почтовой связи</w:t>
      </w:r>
      <w:r w:rsidR="002D23D5">
        <w:rPr>
          <w:color w:val="auto"/>
          <w:sz w:val="28"/>
          <w:szCs w:val="28"/>
        </w:rPr>
        <w:t>)</w:t>
      </w:r>
      <w:r w:rsidR="00583E53">
        <w:rPr>
          <w:color w:val="auto"/>
          <w:sz w:val="28"/>
          <w:szCs w:val="28"/>
        </w:rPr>
        <w:t xml:space="preserve"> и «рынок </w:t>
      </w:r>
      <w:r w:rsidR="00AC764E">
        <w:rPr>
          <w:color w:val="auto"/>
          <w:sz w:val="28"/>
          <w:szCs w:val="28"/>
        </w:rPr>
        <w:t>по сбору и транспортированию твердых бытовых отходов»</w:t>
      </w:r>
      <w:r w:rsidR="000F24E6">
        <w:rPr>
          <w:color w:val="auto"/>
          <w:sz w:val="28"/>
          <w:szCs w:val="28"/>
        </w:rPr>
        <w:t xml:space="preserve"> «МУП </w:t>
      </w:r>
      <w:r w:rsidR="00D11E31">
        <w:rPr>
          <w:color w:val="auto"/>
          <w:sz w:val="28"/>
          <w:szCs w:val="28"/>
        </w:rPr>
        <w:t>Универсал»</w:t>
      </w:r>
      <w:r w:rsidRPr="0075544D">
        <w:rPr>
          <w:color w:val="auto"/>
          <w:sz w:val="28"/>
          <w:szCs w:val="28"/>
        </w:rPr>
        <w:t>.</w:t>
      </w:r>
      <w:proofErr w:type="gramEnd"/>
    </w:p>
    <w:p w:rsidR="004B49E8" w:rsidRDefault="005E05D7" w:rsidP="00C17281">
      <w:pPr>
        <w:pStyle w:val="Default"/>
        <w:ind w:firstLine="708"/>
        <w:jc w:val="both"/>
        <w:rPr>
          <w:color w:val="auto"/>
          <w:sz w:val="28"/>
          <w:szCs w:val="28"/>
        </w:rPr>
      </w:pPr>
      <w:r w:rsidRPr="005E05D7">
        <w:rPr>
          <w:color w:val="auto"/>
          <w:sz w:val="28"/>
          <w:szCs w:val="28"/>
        </w:rPr>
        <w:t>Темрюкское Районное Муниципальное предприятие «Тепловые сети»</w:t>
      </w:r>
      <w:r w:rsidR="00D0694C">
        <w:rPr>
          <w:color w:val="auto"/>
          <w:sz w:val="28"/>
          <w:szCs w:val="28"/>
        </w:rPr>
        <w:t xml:space="preserve"> - </w:t>
      </w:r>
      <w:r w:rsidR="001B26F7">
        <w:rPr>
          <w:color w:val="auto"/>
          <w:sz w:val="28"/>
          <w:szCs w:val="28"/>
        </w:rPr>
        <w:t>«</w:t>
      </w:r>
      <w:r w:rsidR="00D0694C">
        <w:rPr>
          <w:color w:val="auto"/>
          <w:sz w:val="28"/>
          <w:szCs w:val="28"/>
        </w:rPr>
        <w:t>рынок теплоснабжения (производство тепловой энергии)</w:t>
      </w:r>
      <w:r w:rsidR="00430D5A">
        <w:rPr>
          <w:color w:val="auto"/>
          <w:sz w:val="28"/>
          <w:szCs w:val="28"/>
        </w:rPr>
        <w:t>»</w:t>
      </w:r>
      <w:r w:rsidR="00DD4EFF">
        <w:rPr>
          <w:color w:val="auto"/>
          <w:sz w:val="28"/>
          <w:szCs w:val="28"/>
        </w:rPr>
        <w:t>,</w:t>
      </w:r>
      <w:r w:rsidR="00430D5A">
        <w:rPr>
          <w:color w:val="auto"/>
          <w:sz w:val="28"/>
          <w:szCs w:val="28"/>
        </w:rPr>
        <w:t xml:space="preserve"> </w:t>
      </w:r>
      <w:r w:rsidR="00A6183D" w:rsidRPr="00A6183D">
        <w:rPr>
          <w:color w:val="auto"/>
          <w:sz w:val="28"/>
          <w:szCs w:val="28"/>
        </w:rPr>
        <w:t>находится в конкурсном производстве. Проведена инвентаризация и рыночная оценка имущества предприятия. Проведены торги 25 декабря 2019 года, которые не состоялись по причине отсутствия заявок. Стоимость лота № 1 «Имущественный комплекс РМУП «Тепловые сети» - 437,98 млн. руб., лота № 2 «Газопроводы» – 205,4 млн. руб. Повторные торги назначены на 26 февраля 2020 года. Стоимость лота № 1 «Имущественный комплекс РМУП «Тепловые сети» - 394,2 млн. руб., лота № 2 «Газопроводы» – 184,9 млн. руб.</w:t>
      </w:r>
      <w:r w:rsidR="004B49E8">
        <w:rPr>
          <w:color w:val="auto"/>
          <w:sz w:val="28"/>
          <w:szCs w:val="28"/>
        </w:rPr>
        <w:t>;</w:t>
      </w:r>
    </w:p>
    <w:tbl>
      <w:tblPr>
        <w:tblStyle w:val="a9"/>
        <w:tblW w:w="0" w:type="auto"/>
        <w:tblLook w:val="04A0" w:firstRow="1" w:lastRow="0" w:firstColumn="1" w:lastColumn="0" w:noHBand="0" w:noVBand="1"/>
      </w:tblPr>
      <w:tblGrid>
        <w:gridCol w:w="1752"/>
        <w:gridCol w:w="2143"/>
        <w:gridCol w:w="2239"/>
        <w:gridCol w:w="3437"/>
      </w:tblGrid>
      <w:tr w:rsidR="006229E2" w:rsidRPr="006229E2" w:rsidTr="00BF767D">
        <w:trPr>
          <w:trHeight w:val="300"/>
        </w:trPr>
        <w:tc>
          <w:tcPr>
            <w:tcW w:w="1809" w:type="dxa"/>
            <w:noWrap/>
            <w:hideMark/>
          </w:tcPr>
          <w:p w:rsidR="006229E2" w:rsidRPr="006229E2" w:rsidRDefault="006229E2" w:rsidP="006229E2">
            <w:pPr>
              <w:pStyle w:val="Default"/>
              <w:jc w:val="both"/>
              <w:rPr>
                <w:rFonts w:eastAsiaTheme="minorHAnsi"/>
                <w:b/>
              </w:rPr>
            </w:pPr>
            <w:r w:rsidRPr="006229E2">
              <w:rPr>
                <w:rFonts w:eastAsiaTheme="minorHAnsi"/>
                <w:b/>
              </w:rPr>
              <w:t xml:space="preserve">Субъект </w:t>
            </w:r>
            <w:proofErr w:type="gramStart"/>
            <w:r w:rsidRPr="006229E2">
              <w:rPr>
                <w:rFonts w:eastAsiaTheme="minorHAnsi"/>
                <w:b/>
              </w:rPr>
              <w:t>естественной</w:t>
            </w:r>
            <w:proofErr w:type="gramEnd"/>
            <w:r w:rsidRPr="006229E2">
              <w:rPr>
                <w:rFonts w:eastAsiaTheme="minorHAnsi"/>
                <w:b/>
              </w:rPr>
              <w:t xml:space="preserve"> монополий</w:t>
            </w:r>
          </w:p>
        </w:tc>
        <w:tc>
          <w:tcPr>
            <w:tcW w:w="2215" w:type="dxa"/>
            <w:noWrap/>
            <w:hideMark/>
          </w:tcPr>
          <w:p w:rsidR="006229E2" w:rsidRPr="006229E2" w:rsidRDefault="006229E2" w:rsidP="006229E2">
            <w:pPr>
              <w:pStyle w:val="Default"/>
              <w:jc w:val="both"/>
              <w:rPr>
                <w:rFonts w:eastAsiaTheme="minorHAnsi"/>
                <w:b/>
              </w:rPr>
            </w:pPr>
            <w:r w:rsidRPr="006229E2">
              <w:rPr>
                <w:rFonts w:eastAsiaTheme="minorHAnsi"/>
                <w:b/>
              </w:rPr>
              <w:t>Наименование рынка</w:t>
            </w:r>
          </w:p>
        </w:tc>
        <w:tc>
          <w:tcPr>
            <w:tcW w:w="1989" w:type="dxa"/>
            <w:noWrap/>
            <w:hideMark/>
          </w:tcPr>
          <w:p w:rsidR="006229E2" w:rsidRPr="006229E2" w:rsidRDefault="006229E2" w:rsidP="006229E2">
            <w:pPr>
              <w:pStyle w:val="Default"/>
              <w:jc w:val="both"/>
              <w:rPr>
                <w:rFonts w:eastAsiaTheme="minorHAnsi"/>
                <w:b/>
              </w:rPr>
            </w:pPr>
            <w:r w:rsidRPr="006229E2">
              <w:rPr>
                <w:rFonts w:eastAsiaTheme="minorHAnsi"/>
                <w:b/>
              </w:rPr>
              <w:t>Степень удовлетворенности качеством услуг потребителями</w:t>
            </w:r>
          </w:p>
        </w:tc>
        <w:tc>
          <w:tcPr>
            <w:tcW w:w="3558" w:type="dxa"/>
            <w:noWrap/>
            <w:hideMark/>
          </w:tcPr>
          <w:p w:rsidR="006229E2" w:rsidRPr="006229E2" w:rsidRDefault="006229E2" w:rsidP="006229E2">
            <w:pPr>
              <w:pStyle w:val="Default"/>
              <w:jc w:val="both"/>
              <w:rPr>
                <w:rFonts w:eastAsiaTheme="minorHAnsi"/>
                <w:b/>
              </w:rPr>
            </w:pPr>
            <w:r w:rsidRPr="006229E2">
              <w:rPr>
                <w:rFonts w:eastAsiaTheme="minorHAnsi"/>
                <w:b/>
              </w:rPr>
              <w:t>Стоимость подключения к услугам субъектами предпринимательской деятельности</w:t>
            </w:r>
          </w:p>
        </w:tc>
      </w:tr>
      <w:tr w:rsidR="006229E2" w:rsidRPr="006229E2" w:rsidTr="00BF767D">
        <w:trPr>
          <w:trHeight w:val="300"/>
        </w:trPr>
        <w:tc>
          <w:tcPr>
            <w:tcW w:w="1809" w:type="dxa"/>
            <w:noWrap/>
            <w:hideMark/>
          </w:tcPr>
          <w:p w:rsidR="006229E2" w:rsidRPr="006229E2" w:rsidRDefault="006229E2" w:rsidP="006229E2">
            <w:pPr>
              <w:pStyle w:val="Default"/>
              <w:jc w:val="both"/>
              <w:rPr>
                <w:rFonts w:eastAsiaTheme="minorHAnsi"/>
              </w:rPr>
            </w:pPr>
            <w:r w:rsidRPr="006229E2">
              <w:rPr>
                <w:rFonts w:eastAsiaTheme="minorHAnsi"/>
              </w:rPr>
              <w:t>РМУП "Тепловые сети"</w:t>
            </w:r>
          </w:p>
        </w:tc>
        <w:tc>
          <w:tcPr>
            <w:tcW w:w="2215" w:type="dxa"/>
            <w:noWrap/>
            <w:hideMark/>
          </w:tcPr>
          <w:p w:rsidR="006229E2" w:rsidRPr="006229E2" w:rsidRDefault="006229E2" w:rsidP="006229E2">
            <w:pPr>
              <w:pStyle w:val="Default"/>
              <w:jc w:val="both"/>
              <w:rPr>
                <w:rFonts w:eastAsiaTheme="minorHAnsi"/>
              </w:rPr>
            </w:pPr>
            <w:r w:rsidRPr="006229E2">
              <w:rPr>
                <w:rFonts w:eastAsiaTheme="minorHAnsi"/>
              </w:rPr>
              <w:t>Рынок теплоснабжения (производство тепловой энергии)</w:t>
            </w:r>
          </w:p>
        </w:tc>
        <w:tc>
          <w:tcPr>
            <w:tcW w:w="1989" w:type="dxa"/>
            <w:noWrap/>
            <w:hideMark/>
          </w:tcPr>
          <w:p w:rsidR="006229E2" w:rsidRPr="006229E2" w:rsidRDefault="006229E2" w:rsidP="006229E2">
            <w:pPr>
              <w:pStyle w:val="Default"/>
              <w:jc w:val="both"/>
              <w:rPr>
                <w:rFonts w:eastAsiaTheme="minorHAnsi"/>
              </w:rPr>
            </w:pPr>
            <w:r w:rsidRPr="006229E2">
              <w:rPr>
                <w:rFonts w:eastAsiaTheme="minorHAnsi"/>
              </w:rPr>
              <w:t>Удовлетворительно (81</w:t>
            </w:r>
            <w:r>
              <w:rPr>
                <w:rFonts w:eastAsiaTheme="minorHAnsi"/>
              </w:rPr>
              <w:t xml:space="preserve"> %</w:t>
            </w:r>
            <w:r w:rsidRPr="006229E2">
              <w:rPr>
                <w:rFonts w:eastAsiaTheme="minorHAnsi"/>
              </w:rPr>
              <w:t>)</w:t>
            </w:r>
          </w:p>
        </w:tc>
        <w:tc>
          <w:tcPr>
            <w:tcW w:w="3558" w:type="dxa"/>
            <w:noWrap/>
            <w:hideMark/>
          </w:tcPr>
          <w:p w:rsidR="006229E2" w:rsidRPr="006229E2" w:rsidRDefault="006229E2" w:rsidP="00F50B20">
            <w:pPr>
              <w:pStyle w:val="Default"/>
              <w:jc w:val="both"/>
              <w:rPr>
                <w:rFonts w:eastAsiaTheme="minorHAnsi"/>
              </w:rPr>
            </w:pPr>
            <w:r w:rsidRPr="006229E2">
              <w:rPr>
                <w:rFonts w:eastAsiaTheme="minorHAnsi"/>
              </w:rPr>
              <w:t>Низкая (низкая - 96%, скорее низкая - 1%, высокая - 2%, скорее выс</w:t>
            </w:r>
            <w:r>
              <w:rPr>
                <w:rFonts w:eastAsiaTheme="minorHAnsi"/>
              </w:rPr>
              <w:t>ок</w:t>
            </w:r>
            <w:r w:rsidRPr="006229E2">
              <w:rPr>
                <w:rFonts w:eastAsiaTheme="minorHAnsi"/>
              </w:rPr>
              <w:t>ая - 2%)</w:t>
            </w:r>
          </w:p>
        </w:tc>
      </w:tr>
    </w:tbl>
    <w:p w:rsidR="006229E2" w:rsidRDefault="006229E2" w:rsidP="00D10A9B">
      <w:pPr>
        <w:pStyle w:val="Default"/>
        <w:jc w:val="both"/>
        <w:rPr>
          <w:color w:val="auto"/>
          <w:sz w:val="28"/>
          <w:szCs w:val="28"/>
        </w:rPr>
      </w:pPr>
    </w:p>
    <w:p w:rsidR="00340191" w:rsidRDefault="00A4782C" w:rsidP="00C17281">
      <w:pPr>
        <w:pStyle w:val="Default"/>
        <w:ind w:firstLine="708"/>
        <w:jc w:val="both"/>
        <w:rPr>
          <w:color w:val="auto"/>
          <w:sz w:val="28"/>
          <w:szCs w:val="28"/>
        </w:rPr>
      </w:pPr>
      <w:r w:rsidRPr="00A4782C">
        <w:rPr>
          <w:color w:val="auto"/>
          <w:sz w:val="28"/>
          <w:szCs w:val="28"/>
        </w:rPr>
        <w:t>«Таманский почтамта УФПС Краснодарского края филиала АО Почта России»</w:t>
      </w:r>
      <w:r w:rsidR="00430D5A">
        <w:rPr>
          <w:color w:val="auto"/>
          <w:sz w:val="28"/>
          <w:szCs w:val="28"/>
        </w:rPr>
        <w:t xml:space="preserve"> -</w:t>
      </w:r>
      <w:r w:rsidR="00152681">
        <w:rPr>
          <w:color w:val="auto"/>
          <w:sz w:val="28"/>
          <w:szCs w:val="28"/>
        </w:rPr>
        <w:t xml:space="preserve"> </w:t>
      </w:r>
      <w:r w:rsidR="001B26F7">
        <w:rPr>
          <w:color w:val="auto"/>
          <w:sz w:val="28"/>
          <w:szCs w:val="28"/>
        </w:rPr>
        <w:t>«</w:t>
      </w:r>
      <w:r w:rsidR="00152681" w:rsidRPr="005E05D7">
        <w:rPr>
          <w:color w:val="auto"/>
          <w:sz w:val="28"/>
          <w:szCs w:val="28"/>
        </w:rPr>
        <w:t>рын</w:t>
      </w:r>
      <w:r w:rsidR="00430D5A">
        <w:rPr>
          <w:color w:val="auto"/>
          <w:sz w:val="28"/>
          <w:szCs w:val="28"/>
        </w:rPr>
        <w:t>ок</w:t>
      </w:r>
      <w:r w:rsidR="00152681" w:rsidRPr="005E05D7">
        <w:rPr>
          <w:color w:val="auto"/>
          <w:sz w:val="28"/>
          <w:szCs w:val="28"/>
        </w:rPr>
        <w:t xml:space="preserve"> услуг связи</w:t>
      </w:r>
      <w:r w:rsidR="00152681">
        <w:rPr>
          <w:color w:val="auto"/>
          <w:sz w:val="28"/>
          <w:szCs w:val="28"/>
        </w:rPr>
        <w:t>»</w:t>
      </w:r>
      <w:r w:rsidR="00292B09">
        <w:rPr>
          <w:color w:val="auto"/>
          <w:sz w:val="28"/>
          <w:szCs w:val="28"/>
        </w:rPr>
        <w:t>, в</w:t>
      </w:r>
      <w:r w:rsidR="009F1AD6" w:rsidRPr="009F1AD6">
        <w:t xml:space="preserve"> </w:t>
      </w:r>
      <w:r w:rsidR="009F1AD6" w:rsidRPr="009F1AD6">
        <w:rPr>
          <w:color w:val="auto"/>
          <w:sz w:val="28"/>
          <w:szCs w:val="28"/>
        </w:rPr>
        <w:t xml:space="preserve"> части почтовой связи</w:t>
      </w:r>
      <w:r w:rsidR="001B26F7">
        <w:rPr>
          <w:color w:val="auto"/>
          <w:sz w:val="28"/>
          <w:szCs w:val="28"/>
        </w:rPr>
        <w:t>;</w:t>
      </w:r>
    </w:p>
    <w:p w:rsidR="00554D98" w:rsidRDefault="00493DF8" w:rsidP="00C17281">
      <w:pPr>
        <w:pStyle w:val="Default"/>
        <w:ind w:firstLine="708"/>
        <w:jc w:val="both"/>
        <w:rPr>
          <w:color w:val="auto"/>
          <w:sz w:val="28"/>
          <w:szCs w:val="28"/>
        </w:rPr>
      </w:pPr>
      <w:r w:rsidRPr="00493DF8">
        <w:rPr>
          <w:color w:val="auto"/>
          <w:sz w:val="28"/>
          <w:szCs w:val="28"/>
        </w:rPr>
        <w:t>На территории Темрюкского района осуществляют свою деятельность 4 муниципальных унитарных предприятий жилищно-коммунального хозяйства, которые являются субъектами естественных монополий в сфере водоснабжения и водоотведения с использованием центральных систем коммунальной инфраструктуры.</w:t>
      </w:r>
      <w:r>
        <w:rPr>
          <w:color w:val="auto"/>
          <w:sz w:val="28"/>
          <w:szCs w:val="28"/>
        </w:rPr>
        <w:t xml:space="preserve"> </w:t>
      </w:r>
      <w:r w:rsidR="00F50B20">
        <w:rPr>
          <w:color w:val="auto"/>
          <w:sz w:val="28"/>
          <w:szCs w:val="28"/>
        </w:rPr>
        <w:t xml:space="preserve">На рынке по </w:t>
      </w:r>
      <w:r w:rsidR="00F50B20" w:rsidRPr="00F50B20">
        <w:rPr>
          <w:color w:val="auto"/>
          <w:sz w:val="28"/>
          <w:szCs w:val="28"/>
        </w:rPr>
        <w:t>водоснабжению и водоотведению в районе выполняют МУП «Темрюкское управление ЖКХ»</w:t>
      </w:r>
      <w:r w:rsidR="00CF3B6D">
        <w:rPr>
          <w:color w:val="auto"/>
          <w:sz w:val="28"/>
          <w:szCs w:val="28"/>
        </w:rPr>
        <w:t xml:space="preserve"> (</w:t>
      </w:r>
      <w:proofErr w:type="spellStart"/>
      <w:r w:rsidR="00CF3B6D">
        <w:rPr>
          <w:color w:val="auto"/>
          <w:sz w:val="28"/>
          <w:szCs w:val="28"/>
        </w:rPr>
        <w:t>банкротное</w:t>
      </w:r>
      <w:proofErr w:type="spellEnd"/>
      <w:r w:rsidR="00CF3B6D">
        <w:rPr>
          <w:color w:val="auto"/>
          <w:sz w:val="28"/>
          <w:szCs w:val="28"/>
        </w:rPr>
        <w:t xml:space="preserve"> предприятие имущество выставлено на торги)</w:t>
      </w:r>
      <w:r w:rsidR="00F50B20" w:rsidRPr="00F50B20">
        <w:rPr>
          <w:color w:val="auto"/>
          <w:sz w:val="28"/>
          <w:szCs w:val="28"/>
        </w:rPr>
        <w:t xml:space="preserve">, </w:t>
      </w:r>
      <w:r w:rsidR="0086703E">
        <w:rPr>
          <w:color w:val="auto"/>
          <w:sz w:val="28"/>
          <w:szCs w:val="28"/>
        </w:rPr>
        <w:t>Г</w:t>
      </w:r>
      <w:r w:rsidR="00F50B20" w:rsidRPr="00F50B20">
        <w:rPr>
          <w:color w:val="auto"/>
          <w:sz w:val="28"/>
          <w:szCs w:val="28"/>
        </w:rPr>
        <w:t xml:space="preserve">УП КК </w:t>
      </w:r>
      <w:r w:rsidR="00F50B20" w:rsidRPr="00F50B20">
        <w:rPr>
          <w:color w:val="auto"/>
          <w:sz w:val="28"/>
          <w:szCs w:val="28"/>
        </w:rPr>
        <w:lastRenderedPageBreak/>
        <w:t>«</w:t>
      </w:r>
      <w:proofErr w:type="spellStart"/>
      <w:r w:rsidR="00F50B20" w:rsidRPr="00F50B20">
        <w:rPr>
          <w:color w:val="auto"/>
          <w:sz w:val="28"/>
          <w:szCs w:val="28"/>
        </w:rPr>
        <w:t>Кубаньводкомплекс</w:t>
      </w:r>
      <w:proofErr w:type="spellEnd"/>
      <w:r w:rsidR="00F50B20" w:rsidRPr="00F50B20">
        <w:rPr>
          <w:color w:val="auto"/>
          <w:sz w:val="28"/>
          <w:szCs w:val="28"/>
        </w:rPr>
        <w:t xml:space="preserve">», в сельских поселениях МБУ «Голубицкая ПЭС» и МУП «ЖКХ </w:t>
      </w:r>
      <w:proofErr w:type="spellStart"/>
      <w:r w:rsidR="00F50B20" w:rsidRPr="00F50B20">
        <w:rPr>
          <w:color w:val="auto"/>
          <w:sz w:val="28"/>
          <w:szCs w:val="28"/>
        </w:rPr>
        <w:t>Курчанское</w:t>
      </w:r>
      <w:proofErr w:type="spellEnd"/>
      <w:r w:rsidR="00F50B20" w:rsidRPr="00F50B20">
        <w:rPr>
          <w:color w:val="auto"/>
          <w:sz w:val="28"/>
          <w:szCs w:val="28"/>
        </w:rPr>
        <w:t xml:space="preserve">». </w:t>
      </w:r>
    </w:p>
    <w:p w:rsidR="00A63B3A" w:rsidRDefault="00A63B3A" w:rsidP="00C17281">
      <w:pPr>
        <w:pStyle w:val="Default"/>
        <w:ind w:firstLine="708"/>
        <w:jc w:val="both"/>
        <w:rPr>
          <w:color w:val="auto"/>
          <w:sz w:val="28"/>
          <w:szCs w:val="28"/>
        </w:rPr>
      </w:pPr>
    </w:p>
    <w:tbl>
      <w:tblPr>
        <w:tblStyle w:val="a9"/>
        <w:tblW w:w="0" w:type="auto"/>
        <w:tblLook w:val="04A0" w:firstRow="1" w:lastRow="0" w:firstColumn="1" w:lastColumn="0" w:noHBand="0" w:noVBand="1"/>
      </w:tblPr>
      <w:tblGrid>
        <w:gridCol w:w="2469"/>
        <w:gridCol w:w="2049"/>
        <w:gridCol w:w="2265"/>
        <w:gridCol w:w="2788"/>
      </w:tblGrid>
      <w:tr w:rsidR="00493DF8" w:rsidRPr="006229E2" w:rsidTr="00CF3B6D">
        <w:trPr>
          <w:trHeight w:val="300"/>
        </w:trPr>
        <w:tc>
          <w:tcPr>
            <w:tcW w:w="2413" w:type="dxa"/>
            <w:noWrap/>
            <w:hideMark/>
          </w:tcPr>
          <w:p w:rsidR="00493DF8" w:rsidRPr="00A63B3A" w:rsidRDefault="00493DF8" w:rsidP="00CB5F6D">
            <w:pPr>
              <w:pStyle w:val="Default"/>
              <w:jc w:val="both"/>
              <w:rPr>
                <w:rFonts w:eastAsiaTheme="minorHAnsi"/>
                <w:b/>
              </w:rPr>
            </w:pPr>
            <w:r w:rsidRPr="00A63B3A">
              <w:rPr>
                <w:rFonts w:eastAsiaTheme="minorHAnsi"/>
                <w:b/>
              </w:rPr>
              <w:t xml:space="preserve">Субъект </w:t>
            </w:r>
            <w:proofErr w:type="gramStart"/>
            <w:r w:rsidRPr="00A63B3A">
              <w:rPr>
                <w:rFonts w:eastAsiaTheme="minorHAnsi"/>
                <w:b/>
              </w:rPr>
              <w:t>естественной</w:t>
            </w:r>
            <w:proofErr w:type="gramEnd"/>
            <w:r w:rsidRPr="00A63B3A">
              <w:rPr>
                <w:rFonts w:eastAsiaTheme="minorHAnsi"/>
                <w:b/>
              </w:rPr>
              <w:t xml:space="preserve"> монополий</w:t>
            </w:r>
          </w:p>
        </w:tc>
        <w:tc>
          <w:tcPr>
            <w:tcW w:w="2094" w:type="dxa"/>
            <w:noWrap/>
            <w:hideMark/>
          </w:tcPr>
          <w:p w:rsidR="00493DF8" w:rsidRPr="00A63B3A" w:rsidRDefault="00493DF8" w:rsidP="00CB5F6D">
            <w:pPr>
              <w:pStyle w:val="Default"/>
              <w:jc w:val="both"/>
              <w:rPr>
                <w:rFonts w:eastAsiaTheme="minorHAnsi"/>
                <w:b/>
              </w:rPr>
            </w:pPr>
            <w:r w:rsidRPr="00A63B3A">
              <w:rPr>
                <w:rFonts w:eastAsiaTheme="minorHAnsi"/>
                <w:b/>
              </w:rPr>
              <w:t>Наименование рынка</w:t>
            </w:r>
          </w:p>
        </w:tc>
        <w:tc>
          <w:tcPr>
            <w:tcW w:w="2213" w:type="dxa"/>
            <w:noWrap/>
            <w:hideMark/>
          </w:tcPr>
          <w:p w:rsidR="00493DF8" w:rsidRPr="00A63B3A" w:rsidRDefault="00493DF8" w:rsidP="00CB5F6D">
            <w:pPr>
              <w:pStyle w:val="Default"/>
              <w:jc w:val="both"/>
              <w:rPr>
                <w:rFonts w:eastAsiaTheme="minorHAnsi"/>
                <w:b/>
              </w:rPr>
            </w:pPr>
            <w:r w:rsidRPr="00A63B3A">
              <w:rPr>
                <w:rFonts w:eastAsiaTheme="minorHAnsi"/>
                <w:b/>
              </w:rPr>
              <w:t>Степень удовлетворенности качеством услуг потребителями</w:t>
            </w:r>
          </w:p>
        </w:tc>
        <w:tc>
          <w:tcPr>
            <w:tcW w:w="2851" w:type="dxa"/>
            <w:noWrap/>
            <w:hideMark/>
          </w:tcPr>
          <w:p w:rsidR="00493DF8" w:rsidRPr="00A63B3A" w:rsidRDefault="00493DF8" w:rsidP="00CB5F6D">
            <w:pPr>
              <w:pStyle w:val="Default"/>
              <w:jc w:val="both"/>
              <w:rPr>
                <w:rFonts w:eastAsiaTheme="minorHAnsi"/>
                <w:b/>
              </w:rPr>
            </w:pPr>
            <w:r w:rsidRPr="00A63B3A">
              <w:rPr>
                <w:rFonts w:eastAsiaTheme="minorHAnsi"/>
                <w:b/>
              </w:rPr>
              <w:t>Стоимость подключения к услугам субъектами предпринимательской деятельности</w:t>
            </w:r>
          </w:p>
        </w:tc>
      </w:tr>
      <w:tr w:rsidR="00CF3B6D" w:rsidRPr="006229E2" w:rsidTr="00CF3B6D">
        <w:trPr>
          <w:trHeight w:val="300"/>
        </w:trPr>
        <w:tc>
          <w:tcPr>
            <w:tcW w:w="2413" w:type="dxa"/>
            <w:noWrap/>
            <w:hideMark/>
          </w:tcPr>
          <w:p w:rsidR="00CF3B6D" w:rsidRPr="00A63B3A" w:rsidRDefault="00CF3B6D" w:rsidP="00CB5F6D">
            <w:pPr>
              <w:pStyle w:val="Default"/>
              <w:jc w:val="both"/>
              <w:rPr>
                <w:rFonts w:eastAsiaTheme="minorHAnsi"/>
              </w:rPr>
            </w:pPr>
            <w:r w:rsidRPr="00A63B3A">
              <w:rPr>
                <w:rFonts w:eastAsiaTheme="minorHAnsi"/>
              </w:rPr>
              <w:t>МУП «Темрюкское управление ЖКХ»</w:t>
            </w:r>
          </w:p>
        </w:tc>
        <w:tc>
          <w:tcPr>
            <w:tcW w:w="2094" w:type="dxa"/>
            <w:vMerge w:val="restart"/>
            <w:noWrap/>
            <w:hideMark/>
          </w:tcPr>
          <w:p w:rsidR="00CF3B6D" w:rsidRPr="00A63B3A" w:rsidRDefault="00CF3B6D" w:rsidP="00A63B3A">
            <w:pPr>
              <w:pStyle w:val="Default"/>
              <w:jc w:val="both"/>
              <w:rPr>
                <w:rFonts w:eastAsiaTheme="minorHAnsi"/>
              </w:rPr>
            </w:pPr>
            <w:r w:rsidRPr="00A63B3A">
              <w:rPr>
                <w:rFonts w:eastAsiaTheme="minorHAnsi"/>
              </w:rPr>
              <w:t>Рынок водоснабжения и водоотведения</w:t>
            </w:r>
          </w:p>
        </w:tc>
        <w:tc>
          <w:tcPr>
            <w:tcW w:w="2213" w:type="dxa"/>
            <w:vMerge w:val="restart"/>
            <w:noWrap/>
            <w:hideMark/>
          </w:tcPr>
          <w:p w:rsidR="00CF3B6D" w:rsidRPr="00A63B3A" w:rsidRDefault="00CF3B6D" w:rsidP="00CB5F6D">
            <w:pPr>
              <w:pStyle w:val="Default"/>
              <w:jc w:val="both"/>
              <w:rPr>
                <w:rFonts w:eastAsiaTheme="minorHAnsi"/>
              </w:rPr>
            </w:pPr>
            <w:r>
              <w:rPr>
                <w:rFonts w:eastAsiaTheme="minorHAnsi"/>
              </w:rPr>
              <w:t>Удовлетворительно (74%)</w:t>
            </w:r>
          </w:p>
        </w:tc>
        <w:tc>
          <w:tcPr>
            <w:tcW w:w="2851" w:type="dxa"/>
            <w:vMerge w:val="restart"/>
            <w:noWrap/>
            <w:hideMark/>
          </w:tcPr>
          <w:p w:rsidR="00CF3B6D" w:rsidRPr="00A63B3A" w:rsidRDefault="00CF3B6D" w:rsidP="00CB5F6D">
            <w:pPr>
              <w:pStyle w:val="Default"/>
              <w:jc w:val="both"/>
              <w:rPr>
                <w:rFonts w:eastAsiaTheme="minorHAnsi"/>
              </w:rPr>
            </w:pPr>
          </w:p>
        </w:tc>
      </w:tr>
      <w:tr w:rsidR="00CF3B6D" w:rsidRPr="006229E2" w:rsidTr="00CF3B6D">
        <w:trPr>
          <w:trHeight w:val="300"/>
        </w:trPr>
        <w:tc>
          <w:tcPr>
            <w:tcW w:w="2413" w:type="dxa"/>
            <w:noWrap/>
          </w:tcPr>
          <w:p w:rsidR="00CF3B6D" w:rsidRPr="004640CF" w:rsidRDefault="00CF3B6D" w:rsidP="00CB5F6D">
            <w:pPr>
              <w:pStyle w:val="Default"/>
              <w:jc w:val="both"/>
              <w:rPr>
                <w:highlight w:val="red"/>
              </w:rPr>
            </w:pPr>
            <w:r w:rsidRPr="002014EA">
              <w:t>ГУП КК «</w:t>
            </w:r>
            <w:proofErr w:type="spellStart"/>
            <w:r w:rsidRPr="002014EA">
              <w:t>Кубаньводкомплекс</w:t>
            </w:r>
            <w:proofErr w:type="spellEnd"/>
            <w:r w:rsidRPr="002014EA">
              <w:t>»</w:t>
            </w:r>
          </w:p>
        </w:tc>
        <w:tc>
          <w:tcPr>
            <w:tcW w:w="2094" w:type="dxa"/>
            <w:vMerge/>
            <w:noWrap/>
          </w:tcPr>
          <w:p w:rsidR="00CF3B6D" w:rsidRPr="004640CF" w:rsidRDefault="00CF3B6D" w:rsidP="00CB5F6D">
            <w:pPr>
              <w:pStyle w:val="Default"/>
              <w:jc w:val="both"/>
              <w:rPr>
                <w:highlight w:val="red"/>
              </w:rPr>
            </w:pPr>
          </w:p>
        </w:tc>
        <w:tc>
          <w:tcPr>
            <w:tcW w:w="2213" w:type="dxa"/>
            <w:vMerge/>
            <w:noWrap/>
          </w:tcPr>
          <w:p w:rsidR="00CF3B6D" w:rsidRPr="004640CF" w:rsidRDefault="00CF3B6D" w:rsidP="00CB5F6D">
            <w:pPr>
              <w:pStyle w:val="Default"/>
              <w:jc w:val="both"/>
              <w:rPr>
                <w:highlight w:val="red"/>
              </w:rPr>
            </w:pPr>
          </w:p>
        </w:tc>
        <w:tc>
          <w:tcPr>
            <w:tcW w:w="2851" w:type="dxa"/>
            <w:vMerge/>
            <w:noWrap/>
          </w:tcPr>
          <w:p w:rsidR="00CF3B6D" w:rsidRPr="004640CF" w:rsidRDefault="00CF3B6D" w:rsidP="00CB5F6D">
            <w:pPr>
              <w:pStyle w:val="Default"/>
              <w:jc w:val="both"/>
              <w:rPr>
                <w:highlight w:val="red"/>
              </w:rPr>
            </w:pPr>
          </w:p>
        </w:tc>
      </w:tr>
      <w:tr w:rsidR="00CF3B6D" w:rsidRPr="006229E2" w:rsidTr="00CF3B6D">
        <w:trPr>
          <w:trHeight w:val="300"/>
        </w:trPr>
        <w:tc>
          <w:tcPr>
            <w:tcW w:w="2413" w:type="dxa"/>
            <w:noWrap/>
          </w:tcPr>
          <w:p w:rsidR="00CF3B6D" w:rsidRPr="004640CF" w:rsidRDefault="00CF3B6D" w:rsidP="002014EA">
            <w:pPr>
              <w:pStyle w:val="Default"/>
              <w:jc w:val="both"/>
              <w:rPr>
                <w:highlight w:val="red"/>
              </w:rPr>
            </w:pPr>
            <w:r>
              <w:t xml:space="preserve">МБУ «Голубицкая ПЭС» </w:t>
            </w:r>
            <w:r w:rsidRPr="002014EA">
              <w:t xml:space="preserve"> </w:t>
            </w:r>
          </w:p>
        </w:tc>
        <w:tc>
          <w:tcPr>
            <w:tcW w:w="2094" w:type="dxa"/>
            <w:vMerge/>
            <w:noWrap/>
          </w:tcPr>
          <w:p w:rsidR="00CF3B6D" w:rsidRPr="004640CF" w:rsidRDefault="00CF3B6D" w:rsidP="00CB5F6D">
            <w:pPr>
              <w:pStyle w:val="Default"/>
              <w:jc w:val="both"/>
              <w:rPr>
                <w:highlight w:val="red"/>
              </w:rPr>
            </w:pPr>
          </w:p>
        </w:tc>
        <w:tc>
          <w:tcPr>
            <w:tcW w:w="2213" w:type="dxa"/>
            <w:vMerge/>
            <w:noWrap/>
          </w:tcPr>
          <w:p w:rsidR="00CF3B6D" w:rsidRPr="004640CF" w:rsidRDefault="00CF3B6D" w:rsidP="00CB5F6D">
            <w:pPr>
              <w:pStyle w:val="Default"/>
              <w:jc w:val="both"/>
              <w:rPr>
                <w:highlight w:val="red"/>
              </w:rPr>
            </w:pPr>
          </w:p>
        </w:tc>
        <w:tc>
          <w:tcPr>
            <w:tcW w:w="2851" w:type="dxa"/>
            <w:vMerge/>
            <w:noWrap/>
          </w:tcPr>
          <w:p w:rsidR="00CF3B6D" w:rsidRPr="004640CF" w:rsidRDefault="00CF3B6D" w:rsidP="00CB5F6D">
            <w:pPr>
              <w:pStyle w:val="Default"/>
              <w:jc w:val="both"/>
              <w:rPr>
                <w:highlight w:val="red"/>
              </w:rPr>
            </w:pPr>
          </w:p>
        </w:tc>
      </w:tr>
      <w:tr w:rsidR="00CF3B6D" w:rsidRPr="006229E2" w:rsidTr="00CF3B6D">
        <w:trPr>
          <w:trHeight w:val="300"/>
        </w:trPr>
        <w:tc>
          <w:tcPr>
            <w:tcW w:w="2413" w:type="dxa"/>
            <w:noWrap/>
          </w:tcPr>
          <w:p w:rsidR="00CF3B6D" w:rsidRPr="004640CF" w:rsidRDefault="00CF3B6D" w:rsidP="00CB5F6D">
            <w:pPr>
              <w:pStyle w:val="Default"/>
              <w:jc w:val="both"/>
              <w:rPr>
                <w:highlight w:val="red"/>
              </w:rPr>
            </w:pPr>
            <w:r w:rsidRPr="002014EA">
              <w:t xml:space="preserve">МУП «ЖКХ </w:t>
            </w:r>
            <w:proofErr w:type="spellStart"/>
            <w:r w:rsidRPr="002014EA">
              <w:t>Курчанское</w:t>
            </w:r>
            <w:proofErr w:type="spellEnd"/>
            <w:r w:rsidRPr="002014EA">
              <w:t>»</w:t>
            </w:r>
          </w:p>
        </w:tc>
        <w:tc>
          <w:tcPr>
            <w:tcW w:w="2094" w:type="dxa"/>
            <w:vMerge/>
            <w:noWrap/>
          </w:tcPr>
          <w:p w:rsidR="00CF3B6D" w:rsidRPr="004640CF" w:rsidRDefault="00CF3B6D" w:rsidP="00CB5F6D">
            <w:pPr>
              <w:pStyle w:val="Default"/>
              <w:jc w:val="both"/>
              <w:rPr>
                <w:highlight w:val="red"/>
              </w:rPr>
            </w:pPr>
          </w:p>
        </w:tc>
        <w:tc>
          <w:tcPr>
            <w:tcW w:w="2213" w:type="dxa"/>
            <w:vMerge/>
            <w:noWrap/>
          </w:tcPr>
          <w:p w:rsidR="00CF3B6D" w:rsidRPr="004640CF" w:rsidRDefault="00CF3B6D" w:rsidP="00CB5F6D">
            <w:pPr>
              <w:pStyle w:val="Default"/>
              <w:jc w:val="both"/>
              <w:rPr>
                <w:highlight w:val="red"/>
              </w:rPr>
            </w:pPr>
          </w:p>
        </w:tc>
        <w:tc>
          <w:tcPr>
            <w:tcW w:w="2851" w:type="dxa"/>
            <w:vMerge/>
            <w:noWrap/>
          </w:tcPr>
          <w:p w:rsidR="00CF3B6D" w:rsidRPr="004640CF" w:rsidRDefault="00CF3B6D" w:rsidP="00CB5F6D">
            <w:pPr>
              <w:pStyle w:val="Default"/>
              <w:jc w:val="both"/>
              <w:rPr>
                <w:highlight w:val="red"/>
              </w:rPr>
            </w:pPr>
          </w:p>
        </w:tc>
      </w:tr>
    </w:tbl>
    <w:p w:rsidR="00493DF8" w:rsidRDefault="00493DF8" w:rsidP="00BF767D">
      <w:pPr>
        <w:pStyle w:val="Default"/>
        <w:jc w:val="both"/>
        <w:rPr>
          <w:color w:val="auto"/>
          <w:sz w:val="28"/>
          <w:szCs w:val="28"/>
        </w:rPr>
      </w:pPr>
    </w:p>
    <w:p w:rsidR="00D10A9B" w:rsidRDefault="00D10A9B" w:rsidP="00C17281">
      <w:pPr>
        <w:pStyle w:val="Default"/>
        <w:ind w:firstLine="708"/>
        <w:jc w:val="both"/>
        <w:rPr>
          <w:color w:val="auto"/>
          <w:sz w:val="28"/>
          <w:szCs w:val="28"/>
        </w:rPr>
      </w:pPr>
      <w:r>
        <w:rPr>
          <w:color w:val="auto"/>
          <w:sz w:val="28"/>
          <w:szCs w:val="28"/>
        </w:rPr>
        <w:t xml:space="preserve">Оценка качества услуг </w:t>
      </w:r>
      <w:r w:rsidR="00350AE7">
        <w:rPr>
          <w:color w:val="auto"/>
          <w:sz w:val="28"/>
          <w:szCs w:val="28"/>
        </w:rPr>
        <w:t xml:space="preserve">и уровня цен </w:t>
      </w:r>
      <w:r>
        <w:rPr>
          <w:color w:val="auto"/>
          <w:sz w:val="28"/>
          <w:szCs w:val="28"/>
        </w:rPr>
        <w:t>естественных монополий</w:t>
      </w:r>
      <w:r w:rsidR="00E421F4">
        <w:rPr>
          <w:color w:val="auto"/>
          <w:sz w:val="28"/>
          <w:szCs w:val="28"/>
        </w:rPr>
        <w:t xml:space="preserve"> в муниципальном образовании Темрюкский район представлена ниже:</w:t>
      </w:r>
    </w:p>
    <w:p w:rsidR="00E421F4" w:rsidRDefault="00E421F4" w:rsidP="00C17281">
      <w:pPr>
        <w:pStyle w:val="Default"/>
        <w:ind w:firstLine="708"/>
        <w:jc w:val="both"/>
        <w:rPr>
          <w:color w:val="auto"/>
          <w:sz w:val="28"/>
          <w:szCs w:val="28"/>
        </w:rPr>
      </w:pPr>
    </w:p>
    <w:p w:rsidR="00834B41" w:rsidRDefault="00834B41" w:rsidP="00C17281">
      <w:pPr>
        <w:pStyle w:val="Default"/>
        <w:ind w:firstLine="708"/>
        <w:jc w:val="both"/>
        <w:rPr>
          <w:color w:val="auto"/>
          <w:sz w:val="28"/>
          <w:szCs w:val="28"/>
        </w:rPr>
      </w:pPr>
      <w:r>
        <w:rPr>
          <w:color w:val="auto"/>
          <w:sz w:val="28"/>
          <w:szCs w:val="28"/>
        </w:rPr>
        <w:t>Оценка качества услуг:</w:t>
      </w:r>
    </w:p>
    <w:tbl>
      <w:tblPr>
        <w:tblStyle w:val="a9"/>
        <w:tblW w:w="0" w:type="auto"/>
        <w:tblLook w:val="04A0" w:firstRow="1" w:lastRow="0" w:firstColumn="1" w:lastColumn="0" w:noHBand="0" w:noVBand="1"/>
      </w:tblPr>
      <w:tblGrid>
        <w:gridCol w:w="2182"/>
        <w:gridCol w:w="1777"/>
        <w:gridCol w:w="1739"/>
        <w:gridCol w:w="1919"/>
        <w:gridCol w:w="1954"/>
      </w:tblGrid>
      <w:tr w:rsidR="00932543" w:rsidRPr="00932543" w:rsidTr="00932543">
        <w:trPr>
          <w:trHeight w:val="300"/>
        </w:trPr>
        <w:tc>
          <w:tcPr>
            <w:tcW w:w="2770" w:type="dxa"/>
            <w:noWrap/>
            <w:hideMark/>
          </w:tcPr>
          <w:p w:rsidR="00932543" w:rsidRPr="00932543" w:rsidRDefault="00932543" w:rsidP="00932543">
            <w:pPr>
              <w:pStyle w:val="Default"/>
              <w:ind w:firstLine="708"/>
              <w:jc w:val="both"/>
              <w:rPr>
                <w:rFonts w:eastAsiaTheme="minorHAnsi"/>
              </w:rPr>
            </w:pPr>
          </w:p>
        </w:tc>
        <w:tc>
          <w:tcPr>
            <w:tcW w:w="1695" w:type="dxa"/>
            <w:noWrap/>
            <w:hideMark/>
          </w:tcPr>
          <w:p w:rsidR="00932543" w:rsidRPr="00932543" w:rsidRDefault="00932543" w:rsidP="00932543">
            <w:pPr>
              <w:pStyle w:val="Default"/>
              <w:jc w:val="both"/>
              <w:rPr>
                <w:rFonts w:eastAsiaTheme="minorHAnsi"/>
              </w:rPr>
            </w:pPr>
            <w:r w:rsidRPr="00932543">
              <w:rPr>
                <w:rFonts w:eastAsiaTheme="minorHAnsi"/>
              </w:rPr>
              <w:t>Удовлетворительно</w:t>
            </w:r>
            <w:proofErr w:type="gramStart"/>
            <w:r>
              <w:rPr>
                <w:rFonts w:eastAsiaTheme="minorHAnsi"/>
              </w:rPr>
              <w:t xml:space="preserve"> (%)</w:t>
            </w:r>
            <w:proofErr w:type="gramEnd"/>
          </w:p>
        </w:tc>
        <w:tc>
          <w:tcPr>
            <w:tcW w:w="1680" w:type="dxa"/>
            <w:noWrap/>
            <w:hideMark/>
          </w:tcPr>
          <w:p w:rsidR="00932543" w:rsidRPr="00932543" w:rsidRDefault="00932543" w:rsidP="00932543">
            <w:pPr>
              <w:pStyle w:val="Default"/>
              <w:jc w:val="both"/>
              <w:rPr>
                <w:rFonts w:eastAsiaTheme="minorHAnsi"/>
              </w:rPr>
            </w:pPr>
            <w:r w:rsidRPr="00932543">
              <w:rPr>
                <w:rFonts w:eastAsiaTheme="minorHAnsi"/>
              </w:rPr>
              <w:t>Скорее удовлетворительно</w:t>
            </w:r>
            <w:proofErr w:type="gramStart"/>
            <w:r>
              <w:rPr>
                <w:rFonts w:eastAsiaTheme="minorHAnsi"/>
              </w:rPr>
              <w:t xml:space="preserve"> (%)</w:t>
            </w:r>
            <w:proofErr w:type="gramEnd"/>
          </w:p>
        </w:tc>
        <w:tc>
          <w:tcPr>
            <w:tcW w:w="1674" w:type="dxa"/>
            <w:noWrap/>
            <w:hideMark/>
          </w:tcPr>
          <w:p w:rsidR="00932543" w:rsidRPr="00932543" w:rsidRDefault="00932543" w:rsidP="00932543">
            <w:pPr>
              <w:pStyle w:val="Default"/>
              <w:jc w:val="both"/>
              <w:rPr>
                <w:rFonts w:eastAsiaTheme="minorHAnsi"/>
              </w:rPr>
            </w:pPr>
            <w:r w:rsidRPr="00932543">
              <w:rPr>
                <w:rFonts w:eastAsiaTheme="minorHAnsi"/>
              </w:rPr>
              <w:t>Скорее неудовлетворитель</w:t>
            </w:r>
            <w:r>
              <w:rPr>
                <w:rFonts w:eastAsiaTheme="minorHAnsi"/>
              </w:rPr>
              <w:t>но</w:t>
            </w:r>
            <w:proofErr w:type="gramStart"/>
            <w:r>
              <w:rPr>
                <w:rFonts w:eastAsiaTheme="minorHAnsi"/>
              </w:rPr>
              <w:t xml:space="preserve"> (%)</w:t>
            </w:r>
            <w:proofErr w:type="gramEnd"/>
          </w:p>
        </w:tc>
        <w:tc>
          <w:tcPr>
            <w:tcW w:w="1900" w:type="dxa"/>
            <w:noWrap/>
            <w:hideMark/>
          </w:tcPr>
          <w:p w:rsidR="00932543" w:rsidRPr="00932543" w:rsidRDefault="00932543" w:rsidP="00932543">
            <w:pPr>
              <w:pStyle w:val="Default"/>
              <w:jc w:val="both"/>
              <w:rPr>
                <w:rFonts w:eastAsiaTheme="minorHAnsi"/>
              </w:rPr>
            </w:pPr>
            <w:r w:rsidRPr="00932543">
              <w:rPr>
                <w:rFonts w:eastAsiaTheme="minorHAnsi"/>
              </w:rPr>
              <w:t>Неудовлетворительно</w:t>
            </w:r>
            <w:proofErr w:type="gramStart"/>
            <w:r>
              <w:rPr>
                <w:rFonts w:eastAsiaTheme="minorHAnsi"/>
              </w:rPr>
              <w:t xml:space="preserve"> (%)</w:t>
            </w:r>
            <w:proofErr w:type="gramEnd"/>
          </w:p>
        </w:tc>
      </w:tr>
      <w:tr w:rsidR="00932543" w:rsidRPr="00932543" w:rsidTr="00932543">
        <w:trPr>
          <w:trHeight w:val="300"/>
        </w:trPr>
        <w:tc>
          <w:tcPr>
            <w:tcW w:w="2770" w:type="dxa"/>
            <w:noWrap/>
            <w:hideMark/>
          </w:tcPr>
          <w:p w:rsidR="00932543" w:rsidRPr="00932543" w:rsidRDefault="00932543" w:rsidP="00932543">
            <w:pPr>
              <w:pStyle w:val="Default"/>
              <w:jc w:val="both"/>
              <w:rPr>
                <w:rFonts w:eastAsiaTheme="minorHAnsi"/>
              </w:rPr>
            </w:pPr>
            <w:r w:rsidRPr="00932543">
              <w:rPr>
                <w:rFonts w:eastAsiaTheme="minorHAnsi"/>
              </w:rPr>
              <w:t>Водоснабжение, водоотведение</w:t>
            </w:r>
          </w:p>
        </w:tc>
        <w:tc>
          <w:tcPr>
            <w:tcW w:w="1695" w:type="dxa"/>
            <w:noWrap/>
            <w:hideMark/>
          </w:tcPr>
          <w:p w:rsidR="00932543" w:rsidRPr="00932543" w:rsidRDefault="00932543" w:rsidP="00932543">
            <w:pPr>
              <w:pStyle w:val="Default"/>
              <w:ind w:firstLine="708"/>
              <w:jc w:val="both"/>
              <w:rPr>
                <w:rFonts w:eastAsiaTheme="minorHAnsi"/>
              </w:rPr>
            </w:pPr>
            <w:r w:rsidRPr="00932543">
              <w:rPr>
                <w:rFonts w:eastAsiaTheme="minorHAnsi"/>
              </w:rPr>
              <w:t>74</w:t>
            </w:r>
          </w:p>
        </w:tc>
        <w:tc>
          <w:tcPr>
            <w:tcW w:w="1680" w:type="dxa"/>
            <w:noWrap/>
            <w:hideMark/>
          </w:tcPr>
          <w:p w:rsidR="00932543" w:rsidRPr="00932543" w:rsidRDefault="00932543" w:rsidP="00932543">
            <w:pPr>
              <w:pStyle w:val="Default"/>
              <w:ind w:firstLine="708"/>
              <w:jc w:val="both"/>
              <w:rPr>
                <w:rFonts w:eastAsiaTheme="minorHAnsi"/>
              </w:rPr>
            </w:pPr>
            <w:r w:rsidRPr="00932543">
              <w:rPr>
                <w:rFonts w:eastAsiaTheme="minorHAnsi"/>
              </w:rPr>
              <w:t>4</w:t>
            </w:r>
          </w:p>
        </w:tc>
        <w:tc>
          <w:tcPr>
            <w:tcW w:w="1674" w:type="dxa"/>
            <w:noWrap/>
            <w:hideMark/>
          </w:tcPr>
          <w:p w:rsidR="00932543" w:rsidRPr="00932543" w:rsidRDefault="00932543" w:rsidP="00932543">
            <w:pPr>
              <w:pStyle w:val="Default"/>
              <w:ind w:firstLine="708"/>
              <w:jc w:val="both"/>
              <w:rPr>
                <w:rFonts w:eastAsiaTheme="minorHAnsi"/>
              </w:rPr>
            </w:pPr>
            <w:r w:rsidRPr="00932543">
              <w:rPr>
                <w:rFonts w:eastAsiaTheme="minorHAnsi"/>
              </w:rPr>
              <w:t>5</w:t>
            </w:r>
          </w:p>
        </w:tc>
        <w:tc>
          <w:tcPr>
            <w:tcW w:w="1900" w:type="dxa"/>
            <w:noWrap/>
            <w:hideMark/>
          </w:tcPr>
          <w:p w:rsidR="00932543" w:rsidRPr="00932543" w:rsidRDefault="00932543" w:rsidP="00932543">
            <w:pPr>
              <w:pStyle w:val="Default"/>
              <w:ind w:firstLine="708"/>
              <w:jc w:val="both"/>
              <w:rPr>
                <w:rFonts w:eastAsiaTheme="minorHAnsi"/>
              </w:rPr>
            </w:pPr>
            <w:r w:rsidRPr="00932543">
              <w:rPr>
                <w:rFonts w:eastAsiaTheme="minorHAnsi"/>
              </w:rPr>
              <w:t>17</w:t>
            </w:r>
          </w:p>
        </w:tc>
      </w:tr>
      <w:tr w:rsidR="00932543" w:rsidRPr="00932543" w:rsidTr="00932543">
        <w:trPr>
          <w:trHeight w:val="300"/>
        </w:trPr>
        <w:tc>
          <w:tcPr>
            <w:tcW w:w="2770" w:type="dxa"/>
            <w:noWrap/>
            <w:hideMark/>
          </w:tcPr>
          <w:p w:rsidR="00932543" w:rsidRPr="00932543" w:rsidRDefault="00932543" w:rsidP="00932543">
            <w:pPr>
              <w:pStyle w:val="Default"/>
              <w:jc w:val="both"/>
              <w:rPr>
                <w:rFonts w:eastAsiaTheme="minorHAnsi"/>
              </w:rPr>
            </w:pPr>
            <w:r w:rsidRPr="00932543">
              <w:rPr>
                <w:rFonts w:eastAsiaTheme="minorHAnsi"/>
              </w:rPr>
              <w:t>Водоочистка</w:t>
            </w:r>
          </w:p>
        </w:tc>
        <w:tc>
          <w:tcPr>
            <w:tcW w:w="1695" w:type="dxa"/>
            <w:noWrap/>
            <w:hideMark/>
          </w:tcPr>
          <w:p w:rsidR="00932543" w:rsidRPr="00932543" w:rsidRDefault="00932543" w:rsidP="00932543">
            <w:pPr>
              <w:pStyle w:val="Default"/>
              <w:ind w:firstLine="708"/>
              <w:jc w:val="both"/>
              <w:rPr>
                <w:rFonts w:eastAsiaTheme="minorHAnsi"/>
              </w:rPr>
            </w:pPr>
            <w:r w:rsidRPr="00932543">
              <w:rPr>
                <w:rFonts w:eastAsiaTheme="minorHAnsi"/>
              </w:rPr>
              <w:t>74</w:t>
            </w:r>
          </w:p>
        </w:tc>
        <w:tc>
          <w:tcPr>
            <w:tcW w:w="1680" w:type="dxa"/>
            <w:noWrap/>
            <w:hideMark/>
          </w:tcPr>
          <w:p w:rsidR="00932543" w:rsidRPr="00932543" w:rsidRDefault="00932543" w:rsidP="00932543">
            <w:pPr>
              <w:pStyle w:val="Default"/>
              <w:ind w:firstLine="708"/>
              <w:jc w:val="both"/>
              <w:rPr>
                <w:rFonts w:eastAsiaTheme="minorHAnsi"/>
              </w:rPr>
            </w:pPr>
            <w:r w:rsidRPr="00932543">
              <w:rPr>
                <w:rFonts w:eastAsiaTheme="minorHAnsi"/>
              </w:rPr>
              <w:t>4</w:t>
            </w:r>
          </w:p>
        </w:tc>
        <w:tc>
          <w:tcPr>
            <w:tcW w:w="1674" w:type="dxa"/>
            <w:noWrap/>
            <w:hideMark/>
          </w:tcPr>
          <w:p w:rsidR="00932543" w:rsidRPr="00932543" w:rsidRDefault="00932543" w:rsidP="00932543">
            <w:pPr>
              <w:pStyle w:val="Default"/>
              <w:ind w:firstLine="708"/>
              <w:jc w:val="both"/>
              <w:rPr>
                <w:rFonts w:eastAsiaTheme="minorHAnsi"/>
              </w:rPr>
            </w:pPr>
            <w:r w:rsidRPr="00932543">
              <w:rPr>
                <w:rFonts w:eastAsiaTheme="minorHAnsi"/>
              </w:rPr>
              <w:t>5</w:t>
            </w:r>
          </w:p>
        </w:tc>
        <w:tc>
          <w:tcPr>
            <w:tcW w:w="1900" w:type="dxa"/>
            <w:noWrap/>
            <w:hideMark/>
          </w:tcPr>
          <w:p w:rsidR="00932543" w:rsidRPr="00932543" w:rsidRDefault="00932543" w:rsidP="00932543">
            <w:pPr>
              <w:pStyle w:val="Default"/>
              <w:ind w:firstLine="708"/>
              <w:jc w:val="both"/>
              <w:rPr>
                <w:rFonts w:eastAsiaTheme="minorHAnsi"/>
              </w:rPr>
            </w:pPr>
            <w:r w:rsidRPr="00932543">
              <w:rPr>
                <w:rFonts w:eastAsiaTheme="minorHAnsi"/>
              </w:rPr>
              <w:t>17</w:t>
            </w:r>
          </w:p>
        </w:tc>
      </w:tr>
      <w:tr w:rsidR="00932543" w:rsidRPr="00932543" w:rsidTr="00932543">
        <w:trPr>
          <w:trHeight w:val="300"/>
        </w:trPr>
        <w:tc>
          <w:tcPr>
            <w:tcW w:w="2770" w:type="dxa"/>
            <w:noWrap/>
            <w:hideMark/>
          </w:tcPr>
          <w:p w:rsidR="00932543" w:rsidRPr="00932543" w:rsidRDefault="00932543" w:rsidP="00932543">
            <w:pPr>
              <w:pStyle w:val="Default"/>
              <w:jc w:val="both"/>
              <w:rPr>
                <w:rFonts w:eastAsiaTheme="minorHAnsi"/>
              </w:rPr>
            </w:pPr>
            <w:r w:rsidRPr="00932543">
              <w:rPr>
                <w:rFonts w:eastAsiaTheme="minorHAnsi"/>
              </w:rPr>
              <w:t>Газоснабжение</w:t>
            </w:r>
          </w:p>
        </w:tc>
        <w:tc>
          <w:tcPr>
            <w:tcW w:w="1695" w:type="dxa"/>
            <w:noWrap/>
            <w:hideMark/>
          </w:tcPr>
          <w:p w:rsidR="00932543" w:rsidRPr="00932543" w:rsidRDefault="00932543" w:rsidP="00932543">
            <w:pPr>
              <w:pStyle w:val="Default"/>
              <w:ind w:firstLine="708"/>
              <w:jc w:val="both"/>
              <w:rPr>
                <w:rFonts w:eastAsiaTheme="minorHAnsi"/>
              </w:rPr>
            </w:pPr>
            <w:r w:rsidRPr="00932543">
              <w:rPr>
                <w:rFonts w:eastAsiaTheme="minorHAnsi"/>
              </w:rPr>
              <w:t>74</w:t>
            </w:r>
          </w:p>
        </w:tc>
        <w:tc>
          <w:tcPr>
            <w:tcW w:w="1680" w:type="dxa"/>
            <w:noWrap/>
            <w:hideMark/>
          </w:tcPr>
          <w:p w:rsidR="00932543" w:rsidRPr="00932543" w:rsidRDefault="00932543" w:rsidP="00932543">
            <w:pPr>
              <w:pStyle w:val="Default"/>
              <w:ind w:firstLine="708"/>
              <w:jc w:val="both"/>
              <w:rPr>
                <w:rFonts w:eastAsiaTheme="minorHAnsi"/>
              </w:rPr>
            </w:pPr>
            <w:r w:rsidRPr="00932543">
              <w:rPr>
                <w:rFonts w:eastAsiaTheme="minorHAnsi"/>
              </w:rPr>
              <w:t>3</w:t>
            </w:r>
          </w:p>
        </w:tc>
        <w:tc>
          <w:tcPr>
            <w:tcW w:w="1674" w:type="dxa"/>
            <w:noWrap/>
            <w:hideMark/>
          </w:tcPr>
          <w:p w:rsidR="00932543" w:rsidRPr="00932543" w:rsidRDefault="00932543" w:rsidP="00932543">
            <w:pPr>
              <w:pStyle w:val="Default"/>
              <w:ind w:firstLine="708"/>
              <w:jc w:val="both"/>
              <w:rPr>
                <w:rFonts w:eastAsiaTheme="minorHAnsi"/>
              </w:rPr>
            </w:pPr>
            <w:r w:rsidRPr="00932543">
              <w:rPr>
                <w:rFonts w:eastAsiaTheme="minorHAnsi"/>
              </w:rPr>
              <w:t>5</w:t>
            </w:r>
          </w:p>
        </w:tc>
        <w:tc>
          <w:tcPr>
            <w:tcW w:w="1900" w:type="dxa"/>
            <w:noWrap/>
            <w:hideMark/>
          </w:tcPr>
          <w:p w:rsidR="00932543" w:rsidRPr="00932543" w:rsidRDefault="00932543" w:rsidP="00932543">
            <w:pPr>
              <w:pStyle w:val="Default"/>
              <w:ind w:firstLine="708"/>
              <w:jc w:val="both"/>
              <w:rPr>
                <w:rFonts w:eastAsiaTheme="minorHAnsi"/>
              </w:rPr>
            </w:pPr>
            <w:r w:rsidRPr="00932543">
              <w:rPr>
                <w:rFonts w:eastAsiaTheme="minorHAnsi"/>
              </w:rPr>
              <w:t>18</w:t>
            </w:r>
          </w:p>
        </w:tc>
      </w:tr>
      <w:tr w:rsidR="00932543" w:rsidRPr="00932543" w:rsidTr="00932543">
        <w:trPr>
          <w:trHeight w:val="300"/>
        </w:trPr>
        <w:tc>
          <w:tcPr>
            <w:tcW w:w="2770" w:type="dxa"/>
            <w:noWrap/>
            <w:hideMark/>
          </w:tcPr>
          <w:p w:rsidR="00932543" w:rsidRPr="00932543" w:rsidRDefault="00932543" w:rsidP="00932543">
            <w:pPr>
              <w:pStyle w:val="Default"/>
              <w:jc w:val="both"/>
              <w:rPr>
                <w:rFonts w:eastAsiaTheme="minorHAnsi"/>
              </w:rPr>
            </w:pPr>
            <w:r w:rsidRPr="00932543">
              <w:rPr>
                <w:rFonts w:eastAsiaTheme="minorHAnsi"/>
              </w:rPr>
              <w:t>Электроснабжение</w:t>
            </w:r>
          </w:p>
        </w:tc>
        <w:tc>
          <w:tcPr>
            <w:tcW w:w="1695" w:type="dxa"/>
            <w:noWrap/>
            <w:hideMark/>
          </w:tcPr>
          <w:p w:rsidR="00932543" w:rsidRPr="00932543" w:rsidRDefault="00932543" w:rsidP="00932543">
            <w:pPr>
              <w:pStyle w:val="Default"/>
              <w:ind w:firstLine="708"/>
              <w:jc w:val="both"/>
              <w:rPr>
                <w:rFonts w:eastAsiaTheme="minorHAnsi"/>
              </w:rPr>
            </w:pPr>
            <w:r w:rsidRPr="00932543">
              <w:rPr>
                <w:rFonts w:eastAsiaTheme="minorHAnsi"/>
              </w:rPr>
              <w:t>81</w:t>
            </w:r>
          </w:p>
        </w:tc>
        <w:tc>
          <w:tcPr>
            <w:tcW w:w="1680" w:type="dxa"/>
            <w:noWrap/>
            <w:hideMark/>
          </w:tcPr>
          <w:p w:rsidR="00932543" w:rsidRPr="00932543" w:rsidRDefault="00932543" w:rsidP="00932543">
            <w:pPr>
              <w:pStyle w:val="Default"/>
              <w:ind w:firstLine="708"/>
              <w:jc w:val="both"/>
              <w:rPr>
                <w:rFonts w:eastAsiaTheme="minorHAnsi"/>
              </w:rPr>
            </w:pPr>
            <w:r w:rsidRPr="00932543">
              <w:rPr>
                <w:rFonts w:eastAsiaTheme="minorHAnsi"/>
              </w:rPr>
              <w:t>5</w:t>
            </w:r>
          </w:p>
        </w:tc>
        <w:tc>
          <w:tcPr>
            <w:tcW w:w="1674" w:type="dxa"/>
            <w:noWrap/>
            <w:hideMark/>
          </w:tcPr>
          <w:p w:rsidR="00932543" w:rsidRPr="00932543" w:rsidRDefault="00932543" w:rsidP="00932543">
            <w:pPr>
              <w:pStyle w:val="Default"/>
              <w:ind w:firstLine="708"/>
              <w:jc w:val="both"/>
              <w:rPr>
                <w:rFonts w:eastAsiaTheme="minorHAnsi"/>
              </w:rPr>
            </w:pPr>
            <w:r w:rsidRPr="00932543">
              <w:rPr>
                <w:rFonts w:eastAsiaTheme="minorHAnsi"/>
              </w:rPr>
              <w:t>1</w:t>
            </w:r>
          </w:p>
        </w:tc>
        <w:tc>
          <w:tcPr>
            <w:tcW w:w="1900" w:type="dxa"/>
            <w:noWrap/>
            <w:hideMark/>
          </w:tcPr>
          <w:p w:rsidR="00932543" w:rsidRPr="00932543" w:rsidRDefault="00932543" w:rsidP="00932543">
            <w:pPr>
              <w:pStyle w:val="Default"/>
              <w:ind w:firstLine="708"/>
              <w:jc w:val="both"/>
              <w:rPr>
                <w:rFonts w:eastAsiaTheme="minorHAnsi"/>
              </w:rPr>
            </w:pPr>
            <w:r w:rsidRPr="00932543">
              <w:rPr>
                <w:rFonts w:eastAsiaTheme="minorHAnsi"/>
              </w:rPr>
              <w:t>13</w:t>
            </w:r>
          </w:p>
        </w:tc>
      </w:tr>
      <w:tr w:rsidR="00932543" w:rsidRPr="00932543" w:rsidTr="00932543">
        <w:trPr>
          <w:trHeight w:val="300"/>
        </w:trPr>
        <w:tc>
          <w:tcPr>
            <w:tcW w:w="2770" w:type="dxa"/>
            <w:noWrap/>
            <w:hideMark/>
          </w:tcPr>
          <w:p w:rsidR="00932543" w:rsidRPr="00932543" w:rsidRDefault="00932543" w:rsidP="00932543">
            <w:pPr>
              <w:pStyle w:val="Default"/>
              <w:jc w:val="both"/>
              <w:rPr>
                <w:rFonts w:eastAsiaTheme="minorHAnsi"/>
              </w:rPr>
            </w:pPr>
            <w:r w:rsidRPr="00932543">
              <w:rPr>
                <w:rFonts w:eastAsiaTheme="minorHAnsi"/>
              </w:rPr>
              <w:t>Теплоснабжение</w:t>
            </w:r>
          </w:p>
        </w:tc>
        <w:tc>
          <w:tcPr>
            <w:tcW w:w="1695" w:type="dxa"/>
            <w:noWrap/>
            <w:hideMark/>
          </w:tcPr>
          <w:p w:rsidR="00932543" w:rsidRPr="00932543" w:rsidRDefault="00932543" w:rsidP="00932543">
            <w:pPr>
              <w:pStyle w:val="Default"/>
              <w:ind w:firstLine="708"/>
              <w:jc w:val="both"/>
              <w:rPr>
                <w:rFonts w:eastAsiaTheme="minorHAnsi"/>
              </w:rPr>
            </w:pPr>
            <w:r w:rsidRPr="00932543">
              <w:rPr>
                <w:rFonts w:eastAsiaTheme="minorHAnsi"/>
              </w:rPr>
              <w:t>81</w:t>
            </w:r>
          </w:p>
        </w:tc>
        <w:tc>
          <w:tcPr>
            <w:tcW w:w="1680" w:type="dxa"/>
            <w:noWrap/>
            <w:hideMark/>
          </w:tcPr>
          <w:p w:rsidR="00932543" w:rsidRPr="00932543" w:rsidRDefault="00932543" w:rsidP="00932543">
            <w:pPr>
              <w:pStyle w:val="Default"/>
              <w:ind w:firstLine="708"/>
              <w:jc w:val="both"/>
              <w:rPr>
                <w:rFonts w:eastAsiaTheme="minorHAnsi"/>
              </w:rPr>
            </w:pPr>
            <w:r w:rsidRPr="00932543">
              <w:rPr>
                <w:rFonts w:eastAsiaTheme="minorHAnsi"/>
              </w:rPr>
              <w:t>4</w:t>
            </w:r>
          </w:p>
        </w:tc>
        <w:tc>
          <w:tcPr>
            <w:tcW w:w="1674" w:type="dxa"/>
            <w:noWrap/>
            <w:hideMark/>
          </w:tcPr>
          <w:p w:rsidR="00932543" w:rsidRPr="00932543" w:rsidRDefault="00932543" w:rsidP="00932543">
            <w:pPr>
              <w:pStyle w:val="Default"/>
              <w:ind w:firstLine="708"/>
              <w:jc w:val="both"/>
              <w:rPr>
                <w:rFonts w:eastAsiaTheme="minorHAnsi"/>
              </w:rPr>
            </w:pPr>
            <w:r w:rsidRPr="00932543">
              <w:rPr>
                <w:rFonts w:eastAsiaTheme="minorHAnsi"/>
              </w:rPr>
              <w:t>3</w:t>
            </w:r>
          </w:p>
        </w:tc>
        <w:tc>
          <w:tcPr>
            <w:tcW w:w="1900" w:type="dxa"/>
            <w:noWrap/>
            <w:hideMark/>
          </w:tcPr>
          <w:p w:rsidR="00932543" w:rsidRPr="00932543" w:rsidRDefault="00932543" w:rsidP="00932543">
            <w:pPr>
              <w:pStyle w:val="Default"/>
              <w:ind w:firstLine="708"/>
              <w:jc w:val="both"/>
              <w:rPr>
                <w:rFonts w:eastAsiaTheme="minorHAnsi"/>
              </w:rPr>
            </w:pPr>
            <w:r w:rsidRPr="00932543">
              <w:rPr>
                <w:rFonts w:eastAsiaTheme="minorHAnsi"/>
              </w:rPr>
              <w:t>12</w:t>
            </w:r>
          </w:p>
        </w:tc>
      </w:tr>
      <w:tr w:rsidR="00932543" w:rsidRPr="00932543" w:rsidTr="00932543">
        <w:trPr>
          <w:trHeight w:val="300"/>
        </w:trPr>
        <w:tc>
          <w:tcPr>
            <w:tcW w:w="2770" w:type="dxa"/>
            <w:noWrap/>
            <w:hideMark/>
          </w:tcPr>
          <w:p w:rsidR="00932543" w:rsidRPr="00932543" w:rsidRDefault="00932543" w:rsidP="00932543">
            <w:pPr>
              <w:pStyle w:val="Default"/>
              <w:jc w:val="both"/>
              <w:rPr>
                <w:rFonts w:eastAsiaTheme="minorHAnsi"/>
              </w:rPr>
            </w:pPr>
            <w:r w:rsidRPr="00932543">
              <w:rPr>
                <w:rFonts w:eastAsiaTheme="minorHAnsi"/>
              </w:rPr>
              <w:t>Телефонная связь</w:t>
            </w:r>
          </w:p>
        </w:tc>
        <w:tc>
          <w:tcPr>
            <w:tcW w:w="1695" w:type="dxa"/>
            <w:noWrap/>
            <w:hideMark/>
          </w:tcPr>
          <w:p w:rsidR="00932543" w:rsidRPr="00932543" w:rsidRDefault="00932543" w:rsidP="00932543">
            <w:pPr>
              <w:pStyle w:val="Default"/>
              <w:ind w:firstLine="708"/>
              <w:jc w:val="both"/>
              <w:rPr>
                <w:rFonts w:eastAsiaTheme="minorHAnsi"/>
              </w:rPr>
            </w:pPr>
            <w:r w:rsidRPr="00932543">
              <w:rPr>
                <w:rFonts w:eastAsiaTheme="minorHAnsi"/>
              </w:rPr>
              <w:t>81</w:t>
            </w:r>
          </w:p>
        </w:tc>
        <w:tc>
          <w:tcPr>
            <w:tcW w:w="1680" w:type="dxa"/>
            <w:noWrap/>
            <w:hideMark/>
          </w:tcPr>
          <w:p w:rsidR="00932543" w:rsidRPr="00932543" w:rsidRDefault="00932543" w:rsidP="00932543">
            <w:pPr>
              <w:pStyle w:val="Default"/>
              <w:ind w:firstLine="708"/>
              <w:jc w:val="both"/>
              <w:rPr>
                <w:rFonts w:eastAsiaTheme="minorHAnsi"/>
              </w:rPr>
            </w:pPr>
            <w:r w:rsidRPr="00932543">
              <w:rPr>
                <w:rFonts w:eastAsiaTheme="minorHAnsi"/>
              </w:rPr>
              <w:t>3</w:t>
            </w:r>
          </w:p>
        </w:tc>
        <w:tc>
          <w:tcPr>
            <w:tcW w:w="1674" w:type="dxa"/>
            <w:noWrap/>
            <w:hideMark/>
          </w:tcPr>
          <w:p w:rsidR="00932543" w:rsidRPr="00932543" w:rsidRDefault="00932543" w:rsidP="00932543">
            <w:pPr>
              <w:pStyle w:val="Default"/>
              <w:ind w:firstLine="708"/>
              <w:jc w:val="both"/>
              <w:rPr>
                <w:rFonts w:eastAsiaTheme="minorHAnsi"/>
              </w:rPr>
            </w:pPr>
            <w:r w:rsidRPr="00932543">
              <w:rPr>
                <w:rFonts w:eastAsiaTheme="minorHAnsi"/>
              </w:rPr>
              <w:t>1</w:t>
            </w:r>
          </w:p>
        </w:tc>
        <w:tc>
          <w:tcPr>
            <w:tcW w:w="1900" w:type="dxa"/>
            <w:noWrap/>
            <w:hideMark/>
          </w:tcPr>
          <w:p w:rsidR="00932543" w:rsidRPr="00932543" w:rsidRDefault="00932543" w:rsidP="00932543">
            <w:pPr>
              <w:pStyle w:val="Default"/>
              <w:ind w:firstLine="708"/>
              <w:jc w:val="both"/>
              <w:rPr>
                <w:rFonts w:eastAsiaTheme="minorHAnsi"/>
              </w:rPr>
            </w:pPr>
            <w:r w:rsidRPr="00932543">
              <w:rPr>
                <w:rFonts w:eastAsiaTheme="minorHAnsi"/>
              </w:rPr>
              <w:t>14</w:t>
            </w:r>
          </w:p>
        </w:tc>
      </w:tr>
    </w:tbl>
    <w:p w:rsidR="00834B41" w:rsidRDefault="00834B41" w:rsidP="00C17281">
      <w:pPr>
        <w:pStyle w:val="Default"/>
        <w:ind w:firstLine="708"/>
        <w:jc w:val="both"/>
        <w:rPr>
          <w:color w:val="auto"/>
          <w:sz w:val="28"/>
          <w:szCs w:val="28"/>
        </w:rPr>
      </w:pPr>
    </w:p>
    <w:p w:rsidR="003932A7" w:rsidRDefault="003932A7" w:rsidP="00C17281">
      <w:pPr>
        <w:pStyle w:val="Default"/>
        <w:ind w:firstLine="708"/>
        <w:jc w:val="both"/>
        <w:rPr>
          <w:color w:val="auto"/>
          <w:sz w:val="28"/>
          <w:szCs w:val="28"/>
        </w:rPr>
      </w:pPr>
    </w:p>
    <w:p w:rsidR="00D10A9B" w:rsidRDefault="003601F0" w:rsidP="00C17281">
      <w:pPr>
        <w:pStyle w:val="Default"/>
        <w:ind w:firstLine="708"/>
        <w:jc w:val="both"/>
        <w:rPr>
          <w:color w:val="auto"/>
          <w:sz w:val="28"/>
          <w:szCs w:val="28"/>
        </w:rPr>
      </w:pPr>
      <w:r>
        <w:rPr>
          <w:color w:val="auto"/>
          <w:sz w:val="28"/>
          <w:szCs w:val="28"/>
        </w:rPr>
        <w:t>Оценка уровня цен:</w:t>
      </w:r>
    </w:p>
    <w:tbl>
      <w:tblPr>
        <w:tblStyle w:val="a9"/>
        <w:tblW w:w="0" w:type="auto"/>
        <w:tblLook w:val="04A0" w:firstRow="1" w:lastRow="0" w:firstColumn="1" w:lastColumn="0" w:noHBand="0" w:noVBand="1"/>
      </w:tblPr>
      <w:tblGrid>
        <w:gridCol w:w="1802"/>
        <w:gridCol w:w="1868"/>
        <w:gridCol w:w="1827"/>
        <w:gridCol w:w="2019"/>
        <w:gridCol w:w="2055"/>
      </w:tblGrid>
      <w:tr w:rsidR="001742C1" w:rsidRPr="00072E51" w:rsidTr="001742C1">
        <w:trPr>
          <w:trHeight w:val="300"/>
        </w:trPr>
        <w:tc>
          <w:tcPr>
            <w:tcW w:w="1802" w:type="dxa"/>
            <w:noWrap/>
            <w:hideMark/>
          </w:tcPr>
          <w:p w:rsidR="00072E51" w:rsidRPr="00072E51" w:rsidRDefault="00072E51" w:rsidP="00072E51">
            <w:pPr>
              <w:pStyle w:val="Default"/>
              <w:ind w:firstLine="708"/>
              <w:jc w:val="both"/>
              <w:rPr>
                <w:rFonts w:eastAsiaTheme="minorHAnsi"/>
              </w:rPr>
            </w:pPr>
          </w:p>
        </w:tc>
        <w:tc>
          <w:tcPr>
            <w:tcW w:w="1868" w:type="dxa"/>
            <w:noWrap/>
            <w:hideMark/>
          </w:tcPr>
          <w:p w:rsidR="00072E51" w:rsidRPr="00072E51" w:rsidRDefault="00072E51" w:rsidP="00072E51">
            <w:pPr>
              <w:pStyle w:val="Default"/>
              <w:jc w:val="both"/>
              <w:rPr>
                <w:rFonts w:eastAsiaTheme="minorHAnsi"/>
              </w:rPr>
            </w:pPr>
            <w:r w:rsidRPr="00072E51">
              <w:rPr>
                <w:rFonts w:eastAsiaTheme="minorHAnsi"/>
              </w:rPr>
              <w:t>Удовлетворительно</w:t>
            </w:r>
            <w:proofErr w:type="gramStart"/>
            <w:r w:rsidR="00932543">
              <w:rPr>
                <w:rFonts w:eastAsiaTheme="minorHAnsi"/>
              </w:rPr>
              <w:t xml:space="preserve"> (%)</w:t>
            </w:r>
            <w:proofErr w:type="gramEnd"/>
          </w:p>
        </w:tc>
        <w:tc>
          <w:tcPr>
            <w:tcW w:w="1967" w:type="dxa"/>
            <w:noWrap/>
            <w:hideMark/>
          </w:tcPr>
          <w:p w:rsidR="00072E51" w:rsidRPr="00072E51" w:rsidRDefault="00072E51" w:rsidP="00072E51">
            <w:pPr>
              <w:pStyle w:val="Default"/>
              <w:jc w:val="both"/>
              <w:rPr>
                <w:rFonts w:eastAsiaTheme="minorHAnsi"/>
              </w:rPr>
            </w:pPr>
            <w:r w:rsidRPr="00072E51">
              <w:rPr>
                <w:rFonts w:eastAsiaTheme="minorHAnsi"/>
              </w:rPr>
              <w:t>Скорее удовлетворительно</w:t>
            </w:r>
            <w:proofErr w:type="gramStart"/>
            <w:r w:rsidR="00932543">
              <w:rPr>
                <w:rFonts w:eastAsiaTheme="minorHAnsi"/>
              </w:rPr>
              <w:t xml:space="preserve"> (%)</w:t>
            </w:r>
            <w:proofErr w:type="gramEnd"/>
          </w:p>
        </w:tc>
        <w:tc>
          <w:tcPr>
            <w:tcW w:w="1879" w:type="dxa"/>
            <w:noWrap/>
            <w:hideMark/>
          </w:tcPr>
          <w:p w:rsidR="00072E51" w:rsidRPr="00072E51" w:rsidRDefault="00072E51" w:rsidP="00072E51">
            <w:pPr>
              <w:pStyle w:val="Default"/>
              <w:jc w:val="both"/>
              <w:rPr>
                <w:rFonts w:eastAsiaTheme="minorHAnsi"/>
              </w:rPr>
            </w:pPr>
            <w:r w:rsidRPr="00072E51">
              <w:rPr>
                <w:rFonts w:eastAsiaTheme="minorHAnsi"/>
              </w:rPr>
              <w:t>Скорее неудовлетворительно</w:t>
            </w:r>
            <w:proofErr w:type="gramStart"/>
            <w:r w:rsidR="00932543">
              <w:rPr>
                <w:rFonts w:eastAsiaTheme="minorHAnsi"/>
              </w:rPr>
              <w:t xml:space="preserve"> (%)</w:t>
            </w:r>
            <w:proofErr w:type="gramEnd"/>
          </w:p>
        </w:tc>
        <w:tc>
          <w:tcPr>
            <w:tcW w:w="2055" w:type="dxa"/>
            <w:noWrap/>
            <w:hideMark/>
          </w:tcPr>
          <w:p w:rsidR="00072E51" w:rsidRPr="00072E51" w:rsidRDefault="00072E51" w:rsidP="00072E51">
            <w:pPr>
              <w:pStyle w:val="Default"/>
              <w:jc w:val="both"/>
              <w:rPr>
                <w:rFonts w:eastAsiaTheme="minorHAnsi"/>
              </w:rPr>
            </w:pPr>
            <w:r w:rsidRPr="00072E51">
              <w:rPr>
                <w:rFonts w:eastAsiaTheme="minorHAnsi"/>
              </w:rPr>
              <w:t>Неудовлетворитель</w:t>
            </w:r>
            <w:r>
              <w:rPr>
                <w:rFonts w:eastAsiaTheme="minorHAnsi"/>
              </w:rPr>
              <w:t>но</w:t>
            </w:r>
            <w:proofErr w:type="gramStart"/>
            <w:r w:rsidR="00932543">
              <w:rPr>
                <w:rFonts w:eastAsiaTheme="minorHAnsi"/>
              </w:rPr>
              <w:t xml:space="preserve"> (</w:t>
            </w:r>
            <w:r w:rsidR="00BC684F">
              <w:rPr>
                <w:rFonts w:eastAsiaTheme="minorHAnsi"/>
              </w:rPr>
              <w:t>%)</w:t>
            </w:r>
            <w:proofErr w:type="gramEnd"/>
          </w:p>
        </w:tc>
      </w:tr>
      <w:tr w:rsidR="001742C1" w:rsidRPr="00072E51" w:rsidTr="001742C1">
        <w:trPr>
          <w:trHeight w:val="300"/>
        </w:trPr>
        <w:tc>
          <w:tcPr>
            <w:tcW w:w="1802" w:type="dxa"/>
            <w:noWrap/>
            <w:hideMark/>
          </w:tcPr>
          <w:p w:rsidR="00072E51" w:rsidRPr="00072E51" w:rsidRDefault="00072E51" w:rsidP="00072E51">
            <w:pPr>
              <w:pStyle w:val="Default"/>
              <w:jc w:val="both"/>
              <w:rPr>
                <w:rFonts w:eastAsiaTheme="minorHAnsi"/>
              </w:rPr>
            </w:pPr>
            <w:r w:rsidRPr="00072E51">
              <w:rPr>
                <w:rFonts w:eastAsiaTheme="minorHAnsi"/>
              </w:rPr>
              <w:t>Водоснабжение, водоотведение</w:t>
            </w:r>
          </w:p>
        </w:tc>
        <w:tc>
          <w:tcPr>
            <w:tcW w:w="1868" w:type="dxa"/>
            <w:noWrap/>
            <w:hideMark/>
          </w:tcPr>
          <w:p w:rsidR="00072E51" w:rsidRPr="00072E51" w:rsidRDefault="00072E51" w:rsidP="00072E51">
            <w:pPr>
              <w:pStyle w:val="Default"/>
              <w:ind w:firstLine="708"/>
              <w:jc w:val="both"/>
              <w:rPr>
                <w:rFonts w:eastAsiaTheme="minorHAnsi"/>
              </w:rPr>
            </w:pPr>
            <w:r w:rsidRPr="00072E51">
              <w:rPr>
                <w:rFonts w:eastAsiaTheme="minorHAnsi"/>
              </w:rPr>
              <w:t>74</w:t>
            </w:r>
          </w:p>
        </w:tc>
        <w:tc>
          <w:tcPr>
            <w:tcW w:w="1967" w:type="dxa"/>
            <w:noWrap/>
            <w:hideMark/>
          </w:tcPr>
          <w:p w:rsidR="00072E51" w:rsidRPr="00072E51" w:rsidRDefault="00072E51" w:rsidP="00072E51">
            <w:pPr>
              <w:pStyle w:val="Default"/>
              <w:ind w:firstLine="708"/>
              <w:jc w:val="both"/>
              <w:rPr>
                <w:rFonts w:eastAsiaTheme="minorHAnsi"/>
              </w:rPr>
            </w:pPr>
            <w:r w:rsidRPr="00072E51">
              <w:rPr>
                <w:rFonts w:eastAsiaTheme="minorHAnsi"/>
              </w:rPr>
              <w:t>2</w:t>
            </w:r>
          </w:p>
        </w:tc>
        <w:tc>
          <w:tcPr>
            <w:tcW w:w="1879" w:type="dxa"/>
            <w:noWrap/>
            <w:hideMark/>
          </w:tcPr>
          <w:p w:rsidR="00072E51" w:rsidRPr="00072E51" w:rsidRDefault="00072E51" w:rsidP="00072E51">
            <w:pPr>
              <w:pStyle w:val="Default"/>
              <w:ind w:firstLine="708"/>
              <w:jc w:val="both"/>
              <w:rPr>
                <w:rFonts w:eastAsiaTheme="minorHAnsi"/>
              </w:rPr>
            </w:pPr>
            <w:r w:rsidRPr="00072E51">
              <w:rPr>
                <w:rFonts w:eastAsiaTheme="minorHAnsi"/>
              </w:rPr>
              <w:t>5</w:t>
            </w:r>
          </w:p>
        </w:tc>
        <w:tc>
          <w:tcPr>
            <w:tcW w:w="2055" w:type="dxa"/>
            <w:noWrap/>
            <w:hideMark/>
          </w:tcPr>
          <w:p w:rsidR="00072E51" w:rsidRPr="00072E51" w:rsidRDefault="00072E51" w:rsidP="00072E51">
            <w:pPr>
              <w:pStyle w:val="Default"/>
              <w:ind w:firstLine="708"/>
              <w:jc w:val="both"/>
              <w:rPr>
                <w:rFonts w:eastAsiaTheme="minorHAnsi"/>
              </w:rPr>
            </w:pPr>
            <w:r w:rsidRPr="00072E51">
              <w:rPr>
                <w:rFonts w:eastAsiaTheme="minorHAnsi"/>
              </w:rPr>
              <w:t>19</w:t>
            </w:r>
          </w:p>
        </w:tc>
      </w:tr>
      <w:tr w:rsidR="001742C1" w:rsidRPr="00072E51" w:rsidTr="001742C1">
        <w:trPr>
          <w:trHeight w:val="300"/>
        </w:trPr>
        <w:tc>
          <w:tcPr>
            <w:tcW w:w="1802" w:type="dxa"/>
            <w:noWrap/>
            <w:hideMark/>
          </w:tcPr>
          <w:p w:rsidR="00072E51" w:rsidRPr="00072E51" w:rsidRDefault="00072E51" w:rsidP="00072E51">
            <w:pPr>
              <w:pStyle w:val="Default"/>
              <w:jc w:val="both"/>
              <w:rPr>
                <w:rFonts w:eastAsiaTheme="minorHAnsi"/>
              </w:rPr>
            </w:pPr>
            <w:r w:rsidRPr="00072E51">
              <w:rPr>
                <w:rFonts w:eastAsiaTheme="minorHAnsi"/>
              </w:rPr>
              <w:t>Водоочистка</w:t>
            </w:r>
          </w:p>
        </w:tc>
        <w:tc>
          <w:tcPr>
            <w:tcW w:w="1868" w:type="dxa"/>
            <w:noWrap/>
            <w:hideMark/>
          </w:tcPr>
          <w:p w:rsidR="00072E51" w:rsidRPr="00072E51" w:rsidRDefault="00072E51" w:rsidP="00072E51">
            <w:pPr>
              <w:pStyle w:val="Default"/>
              <w:ind w:firstLine="708"/>
              <w:jc w:val="both"/>
              <w:rPr>
                <w:rFonts w:eastAsiaTheme="minorHAnsi"/>
              </w:rPr>
            </w:pPr>
            <w:r w:rsidRPr="00072E51">
              <w:rPr>
                <w:rFonts w:eastAsiaTheme="minorHAnsi"/>
              </w:rPr>
              <w:t>76</w:t>
            </w:r>
          </w:p>
        </w:tc>
        <w:tc>
          <w:tcPr>
            <w:tcW w:w="1967" w:type="dxa"/>
            <w:noWrap/>
            <w:hideMark/>
          </w:tcPr>
          <w:p w:rsidR="00072E51" w:rsidRPr="00072E51" w:rsidRDefault="00072E51" w:rsidP="00072E51">
            <w:pPr>
              <w:pStyle w:val="Default"/>
              <w:ind w:firstLine="708"/>
              <w:jc w:val="both"/>
              <w:rPr>
                <w:rFonts w:eastAsiaTheme="minorHAnsi"/>
              </w:rPr>
            </w:pPr>
            <w:r w:rsidRPr="00072E51">
              <w:rPr>
                <w:rFonts w:eastAsiaTheme="minorHAnsi"/>
              </w:rPr>
              <w:t>2</w:t>
            </w:r>
          </w:p>
        </w:tc>
        <w:tc>
          <w:tcPr>
            <w:tcW w:w="1879" w:type="dxa"/>
            <w:noWrap/>
            <w:hideMark/>
          </w:tcPr>
          <w:p w:rsidR="00072E51" w:rsidRPr="00072E51" w:rsidRDefault="00072E51" w:rsidP="00072E51">
            <w:pPr>
              <w:pStyle w:val="Default"/>
              <w:ind w:firstLine="708"/>
              <w:jc w:val="both"/>
              <w:rPr>
                <w:rFonts w:eastAsiaTheme="minorHAnsi"/>
              </w:rPr>
            </w:pPr>
            <w:r w:rsidRPr="00072E51">
              <w:rPr>
                <w:rFonts w:eastAsiaTheme="minorHAnsi"/>
              </w:rPr>
              <w:t>5</w:t>
            </w:r>
          </w:p>
        </w:tc>
        <w:tc>
          <w:tcPr>
            <w:tcW w:w="2055" w:type="dxa"/>
            <w:noWrap/>
            <w:hideMark/>
          </w:tcPr>
          <w:p w:rsidR="00072E51" w:rsidRPr="00072E51" w:rsidRDefault="00072E51" w:rsidP="00072E51">
            <w:pPr>
              <w:pStyle w:val="Default"/>
              <w:ind w:firstLine="708"/>
              <w:jc w:val="both"/>
              <w:rPr>
                <w:rFonts w:eastAsiaTheme="minorHAnsi"/>
              </w:rPr>
            </w:pPr>
            <w:r w:rsidRPr="00072E51">
              <w:rPr>
                <w:rFonts w:eastAsiaTheme="minorHAnsi"/>
              </w:rPr>
              <w:t>17</w:t>
            </w:r>
          </w:p>
        </w:tc>
      </w:tr>
      <w:tr w:rsidR="001742C1" w:rsidRPr="00072E51" w:rsidTr="001742C1">
        <w:trPr>
          <w:trHeight w:val="300"/>
        </w:trPr>
        <w:tc>
          <w:tcPr>
            <w:tcW w:w="1802" w:type="dxa"/>
            <w:noWrap/>
            <w:hideMark/>
          </w:tcPr>
          <w:p w:rsidR="00072E51" w:rsidRPr="00072E51" w:rsidRDefault="00072E51" w:rsidP="00072E51">
            <w:pPr>
              <w:pStyle w:val="Default"/>
              <w:jc w:val="both"/>
              <w:rPr>
                <w:rFonts w:eastAsiaTheme="minorHAnsi"/>
              </w:rPr>
            </w:pPr>
            <w:r w:rsidRPr="00072E51">
              <w:rPr>
                <w:rFonts w:eastAsiaTheme="minorHAnsi"/>
              </w:rPr>
              <w:t>Газоснабжение</w:t>
            </w:r>
          </w:p>
        </w:tc>
        <w:tc>
          <w:tcPr>
            <w:tcW w:w="1868" w:type="dxa"/>
            <w:noWrap/>
            <w:hideMark/>
          </w:tcPr>
          <w:p w:rsidR="00072E51" w:rsidRPr="00072E51" w:rsidRDefault="00072E51" w:rsidP="00072E51">
            <w:pPr>
              <w:pStyle w:val="Default"/>
              <w:ind w:firstLine="708"/>
              <w:jc w:val="both"/>
              <w:rPr>
                <w:rFonts w:eastAsiaTheme="minorHAnsi"/>
              </w:rPr>
            </w:pPr>
            <w:r w:rsidRPr="00072E51">
              <w:rPr>
                <w:rFonts w:eastAsiaTheme="minorHAnsi"/>
              </w:rPr>
              <w:t>78</w:t>
            </w:r>
          </w:p>
        </w:tc>
        <w:tc>
          <w:tcPr>
            <w:tcW w:w="1967" w:type="dxa"/>
            <w:noWrap/>
            <w:hideMark/>
          </w:tcPr>
          <w:p w:rsidR="00072E51" w:rsidRPr="00072E51" w:rsidRDefault="00072E51" w:rsidP="00072E51">
            <w:pPr>
              <w:pStyle w:val="Default"/>
              <w:ind w:firstLine="708"/>
              <w:jc w:val="both"/>
              <w:rPr>
                <w:rFonts w:eastAsiaTheme="minorHAnsi"/>
              </w:rPr>
            </w:pPr>
            <w:r w:rsidRPr="00072E51">
              <w:rPr>
                <w:rFonts w:eastAsiaTheme="minorHAnsi"/>
              </w:rPr>
              <w:t>3</w:t>
            </w:r>
          </w:p>
        </w:tc>
        <w:tc>
          <w:tcPr>
            <w:tcW w:w="1879" w:type="dxa"/>
            <w:noWrap/>
            <w:hideMark/>
          </w:tcPr>
          <w:p w:rsidR="00072E51" w:rsidRPr="00072E51" w:rsidRDefault="00072E51" w:rsidP="00072E51">
            <w:pPr>
              <w:pStyle w:val="Default"/>
              <w:ind w:firstLine="708"/>
              <w:jc w:val="both"/>
              <w:rPr>
                <w:rFonts w:eastAsiaTheme="minorHAnsi"/>
              </w:rPr>
            </w:pPr>
            <w:r w:rsidRPr="00072E51">
              <w:rPr>
                <w:rFonts w:eastAsiaTheme="minorHAnsi"/>
              </w:rPr>
              <w:t>4</w:t>
            </w:r>
          </w:p>
        </w:tc>
        <w:tc>
          <w:tcPr>
            <w:tcW w:w="2055" w:type="dxa"/>
            <w:noWrap/>
            <w:hideMark/>
          </w:tcPr>
          <w:p w:rsidR="00072E51" w:rsidRPr="00072E51" w:rsidRDefault="00072E51" w:rsidP="00072E51">
            <w:pPr>
              <w:pStyle w:val="Default"/>
              <w:ind w:firstLine="708"/>
              <w:jc w:val="both"/>
              <w:rPr>
                <w:rFonts w:eastAsiaTheme="minorHAnsi"/>
              </w:rPr>
            </w:pPr>
            <w:r w:rsidRPr="00072E51">
              <w:rPr>
                <w:rFonts w:eastAsiaTheme="minorHAnsi"/>
              </w:rPr>
              <w:t>16</w:t>
            </w:r>
          </w:p>
        </w:tc>
      </w:tr>
      <w:tr w:rsidR="001742C1" w:rsidRPr="00072E51" w:rsidTr="001742C1">
        <w:trPr>
          <w:trHeight w:val="300"/>
        </w:trPr>
        <w:tc>
          <w:tcPr>
            <w:tcW w:w="1802" w:type="dxa"/>
            <w:noWrap/>
            <w:hideMark/>
          </w:tcPr>
          <w:p w:rsidR="00072E51" w:rsidRPr="00072E51" w:rsidRDefault="00072E51" w:rsidP="00072E51">
            <w:pPr>
              <w:pStyle w:val="Default"/>
              <w:jc w:val="both"/>
              <w:rPr>
                <w:rFonts w:eastAsiaTheme="minorHAnsi"/>
              </w:rPr>
            </w:pPr>
            <w:r w:rsidRPr="00072E51">
              <w:rPr>
                <w:rFonts w:eastAsiaTheme="minorHAnsi"/>
              </w:rPr>
              <w:t>Электроснабжение</w:t>
            </w:r>
          </w:p>
        </w:tc>
        <w:tc>
          <w:tcPr>
            <w:tcW w:w="1868" w:type="dxa"/>
            <w:noWrap/>
            <w:hideMark/>
          </w:tcPr>
          <w:p w:rsidR="00072E51" w:rsidRPr="00072E51" w:rsidRDefault="00072E51" w:rsidP="00072E51">
            <w:pPr>
              <w:pStyle w:val="Default"/>
              <w:ind w:firstLine="708"/>
              <w:jc w:val="both"/>
              <w:rPr>
                <w:rFonts w:eastAsiaTheme="minorHAnsi"/>
              </w:rPr>
            </w:pPr>
            <w:r w:rsidRPr="00072E51">
              <w:rPr>
                <w:rFonts w:eastAsiaTheme="minorHAnsi"/>
              </w:rPr>
              <w:t>78</w:t>
            </w:r>
          </w:p>
        </w:tc>
        <w:tc>
          <w:tcPr>
            <w:tcW w:w="1967" w:type="dxa"/>
            <w:noWrap/>
            <w:hideMark/>
          </w:tcPr>
          <w:p w:rsidR="00072E51" w:rsidRPr="00072E51" w:rsidRDefault="00072E51" w:rsidP="00072E51">
            <w:pPr>
              <w:pStyle w:val="Default"/>
              <w:ind w:firstLine="708"/>
              <w:jc w:val="both"/>
              <w:rPr>
                <w:rFonts w:eastAsiaTheme="minorHAnsi"/>
              </w:rPr>
            </w:pPr>
            <w:r w:rsidRPr="00072E51">
              <w:rPr>
                <w:rFonts w:eastAsiaTheme="minorHAnsi"/>
              </w:rPr>
              <w:t>2</w:t>
            </w:r>
          </w:p>
        </w:tc>
        <w:tc>
          <w:tcPr>
            <w:tcW w:w="1879" w:type="dxa"/>
            <w:noWrap/>
            <w:hideMark/>
          </w:tcPr>
          <w:p w:rsidR="00072E51" w:rsidRPr="00072E51" w:rsidRDefault="00072E51" w:rsidP="00072E51">
            <w:pPr>
              <w:pStyle w:val="Default"/>
              <w:ind w:firstLine="708"/>
              <w:jc w:val="both"/>
              <w:rPr>
                <w:rFonts w:eastAsiaTheme="minorHAnsi"/>
              </w:rPr>
            </w:pPr>
            <w:r w:rsidRPr="00072E51">
              <w:rPr>
                <w:rFonts w:eastAsiaTheme="minorHAnsi"/>
              </w:rPr>
              <w:t>5</w:t>
            </w:r>
          </w:p>
        </w:tc>
        <w:tc>
          <w:tcPr>
            <w:tcW w:w="2055" w:type="dxa"/>
            <w:noWrap/>
            <w:hideMark/>
          </w:tcPr>
          <w:p w:rsidR="00072E51" w:rsidRPr="00072E51" w:rsidRDefault="00072E51" w:rsidP="00072E51">
            <w:pPr>
              <w:pStyle w:val="Default"/>
              <w:ind w:firstLine="708"/>
              <w:jc w:val="both"/>
              <w:rPr>
                <w:rFonts w:eastAsiaTheme="minorHAnsi"/>
              </w:rPr>
            </w:pPr>
            <w:r w:rsidRPr="00072E51">
              <w:rPr>
                <w:rFonts w:eastAsiaTheme="minorHAnsi"/>
              </w:rPr>
              <w:t>14</w:t>
            </w:r>
          </w:p>
        </w:tc>
      </w:tr>
      <w:tr w:rsidR="001742C1" w:rsidRPr="00072E51" w:rsidTr="001742C1">
        <w:trPr>
          <w:trHeight w:val="300"/>
        </w:trPr>
        <w:tc>
          <w:tcPr>
            <w:tcW w:w="1802" w:type="dxa"/>
            <w:noWrap/>
            <w:hideMark/>
          </w:tcPr>
          <w:p w:rsidR="00072E51" w:rsidRPr="00072E51" w:rsidRDefault="00072E51" w:rsidP="00072E51">
            <w:pPr>
              <w:pStyle w:val="Default"/>
              <w:jc w:val="both"/>
              <w:rPr>
                <w:rFonts w:eastAsiaTheme="minorHAnsi"/>
              </w:rPr>
            </w:pPr>
            <w:r w:rsidRPr="00072E51">
              <w:rPr>
                <w:rFonts w:eastAsiaTheme="minorHAnsi"/>
              </w:rPr>
              <w:t>Теплоснабжение</w:t>
            </w:r>
          </w:p>
        </w:tc>
        <w:tc>
          <w:tcPr>
            <w:tcW w:w="1868" w:type="dxa"/>
            <w:noWrap/>
            <w:hideMark/>
          </w:tcPr>
          <w:p w:rsidR="00072E51" w:rsidRPr="00072E51" w:rsidRDefault="00072E51" w:rsidP="00072E51">
            <w:pPr>
              <w:pStyle w:val="Default"/>
              <w:ind w:firstLine="708"/>
              <w:jc w:val="both"/>
              <w:rPr>
                <w:rFonts w:eastAsiaTheme="minorHAnsi"/>
              </w:rPr>
            </w:pPr>
            <w:r w:rsidRPr="00072E51">
              <w:rPr>
                <w:rFonts w:eastAsiaTheme="minorHAnsi"/>
              </w:rPr>
              <w:t>79</w:t>
            </w:r>
          </w:p>
        </w:tc>
        <w:tc>
          <w:tcPr>
            <w:tcW w:w="1967" w:type="dxa"/>
            <w:noWrap/>
            <w:hideMark/>
          </w:tcPr>
          <w:p w:rsidR="00072E51" w:rsidRPr="00072E51" w:rsidRDefault="00072E51" w:rsidP="00072E51">
            <w:pPr>
              <w:pStyle w:val="Default"/>
              <w:ind w:firstLine="708"/>
              <w:jc w:val="both"/>
              <w:rPr>
                <w:rFonts w:eastAsiaTheme="minorHAnsi"/>
              </w:rPr>
            </w:pPr>
            <w:r w:rsidRPr="00072E51">
              <w:rPr>
                <w:rFonts w:eastAsiaTheme="minorHAnsi"/>
              </w:rPr>
              <w:t>1</w:t>
            </w:r>
          </w:p>
        </w:tc>
        <w:tc>
          <w:tcPr>
            <w:tcW w:w="1879" w:type="dxa"/>
            <w:noWrap/>
            <w:hideMark/>
          </w:tcPr>
          <w:p w:rsidR="00072E51" w:rsidRPr="00072E51" w:rsidRDefault="00072E51" w:rsidP="00072E51">
            <w:pPr>
              <w:pStyle w:val="Default"/>
              <w:ind w:firstLine="708"/>
              <w:jc w:val="both"/>
              <w:rPr>
                <w:rFonts w:eastAsiaTheme="minorHAnsi"/>
              </w:rPr>
            </w:pPr>
            <w:r w:rsidRPr="00072E51">
              <w:rPr>
                <w:rFonts w:eastAsiaTheme="minorHAnsi"/>
              </w:rPr>
              <w:t>4</w:t>
            </w:r>
          </w:p>
        </w:tc>
        <w:tc>
          <w:tcPr>
            <w:tcW w:w="2055" w:type="dxa"/>
            <w:noWrap/>
            <w:hideMark/>
          </w:tcPr>
          <w:p w:rsidR="00072E51" w:rsidRPr="00072E51" w:rsidRDefault="00072E51" w:rsidP="00072E51">
            <w:pPr>
              <w:pStyle w:val="Default"/>
              <w:ind w:firstLine="708"/>
              <w:jc w:val="both"/>
              <w:rPr>
                <w:rFonts w:eastAsiaTheme="minorHAnsi"/>
              </w:rPr>
            </w:pPr>
            <w:r w:rsidRPr="00072E51">
              <w:rPr>
                <w:rFonts w:eastAsiaTheme="minorHAnsi"/>
              </w:rPr>
              <w:t>16</w:t>
            </w:r>
          </w:p>
        </w:tc>
      </w:tr>
      <w:tr w:rsidR="001742C1" w:rsidRPr="00072E51" w:rsidTr="001742C1">
        <w:trPr>
          <w:trHeight w:val="300"/>
        </w:trPr>
        <w:tc>
          <w:tcPr>
            <w:tcW w:w="1802" w:type="dxa"/>
            <w:noWrap/>
            <w:hideMark/>
          </w:tcPr>
          <w:p w:rsidR="00072E51" w:rsidRPr="00072E51" w:rsidRDefault="00072E51" w:rsidP="00072E51">
            <w:pPr>
              <w:pStyle w:val="Default"/>
              <w:jc w:val="both"/>
              <w:rPr>
                <w:rFonts w:eastAsiaTheme="minorHAnsi"/>
              </w:rPr>
            </w:pPr>
            <w:r w:rsidRPr="00072E51">
              <w:rPr>
                <w:rFonts w:eastAsiaTheme="minorHAnsi"/>
              </w:rPr>
              <w:t>Телефонная связь</w:t>
            </w:r>
          </w:p>
        </w:tc>
        <w:tc>
          <w:tcPr>
            <w:tcW w:w="1868" w:type="dxa"/>
            <w:noWrap/>
            <w:hideMark/>
          </w:tcPr>
          <w:p w:rsidR="00072E51" w:rsidRPr="00072E51" w:rsidRDefault="00072E51" w:rsidP="00072E51">
            <w:pPr>
              <w:pStyle w:val="Default"/>
              <w:ind w:firstLine="708"/>
              <w:jc w:val="both"/>
              <w:rPr>
                <w:rFonts w:eastAsiaTheme="minorHAnsi"/>
              </w:rPr>
            </w:pPr>
            <w:r w:rsidRPr="00072E51">
              <w:rPr>
                <w:rFonts w:eastAsiaTheme="minorHAnsi"/>
              </w:rPr>
              <w:t>80</w:t>
            </w:r>
          </w:p>
        </w:tc>
        <w:tc>
          <w:tcPr>
            <w:tcW w:w="1967" w:type="dxa"/>
            <w:noWrap/>
            <w:hideMark/>
          </w:tcPr>
          <w:p w:rsidR="00072E51" w:rsidRPr="00072E51" w:rsidRDefault="00072E51" w:rsidP="00072E51">
            <w:pPr>
              <w:pStyle w:val="Default"/>
              <w:ind w:firstLine="708"/>
              <w:jc w:val="both"/>
              <w:rPr>
                <w:rFonts w:eastAsiaTheme="minorHAnsi"/>
              </w:rPr>
            </w:pPr>
            <w:r w:rsidRPr="00072E51">
              <w:rPr>
                <w:rFonts w:eastAsiaTheme="minorHAnsi"/>
              </w:rPr>
              <w:t>3</w:t>
            </w:r>
          </w:p>
        </w:tc>
        <w:tc>
          <w:tcPr>
            <w:tcW w:w="1879" w:type="dxa"/>
            <w:noWrap/>
            <w:hideMark/>
          </w:tcPr>
          <w:p w:rsidR="00072E51" w:rsidRPr="00072E51" w:rsidRDefault="00072E51" w:rsidP="00072E51">
            <w:pPr>
              <w:pStyle w:val="Default"/>
              <w:ind w:firstLine="708"/>
              <w:jc w:val="both"/>
              <w:rPr>
                <w:rFonts w:eastAsiaTheme="minorHAnsi"/>
              </w:rPr>
            </w:pPr>
            <w:r w:rsidRPr="00072E51">
              <w:rPr>
                <w:rFonts w:eastAsiaTheme="minorHAnsi"/>
              </w:rPr>
              <w:t>3</w:t>
            </w:r>
          </w:p>
        </w:tc>
        <w:tc>
          <w:tcPr>
            <w:tcW w:w="2055" w:type="dxa"/>
            <w:noWrap/>
            <w:hideMark/>
          </w:tcPr>
          <w:p w:rsidR="00072E51" w:rsidRPr="00072E51" w:rsidRDefault="00072E51" w:rsidP="00072E51">
            <w:pPr>
              <w:pStyle w:val="Default"/>
              <w:ind w:firstLine="708"/>
              <w:jc w:val="both"/>
              <w:rPr>
                <w:rFonts w:eastAsiaTheme="minorHAnsi"/>
              </w:rPr>
            </w:pPr>
            <w:r w:rsidRPr="00072E51">
              <w:rPr>
                <w:rFonts w:eastAsiaTheme="minorHAnsi"/>
              </w:rPr>
              <w:t>14</w:t>
            </w:r>
          </w:p>
        </w:tc>
      </w:tr>
    </w:tbl>
    <w:p w:rsidR="00D10A9B" w:rsidRDefault="00FD50D2" w:rsidP="00C17281">
      <w:pPr>
        <w:pStyle w:val="Default"/>
        <w:ind w:firstLine="708"/>
        <w:jc w:val="both"/>
        <w:rPr>
          <w:color w:val="auto"/>
          <w:sz w:val="28"/>
          <w:szCs w:val="28"/>
        </w:rPr>
      </w:pPr>
      <w:r>
        <w:rPr>
          <w:color w:val="auto"/>
          <w:sz w:val="28"/>
          <w:szCs w:val="28"/>
        </w:rPr>
        <w:lastRenderedPageBreak/>
        <w:t>Жалоб о нарушении субъектами естественных  монополий установленных тарифов</w:t>
      </w:r>
      <w:r w:rsidR="00336AAA">
        <w:rPr>
          <w:color w:val="auto"/>
          <w:sz w:val="28"/>
          <w:szCs w:val="28"/>
        </w:rPr>
        <w:t xml:space="preserve"> в соответствующих сферах регулирования (электроэнергетика, теплоснабжение, водоснабжение и водоотведение, газоснабжение) </w:t>
      </w:r>
      <w:r w:rsidR="00C13FA7">
        <w:rPr>
          <w:color w:val="auto"/>
          <w:sz w:val="28"/>
          <w:szCs w:val="28"/>
        </w:rPr>
        <w:t>с учетом тарифов на технологическое подключение к указанным видам инфраструктуры не поступало.</w:t>
      </w:r>
    </w:p>
    <w:p w:rsidR="00554D98" w:rsidRDefault="00554D98" w:rsidP="00C17281">
      <w:pPr>
        <w:pStyle w:val="Default"/>
        <w:ind w:firstLine="708"/>
        <w:jc w:val="both"/>
        <w:rPr>
          <w:color w:val="auto"/>
          <w:sz w:val="28"/>
          <w:szCs w:val="28"/>
        </w:rPr>
      </w:pPr>
    </w:p>
    <w:p w:rsidR="00554D98" w:rsidRDefault="006F59A5" w:rsidP="00C17281">
      <w:pPr>
        <w:pStyle w:val="Default"/>
        <w:ind w:firstLine="708"/>
        <w:jc w:val="both"/>
        <w:rPr>
          <w:color w:val="auto"/>
          <w:sz w:val="28"/>
          <w:szCs w:val="28"/>
        </w:rPr>
      </w:pPr>
      <w:r>
        <w:rPr>
          <w:color w:val="auto"/>
          <w:sz w:val="28"/>
          <w:szCs w:val="28"/>
        </w:rPr>
        <w:t>По степени подключения мнение респондентов представлены ниже</w:t>
      </w:r>
      <w:r w:rsidR="00AA1050">
        <w:rPr>
          <w:color w:val="auto"/>
          <w:sz w:val="28"/>
          <w:szCs w:val="28"/>
        </w:rPr>
        <w:t>:</w:t>
      </w:r>
      <w:r>
        <w:rPr>
          <w:color w:val="auto"/>
          <w:sz w:val="28"/>
          <w:szCs w:val="28"/>
        </w:rPr>
        <w:t xml:space="preserve"> </w:t>
      </w:r>
    </w:p>
    <w:p w:rsidR="00A14081" w:rsidRDefault="00A14081" w:rsidP="008E6325">
      <w:pPr>
        <w:pStyle w:val="Default"/>
        <w:jc w:val="both"/>
        <w:rPr>
          <w:color w:val="auto"/>
          <w:sz w:val="28"/>
          <w:szCs w:val="28"/>
        </w:rPr>
      </w:pPr>
    </w:p>
    <w:tbl>
      <w:tblPr>
        <w:tblStyle w:val="a9"/>
        <w:tblW w:w="9606" w:type="dxa"/>
        <w:tblLook w:val="04A0" w:firstRow="1" w:lastRow="0" w:firstColumn="1" w:lastColumn="0" w:noHBand="0" w:noVBand="1"/>
      </w:tblPr>
      <w:tblGrid>
        <w:gridCol w:w="2933"/>
        <w:gridCol w:w="1245"/>
        <w:gridCol w:w="1175"/>
        <w:gridCol w:w="2268"/>
        <w:gridCol w:w="1985"/>
      </w:tblGrid>
      <w:tr w:rsidR="00AA1050" w:rsidRPr="00E96A41" w:rsidTr="00AA1050">
        <w:trPr>
          <w:trHeight w:val="300"/>
        </w:trPr>
        <w:tc>
          <w:tcPr>
            <w:tcW w:w="2933" w:type="dxa"/>
            <w:noWrap/>
            <w:hideMark/>
          </w:tcPr>
          <w:p w:rsidR="00AA1050" w:rsidRPr="00E96A41" w:rsidRDefault="00AA1050" w:rsidP="00E96A41">
            <w:pPr>
              <w:pStyle w:val="Default"/>
              <w:ind w:firstLine="708"/>
              <w:jc w:val="both"/>
              <w:rPr>
                <w:rFonts w:eastAsiaTheme="minorHAnsi"/>
                <w:sz w:val="28"/>
                <w:szCs w:val="28"/>
              </w:rPr>
            </w:pPr>
            <w:r w:rsidRPr="00E96A41">
              <w:rPr>
                <w:rFonts w:eastAsiaTheme="minorHAnsi"/>
                <w:sz w:val="28"/>
                <w:szCs w:val="28"/>
              </w:rPr>
              <w:t>2019</w:t>
            </w:r>
          </w:p>
        </w:tc>
        <w:tc>
          <w:tcPr>
            <w:tcW w:w="6673" w:type="dxa"/>
            <w:gridSpan w:val="4"/>
            <w:noWrap/>
            <w:hideMark/>
          </w:tcPr>
          <w:p w:rsidR="00AA1050" w:rsidRPr="00E96A41" w:rsidRDefault="002F1519" w:rsidP="00AA1050">
            <w:pPr>
              <w:pStyle w:val="Default"/>
              <w:rPr>
                <w:rFonts w:eastAsiaTheme="minorHAnsi"/>
                <w:sz w:val="28"/>
                <w:szCs w:val="28"/>
              </w:rPr>
            </w:pPr>
            <w:r>
              <w:rPr>
                <w:rFonts w:eastAsiaTheme="minorHAnsi"/>
                <w:sz w:val="28"/>
                <w:szCs w:val="28"/>
              </w:rPr>
              <w:t>Стоимость подключения</w:t>
            </w:r>
          </w:p>
        </w:tc>
      </w:tr>
      <w:tr w:rsidR="00E96A41" w:rsidRPr="00E96A41" w:rsidTr="00AA1050">
        <w:trPr>
          <w:trHeight w:val="480"/>
        </w:trPr>
        <w:tc>
          <w:tcPr>
            <w:tcW w:w="2933" w:type="dxa"/>
            <w:noWrap/>
            <w:hideMark/>
          </w:tcPr>
          <w:p w:rsidR="00E96A41" w:rsidRPr="00E96A41" w:rsidRDefault="00E96A41" w:rsidP="00E96A41">
            <w:pPr>
              <w:pStyle w:val="Default"/>
              <w:ind w:firstLine="708"/>
              <w:jc w:val="both"/>
              <w:rPr>
                <w:rFonts w:eastAsiaTheme="minorHAnsi"/>
                <w:sz w:val="28"/>
                <w:szCs w:val="28"/>
              </w:rPr>
            </w:pPr>
            <w:r w:rsidRPr="00E96A41">
              <w:rPr>
                <w:rFonts w:eastAsiaTheme="minorHAnsi"/>
                <w:sz w:val="28"/>
                <w:szCs w:val="28"/>
              </w:rPr>
              <w:t>%</w:t>
            </w:r>
          </w:p>
        </w:tc>
        <w:tc>
          <w:tcPr>
            <w:tcW w:w="1245" w:type="dxa"/>
            <w:noWrap/>
            <w:hideMark/>
          </w:tcPr>
          <w:p w:rsidR="00E96A41" w:rsidRPr="00E96A41" w:rsidRDefault="00E96A41" w:rsidP="00596B5C">
            <w:pPr>
              <w:pStyle w:val="Default"/>
              <w:jc w:val="both"/>
              <w:rPr>
                <w:rFonts w:eastAsiaTheme="minorHAnsi"/>
                <w:sz w:val="28"/>
                <w:szCs w:val="28"/>
              </w:rPr>
            </w:pPr>
            <w:r w:rsidRPr="00E96A41">
              <w:rPr>
                <w:rFonts w:eastAsiaTheme="minorHAnsi"/>
                <w:sz w:val="28"/>
                <w:szCs w:val="28"/>
              </w:rPr>
              <w:t xml:space="preserve">Высокая </w:t>
            </w:r>
          </w:p>
        </w:tc>
        <w:tc>
          <w:tcPr>
            <w:tcW w:w="1175" w:type="dxa"/>
            <w:noWrap/>
            <w:hideMark/>
          </w:tcPr>
          <w:p w:rsidR="00E96A41" w:rsidRPr="00E96A41" w:rsidRDefault="00E96A41" w:rsidP="00596B5C">
            <w:pPr>
              <w:pStyle w:val="Default"/>
              <w:jc w:val="both"/>
              <w:rPr>
                <w:rFonts w:eastAsiaTheme="minorHAnsi"/>
                <w:sz w:val="28"/>
                <w:szCs w:val="28"/>
              </w:rPr>
            </w:pPr>
            <w:r w:rsidRPr="00E96A41">
              <w:rPr>
                <w:rFonts w:eastAsiaTheme="minorHAnsi"/>
                <w:sz w:val="28"/>
                <w:szCs w:val="28"/>
              </w:rPr>
              <w:t>Низкая</w:t>
            </w:r>
          </w:p>
        </w:tc>
        <w:tc>
          <w:tcPr>
            <w:tcW w:w="2268" w:type="dxa"/>
            <w:noWrap/>
            <w:hideMark/>
          </w:tcPr>
          <w:p w:rsidR="00E96A41" w:rsidRPr="00E96A41" w:rsidRDefault="00E96A41" w:rsidP="00596B5C">
            <w:pPr>
              <w:pStyle w:val="Default"/>
              <w:jc w:val="both"/>
              <w:rPr>
                <w:rFonts w:eastAsiaTheme="minorHAnsi"/>
                <w:sz w:val="28"/>
                <w:szCs w:val="28"/>
              </w:rPr>
            </w:pPr>
            <w:r w:rsidRPr="00E96A41">
              <w:rPr>
                <w:rFonts w:eastAsiaTheme="minorHAnsi"/>
                <w:sz w:val="28"/>
                <w:szCs w:val="28"/>
              </w:rPr>
              <w:t xml:space="preserve">Скорее высокая </w:t>
            </w:r>
          </w:p>
        </w:tc>
        <w:tc>
          <w:tcPr>
            <w:tcW w:w="1985" w:type="dxa"/>
            <w:noWrap/>
            <w:hideMark/>
          </w:tcPr>
          <w:p w:rsidR="00E96A41" w:rsidRPr="00E96A41" w:rsidRDefault="00E96A41" w:rsidP="00596B5C">
            <w:pPr>
              <w:pStyle w:val="Default"/>
              <w:jc w:val="both"/>
              <w:rPr>
                <w:rFonts w:eastAsiaTheme="minorHAnsi"/>
                <w:sz w:val="28"/>
                <w:szCs w:val="28"/>
              </w:rPr>
            </w:pPr>
            <w:r w:rsidRPr="00E96A41">
              <w:rPr>
                <w:rFonts w:eastAsiaTheme="minorHAnsi"/>
                <w:sz w:val="28"/>
                <w:szCs w:val="28"/>
              </w:rPr>
              <w:t xml:space="preserve">Скорее низкая </w:t>
            </w:r>
          </w:p>
        </w:tc>
      </w:tr>
      <w:tr w:rsidR="00E96A41" w:rsidRPr="00E96A41" w:rsidTr="00AA1050">
        <w:trPr>
          <w:trHeight w:val="300"/>
        </w:trPr>
        <w:tc>
          <w:tcPr>
            <w:tcW w:w="2933" w:type="dxa"/>
            <w:noWrap/>
            <w:hideMark/>
          </w:tcPr>
          <w:p w:rsidR="00E96A41" w:rsidRPr="00E96A41" w:rsidRDefault="00E96A41" w:rsidP="00E96A41">
            <w:pPr>
              <w:pStyle w:val="Default"/>
              <w:jc w:val="both"/>
              <w:rPr>
                <w:rFonts w:eastAsiaTheme="minorHAnsi"/>
                <w:sz w:val="28"/>
                <w:szCs w:val="28"/>
              </w:rPr>
            </w:pPr>
            <w:r w:rsidRPr="00E96A41">
              <w:rPr>
                <w:rFonts w:eastAsiaTheme="minorHAnsi"/>
                <w:sz w:val="28"/>
                <w:szCs w:val="28"/>
              </w:rPr>
              <w:t>Водоснабжение</w:t>
            </w:r>
          </w:p>
        </w:tc>
        <w:tc>
          <w:tcPr>
            <w:tcW w:w="1245" w:type="dxa"/>
            <w:noWrap/>
            <w:hideMark/>
          </w:tcPr>
          <w:p w:rsidR="00E96A41" w:rsidRPr="00E96A41" w:rsidRDefault="00E96A41" w:rsidP="00596B5C">
            <w:pPr>
              <w:pStyle w:val="Default"/>
              <w:jc w:val="center"/>
              <w:rPr>
                <w:rFonts w:eastAsiaTheme="minorHAnsi"/>
                <w:sz w:val="28"/>
                <w:szCs w:val="28"/>
              </w:rPr>
            </w:pPr>
            <w:r w:rsidRPr="00E96A41">
              <w:rPr>
                <w:rFonts w:eastAsiaTheme="minorHAnsi"/>
                <w:sz w:val="28"/>
                <w:szCs w:val="28"/>
              </w:rPr>
              <w:t>3</w:t>
            </w:r>
          </w:p>
        </w:tc>
        <w:tc>
          <w:tcPr>
            <w:tcW w:w="1175" w:type="dxa"/>
            <w:noWrap/>
            <w:hideMark/>
          </w:tcPr>
          <w:p w:rsidR="00E96A41" w:rsidRPr="00E96A41" w:rsidRDefault="00E96A41" w:rsidP="00596B5C">
            <w:pPr>
              <w:pStyle w:val="Default"/>
              <w:jc w:val="center"/>
              <w:rPr>
                <w:rFonts w:eastAsiaTheme="minorHAnsi"/>
                <w:sz w:val="28"/>
                <w:szCs w:val="28"/>
              </w:rPr>
            </w:pPr>
            <w:r w:rsidRPr="00E96A41">
              <w:rPr>
                <w:rFonts w:eastAsiaTheme="minorHAnsi"/>
                <w:sz w:val="28"/>
                <w:szCs w:val="28"/>
              </w:rPr>
              <w:t>95</w:t>
            </w:r>
          </w:p>
        </w:tc>
        <w:tc>
          <w:tcPr>
            <w:tcW w:w="2268" w:type="dxa"/>
            <w:noWrap/>
            <w:hideMark/>
          </w:tcPr>
          <w:p w:rsidR="00E96A41" w:rsidRPr="00E96A41" w:rsidRDefault="00E96A41" w:rsidP="00596B5C">
            <w:pPr>
              <w:pStyle w:val="Default"/>
              <w:jc w:val="center"/>
              <w:rPr>
                <w:rFonts w:eastAsiaTheme="minorHAnsi"/>
                <w:sz w:val="28"/>
                <w:szCs w:val="28"/>
              </w:rPr>
            </w:pPr>
            <w:r w:rsidRPr="00E96A41">
              <w:rPr>
                <w:rFonts w:eastAsiaTheme="minorHAnsi"/>
                <w:sz w:val="28"/>
                <w:szCs w:val="28"/>
              </w:rPr>
              <w:t>2</w:t>
            </w:r>
          </w:p>
        </w:tc>
        <w:tc>
          <w:tcPr>
            <w:tcW w:w="1985" w:type="dxa"/>
            <w:noWrap/>
            <w:hideMark/>
          </w:tcPr>
          <w:p w:rsidR="00E96A41" w:rsidRPr="00E96A41" w:rsidRDefault="00E96A41" w:rsidP="00596B5C">
            <w:pPr>
              <w:pStyle w:val="Default"/>
              <w:ind w:firstLine="708"/>
              <w:jc w:val="center"/>
              <w:rPr>
                <w:rFonts w:eastAsiaTheme="minorHAnsi"/>
                <w:sz w:val="28"/>
                <w:szCs w:val="28"/>
              </w:rPr>
            </w:pPr>
          </w:p>
        </w:tc>
      </w:tr>
      <w:tr w:rsidR="00E96A41" w:rsidRPr="00E96A41" w:rsidTr="00AA1050">
        <w:trPr>
          <w:trHeight w:val="300"/>
        </w:trPr>
        <w:tc>
          <w:tcPr>
            <w:tcW w:w="2933" w:type="dxa"/>
            <w:noWrap/>
            <w:hideMark/>
          </w:tcPr>
          <w:p w:rsidR="00E96A41" w:rsidRPr="00E96A41" w:rsidRDefault="00E96A41" w:rsidP="00E96A41">
            <w:pPr>
              <w:pStyle w:val="Default"/>
              <w:jc w:val="both"/>
              <w:rPr>
                <w:rFonts w:eastAsiaTheme="minorHAnsi"/>
                <w:sz w:val="28"/>
                <w:szCs w:val="28"/>
              </w:rPr>
            </w:pPr>
            <w:r w:rsidRPr="00E96A41">
              <w:rPr>
                <w:rFonts w:eastAsiaTheme="minorHAnsi"/>
                <w:sz w:val="28"/>
                <w:szCs w:val="28"/>
              </w:rPr>
              <w:t>Газоснабжение</w:t>
            </w:r>
          </w:p>
        </w:tc>
        <w:tc>
          <w:tcPr>
            <w:tcW w:w="1245" w:type="dxa"/>
            <w:noWrap/>
            <w:hideMark/>
          </w:tcPr>
          <w:p w:rsidR="00E96A41" w:rsidRPr="00E96A41" w:rsidRDefault="00E96A41" w:rsidP="00596B5C">
            <w:pPr>
              <w:pStyle w:val="Default"/>
              <w:jc w:val="center"/>
              <w:rPr>
                <w:rFonts w:eastAsiaTheme="minorHAnsi"/>
                <w:sz w:val="28"/>
                <w:szCs w:val="28"/>
              </w:rPr>
            </w:pPr>
            <w:r w:rsidRPr="00E96A41">
              <w:rPr>
                <w:rFonts w:eastAsiaTheme="minorHAnsi"/>
                <w:sz w:val="28"/>
                <w:szCs w:val="28"/>
              </w:rPr>
              <w:t>3</w:t>
            </w:r>
          </w:p>
        </w:tc>
        <w:tc>
          <w:tcPr>
            <w:tcW w:w="1175" w:type="dxa"/>
            <w:noWrap/>
            <w:hideMark/>
          </w:tcPr>
          <w:p w:rsidR="00E96A41" w:rsidRPr="00E96A41" w:rsidRDefault="00E96A41" w:rsidP="00596B5C">
            <w:pPr>
              <w:pStyle w:val="Default"/>
              <w:jc w:val="center"/>
              <w:rPr>
                <w:rFonts w:eastAsiaTheme="minorHAnsi"/>
                <w:sz w:val="28"/>
                <w:szCs w:val="28"/>
              </w:rPr>
            </w:pPr>
            <w:r w:rsidRPr="00E96A41">
              <w:rPr>
                <w:rFonts w:eastAsiaTheme="minorHAnsi"/>
                <w:sz w:val="28"/>
                <w:szCs w:val="28"/>
              </w:rPr>
              <w:t>96</w:t>
            </w:r>
          </w:p>
        </w:tc>
        <w:tc>
          <w:tcPr>
            <w:tcW w:w="2268" w:type="dxa"/>
            <w:noWrap/>
            <w:hideMark/>
          </w:tcPr>
          <w:p w:rsidR="00E96A41" w:rsidRPr="00E96A41" w:rsidRDefault="00E96A41" w:rsidP="00596B5C">
            <w:pPr>
              <w:pStyle w:val="Default"/>
              <w:jc w:val="center"/>
              <w:rPr>
                <w:rFonts w:eastAsiaTheme="minorHAnsi"/>
                <w:sz w:val="28"/>
                <w:szCs w:val="28"/>
              </w:rPr>
            </w:pPr>
            <w:r w:rsidRPr="00E96A41">
              <w:rPr>
                <w:rFonts w:eastAsiaTheme="minorHAnsi"/>
                <w:sz w:val="28"/>
                <w:szCs w:val="28"/>
              </w:rPr>
              <w:t>2</w:t>
            </w:r>
          </w:p>
        </w:tc>
        <w:tc>
          <w:tcPr>
            <w:tcW w:w="1985" w:type="dxa"/>
            <w:noWrap/>
            <w:hideMark/>
          </w:tcPr>
          <w:p w:rsidR="00E96A41" w:rsidRPr="00E96A41" w:rsidRDefault="00E96A41" w:rsidP="00596B5C">
            <w:pPr>
              <w:pStyle w:val="Default"/>
              <w:ind w:firstLine="708"/>
              <w:jc w:val="center"/>
              <w:rPr>
                <w:rFonts w:eastAsiaTheme="minorHAnsi"/>
                <w:sz w:val="28"/>
                <w:szCs w:val="28"/>
              </w:rPr>
            </w:pPr>
          </w:p>
        </w:tc>
      </w:tr>
      <w:tr w:rsidR="00E96A41" w:rsidRPr="00E96A41" w:rsidTr="00AA1050">
        <w:trPr>
          <w:trHeight w:val="300"/>
        </w:trPr>
        <w:tc>
          <w:tcPr>
            <w:tcW w:w="2933" w:type="dxa"/>
            <w:noWrap/>
            <w:hideMark/>
          </w:tcPr>
          <w:p w:rsidR="00E96A41" w:rsidRPr="00E96A41" w:rsidRDefault="00E96A41" w:rsidP="00E96A41">
            <w:pPr>
              <w:pStyle w:val="Default"/>
              <w:jc w:val="both"/>
              <w:rPr>
                <w:rFonts w:eastAsiaTheme="minorHAnsi"/>
                <w:sz w:val="28"/>
                <w:szCs w:val="28"/>
              </w:rPr>
            </w:pPr>
            <w:r w:rsidRPr="00E96A41">
              <w:rPr>
                <w:rFonts w:eastAsiaTheme="minorHAnsi"/>
                <w:sz w:val="28"/>
                <w:szCs w:val="28"/>
              </w:rPr>
              <w:t>Электроснабжение</w:t>
            </w:r>
          </w:p>
        </w:tc>
        <w:tc>
          <w:tcPr>
            <w:tcW w:w="1245" w:type="dxa"/>
            <w:noWrap/>
            <w:hideMark/>
          </w:tcPr>
          <w:p w:rsidR="00E96A41" w:rsidRPr="00E96A41" w:rsidRDefault="00E96A41" w:rsidP="00596B5C">
            <w:pPr>
              <w:pStyle w:val="Default"/>
              <w:jc w:val="center"/>
              <w:rPr>
                <w:rFonts w:eastAsiaTheme="minorHAnsi"/>
                <w:sz w:val="28"/>
                <w:szCs w:val="28"/>
              </w:rPr>
            </w:pPr>
            <w:r w:rsidRPr="00E96A41">
              <w:rPr>
                <w:rFonts w:eastAsiaTheme="minorHAnsi"/>
                <w:sz w:val="28"/>
                <w:szCs w:val="28"/>
              </w:rPr>
              <w:t>4</w:t>
            </w:r>
          </w:p>
        </w:tc>
        <w:tc>
          <w:tcPr>
            <w:tcW w:w="1175" w:type="dxa"/>
            <w:noWrap/>
            <w:hideMark/>
          </w:tcPr>
          <w:p w:rsidR="00E96A41" w:rsidRPr="00E96A41" w:rsidRDefault="00E96A41" w:rsidP="00596B5C">
            <w:pPr>
              <w:pStyle w:val="Default"/>
              <w:jc w:val="center"/>
              <w:rPr>
                <w:rFonts w:eastAsiaTheme="minorHAnsi"/>
                <w:sz w:val="28"/>
                <w:szCs w:val="28"/>
              </w:rPr>
            </w:pPr>
            <w:r w:rsidRPr="00E96A41">
              <w:rPr>
                <w:rFonts w:eastAsiaTheme="minorHAnsi"/>
                <w:sz w:val="28"/>
                <w:szCs w:val="28"/>
              </w:rPr>
              <w:t>94</w:t>
            </w:r>
          </w:p>
        </w:tc>
        <w:tc>
          <w:tcPr>
            <w:tcW w:w="2268" w:type="dxa"/>
            <w:noWrap/>
            <w:hideMark/>
          </w:tcPr>
          <w:p w:rsidR="00E96A41" w:rsidRPr="00E96A41" w:rsidRDefault="00E96A41" w:rsidP="00596B5C">
            <w:pPr>
              <w:pStyle w:val="Default"/>
              <w:jc w:val="center"/>
              <w:rPr>
                <w:rFonts w:eastAsiaTheme="minorHAnsi"/>
                <w:sz w:val="28"/>
                <w:szCs w:val="28"/>
              </w:rPr>
            </w:pPr>
            <w:r w:rsidRPr="00E96A41">
              <w:rPr>
                <w:rFonts w:eastAsiaTheme="minorHAnsi"/>
                <w:sz w:val="28"/>
                <w:szCs w:val="28"/>
              </w:rPr>
              <w:t>2</w:t>
            </w:r>
          </w:p>
        </w:tc>
        <w:tc>
          <w:tcPr>
            <w:tcW w:w="1985" w:type="dxa"/>
            <w:noWrap/>
            <w:hideMark/>
          </w:tcPr>
          <w:p w:rsidR="00E96A41" w:rsidRPr="00E96A41" w:rsidRDefault="00E96A41" w:rsidP="00596B5C">
            <w:pPr>
              <w:pStyle w:val="Default"/>
              <w:ind w:firstLine="708"/>
              <w:jc w:val="center"/>
              <w:rPr>
                <w:rFonts w:eastAsiaTheme="minorHAnsi"/>
                <w:sz w:val="28"/>
                <w:szCs w:val="28"/>
              </w:rPr>
            </w:pPr>
          </w:p>
        </w:tc>
      </w:tr>
      <w:tr w:rsidR="00E96A41" w:rsidRPr="00E96A41" w:rsidTr="00AA1050">
        <w:trPr>
          <w:trHeight w:val="300"/>
        </w:trPr>
        <w:tc>
          <w:tcPr>
            <w:tcW w:w="2933" w:type="dxa"/>
            <w:noWrap/>
            <w:hideMark/>
          </w:tcPr>
          <w:p w:rsidR="00E96A41" w:rsidRPr="00E96A41" w:rsidRDefault="00E96A41" w:rsidP="00E96A41">
            <w:pPr>
              <w:pStyle w:val="Default"/>
              <w:jc w:val="both"/>
              <w:rPr>
                <w:rFonts w:eastAsiaTheme="minorHAnsi"/>
                <w:sz w:val="28"/>
                <w:szCs w:val="28"/>
              </w:rPr>
            </w:pPr>
            <w:r w:rsidRPr="00E96A41">
              <w:rPr>
                <w:rFonts w:eastAsiaTheme="minorHAnsi"/>
                <w:sz w:val="28"/>
                <w:szCs w:val="28"/>
              </w:rPr>
              <w:t>Теплоснабжение</w:t>
            </w:r>
          </w:p>
        </w:tc>
        <w:tc>
          <w:tcPr>
            <w:tcW w:w="1245" w:type="dxa"/>
            <w:noWrap/>
            <w:hideMark/>
          </w:tcPr>
          <w:p w:rsidR="00E96A41" w:rsidRPr="00E96A41" w:rsidRDefault="00E96A41" w:rsidP="00596B5C">
            <w:pPr>
              <w:pStyle w:val="Default"/>
              <w:jc w:val="center"/>
              <w:rPr>
                <w:rFonts w:eastAsiaTheme="minorHAnsi"/>
                <w:sz w:val="28"/>
                <w:szCs w:val="28"/>
              </w:rPr>
            </w:pPr>
            <w:r w:rsidRPr="00E96A41">
              <w:rPr>
                <w:rFonts w:eastAsiaTheme="minorHAnsi"/>
                <w:sz w:val="28"/>
                <w:szCs w:val="28"/>
              </w:rPr>
              <w:t>2</w:t>
            </w:r>
          </w:p>
        </w:tc>
        <w:tc>
          <w:tcPr>
            <w:tcW w:w="1175" w:type="dxa"/>
            <w:noWrap/>
            <w:hideMark/>
          </w:tcPr>
          <w:p w:rsidR="00E96A41" w:rsidRPr="00E96A41" w:rsidRDefault="00E96A41" w:rsidP="00596B5C">
            <w:pPr>
              <w:pStyle w:val="Default"/>
              <w:jc w:val="center"/>
              <w:rPr>
                <w:rFonts w:eastAsiaTheme="minorHAnsi"/>
                <w:sz w:val="28"/>
                <w:szCs w:val="28"/>
              </w:rPr>
            </w:pPr>
            <w:r w:rsidRPr="00E96A41">
              <w:rPr>
                <w:rFonts w:eastAsiaTheme="minorHAnsi"/>
                <w:sz w:val="28"/>
                <w:szCs w:val="28"/>
              </w:rPr>
              <w:t>96</w:t>
            </w:r>
          </w:p>
        </w:tc>
        <w:tc>
          <w:tcPr>
            <w:tcW w:w="2268" w:type="dxa"/>
            <w:noWrap/>
            <w:hideMark/>
          </w:tcPr>
          <w:p w:rsidR="00E96A41" w:rsidRPr="00E96A41" w:rsidRDefault="00E96A41" w:rsidP="00596B5C">
            <w:pPr>
              <w:pStyle w:val="Default"/>
              <w:jc w:val="center"/>
              <w:rPr>
                <w:rFonts w:eastAsiaTheme="minorHAnsi"/>
                <w:sz w:val="28"/>
                <w:szCs w:val="28"/>
              </w:rPr>
            </w:pPr>
            <w:r w:rsidRPr="00E96A41">
              <w:rPr>
                <w:rFonts w:eastAsiaTheme="minorHAnsi"/>
                <w:sz w:val="28"/>
                <w:szCs w:val="28"/>
              </w:rPr>
              <w:t>2</w:t>
            </w:r>
          </w:p>
        </w:tc>
        <w:tc>
          <w:tcPr>
            <w:tcW w:w="1985" w:type="dxa"/>
            <w:noWrap/>
            <w:hideMark/>
          </w:tcPr>
          <w:p w:rsidR="00E96A41" w:rsidRPr="00E96A41" w:rsidRDefault="00E96A41" w:rsidP="00596B5C">
            <w:pPr>
              <w:pStyle w:val="Default"/>
              <w:jc w:val="center"/>
              <w:rPr>
                <w:rFonts w:eastAsiaTheme="minorHAnsi"/>
                <w:sz w:val="28"/>
                <w:szCs w:val="28"/>
              </w:rPr>
            </w:pPr>
            <w:r w:rsidRPr="00E96A41">
              <w:rPr>
                <w:rFonts w:eastAsiaTheme="minorHAnsi"/>
                <w:sz w:val="28"/>
                <w:szCs w:val="28"/>
              </w:rPr>
              <w:t>1</w:t>
            </w:r>
          </w:p>
        </w:tc>
      </w:tr>
      <w:tr w:rsidR="00E96A41" w:rsidRPr="00E96A41" w:rsidTr="00AA1050">
        <w:trPr>
          <w:trHeight w:val="300"/>
        </w:trPr>
        <w:tc>
          <w:tcPr>
            <w:tcW w:w="2933" w:type="dxa"/>
            <w:noWrap/>
            <w:hideMark/>
          </w:tcPr>
          <w:p w:rsidR="00E96A41" w:rsidRPr="00E96A41" w:rsidRDefault="00E96A41" w:rsidP="00E96A41">
            <w:pPr>
              <w:pStyle w:val="Default"/>
              <w:jc w:val="both"/>
              <w:rPr>
                <w:rFonts w:eastAsiaTheme="minorHAnsi"/>
                <w:sz w:val="28"/>
                <w:szCs w:val="28"/>
              </w:rPr>
            </w:pPr>
            <w:r w:rsidRPr="00E96A41">
              <w:rPr>
                <w:rFonts w:eastAsiaTheme="minorHAnsi"/>
                <w:sz w:val="28"/>
                <w:szCs w:val="28"/>
              </w:rPr>
              <w:t>Телефонная связь</w:t>
            </w:r>
          </w:p>
        </w:tc>
        <w:tc>
          <w:tcPr>
            <w:tcW w:w="1245" w:type="dxa"/>
            <w:noWrap/>
            <w:hideMark/>
          </w:tcPr>
          <w:p w:rsidR="00E96A41" w:rsidRPr="00E96A41" w:rsidRDefault="00E96A41" w:rsidP="00596B5C">
            <w:pPr>
              <w:pStyle w:val="Default"/>
              <w:jc w:val="center"/>
              <w:rPr>
                <w:rFonts w:eastAsiaTheme="minorHAnsi"/>
                <w:sz w:val="28"/>
                <w:szCs w:val="28"/>
              </w:rPr>
            </w:pPr>
            <w:r w:rsidRPr="00E96A41">
              <w:rPr>
                <w:rFonts w:eastAsiaTheme="minorHAnsi"/>
                <w:sz w:val="28"/>
                <w:szCs w:val="28"/>
              </w:rPr>
              <w:t>1</w:t>
            </w:r>
          </w:p>
        </w:tc>
        <w:tc>
          <w:tcPr>
            <w:tcW w:w="1175" w:type="dxa"/>
            <w:noWrap/>
            <w:hideMark/>
          </w:tcPr>
          <w:p w:rsidR="00E96A41" w:rsidRPr="00E96A41" w:rsidRDefault="00E96A41" w:rsidP="00596B5C">
            <w:pPr>
              <w:pStyle w:val="Default"/>
              <w:jc w:val="center"/>
              <w:rPr>
                <w:rFonts w:eastAsiaTheme="minorHAnsi"/>
                <w:sz w:val="28"/>
                <w:szCs w:val="28"/>
              </w:rPr>
            </w:pPr>
            <w:r w:rsidRPr="00E96A41">
              <w:rPr>
                <w:rFonts w:eastAsiaTheme="minorHAnsi"/>
                <w:sz w:val="28"/>
                <w:szCs w:val="28"/>
              </w:rPr>
              <w:t>95</w:t>
            </w:r>
          </w:p>
        </w:tc>
        <w:tc>
          <w:tcPr>
            <w:tcW w:w="2268" w:type="dxa"/>
            <w:noWrap/>
            <w:hideMark/>
          </w:tcPr>
          <w:p w:rsidR="00E96A41" w:rsidRPr="00E96A41" w:rsidRDefault="00E96A41" w:rsidP="00596B5C">
            <w:pPr>
              <w:pStyle w:val="Default"/>
              <w:jc w:val="center"/>
              <w:rPr>
                <w:rFonts w:eastAsiaTheme="minorHAnsi"/>
                <w:sz w:val="28"/>
                <w:szCs w:val="28"/>
              </w:rPr>
            </w:pPr>
            <w:r w:rsidRPr="00E96A41">
              <w:rPr>
                <w:rFonts w:eastAsiaTheme="minorHAnsi"/>
                <w:sz w:val="28"/>
                <w:szCs w:val="28"/>
              </w:rPr>
              <w:t>4</w:t>
            </w:r>
          </w:p>
        </w:tc>
        <w:tc>
          <w:tcPr>
            <w:tcW w:w="1985" w:type="dxa"/>
            <w:noWrap/>
            <w:hideMark/>
          </w:tcPr>
          <w:p w:rsidR="00E96A41" w:rsidRPr="00E96A41" w:rsidRDefault="00E96A41" w:rsidP="00596B5C">
            <w:pPr>
              <w:pStyle w:val="Default"/>
              <w:jc w:val="center"/>
              <w:rPr>
                <w:rFonts w:eastAsiaTheme="minorHAnsi"/>
                <w:sz w:val="28"/>
                <w:szCs w:val="28"/>
              </w:rPr>
            </w:pPr>
            <w:r w:rsidRPr="00E96A41">
              <w:rPr>
                <w:rFonts w:eastAsiaTheme="minorHAnsi"/>
                <w:sz w:val="28"/>
                <w:szCs w:val="28"/>
              </w:rPr>
              <w:t>0,1</w:t>
            </w:r>
          </w:p>
        </w:tc>
      </w:tr>
      <w:tr w:rsidR="00E96A41" w:rsidRPr="00E96A41" w:rsidTr="00AA1050">
        <w:trPr>
          <w:trHeight w:val="300"/>
        </w:trPr>
        <w:tc>
          <w:tcPr>
            <w:tcW w:w="2933" w:type="dxa"/>
            <w:noWrap/>
            <w:hideMark/>
          </w:tcPr>
          <w:p w:rsidR="00E96A41" w:rsidRPr="00E96A41" w:rsidRDefault="00E96A41" w:rsidP="00E96A41">
            <w:pPr>
              <w:pStyle w:val="Default"/>
              <w:ind w:firstLine="708"/>
              <w:jc w:val="both"/>
              <w:rPr>
                <w:rFonts w:eastAsiaTheme="minorHAnsi"/>
                <w:sz w:val="28"/>
                <w:szCs w:val="28"/>
              </w:rPr>
            </w:pPr>
            <w:r w:rsidRPr="00E96A41">
              <w:rPr>
                <w:rFonts w:eastAsiaTheme="minorHAnsi"/>
                <w:sz w:val="28"/>
                <w:szCs w:val="28"/>
              </w:rPr>
              <w:t>2018</w:t>
            </w:r>
          </w:p>
        </w:tc>
        <w:tc>
          <w:tcPr>
            <w:tcW w:w="1245" w:type="dxa"/>
            <w:noWrap/>
            <w:hideMark/>
          </w:tcPr>
          <w:p w:rsidR="00E96A41" w:rsidRPr="00E96A41" w:rsidRDefault="00E96A41" w:rsidP="00596B5C">
            <w:pPr>
              <w:pStyle w:val="Default"/>
              <w:ind w:firstLine="708"/>
              <w:jc w:val="center"/>
              <w:rPr>
                <w:rFonts w:eastAsiaTheme="minorHAnsi"/>
                <w:sz w:val="28"/>
                <w:szCs w:val="28"/>
              </w:rPr>
            </w:pPr>
          </w:p>
        </w:tc>
        <w:tc>
          <w:tcPr>
            <w:tcW w:w="1175" w:type="dxa"/>
            <w:noWrap/>
            <w:hideMark/>
          </w:tcPr>
          <w:p w:rsidR="00E96A41" w:rsidRPr="00E96A41" w:rsidRDefault="00E96A41" w:rsidP="00596B5C">
            <w:pPr>
              <w:pStyle w:val="Default"/>
              <w:ind w:firstLine="708"/>
              <w:jc w:val="center"/>
              <w:rPr>
                <w:rFonts w:eastAsiaTheme="minorHAnsi"/>
                <w:sz w:val="28"/>
                <w:szCs w:val="28"/>
              </w:rPr>
            </w:pPr>
          </w:p>
        </w:tc>
        <w:tc>
          <w:tcPr>
            <w:tcW w:w="2268" w:type="dxa"/>
            <w:noWrap/>
            <w:hideMark/>
          </w:tcPr>
          <w:p w:rsidR="00E96A41" w:rsidRPr="00E96A41" w:rsidRDefault="00E96A41" w:rsidP="00596B5C">
            <w:pPr>
              <w:pStyle w:val="Default"/>
              <w:ind w:firstLine="708"/>
              <w:jc w:val="center"/>
              <w:rPr>
                <w:rFonts w:eastAsiaTheme="minorHAnsi"/>
                <w:sz w:val="28"/>
                <w:szCs w:val="28"/>
              </w:rPr>
            </w:pPr>
          </w:p>
        </w:tc>
        <w:tc>
          <w:tcPr>
            <w:tcW w:w="1985" w:type="dxa"/>
            <w:noWrap/>
            <w:hideMark/>
          </w:tcPr>
          <w:p w:rsidR="00E96A41" w:rsidRPr="00E96A41" w:rsidRDefault="00E96A41" w:rsidP="00596B5C">
            <w:pPr>
              <w:pStyle w:val="Default"/>
              <w:ind w:firstLine="708"/>
              <w:jc w:val="center"/>
              <w:rPr>
                <w:rFonts w:eastAsiaTheme="minorHAnsi"/>
                <w:sz w:val="28"/>
                <w:szCs w:val="28"/>
              </w:rPr>
            </w:pPr>
          </w:p>
        </w:tc>
      </w:tr>
      <w:tr w:rsidR="00E96A41" w:rsidRPr="00E96A41" w:rsidTr="00AA1050">
        <w:trPr>
          <w:trHeight w:val="300"/>
        </w:trPr>
        <w:tc>
          <w:tcPr>
            <w:tcW w:w="2933" w:type="dxa"/>
            <w:noWrap/>
            <w:hideMark/>
          </w:tcPr>
          <w:p w:rsidR="00E96A41" w:rsidRPr="00E96A41" w:rsidRDefault="00E96A41" w:rsidP="00E96A41">
            <w:pPr>
              <w:pStyle w:val="Default"/>
              <w:jc w:val="both"/>
              <w:rPr>
                <w:rFonts w:eastAsiaTheme="minorHAnsi"/>
                <w:sz w:val="28"/>
                <w:szCs w:val="28"/>
              </w:rPr>
            </w:pPr>
            <w:r w:rsidRPr="00E96A41">
              <w:rPr>
                <w:rFonts w:eastAsiaTheme="minorHAnsi"/>
                <w:sz w:val="28"/>
                <w:szCs w:val="28"/>
              </w:rPr>
              <w:t>Водоснабжение водо</w:t>
            </w:r>
            <w:r>
              <w:rPr>
                <w:rFonts w:eastAsiaTheme="minorHAnsi"/>
                <w:sz w:val="28"/>
                <w:szCs w:val="28"/>
              </w:rPr>
              <w:t>о</w:t>
            </w:r>
            <w:r w:rsidRPr="00E96A41">
              <w:rPr>
                <w:rFonts w:eastAsiaTheme="minorHAnsi"/>
                <w:sz w:val="28"/>
                <w:szCs w:val="28"/>
              </w:rPr>
              <w:t>тведение</w:t>
            </w:r>
          </w:p>
        </w:tc>
        <w:tc>
          <w:tcPr>
            <w:tcW w:w="1245" w:type="dxa"/>
            <w:noWrap/>
            <w:hideMark/>
          </w:tcPr>
          <w:p w:rsidR="00E96A41" w:rsidRPr="00E96A41" w:rsidRDefault="00E96A41" w:rsidP="00596B5C">
            <w:pPr>
              <w:pStyle w:val="Default"/>
              <w:jc w:val="center"/>
              <w:rPr>
                <w:rFonts w:eastAsiaTheme="minorHAnsi"/>
                <w:sz w:val="28"/>
                <w:szCs w:val="28"/>
              </w:rPr>
            </w:pPr>
            <w:r w:rsidRPr="00E96A41">
              <w:rPr>
                <w:rFonts w:eastAsiaTheme="minorHAnsi"/>
                <w:sz w:val="28"/>
                <w:szCs w:val="28"/>
              </w:rPr>
              <w:t>11</w:t>
            </w:r>
          </w:p>
        </w:tc>
        <w:tc>
          <w:tcPr>
            <w:tcW w:w="1175" w:type="dxa"/>
            <w:noWrap/>
            <w:hideMark/>
          </w:tcPr>
          <w:p w:rsidR="00E96A41" w:rsidRPr="00E96A41" w:rsidRDefault="00E96A41" w:rsidP="00596B5C">
            <w:pPr>
              <w:pStyle w:val="Default"/>
              <w:jc w:val="center"/>
              <w:rPr>
                <w:rFonts w:eastAsiaTheme="minorHAnsi"/>
                <w:sz w:val="28"/>
                <w:szCs w:val="28"/>
              </w:rPr>
            </w:pPr>
            <w:r w:rsidRPr="00E96A41">
              <w:rPr>
                <w:rFonts w:eastAsiaTheme="minorHAnsi"/>
                <w:sz w:val="28"/>
                <w:szCs w:val="28"/>
              </w:rPr>
              <w:t>84</w:t>
            </w:r>
          </w:p>
        </w:tc>
        <w:tc>
          <w:tcPr>
            <w:tcW w:w="2268" w:type="dxa"/>
            <w:noWrap/>
            <w:hideMark/>
          </w:tcPr>
          <w:p w:rsidR="00E96A41" w:rsidRPr="00E96A41" w:rsidRDefault="00E96A41" w:rsidP="00596B5C">
            <w:pPr>
              <w:pStyle w:val="Default"/>
              <w:jc w:val="center"/>
              <w:rPr>
                <w:rFonts w:eastAsiaTheme="minorHAnsi"/>
                <w:sz w:val="28"/>
                <w:szCs w:val="28"/>
              </w:rPr>
            </w:pPr>
            <w:r w:rsidRPr="00E96A41">
              <w:rPr>
                <w:rFonts w:eastAsiaTheme="minorHAnsi"/>
                <w:sz w:val="28"/>
                <w:szCs w:val="28"/>
              </w:rPr>
              <w:t>4</w:t>
            </w:r>
          </w:p>
        </w:tc>
        <w:tc>
          <w:tcPr>
            <w:tcW w:w="1985" w:type="dxa"/>
            <w:noWrap/>
            <w:hideMark/>
          </w:tcPr>
          <w:p w:rsidR="00E96A41" w:rsidRPr="00E96A41" w:rsidRDefault="00E96A41" w:rsidP="00596B5C">
            <w:pPr>
              <w:pStyle w:val="Default"/>
              <w:jc w:val="center"/>
              <w:rPr>
                <w:rFonts w:eastAsiaTheme="minorHAnsi"/>
                <w:sz w:val="28"/>
                <w:szCs w:val="28"/>
              </w:rPr>
            </w:pPr>
            <w:r w:rsidRPr="00E96A41">
              <w:rPr>
                <w:rFonts w:eastAsiaTheme="minorHAnsi"/>
                <w:sz w:val="28"/>
                <w:szCs w:val="28"/>
              </w:rPr>
              <w:t>1</w:t>
            </w:r>
          </w:p>
        </w:tc>
      </w:tr>
      <w:tr w:rsidR="00E96A41" w:rsidRPr="00E96A41" w:rsidTr="00AA1050">
        <w:trPr>
          <w:trHeight w:val="300"/>
        </w:trPr>
        <w:tc>
          <w:tcPr>
            <w:tcW w:w="2933" w:type="dxa"/>
            <w:noWrap/>
            <w:hideMark/>
          </w:tcPr>
          <w:p w:rsidR="00E96A41" w:rsidRPr="00E96A41" w:rsidRDefault="00E96A41" w:rsidP="00E96A41">
            <w:pPr>
              <w:pStyle w:val="Default"/>
              <w:jc w:val="both"/>
              <w:rPr>
                <w:rFonts w:eastAsiaTheme="minorHAnsi"/>
                <w:sz w:val="28"/>
                <w:szCs w:val="28"/>
              </w:rPr>
            </w:pPr>
            <w:r w:rsidRPr="00E96A41">
              <w:rPr>
                <w:rFonts w:eastAsiaTheme="minorHAnsi"/>
                <w:sz w:val="28"/>
                <w:szCs w:val="28"/>
              </w:rPr>
              <w:t>Газоснабжение</w:t>
            </w:r>
          </w:p>
        </w:tc>
        <w:tc>
          <w:tcPr>
            <w:tcW w:w="1245" w:type="dxa"/>
            <w:noWrap/>
            <w:hideMark/>
          </w:tcPr>
          <w:p w:rsidR="00E96A41" w:rsidRPr="00E96A41" w:rsidRDefault="00E96A41" w:rsidP="00596B5C">
            <w:pPr>
              <w:pStyle w:val="Default"/>
              <w:jc w:val="center"/>
              <w:rPr>
                <w:rFonts w:eastAsiaTheme="minorHAnsi"/>
                <w:sz w:val="28"/>
                <w:szCs w:val="28"/>
              </w:rPr>
            </w:pPr>
            <w:r w:rsidRPr="00E96A41">
              <w:rPr>
                <w:rFonts w:eastAsiaTheme="minorHAnsi"/>
                <w:sz w:val="28"/>
                <w:szCs w:val="28"/>
              </w:rPr>
              <w:t>14</w:t>
            </w:r>
          </w:p>
        </w:tc>
        <w:tc>
          <w:tcPr>
            <w:tcW w:w="1175" w:type="dxa"/>
            <w:noWrap/>
            <w:hideMark/>
          </w:tcPr>
          <w:p w:rsidR="00E96A41" w:rsidRPr="00E96A41" w:rsidRDefault="00E96A41" w:rsidP="00596B5C">
            <w:pPr>
              <w:pStyle w:val="Default"/>
              <w:jc w:val="center"/>
              <w:rPr>
                <w:rFonts w:eastAsiaTheme="minorHAnsi"/>
                <w:sz w:val="28"/>
                <w:szCs w:val="28"/>
              </w:rPr>
            </w:pPr>
            <w:r w:rsidRPr="00E96A41">
              <w:rPr>
                <w:rFonts w:eastAsiaTheme="minorHAnsi"/>
                <w:sz w:val="28"/>
                <w:szCs w:val="28"/>
              </w:rPr>
              <w:t>83</w:t>
            </w:r>
          </w:p>
        </w:tc>
        <w:tc>
          <w:tcPr>
            <w:tcW w:w="2268" w:type="dxa"/>
            <w:noWrap/>
            <w:hideMark/>
          </w:tcPr>
          <w:p w:rsidR="00E96A41" w:rsidRPr="00E96A41" w:rsidRDefault="00E96A41" w:rsidP="00596B5C">
            <w:pPr>
              <w:pStyle w:val="Default"/>
              <w:jc w:val="center"/>
              <w:rPr>
                <w:rFonts w:eastAsiaTheme="minorHAnsi"/>
                <w:sz w:val="28"/>
                <w:szCs w:val="28"/>
              </w:rPr>
            </w:pPr>
            <w:r w:rsidRPr="00E96A41">
              <w:rPr>
                <w:rFonts w:eastAsiaTheme="minorHAnsi"/>
                <w:sz w:val="28"/>
                <w:szCs w:val="28"/>
              </w:rPr>
              <w:t>3</w:t>
            </w:r>
          </w:p>
        </w:tc>
        <w:tc>
          <w:tcPr>
            <w:tcW w:w="1985" w:type="dxa"/>
            <w:noWrap/>
            <w:hideMark/>
          </w:tcPr>
          <w:p w:rsidR="00E96A41" w:rsidRPr="00E96A41" w:rsidRDefault="00E96A41" w:rsidP="00596B5C">
            <w:pPr>
              <w:pStyle w:val="Default"/>
              <w:jc w:val="center"/>
              <w:rPr>
                <w:rFonts w:eastAsiaTheme="minorHAnsi"/>
                <w:sz w:val="28"/>
                <w:szCs w:val="28"/>
              </w:rPr>
            </w:pPr>
            <w:r w:rsidRPr="00E96A41">
              <w:rPr>
                <w:rFonts w:eastAsiaTheme="minorHAnsi"/>
                <w:sz w:val="28"/>
                <w:szCs w:val="28"/>
              </w:rPr>
              <w:t>1</w:t>
            </w:r>
          </w:p>
        </w:tc>
      </w:tr>
      <w:tr w:rsidR="00E96A41" w:rsidRPr="00E96A41" w:rsidTr="00AA1050">
        <w:trPr>
          <w:trHeight w:val="300"/>
        </w:trPr>
        <w:tc>
          <w:tcPr>
            <w:tcW w:w="2933" w:type="dxa"/>
            <w:noWrap/>
            <w:hideMark/>
          </w:tcPr>
          <w:p w:rsidR="00E96A41" w:rsidRPr="00E96A41" w:rsidRDefault="00E96A41" w:rsidP="00E96A41">
            <w:pPr>
              <w:pStyle w:val="Default"/>
              <w:jc w:val="both"/>
              <w:rPr>
                <w:rFonts w:eastAsiaTheme="minorHAnsi"/>
                <w:sz w:val="28"/>
                <w:szCs w:val="28"/>
              </w:rPr>
            </w:pPr>
            <w:r w:rsidRPr="00E96A41">
              <w:rPr>
                <w:rFonts w:eastAsiaTheme="minorHAnsi"/>
                <w:sz w:val="28"/>
                <w:szCs w:val="28"/>
              </w:rPr>
              <w:t>Электроснабжение</w:t>
            </w:r>
          </w:p>
        </w:tc>
        <w:tc>
          <w:tcPr>
            <w:tcW w:w="1245" w:type="dxa"/>
            <w:noWrap/>
            <w:hideMark/>
          </w:tcPr>
          <w:p w:rsidR="00E96A41" w:rsidRPr="00E96A41" w:rsidRDefault="00E96A41" w:rsidP="00596B5C">
            <w:pPr>
              <w:pStyle w:val="Default"/>
              <w:jc w:val="center"/>
              <w:rPr>
                <w:rFonts w:eastAsiaTheme="minorHAnsi"/>
                <w:sz w:val="28"/>
                <w:szCs w:val="28"/>
              </w:rPr>
            </w:pPr>
            <w:r w:rsidRPr="00E96A41">
              <w:rPr>
                <w:rFonts w:eastAsiaTheme="minorHAnsi"/>
                <w:sz w:val="28"/>
                <w:szCs w:val="28"/>
              </w:rPr>
              <w:t>49</w:t>
            </w:r>
          </w:p>
        </w:tc>
        <w:tc>
          <w:tcPr>
            <w:tcW w:w="1175" w:type="dxa"/>
            <w:noWrap/>
            <w:hideMark/>
          </w:tcPr>
          <w:p w:rsidR="00E96A41" w:rsidRPr="00E96A41" w:rsidRDefault="00E96A41" w:rsidP="00596B5C">
            <w:pPr>
              <w:pStyle w:val="Default"/>
              <w:jc w:val="center"/>
              <w:rPr>
                <w:rFonts w:eastAsiaTheme="minorHAnsi"/>
                <w:sz w:val="28"/>
                <w:szCs w:val="28"/>
              </w:rPr>
            </w:pPr>
            <w:r w:rsidRPr="00E96A41">
              <w:rPr>
                <w:rFonts w:eastAsiaTheme="minorHAnsi"/>
                <w:sz w:val="28"/>
                <w:szCs w:val="28"/>
              </w:rPr>
              <w:t>43</w:t>
            </w:r>
          </w:p>
        </w:tc>
        <w:tc>
          <w:tcPr>
            <w:tcW w:w="2268" w:type="dxa"/>
            <w:noWrap/>
            <w:hideMark/>
          </w:tcPr>
          <w:p w:rsidR="00E96A41" w:rsidRPr="00E96A41" w:rsidRDefault="00E96A41" w:rsidP="00596B5C">
            <w:pPr>
              <w:pStyle w:val="Default"/>
              <w:jc w:val="center"/>
              <w:rPr>
                <w:rFonts w:eastAsiaTheme="minorHAnsi"/>
                <w:sz w:val="28"/>
                <w:szCs w:val="28"/>
              </w:rPr>
            </w:pPr>
            <w:r w:rsidRPr="00E96A41">
              <w:rPr>
                <w:rFonts w:eastAsiaTheme="minorHAnsi"/>
                <w:sz w:val="28"/>
                <w:szCs w:val="28"/>
              </w:rPr>
              <w:t>8</w:t>
            </w:r>
          </w:p>
        </w:tc>
        <w:tc>
          <w:tcPr>
            <w:tcW w:w="1985" w:type="dxa"/>
            <w:noWrap/>
            <w:hideMark/>
          </w:tcPr>
          <w:p w:rsidR="00E96A41" w:rsidRPr="00E96A41" w:rsidRDefault="00E96A41" w:rsidP="00596B5C">
            <w:pPr>
              <w:pStyle w:val="Default"/>
              <w:jc w:val="center"/>
              <w:rPr>
                <w:rFonts w:eastAsiaTheme="minorHAnsi"/>
                <w:sz w:val="28"/>
                <w:szCs w:val="28"/>
              </w:rPr>
            </w:pPr>
            <w:r w:rsidRPr="00E96A41">
              <w:rPr>
                <w:rFonts w:eastAsiaTheme="minorHAnsi"/>
                <w:sz w:val="28"/>
                <w:szCs w:val="28"/>
              </w:rPr>
              <w:t>1</w:t>
            </w:r>
          </w:p>
        </w:tc>
      </w:tr>
      <w:tr w:rsidR="00E96A41" w:rsidRPr="00E96A41" w:rsidTr="00AA1050">
        <w:trPr>
          <w:trHeight w:val="300"/>
        </w:trPr>
        <w:tc>
          <w:tcPr>
            <w:tcW w:w="2933" w:type="dxa"/>
            <w:noWrap/>
            <w:hideMark/>
          </w:tcPr>
          <w:p w:rsidR="00E96A41" w:rsidRPr="00E96A41" w:rsidRDefault="00E96A41" w:rsidP="00E96A41">
            <w:pPr>
              <w:pStyle w:val="Default"/>
              <w:jc w:val="both"/>
              <w:rPr>
                <w:rFonts w:eastAsiaTheme="minorHAnsi"/>
                <w:sz w:val="28"/>
                <w:szCs w:val="28"/>
              </w:rPr>
            </w:pPr>
            <w:r w:rsidRPr="00E96A41">
              <w:rPr>
                <w:rFonts w:eastAsiaTheme="minorHAnsi"/>
                <w:sz w:val="28"/>
                <w:szCs w:val="28"/>
              </w:rPr>
              <w:t>Теплоснабжение</w:t>
            </w:r>
          </w:p>
        </w:tc>
        <w:tc>
          <w:tcPr>
            <w:tcW w:w="1245" w:type="dxa"/>
            <w:noWrap/>
            <w:hideMark/>
          </w:tcPr>
          <w:p w:rsidR="00E96A41" w:rsidRPr="00E96A41" w:rsidRDefault="00E96A41" w:rsidP="00596B5C">
            <w:pPr>
              <w:pStyle w:val="Default"/>
              <w:jc w:val="center"/>
              <w:rPr>
                <w:rFonts w:eastAsiaTheme="minorHAnsi"/>
                <w:sz w:val="28"/>
                <w:szCs w:val="28"/>
              </w:rPr>
            </w:pPr>
            <w:r w:rsidRPr="00E96A41">
              <w:rPr>
                <w:rFonts w:eastAsiaTheme="minorHAnsi"/>
                <w:sz w:val="28"/>
                <w:szCs w:val="28"/>
              </w:rPr>
              <w:t>7</w:t>
            </w:r>
          </w:p>
        </w:tc>
        <w:tc>
          <w:tcPr>
            <w:tcW w:w="1175" w:type="dxa"/>
            <w:noWrap/>
            <w:hideMark/>
          </w:tcPr>
          <w:p w:rsidR="00E96A41" w:rsidRPr="00E96A41" w:rsidRDefault="00E96A41" w:rsidP="00596B5C">
            <w:pPr>
              <w:pStyle w:val="Default"/>
              <w:jc w:val="center"/>
              <w:rPr>
                <w:rFonts w:eastAsiaTheme="minorHAnsi"/>
                <w:sz w:val="28"/>
                <w:szCs w:val="28"/>
              </w:rPr>
            </w:pPr>
            <w:r w:rsidRPr="00E96A41">
              <w:rPr>
                <w:rFonts w:eastAsiaTheme="minorHAnsi"/>
                <w:sz w:val="28"/>
                <w:szCs w:val="28"/>
              </w:rPr>
              <w:t>91</w:t>
            </w:r>
          </w:p>
        </w:tc>
        <w:tc>
          <w:tcPr>
            <w:tcW w:w="2268" w:type="dxa"/>
            <w:noWrap/>
            <w:hideMark/>
          </w:tcPr>
          <w:p w:rsidR="00E96A41" w:rsidRPr="00E96A41" w:rsidRDefault="00E96A41" w:rsidP="00596B5C">
            <w:pPr>
              <w:pStyle w:val="Default"/>
              <w:jc w:val="center"/>
              <w:rPr>
                <w:rFonts w:eastAsiaTheme="minorHAnsi"/>
                <w:sz w:val="28"/>
                <w:szCs w:val="28"/>
              </w:rPr>
            </w:pPr>
            <w:r w:rsidRPr="00E96A41">
              <w:rPr>
                <w:rFonts w:eastAsiaTheme="minorHAnsi"/>
                <w:sz w:val="28"/>
                <w:szCs w:val="28"/>
              </w:rPr>
              <w:t>3</w:t>
            </w:r>
          </w:p>
        </w:tc>
        <w:tc>
          <w:tcPr>
            <w:tcW w:w="1985" w:type="dxa"/>
            <w:noWrap/>
            <w:hideMark/>
          </w:tcPr>
          <w:p w:rsidR="00E96A41" w:rsidRPr="00E96A41" w:rsidRDefault="00E96A41" w:rsidP="00596B5C">
            <w:pPr>
              <w:pStyle w:val="Default"/>
              <w:ind w:firstLine="708"/>
              <w:jc w:val="center"/>
              <w:rPr>
                <w:rFonts w:eastAsiaTheme="minorHAnsi"/>
                <w:sz w:val="28"/>
                <w:szCs w:val="28"/>
              </w:rPr>
            </w:pPr>
          </w:p>
        </w:tc>
      </w:tr>
      <w:tr w:rsidR="00E96A41" w:rsidRPr="00E96A41" w:rsidTr="00AA1050">
        <w:trPr>
          <w:trHeight w:val="300"/>
        </w:trPr>
        <w:tc>
          <w:tcPr>
            <w:tcW w:w="2933" w:type="dxa"/>
            <w:noWrap/>
            <w:hideMark/>
          </w:tcPr>
          <w:p w:rsidR="00E96A41" w:rsidRPr="00E96A41" w:rsidRDefault="00E96A41" w:rsidP="00E96A41">
            <w:pPr>
              <w:pStyle w:val="Default"/>
              <w:jc w:val="both"/>
              <w:rPr>
                <w:rFonts w:eastAsiaTheme="minorHAnsi"/>
                <w:sz w:val="28"/>
                <w:szCs w:val="28"/>
              </w:rPr>
            </w:pPr>
            <w:r w:rsidRPr="00E96A41">
              <w:rPr>
                <w:rFonts w:eastAsiaTheme="minorHAnsi"/>
                <w:sz w:val="28"/>
                <w:szCs w:val="28"/>
              </w:rPr>
              <w:t>Телефонная связь</w:t>
            </w:r>
          </w:p>
        </w:tc>
        <w:tc>
          <w:tcPr>
            <w:tcW w:w="1245" w:type="dxa"/>
            <w:noWrap/>
            <w:hideMark/>
          </w:tcPr>
          <w:p w:rsidR="00E96A41" w:rsidRPr="00E96A41" w:rsidRDefault="00E96A41" w:rsidP="00596B5C">
            <w:pPr>
              <w:pStyle w:val="Default"/>
              <w:jc w:val="center"/>
              <w:rPr>
                <w:rFonts w:eastAsiaTheme="minorHAnsi"/>
                <w:sz w:val="28"/>
                <w:szCs w:val="28"/>
              </w:rPr>
            </w:pPr>
            <w:r w:rsidRPr="00E96A41">
              <w:rPr>
                <w:rFonts w:eastAsiaTheme="minorHAnsi"/>
                <w:sz w:val="28"/>
                <w:szCs w:val="28"/>
              </w:rPr>
              <w:t>4</w:t>
            </w:r>
          </w:p>
        </w:tc>
        <w:tc>
          <w:tcPr>
            <w:tcW w:w="1175" w:type="dxa"/>
            <w:noWrap/>
            <w:hideMark/>
          </w:tcPr>
          <w:p w:rsidR="00E96A41" w:rsidRPr="00E96A41" w:rsidRDefault="00E96A41" w:rsidP="00596B5C">
            <w:pPr>
              <w:pStyle w:val="Default"/>
              <w:jc w:val="center"/>
              <w:rPr>
                <w:rFonts w:eastAsiaTheme="minorHAnsi"/>
                <w:sz w:val="28"/>
                <w:szCs w:val="28"/>
              </w:rPr>
            </w:pPr>
            <w:r w:rsidRPr="00E96A41">
              <w:rPr>
                <w:rFonts w:eastAsiaTheme="minorHAnsi"/>
                <w:sz w:val="28"/>
                <w:szCs w:val="28"/>
              </w:rPr>
              <w:t>93</w:t>
            </w:r>
          </w:p>
        </w:tc>
        <w:tc>
          <w:tcPr>
            <w:tcW w:w="2268" w:type="dxa"/>
            <w:noWrap/>
            <w:hideMark/>
          </w:tcPr>
          <w:p w:rsidR="00E96A41" w:rsidRPr="00E96A41" w:rsidRDefault="00E96A41" w:rsidP="00596B5C">
            <w:pPr>
              <w:pStyle w:val="Default"/>
              <w:jc w:val="center"/>
              <w:rPr>
                <w:rFonts w:eastAsiaTheme="minorHAnsi"/>
                <w:sz w:val="28"/>
                <w:szCs w:val="28"/>
              </w:rPr>
            </w:pPr>
            <w:r w:rsidRPr="00E96A41">
              <w:rPr>
                <w:rFonts w:eastAsiaTheme="minorHAnsi"/>
                <w:sz w:val="28"/>
                <w:szCs w:val="28"/>
              </w:rPr>
              <w:t>3</w:t>
            </w:r>
          </w:p>
        </w:tc>
        <w:tc>
          <w:tcPr>
            <w:tcW w:w="1985" w:type="dxa"/>
            <w:noWrap/>
            <w:hideMark/>
          </w:tcPr>
          <w:p w:rsidR="00E96A41" w:rsidRPr="00E96A41" w:rsidRDefault="00E96A41" w:rsidP="00596B5C">
            <w:pPr>
              <w:pStyle w:val="Default"/>
              <w:jc w:val="center"/>
              <w:rPr>
                <w:rFonts w:eastAsiaTheme="minorHAnsi"/>
                <w:sz w:val="28"/>
                <w:szCs w:val="28"/>
              </w:rPr>
            </w:pPr>
            <w:r w:rsidRPr="00E96A41">
              <w:rPr>
                <w:rFonts w:eastAsiaTheme="minorHAnsi"/>
                <w:sz w:val="28"/>
                <w:szCs w:val="28"/>
              </w:rPr>
              <w:t>1</w:t>
            </w:r>
          </w:p>
        </w:tc>
      </w:tr>
    </w:tbl>
    <w:p w:rsidR="00552937" w:rsidRDefault="00552937" w:rsidP="00C17281">
      <w:pPr>
        <w:pStyle w:val="Default"/>
        <w:ind w:firstLine="708"/>
        <w:jc w:val="both"/>
        <w:rPr>
          <w:color w:val="auto"/>
          <w:sz w:val="28"/>
          <w:szCs w:val="28"/>
        </w:rPr>
      </w:pPr>
    </w:p>
    <w:p w:rsidR="00BF767D" w:rsidRPr="00797DAD" w:rsidRDefault="00BF767D" w:rsidP="00BF767D">
      <w:pPr>
        <w:spacing w:after="0" w:line="240" w:lineRule="auto"/>
        <w:ind w:firstLine="709"/>
        <w:jc w:val="both"/>
        <w:rPr>
          <w:rFonts w:ascii="Times New Roman" w:eastAsia="Times New Roman" w:hAnsi="Times New Roman"/>
          <w:sz w:val="28"/>
          <w:szCs w:val="28"/>
          <w:lang w:eastAsia="ru-RU"/>
        </w:rPr>
      </w:pPr>
      <w:proofErr w:type="gramStart"/>
      <w:r w:rsidRPr="00797DAD">
        <w:rPr>
          <w:rFonts w:ascii="Times New Roman" w:eastAsia="Times New Roman" w:hAnsi="Times New Roman"/>
          <w:sz w:val="28"/>
          <w:szCs w:val="28"/>
          <w:lang w:eastAsia="ru-RU"/>
        </w:rPr>
        <w:t>Согласно постановлению главы администрации (губернатора) Краснодарского края от 20 ноября 2015 г. N 1079 « О региональном государственном контроле (надзоре) в области регулируемых государством цен (тарифов) (в ред. Постановлений главы администрации (губернатора) Краснодарского края от 17.12.2018), размеры тарифов на водоснабжение и водоотведение, электрическую энергию, утилизацию (захоронение) твердых бытовых отходов устанавливаются региональной энергетической комиссией - департаментом цен и тарифов Краснодарского края.</w:t>
      </w:r>
      <w:proofErr w:type="gramEnd"/>
      <w:r w:rsidRPr="00797DAD">
        <w:rPr>
          <w:rFonts w:ascii="Times New Roman" w:eastAsia="Times New Roman" w:hAnsi="Times New Roman"/>
          <w:sz w:val="28"/>
          <w:szCs w:val="28"/>
          <w:lang w:eastAsia="ru-RU"/>
        </w:rPr>
        <w:t xml:space="preserve"> Также РЭК устанавливает тарифы на газ, твердое топливо, тепловую энергию.</w:t>
      </w:r>
    </w:p>
    <w:p w:rsidR="00BF767D" w:rsidRPr="00797DAD" w:rsidRDefault="00BF767D" w:rsidP="00BF767D">
      <w:pPr>
        <w:spacing w:after="0" w:line="240" w:lineRule="auto"/>
        <w:ind w:firstLine="709"/>
        <w:jc w:val="both"/>
        <w:rPr>
          <w:rFonts w:ascii="Times New Roman" w:eastAsia="Times New Roman" w:hAnsi="Times New Roman"/>
          <w:sz w:val="28"/>
          <w:szCs w:val="28"/>
          <w:lang w:eastAsia="ru-RU"/>
        </w:rPr>
      </w:pPr>
      <w:r w:rsidRPr="00797DAD">
        <w:rPr>
          <w:rFonts w:ascii="Times New Roman" w:eastAsia="Times New Roman" w:hAnsi="Times New Roman"/>
          <w:sz w:val="28"/>
          <w:szCs w:val="28"/>
          <w:lang w:eastAsia="ru-RU"/>
        </w:rPr>
        <w:t>Утверждение тарифов проводится на заседаниях правления РЭК, в которых принимают участие депутаты Законодательного Собрания Краснодарского края, представители исполнительной власти и местного самоуправления, общественные организации.</w:t>
      </w:r>
    </w:p>
    <w:p w:rsidR="00BF767D" w:rsidRPr="00797DAD" w:rsidRDefault="00BF767D" w:rsidP="00BF767D">
      <w:pPr>
        <w:spacing w:after="0" w:line="240" w:lineRule="auto"/>
        <w:ind w:firstLine="708"/>
        <w:jc w:val="both"/>
        <w:rPr>
          <w:rFonts w:ascii="Times New Roman" w:eastAsiaTheme="minorHAnsi" w:hAnsi="Times New Roman"/>
          <w:sz w:val="28"/>
          <w:szCs w:val="28"/>
        </w:rPr>
      </w:pPr>
      <w:r w:rsidRPr="00797DAD">
        <w:rPr>
          <w:rFonts w:ascii="Times New Roman" w:eastAsiaTheme="minorHAnsi" w:hAnsi="Times New Roman"/>
          <w:sz w:val="28"/>
          <w:szCs w:val="28"/>
        </w:rPr>
        <w:t>Региональной энергетической комиссией - департаментом цен и тарифов Краснодарского края осуществляются следующие основные мероприятия, связанные с деятельностью субъектов естественных монополий в сфере тарифов на услуги:</w:t>
      </w:r>
    </w:p>
    <w:p w:rsidR="00BF767D" w:rsidRPr="00797DAD" w:rsidRDefault="00BF767D" w:rsidP="00BF767D">
      <w:pPr>
        <w:spacing w:after="0" w:line="240" w:lineRule="auto"/>
        <w:ind w:firstLine="708"/>
        <w:jc w:val="both"/>
        <w:rPr>
          <w:rFonts w:ascii="Times New Roman" w:eastAsiaTheme="minorHAnsi" w:hAnsi="Times New Roman"/>
          <w:sz w:val="28"/>
          <w:szCs w:val="28"/>
        </w:rPr>
      </w:pPr>
      <w:r w:rsidRPr="00797DAD">
        <w:rPr>
          <w:rFonts w:ascii="Times New Roman" w:eastAsiaTheme="minorHAnsi" w:hAnsi="Times New Roman"/>
          <w:sz w:val="28"/>
          <w:szCs w:val="28"/>
        </w:rPr>
        <w:t xml:space="preserve">- государственный </w:t>
      </w:r>
      <w:proofErr w:type="gramStart"/>
      <w:r w:rsidRPr="00797DAD">
        <w:rPr>
          <w:rFonts w:ascii="Times New Roman" w:eastAsiaTheme="minorHAnsi" w:hAnsi="Times New Roman"/>
          <w:sz w:val="28"/>
          <w:szCs w:val="28"/>
        </w:rPr>
        <w:t>контроль за</w:t>
      </w:r>
      <w:proofErr w:type="gramEnd"/>
      <w:r w:rsidRPr="00797DAD">
        <w:rPr>
          <w:rFonts w:ascii="Times New Roman" w:eastAsiaTheme="minorHAnsi" w:hAnsi="Times New Roman"/>
          <w:sz w:val="28"/>
          <w:szCs w:val="28"/>
        </w:rPr>
        <w:t xml:space="preserve"> достоверностью, экономической обоснованностью установления и изменения, а также правильностью </w:t>
      </w:r>
      <w:r w:rsidRPr="00797DAD">
        <w:rPr>
          <w:rFonts w:ascii="Times New Roman" w:eastAsiaTheme="minorHAnsi" w:hAnsi="Times New Roman"/>
          <w:sz w:val="28"/>
          <w:szCs w:val="28"/>
        </w:rPr>
        <w:lastRenderedPageBreak/>
        <w:t>применения подлежащих государственному регулированию цен (тарифов) на товары (услуги) в соответствии с законодательством Российской Федерации;</w:t>
      </w:r>
    </w:p>
    <w:p w:rsidR="00BF767D" w:rsidRPr="00797DAD" w:rsidRDefault="00BF767D" w:rsidP="00BF767D">
      <w:pPr>
        <w:spacing w:after="0" w:line="240" w:lineRule="auto"/>
        <w:ind w:firstLine="708"/>
        <w:jc w:val="both"/>
        <w:rPr>
          <w:rFonts w:ascii="Times New Roman" w:eastAsiaTheme="minorHAnsi" w:hAnsi="Times New Roman"/>
          <w:sz w:val="28"/>
          <w:szCs w:val="28"/>
        </w:rPr>
      </w:pPr>
      <w:r w:rsidRPr="00797DAD">
        <w:rPr>
          <w:rFonts w:ascii="Times New Roman" w:eastAsiaTheme="minorHAnsi" w:hAnsi="Times New Roman"/>
          <w:sz w:val="28"/>
          <w:szCs w:val="28"/>
        </w:rPr>
        <w:t xml:space="preserve">- </w:t>
      </w:r>
      <w:proofErr w:type="gramStart"/>
      <w:r w:rsidRPr="00797DAD">
        <w:rPr>
          <w:rFonts w:ascii="Times New Roman" w:eastAsiaTheme="minorHAnsi" w:hAnsi="Times New Roman"/>
          <w:sz w:val="28"/>
          <w:szCs w:val="28"/>
        </w:rPr>
        <w:t>контроль за</w:t>
      </w:r>
      <w:proofErr w:type="gramEnd"/>
      <w:r w:rsidRPr="00797DAD">
        <w:rPr>
          <w:rFonts w:ascii="Times New Roman" w:eastAsiaTheme="minorHAnsi" w:hAnsi="Times New Roman"/>
          <w:sz w:val="28"/>
          <w:szCs w:val="28"/>
        </w:rPr>
        <w:t xml:space="preserve"> соблюдением стандартов раскрытия информации субъектами оптового и розничных рынков электрической энергии; теплоснабжающими и </w:t>
      </w:r>
      <w:proofErr w:type="spellStart"/>
      <w:r w:rsidRPr="00797DAD">
        <w:rPr>
          <w:rFonts w:ascii="Times New Roman" w:eastAsiaTheme="minorHAnsi" w:hAnsi="Times New Roman"/>
          <w:sz w:val="28"/>
          <w:szCs w:val="28"/>
        </w:rPr>
        <w:t>теплосетевыми</w:t>
      </w:r>
      <w:proofErr w:type="spellEnd"/>
      <w:r w:rsidRPr="00797DAD">
        <w:rPr>
          <w:rFonts w:ascii="Times New Roman" w:eastAsiaTheme="minorHAnsi" w:hAnsi="Times New Roman"/>
          <w:sz w:val="28"/>
          <w:szCs w:val="28"/>
        </w:rPr>
        <w:t xml:space="preserve"> организациями;</w:t>
      </w:r>
      <w:r w:rsidRPr="00797DAD">
        <w:rPr>
          <w:rFonts w:asciiTheme="minorHAnsi" w:eastAsiaTheme="minorHAnsi" w:hAnsiTheme="minorHAnsi" w:cstheme="minorBidi"/>
        </w:rPr>
        <w:t xml:space="preserve"> </w:t>
      </w:r>
      <w:r w:rsidRPr="00797DAD">
        <w:rPr>
          <w:rFonts w:ascii="Times New Roman" w:eastAsiaTheme="minorHAnsi" w:hAnsi="Times New Roman"/>
          <w:sz w:val="28"/>
          <w:szCs w:val="28"/>
        </w:rPr>
        <w:t>организациями, осуществляющими холодное водоснабжение, водоотведение и (или) горячее водоснабжение; организациями коммунального комплекса; региональными операторами по обращению с твердыми коммунальными отходами;</w:t>
      </w:r>
    </w:p>
    <w:p w:rsidR="00BF767D" w:rsidRPr="00797DAD" w:rsidRDefault="00BF767D" w:rsidP="00BF767D">
      <w:pPr>
        <w:spacing w:after="0" w:line="240" w:lineRule="auto"/>
        <w:ind w:firstLine="708"/>
        <w:jc w:val="both"/>
        <w:rPr>
          <w:rFonts w:ascii="Times New Roman" w:eastAsiaTheme="minorHAnsi" w:hAnsi="Times New Roman"/>
          <w:sz w:val="28"/>
          <w:szCs w:val="28"/>
        </w:rPr>
      </w:pPr>
      <w:r w:rsidRPr="00797DAD">
        <w:rPr>
          <w:rFonts w:ascii="Times New Roman" w:eastAsiaTheme="minorHAnsi" w:hAnsi="Times New Roman"/>
          <w:sz w:val="28"/>
          <w:szCs w:val="28"/>
        </w:rPr>
        <w:t>- участие в осуществлении государственного регулирования и контроля деятельности субъектов естественных монополий.</w:t>
      </w:r>
    </w:p>
    <w:p w:rsidR="00BF767D" w:rsidRPr="00797DAD" w:rsidRDefault="00BF767D" w:rsidP="00BF767D">
      <w:pPr>
        <w:autoSpaceDE w:val="0"/>
        <w:autoSpaceDN w:val="0"/>
        <w:adjustRightInd w:val="0"/>
        <w:spacing w:after="0" w:line="240" w:lineRule="auto"/>
        <w:ind w:firstLine="708"/>
        <w:jc w:val="both"/>
        <w:rPr>
          <w:rFonts w:ascii="Times New Roman" w:eastAsia="Times New Roman" w:hAnsi="Times New Roman"/>
          <w:bCs/>
          <w:sz w:val="28"/>
          <w:szCs w:val="28"/>
          <w:lang w:eastAsia="ru-RU"/>
        </w:rPr>
      </w:pPr>
      <w:r w:rsidRPr="00797DAD">
        <w:rPr>
          <w:rFonts w:ascii="Times New Roman" w:eastAsia="Times New Roman" w:hAnsi="Times New Roman"/>
          <w:bCs/>
          <w:sz w:val="28"/>
          <w:szCs w:val="28"/>
          <w:lang w:eastAsia="ru-RU"/>
        </w:rPr>
        <w:t xml:space="preserve">Полномочия за органами местного самоуправления сохранились только по установлению тарифов на сбор и вывоз твердых и жидких бытовых отходов. Тарифы на ТБО и ЖБО утверждаются решениями сессий Советов поселений муниципального образования Темрюкский район. </w:t>
      </w:r>
    </w:p>
    <w:p w:rsidR="00BF767D" w:rsidRDefault="00BF767D" w:rsidP="00BF767D">
      <w:pPr>
        <w:autoSpaceDE w:val="0"/>
        <w:autoSpaceDN w:val="0"/>
        <w:adjustRightInd w:val="0"/>
        <w:spacing w:after="0" w:line="240" w:lineRule="auto"/>
        <w:ind w:firstLine="708"/>
        <w:jc w:val="both"/>
        <w:rPr>
          <w:rFonts w:ascii="Times New Roman" w:eastAsia="Times New Roman" w:hAnsi="Times New Roman"/>
          <w:bCs/>
          <w:sz w:val="28"/>
          <w:szCs w:val="28"/>
          <w:lang w:eastAsia="ru-RU"/>
        </w:rPr>
      </w:pPr>
      <w:r w:rsidRPr="00797DAD">
        <w:rPr>
          <w:rFonts w:ascii="Times New Roman" w:eastAsia="Times New Roman" w:hAnsi="Times New Roman"/>
          <w:bCs/>
          <w:sz w:val="28"/>
          <w:szCs w:val="28"/>
          <w:lang w:eastAsia="ru-RU"/>
        </w:rPr>
        <w:t>Администрация муниципального образования Темрюкский 2 раза в год проводит мониторинг тарифов ТБО и ЖБО по состоянию на 1 января и на 1 июля, с целью контроля их роста. Информация размещается на официальном сайте муниципального образования Темрюкский район для информирования жителей района.</w:t>
      </w:r>
      <w:r w:rsidRPr="00797DAD">
        <w:rPr>
          <w:rFonts w:ascii="Times New Roman" w:eastAsia="Times New Roman" w:hAnsi="Times New Roman"/>
          <w:b/>
          <w:bCs/>
          <w:sz w:val="28"/>
          <w:szCs w:val="28"/>
          <w:lang w:eastAsia="ru-RU"/>
        </w:rPr>
        <w:t xml:space="preserve"> </w:t>
      </w:r>
      <w:r w:rsidRPr="00797DAD">
        <w:rPr>
          <w:rFonts w:ascii="Times New Roman" w:eastAsia="Times New Roman" w:hAnsi="Times New Roman"/>
          <w:bCs/>
          <w:sz w:val="28"/>
          <w:szCs w:val="28"/>
          <w:lang w:eastAsia="ru-RU"/>
        </w:rPr>
        <w:t xml:space="preserve">Порядок принятия решений об установлении тарифов на услуги муниципальных предприятий и учреждений муниципального образования Темрюкский район утвержден решением </w:t>
      </w:r>
      <w:r w:rsidRPr="00797DAD">
        <w:rPr>
          <w:rFonts w:ascii="Times New Roman" w:eastAsia="Times New Roman" w:hAnsi="Times New Roman"/>
          <w:bCs/>
          <w:sz w:val="28"/>
          <w:szCs w:val="28"/>
          <w:lang w:val="en-US" w:eastAsia="ru-RU"/>
        </w:rPr>
        <w:t>XLVII</w:t>
      </w:r>
      <w:r w:rsidRPr="00797DAD">
        <w:rPr>
          <w:rFonts w:ascii="Times New Roman" w:eastAsia="Times New Roman" w:hAnsi="Times New Roman"/>
          <w:bCs/>
          <w:sz w:val="28"/>
          <w:szCs w:val="28"/>
          <w:lang w:eastAsia="ru-RU"/>
        </w:rPr>
        <w:t xml:space="preserve"> сессии Совета муниципального образования Темрюкский район </w:t>
      </w:r>
      <w:r w:rsidRPr="00797DAD">
        <w:rPr>
          <w:rFonts w:ascii="Times New Roman" w:eastAsia="Times New Roman" w:hAnsi="Times New Roman"/>
          <w:bCs/>
          <w:sz w:val="28"/>
          <w:szCs w:val="28"/>
          <w:lang w:val="en-US" w:eastAsia="ru-RU"/>
        </w:rPr>
        <w:t>IV</w:t>
      </w:r>
      <w:r w:rsidRPr="00797DAD">
        <w:rPr>
          <w:rFonts w:ascii="Times New Roman" w:eastAsia="Times New Roman" w:hAnsi="Times New Roman"/>
          <w:bCs/>
          <w:sz w:val="28"/>
          <w:szCs w:val="28"/>
          <w:lang w:eastAsia="ru-RU"/>
        </w:rPr>
        <w:t xml:space="preserve"> созыва от 29 июня 2007 г. № 660. Тарифы на услуги муниципальных учреждений на территории Темрюкского района рассматриваются и утверждаются в соответствии с данным порядком.</w:t>
      </w:r>
    </w:p>
    <w:p w:rsidR="00BF767D" w:rsidRDefault="00BF767D" w:rsidP="00C17281">
      <w:pPr>
        <w:pStyle w:val="Default"/>
        <w:ind w:firstLine="708"/>
        <w:jc w:val="both"/>
        <w:rPr>
          <w:color w:val="auto"/>
          <w:sz w:val="28"/>
          <w:szCs w:val="28"/>
        </w:rPr>
      </w:pPr>
    </w:p>
    <w:p w:rsidR="00B679A0" w:rsidRPr="00241DB3" w:rsidRDefault="00B679A0" w:rsidP="00041C68">
      <w:pPr>
        <w:tabs>
          <w:tab w:val="left" w:pos="1134"/>
        </w:tabs>
        <w:spacing w:before="120" w:after="120"/>
        <w:jc w:val="both"/>
        <w:rPr>
          <w:rFonts w:ascii="Times New Roman" w:hAnsi="Times New Roman"/>
          <w:b/>
          <w:bCs/>
          <w:sz w:val="28"/>
          <w:szCs w:val="28"/>
        </w:rPr>
      </w:pPr>
      <w:r w:rsidRPr="00241DB3">
        <w:rPr>
          <w:rFonts w:ascii="Times New Roman" w:hAnsi="Times New Roman"/>
          <w:b/>
          <w:bCs/>
          <w:sz w:val="28"/>
          <w:szCs w:val="28"/>
        </w:rPr>
        <w:t xml:space="preserve">Раздел </w:t>
      </w:r>
      <w:r w:rsidR="00241DB3" w:rsidRPr="00241DB3">
        <w:rPr>
          <w:rFonts w:ascii="Times New Roman" w:hAnsi="Times New Roman"/>
          <w:b/>
          <w:bCs/>
          <w:sz w:val="28"/>
          <w:szCs w:val="28"/>
        </w:rPr>
        <w:t>3</w:t>
      </w:r>
      <w:r w:rsidRPr="00241DB3">
        <w:rPr>
          <w:rFonts w:ascii="Times New Roman" w:hAnsi="Times New Roman"/>
          <w:b/>
          <w:bCs/>
          <w:sz w:val="28"/>
          <w:szCs w:val="28"/>
        </w:rPr>
        <w:t>. Административные барьеры, препятствующие развитию малого и среднего предпринимательства</w:t>
      </w:r>
    </w:p>
    <w:p w:rsidR="00B679A0" w:rsidRPr="00F265EC" w:rsidRDefault="00B679A0" w:rsidP="00B679A0">
      <w:pPr>
        <w:tabs>
          <w:tab w:val="left" w:pos="709"/>
        </w:tabs>
        <w:spacing w:before="120" w:after="120"/>
        <w:rPr>
          <w:rFonts w:ascii="Times New Roman" w:hAnsi="Times New Roman"/>
          <w:bCs/>
          <w:sz w:val="28"/>
          <w:szCs w:val="28"/>
        </w:rPr>
      </w:pPr>
      <w:r w:rsidRPr="00F265EC">
        <w:rPr>
          <w:rFonts w:ascii="Times New Roman" w:hAnsi="Times New Roman"/>
          <w:bCs/>
          <w:sz w:val="28"/>
          <w:szCs w:val="28"/>
        </w:rPr>
        <w:tab/>
        <w:t>Снижение административных  барьеров — одна из важнейших задач административной реформы.</w:t>
      </w:r>
    </w:p>
    <w:p w:rsidR="00B679A0" w:rsidRDefault="00B679A0" w:rsidP="00B679A0">
      <w:pPr>
        <w:tabs>
          <w:tab w:val="left" w:pos="709"/>
        </w:tabs>
        <w:spacing w:before="120" w:after="120"/>
        <w:jc w:val="both"/>
        <w:rPr>
          <w:rFonts w:ascii="Times New Roman" w:hAnsi="Times New Roman"/>
          <w:bCs/>
          <w:sz w:val="28"/>
          <w:szCs w:val="28"/>
        </w:rPr>
      </w:pPr>
      <w:r w:rsidRPr="00F265EC">
        <w:rPr>
          <w:rFonts w:ascii="Times New Roman" w:hAnsi="Times New Roman"/>
          <w:bCs/>
          <w:sz w:val="28"/>
          <w:szCs w:val="28"/>
        </w:rPr>
        <w:tab/>
        <w:t xml:space="preserve">В опросе приняли участие </w:t>
      </w:r>
      <w:r w:rsidR="00F265EC" w:rsidRPr="00F265EC">
        <w:rPr>
          <w:rFonts w:ascii="Times New Roman" w:hAnsi="Times New Roman"/>
          <w:bCs/>
          <w:sz w:val="28"/>
          <w:szCs w:val="28"/>
        </w:rPr>
        <w:t>1303</w:t>
      </w:r>
      <w:r w:rsidRPr="00F265EC">
        <w:rPr>
          <w:rFonts w:ascii="Times New Roman" w:hAnsi="Times New Roman"/>
          <w:bCs/>
          <w:sz w:val="28"/>
          <w:szCs w:val="28"/>
        </w:rPr>
        <w:t xml:space="preserve"> субъект</w:t>
      </w:r>
      <w:r w:rsidR="00F265EC" w:rsidRPr="00F265EC">
        <w:rPr>
          <w:rFonts w:ascii="Times New Roman" w:hAnsi="Times New Roman"/>
          <w:bCs/>
          <w:sz w:val="28"/>
          <w:szCs w:val="28"/>
        </w:rPr>
        <w:t>а</w:t>
      </w:r>
      <w:r w:rsidRPr="00F265EC">
        <w:rPr>
          <w:rFonts w:ascii="Times New Roman" w:hAnsi="Times New Roman"/>
          <w:bCs/>
          <w:sz w:val="28"/>
          <w:szCs w:val="28"/>
        </w:rPr>
        <w:t xml:space="preserve"> малого и среднего бизнеса, осуществляющи</w:t>
      </w:r>
      <w:r w:rsidR="00F265EC" w:rsidRPr="00F265EC">
        <w:rPr>
          <w:rFonts w:ascii="Times New Roman" w:hAnsi="Times New Roman"/>
          <w:bCs/>
          <w:sz w:val="28"/>
          <w:szCs w:val="28"/>
        </w:rPr>
        <w:t>х</w:t>
      </w:r>
      <w:r w:rsidRPr="00F265EC">
        <w:rPr>
          <w:rFonts w:ascii="Times New Roman" w:hAnsi="Times New Roman"/>
          <w:bCs/>
          <w:sz w:val="28"/>
          <w:szCs w:val="28"/>
        </w:rPr>
        <w:t xml:space="preserve"> свою деятельность на территории Темрюкского района</w:t>
      </w:r>
      <w:r w:rsidR="006D59B2">
        <w:rPr>
          <w:rFonts w:ascii="Times New Roman" w:hAnsi="Times New Roman"/>
          <w:bCs/>
          <w:sz w:val="28"/>
          <w:szCs w:val="28"/>
        </w:rPr>
        <w:t xml:space="preserve">, что составляет 27% от общего числа зарегистрированных субъектов малого и среднего предпринимательства </w:t>
      </w:r>
      <w:r w:rsidR="002749FE">
        <w:rPr>
          <w:rFonts w:ascii="Times New Roman" w:hAnsi="Times New Roman"/>
          <w:bCs/>
          <w:sz w:val="28"/>
          <w:szCs w:val="28"/>
        </w:rPr>
        <w:t>Темрюкского района</w:t>
      </w:r>
      <w:r w:rsidRPr="00F265EC">
        <w:rPr>
          <w:rFonts w:ascii="Times New Roman" w:hAnsi="Times New Roman"/>
          <w:bCs/>
          <w:sz w:val="28"/>
          <w:szCs w:val="28"/>
        </w:rPr>
        <w:t>.</w:t>
      </w:r>
    </w:p>
    <w:p w:rsidR="009B704B" w:rsidRDefault="009B704B" w:rsidP="00B679A0">
      <w:pPr>
        <w:tabs>
          <w:tab w:val="left" w:pos="709"/>
        </w:tabs>
        <w:spacing w:before="120" w:after="120"/>
        <w:jc w:val="both"/>
        <w:rPr>
          <w:rFonts w:ascii="Times New Roman" w:hAnsi="Times New Roman"/>
          <w:bCs/>
          <w:sz w:val="28"/>
          <w:szCs w:val="28"/>
        </w:rPr>
      </w:pPr>
      <w:r>
        <w:rPr>
          <w:rFonts w:ascii="Times New Roman" w:hAnsi="Times New Roman"/>
          <w:bCs/>
          <w:sz w:val="28"/>
          <w:szCs w:val="28"/>
        </w:rPr>
        <w:tab/>
      </w:r>
      <w:r w:rsidRPr="009B704B">
        <w:rPr>
          <w:rFonts w:ascii="Times New Roman" w:hAnsi="Times New Roman"/>
          <w:bCs/>
          <w:sz w:val="28"/>
          <w:szCs w:val="28"/>
        </w:rPr>
        <w:t>Разбивка респондентов</w:t>
      </w:r>
      <w:r>
        <w:rPr>
          <w:rFonts w:ascii="Times New Roman" w:hAnsi="Times New Roman"/>
          <w:bCs/>
          <w:sz w:val="28"/>
          <w:szCs w:val="28"/>
        </w:rPr>
        <w:t>, принявших участие в опросе</w:t>
      </w:r>
      <w:r w:rsidRPr="009B704B">
        <w:rPr>
          <w:rFonts w:ascii="Times New Roman" w:hAnsi="Times New Roman"/>
          <w:bCs/>
          <w:sz w:val="28"/>
          <w:szCs w:val="28"/>
        </w:rPr>
        <w:t xml:space="preserve"> по видам деятельности</w:t>
      </w:r>
      <w:r>
        <w:rPr>
          <w:rFonts w:ascii="Times New Roman" w:hAnsi="Times New Roman"/>
          <w:bCs/>
          <w:sz w:val="28"/>
          <w:szCs w:val="28"/>
        </w:rPr>
        <w:t>:</w:t>
      </w:r>
    </w:p>
    <w:p w:rsidR="00FB71C7" w:rsidRDefault="009B704B" w:rsidP="00B679A0">
      <w:pPr>
        <w:tabs>
          <w:tab w:val="left" w:pos="709"/>
        </w:tabs>
        <w:spacing w:before="120" w:after="120"/>
        <w:jc w:val="both"/>
        <w:rPr>
          <w:rFonts w:ascii="Times New Roman" w:hAnsi="Times New Roman"/>
          <w:bCs/>
          <w:sz w:val="28"/>
          <w:szCs w:val="28"/>
        </w:rPr>
      </w:pPr>
      <w:r>
        <w:rPr>
          <w:rFonts w:ascii="Times New Roman" w:hAnsi="Times New Roman"/>
          <w:bCs/>
          <w:sz w:val="28"/>
          <w:szCs w:val="28"/>
        </w:rPr>
        <w:tab/>
      </w:r>
    </w:p>
    <w:tbl>
      <w:tblPr>
        <w:tblStyle w:val="a9"/>
        <w:tblW w:w="0" w:type="auto"/>
        <w:tblLook w:val="04A0" w:firstRow="1" w:lastRow="0" w:firstColumn="1" w:lastColumn="0" w:noHBand="0" w:noVBand="1"/>
      </w:tblPr>
      <w:tblGrid>
        <w:gridCol w:w="4503"/>
        <w:gridCol w:w="2409"/>
        <w:gridCol w:w="2410"/>
      </w:tblGrid>
      <w:tr w:rsidR="00FB71C7" w:rsidRPr="00FB71C7" w:rsidTr="00FB71C7">
        <w:trPr>
          <w:trHeight w:val="288"/>
        </w:trPr>
        <w:tc>
          <w:tcPr>
            <w:tcW w:w="4503" w:type="dxa"/>
            <w:noWrap/>
            <w:hideMark/>
          </w:tcPr>
          <w:p w:rsidR="00FB71C7" w:rsidRPr="00FB71C7" w:rsidRDefault="00FB71C7" w:rsidP="00FB71C7">
            <w:pPr>
              <w:tabs>
                <w:tab w:val="left" w:pos="709"/>
              </w:tabs>
              <w:spacing w:before="120" w:after="120"/>
              <w:jc w:val="both"/>
              <w:rPr>
                <w:rFonts w:ascii="Times New Roman" w:hAnsi="Times New Roman"/>
                <w:bCs/>
                <w:sz w:val="28"/>
                <w:szCs w:val="28"/>
              </w:rPr>
            </w:pPr>
            <w:r w:rsidRPr="00FB71C7">
              <w:rPr>
                <w:rFonts w:ascii="Times New Roman" w:hAnsi="Times New Roman"/>
                <w:bCs/>
                <w:sz w:val="28"/>
                <w:szCs w:val="28"/>
              </w:rPr>
              <w:t>Наименование товарного рынка</w:t>
            </w:r>
          </w:p>
        </w:tc>
        <w:tc>
          <w:tcPr>
            <w:tcW w:w="2409" w:type="dxa"/>
            <w:noWrap/>
            <w:hideMark/>
          </w:tcPr>
          <w:p w:rsidR="00FB71C7" w:rsidRPr="00FB71C7" w:rsidRDefault="00FB71C7" w:rsidP="00FB5E9B">
            <w:pPr>
              <w:tabs>
                <w:tab w:val="left" w:pos="709"/>
              </w:tabs>
              <w:spacing w:before="120" w:after="120"/>
              <w:jc w:val="both"/>
              <w:rPr>
                <w:rFonts w:ascii="Times New Roman" w:hAnsi="Times New Roman"/>
                <w:bCs/>
                <w:sz w:val="28"/>
                <w:szCs w:val="28"/>
              </w:rPr>
            </w:pPr>
            <w:r w:rsidRPr="00FB71C7">
              <w:rPr>
                <w:rFonts w:ascii="Times New Roman" w:hAnsi="Times New Roman"/>
                <w:bCs/>
                <w:sz w:val="28"/>
                <w:szCs w:val="28"/>
              </w:rPr>
              <w:t xml:space="preserve">Количество </w:t>
            </w:r>
            <w:proofErr w:type="gramStart"/>
            <w:r w:rsidR="00FB5E9B">
              <w:rPr>
                <w:rFonts w:ascii="Times New Roman" w:hAnsi="Times New Roman"/>
                <w:bCs/>
                <w:sz w:val="28"/>
                <w:szCs w:val="28"/>
              </w:rPr>
              <w:t>принявших</w:t>
            </w:r>
            <w:proofErr w:type="gramEnd"/>
            <w:r w:rsidR="00FB5E9B">
              <w:rPr>
                <w:rFonts w:ascii="Times New Roman" w:hAnsi="Times New Roman"/>
                <w:bCs/>
                <w:sz w:val="28"/>
                <w:szCs w:val="28"/>
              </w:rPr>
              <w:t xml:space="preserve"> участие (ед.)</w:t>
            </w:r>
          </w:p>
        </w:tc>
        <w:tc>
          <w:tcPr>
            <w:tcW w:w="2410" w:type="dxa"/>
            <w:noWrap/>
            <w:hideMark/>
          </w:tcPr>
          <w:p w:rsidR="00FB71C7" w:rsidRPr="00FB71C7" w:rsidRDefault="00FB71C7" w:rsidP="00FB71C7">
            <w:pPr>
              <w:tabs>
                <w:tab w:val="left" w:pos="709"/>
              </w:tabs>
              <w:spacing w:before="120" w:after="120"/>
              <w:jc w:val="both"/>
              <w:rPr>
                <w:rFonts w:ascii="Times New Roman" w:hAnsi="Times New Roman"/>
                <w:bCs/>
                <w:sz w:val="28"/>
                <w:szCs w:val="28"/>
              </w:rPr>
            </w:pPr>
            <w:r w:rsidRPr="00FB71C7">
              <w:rPr>
                <w:rFonts w:ascii="Times New Roman" w:hAnsi="Times New Roman"/>
                <w:bCs/>
                <w:sz w:val="28"/>
                <w:szCs w:val="28"/>
              </w:rPr>
              <w:t>Доля от общего количества субъектов МСП приня</w:t>
            </w:r>
            <w:r>
              <w:rPr>
                <w:rFonts w:ascii="Times New Roman" w:hAnsi="Times New Roman"/>
                <w:bCs/>
                <w:sz w:val="28"/>
                <w:szCs w:val="28"/>
              </w:rPr>
              <w:t>в</w:t>
            </w:r>
            <w:r w:rsidRPr="00FB71C7">
              <w:rPr>
                <w:rFonts w:ascii="Times New Roman" w:hAnsi="Times New Roman"/>
                <w:bCs/>
                <w:sz w:val="28"/>
                <w:szCs w:val="28"/>
              </w:rPr>
              <w:t xml:space="preserve">ших </w:t>
            </w:r>
            <w:r w:rsidRPr="00FB71C7">
              <w:rPr>
                <w:rFonts w:ascii="Times New Roman" w:hAnsi="Times New Roman"/>
                <w:bCs/>
                <w:sz w:val="28"/>
                <w:szCs w:val="28"/>
              </w:rPr>
              <w:lastRenderedPageBreak/>
              <w:t>участие в опросе</w:t>
            </w:r>
            <w:proofErr w:type="gramStart"/>
            <w:r w:rsidRPr="00FB71C7">
              <w:rPr>
                <w:rFonts w:ascii="Times New Roman" w:hAnsi="Times New Roman"/>
                <w:bCs/>
                <w:sz w:val="28"/>
                <w:szCs w:val="28"/>
              </w:rPr>
              <w:t xml:space="preserve"> (%)</w:t>
            </w:r>
            <w:proofErr w:type="gramEnd"/>
          </w:p>
        </w:tc>
      </w:tr>
      <w:tr w:rsidR="00FB71C7" w:rsidRPr="00FB71C7" w:rsidTr="00FB71C7">
        <w:trPr>
          <w:trHeight w:val="576"/>
        </w:trPr>
        <w:tc>
          <w:tcPr>
            <w:tcW w:w="4503" w:type="dxa"/>
            <w:hideMark/>
          </w:tcPr>
          <w:p w:rsidR="00FB71C7" w:rsidRPr="00FB71C7" w:rsidRDefault="00FB71C7" w:rsidP="00FB71C7">
            <w:pPr>
              <w:tabs>
                <w:tab w:val="left" w:pos="709"/>
              </w:tabs>
              <w:spacing w:before="120" w:after="120"/>
              <w:jc w:val="both"/>
              <w:rPr>
                <w:rFonts w:ascii="Times New Roman" w:hAnsi="Times New Roman"/>
                <w:bCs/>
                <w:sz w:val="28"/>
                <w:szCs w:val="28"/>
              </w:rPr>
            </w:pPr>
            <w:r w:rsidRPr="00FB71C7">
              <w:rPr>
                <w:rFonts w:ascii="Times New Roman" w:hAnsi="Times New Roman"/>
                <w:bCs/>
                <w:sz w:val="28"/>
                <w:szCs w:val="28"/>
              </w:rPr>
              <w:lastRenderedPageBreak/>
              <w:t>Архитектурно строит работ</w:t>
            </w:r>
          </w:p>
        </w:tc>
        <w:tc>
          <w:tcPr>
            <w:tcW w:w="2409"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28</w:t>
            </w:r>
          </w:p>
        </w:tc>
        <w:tc>
          <w:tcPr>
            <w:tcW w:w="2410"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Pr>
                <w:rFonts w:ascii="Times New Roman" w:hAnsi="Times New Roman"/>
                <w:bCs/>
                <w:sz w:val="28"/>
                <w:szCs w:val="28"/>
              </w:rPr>
              <w:t>2</w:t>
            </w:r>
          </w:p>
        </w:tc>
      </w:tr>
      <w:tr w:rsidR="00FB71C7" w:rsidRPr="00FB71C7" w:rsidTr="00FB71C7">
        <w:trPr>
          <w:trHeight w:val="288"/>
        </w:trPr>
        <w:tc>
          <w:tcPr>
            <w:tcW w:w="4503" w:type="dxa"/>
            <w:hideMark/>
          </w:tcPr>
          <w:p w:rsidR="00FB71C7" w:rsidRPr="00FB71C7" w:rsidRDefault="00FB71C7" w:rsidP="00FB71C7">
            <w:pPr>
              <w:tabs>
                <w:tab w:val="left" w:pos="709"/>
              </w:tabs>
              <w:spacing w:before="120" w:after="120"/>
              <w:jc w:val="both"/>
              <w:rPr>
                <w:rFonts w:ascii="Times New Roman" w:hAnsi="Times New Roman"/>
                <w:bCs/>
                <w:sz w:val="28"/>
                <w:szCs w:val="28"/>
              </w:rPr>
            </w:pPr>
            <w:r w:rsidRPr="00FB71C7">
              <w:rPr>
                <w:rFonts w:ascii="Times New Roman" w:hAnsi="Times New Roman"/>
                <w:bCs/>
                <w:sz w:val="28"/>
                <w:szCs w:val="28"/>
              </w:rPr>
              <w:t>Бытовые услуги</w:t>
            </w:r>
          </w:p>
        </w:tc>
        <w:tc>
          <w:tcPr>
            <w:tcW w:w="2409"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54</w:t>
            </w:r>
          </w:p>
        </w:tc>
        <w:tc>
          <w:tcPr>
            <w:tcW w:w="2410"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4</w:t>
            </w:r>
          </w:p>
        </w:tc>
      </w:tr>
      <w:tr w:rsidR="00FB71C7" w:rsidRPr="00FB71C7" w:rsidTr="00FB71C7">
        <w:trPr>
          <w:trHeight w:val="288"/>
        </w:trPr>
        <w:tc>
          <w:tcPr>
            <w:tcW w:w="4503" w:type="dxa"/>
            <w:hideMark/>
          </w:tcPr>
          <w:p w:rsidR="00FB71C7" w:rsidRPr="00FB71C7" w:rsidRDefault="00FB71C7" w:rsidP="00FB71C7">
            <w:pPr>
              <w:tabs>
                <w:tab w:val="left" w:pos="709"/>
              </w:tabs>
              <w:spacing w:before="120" w:after="120"/>
              <w:jc w:val="both"/>
              <w:rPr>
                <w:rFonts w:ascii="Times New Roman" w:hAnsi="Times New Roman"/>
                <w:bCs/>
                <w:sz w:val="28"/>
                <w:szCs w:val="28"/>
              </w:rPr>
            </w:pPr>
            <w:r w:rsidRPr="00FB71C7">
              <w:rPr>
                <w:rFonts w:ascii="Times New Roman" w:hAnsi="Times New Roman"/>
                <w:bCs/>
                <w:sz w:val="28"/>
                <w:szCs w:val="28"/>
              </w:rPr>
              <w:t>Водоснабжение</w:t>
            </w:r>
          </w:p>
        </w:tc>
        <w:tc>
          <w:tcPr>
            <w:tcW w:w="2409"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12</w:t>
            </w:r>
          </w:p>
        </w:tc>
        <w:tc>
          <w:tcPr>
            <w:tcW w:w="2410"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Pr>
                <w:rFonts w:ascii="Times New Roman" w:hAnsi="Times New Roman"/>
                <w:bCs/>
                <w:sz w:val="28"/>
                <w:szCs w:val="28"/>
              </w:rPr>
              <w:t>1</w:t>
            </w:r>
          </w:p>
        </w:tc>
      </w:tr>
      <w:tr w:rsidR="00FB71C7" w:rsidRPr="00FB71C7" w:rsidTr="00FB71C7">
        <w:trPr>
          <w:trHeight w:val="576"/>
        </w:trPr>
        <w:tc>
          <w:tcPr>
            <w:tcW w:w="4503" w:type="dxa"/>
            <w:hideMark/>
          </w:tcPr>
          <w:p w:rsidR="00FB71C7" w:rsidRPr="00FB71C7" w:rsidRDefault="00FB71C7" w:rsidP="00FB71C7">
            <w:pPr>
              <w:tabs>
                <w:tab w:val="left" w:pos="709"/>
              </w:tabs>
              <w:spacing w:before="120" w:after="120"/>
              <w:jc w:val="both"/>
              <w:rPr>
                <w:rFonts w:ascii="Times New Roman" w:hAnsi="Times New Roman"/>
                <w:bCs/>
                <w:sz w:val="28"/>
                <w:szCs w:val="28"/>
              </w:rPr>
            </w:pPr>
            <w:r w:rsidRPr="00FB71C7">
              <w:rPr>
                <w:rFonts w:ascii="Times New Roman" w:hAnsi="Times New Roman"/>
                <w:bCs/>
                <w:sz w:val="28"/>
                <w:szCs w:val="28"/>
              </w:rPr>
              <w:t xml:space="preserve">Вылов  водный </w:t>
            </w:r>
            <w:proofErr w:type="spellStart"/>
            <w:r w:rsidRPr="00FB71C7">
              <w:rPr>
                <w:rFonts w:ascii="Times New Roman" w:hAnsi="Times New Roman"/>
                <w:bCs/>
                <w:sz w:val="28"/>
                <w:szCs w:val="28"/>
              </w:rPr>
              <w:t>биоресуросов</w:t>
            </w:r>
            <w:proofErr w:type="spellEnd"/>
          </w:p>
        </w:tc>
        <w:tc>
          <w:tcPr>
            <w:tcW w:w="2409"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18</w:t>
            </w:r>
          </w:p>
        </w:tc>
        <w:tc>
          <w:tcPr>
            <w:tcW w:w="2410"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Pr>
                <w:rFonts w:ascii="Times New Roman" w:hAnsi="Times New Roman"/>
                <w:bCs/>
                <w:sz w:val="28"/>
                <w:szCs w:val="28"/>
              </w:rPr>
              <w:t>1</w:t>
            </w:r>
          </w:p>
        </w:tc>
      </w:tr>
      <w:tr w:rsidR="00FB71C7" w:rsidRPr="00FB71C7" w:rsidTr="00FB71C7">
        <w:trPr>
          <w:trHeight w:val="519"/>
        </w:trPr>
        <w:tc>
          <w:tcPr>
            <w:tcW w:w="4503" w:type="dxa"/>
            <w:hideMark/>
          </w:tcPr>
          <w:p w:rsidR="00FB71C7" w:rsidRPr="00FB71C7" w:rsidRDefault="00FB71C7" w:rsidP="00FB71C7">
            <w:pPr>
              <w:tabs>
                <w:tab w:val="left" w:pos="709"/>
              </w:tabs>
              <w:spacing w:before="120" w:after="120"/>
              <w:jc w:val="both"/>
              <w:rPr>
                <w:rFonts w:ascii="Times New Roman" w:hAnsi="Times New Roman"/>
                <w:bCs/>
                <w:sz w:val="28"/>
                <w:szCs w:val="28"/>
              </w:rPr>
            </w:pPr>
            <w:r w:rsidRPr="00FB71C7">
              <w:rPr>
                <w:rFonts w:ascii="Times New Roman" w:hAnsi="Times New Roman"/>
                <w:bCs/>
                <w:sz w:val="28"/>
                <w:szCs w:val="28"/>
              </w:rPr>
              <w:t>Добыча полезных ископаемых</w:t>
            </w:r>
          </w:p>
        </w:tc>
        <w:tc>
          <w:tcPr>
            <w:tcW w:w="2409"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3</w:t>
            </w:r>
          </w:p>
        </w:tc>
        <w:tc>
          <w:tcPr>
            <w:tcW w:w="2410"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0,2</w:t>
            </w:r>
          </w:p>
        </w:tc>
      </w:tr>
      <w:tr w:rsidR="00FB71C7" w:rsidRPr="00FB71C7" w:rsidTr="00FB71C7">
        <w:trPr>
          <w:trHeight w:val="744"/>
        </w:trPr>
        <w:tc>
          <w:tcPr>
            <w:tcW w:w="4503" w:type="dxa"/>
            <w:hideMark/>
          </w:tcPr>
          <w:p w:rsidR="00FB71C7" w:rsidRPr="00FB71C7" w:rsidRDefault="00FB71C7" w:rsidP="00FB71C7">
            <w:pPr>
              <w:tabs>
                <w:tab w:val="left" w:pos="709"/>
              </w:tabs>
              <w:spacing w:before="120" w:after="120"/>
              <w:jc w:val="both"/>
              <w:rPr>
                <w:rFonts w:ascii="Times New Roman" w:hAnsi="Times New Roman"/>
                <w:bCs/>
                <w:sz w:val="28"/>
                <w:szCs w:val="28"/>
              </w:rPr>
            </w:pPr>
            <w:r w:rsidRPr="00FB71C7">
              <w:rPr>
                <w:rFonts w:ascii="Times New Roman" w:hAnsi="Times New Roman"/>
                <w:bCs/>
                <w:sz w:val="28"/>
                <w:szCs w:val="28"/>
              </w:rPr>
              <w:t>Дорожная деятельность  (кроме проектирования)</w:t>
            </w:r>
          </w:p>
        </w:tc>
        <w:tc>
          <w:tcPr>
            <w:tcW w:w="2409"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5</w:t>
            </w:r>
          </w:p>
        </w:tc>
        <w:tc>
          <w:tcPr>
            <w:tcW w:w="2410"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0,4</w:t>
            </w:r>
          </w:p>
        </w:tc>
      </w:tr>
      <w:tr w:rsidR="00FB71C7" w:rsidRPr="00FB71C7" w:rsidTr="00FB71C7">
        <w:trPr>
          <w:trHeight w:val="576"/>
        </w:trPr>
        <w:tc>
          <w:tcPr>
            <w:tcW w:w="4503" w:type="dxa"/>
            <w:hideMark/>
          </w:tcPr>
          <w:p w:rsidR="00FB71C7" w:rsidRPr="00FB71C7" w:rsidRDefault="00FB71C7" w:rsidP="00FB71C7">
            <w:pPr>
              <w:tabs>
                <w:tab w:val="left" w:pos="709"/>
              </w:tabs>
              <w:spacing w:before="120" w:after="120"/>
              <w:jc w:val="both"/>
              <w:rPr>
                <w:rFonts w:ascii="Times New Roman" w:hAnsi="Times New Roman"/>
                <w:bCs/>
                <w:sz w:val="28"/>
                <w:szCs w:val="28"/>
              </w:rPr>
            </w:pPr>
            <w:r w:rsidRPr="00FB71C7">
              <w:rPr>
                <w:rFonts w:ascii="Times New Roman" w:hAnsi="Times New Roman"/>
                <w:bCs/>
                <w:sz w:val="28"/>
                <w:szCs w:val="28"/>
              </w:rPr>
              <w:t>Жилищное строительство</w:t>
            </w:r>
          </w:p>
        </w:tc>
        <w:tc>
          <w:tcPr>
            <w:tcW w:w="2409"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33</w:t>
            </w:r>
          </w:p>
        </w:tc>
        <w:tc>
          <w:tcPr>
            <w:tcW w:w="2410"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Pr>
                <w:rFonts w:ascii="Times New Roman" w:hAnsi="Times New Roman"/>
                <w:bCs/>
                <w:sz w:val="28"/>
                <w:szCs w:val="28"/>
              </w:rPr>
              <w:t>2</w:t>
            </w:r>
          </w:p>
        </w:tc>
      </w:tr>
      <w:tr w:rsidR="00FB71C7" w:rsidRPr="00FB71C7" w:rsidTr="00FB71C7">
        <w:trPr>
          <w:trHeight w:val="576"/>
        </w:trPr>
        <w:tc>
          <w:tcPr>
            <w:tcW w:w="4503" w:type="dxa"/>
            <w:hideMark/>
          </w:tcPr>
          <w:p w:rsidR="00FB71C7" w:rsidRPr="00FB71C7" w:rsidRDefault="00FB71C7" w:rsidP="00FB71C7">
            <w:pPr>
              <w:tabs>
                <w:tab w:val="left" w:pos="709"/>
              </w:tabs>
              <w:spacing w:before="120" w:after="120"/>
              <w:jc w:val="both"/>
              <w:rPr>
                <w:rFonts w:ascii="Times New Roman" w:hAnsi="Times New Roman"/>
                <w:bCs/>
                <w:sz w:val="28"/>
                <w:szCs w:val="28"/>
              </w:rPr>
            </w:pPr>
            <w:r w:rsidRPr="00FB71C7">
              <w:rPr>
                <w:rFonts w:ascii="Times New Roman" w:hAnsi="Times New Roman"/>
                <w:bCs/>
                <w:sz w:val="28"/>
                <w:szCs w:val="28"/>
              </w:rPr>
              <w:t xml:space="preserve">Кадастровые роботы </w:t>
            </w:r>
          </w:p>
        </w:tc>
        <w:tc>
          <w:tcPr>
            <w:tcW w:w="2409"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18</w:t>
            </w:r>
          </w:p>
        </w:tc>
        <w:tc>
          <w:tcPr>
            <w:tcW w:w="2410"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Pr>
                <w:rFonts w:ascii="Times New Roman" w:hAnsi="Times New Roman"/>
                <w:bCs/>
                <w:sz w:val="28"/>
                <w:szCs w:val="28"/>
              </w:rPr>
              <w:t>1</w:t>
            </w:r>
          </w:p>
        </w:tc>
      </w:tr>
      <w:tr w:rsidR="00FB71C7" w:rsidRPr="00FB71C7" w:rsidTr="00FB71C7">
        <w:trPr>
          <w:trHeight w:val="576"/>
        </w:trPr>
        <w:tc>
          <w:tcPr>
            <w:tcW w:w="4503" w:type="dxa"/>
            <w:hideMark/>
          </w:tcPr>
          <w:p w:rsidR="00FB71C7" w:rsidRPr="00FB71C7" w:rsidRDefault="00FB71C7" w:rsidP="00FB71C7">
            <w:pPr>
              <w:tabs>
                <w:tab w:val="left" w:pos="709"/>
              </w:tabs>
              <w:spacing w:before="120" w:after="120"/>
              <w:jc w:val="both"/>
              <w:rPr>
                <w:rFonts w:ascii="Times New Roman" w:hAnsi="Times New Roman"/>
                <w:bCs/>
                <w:sz w:val="28"/>
                <w:szCs w:val="28"/>
              </w:rPr>
            </w:pPr>
            <w:r w:rsidRPr="00FB71C7">
              <w:rPr>
                <w:rFonts w:ascii="Times New Roman" w:hAnsi="Times New Roman"/>
                <w:bCs/>
                <w:sz w:val="28"/>
                <w:szCs w:val="28"/>
              </w:rPr>
              <w:t>Композиционные работы</w:t>
            </w:r>
          </w:p>
        </w:tc>
        <w:tc>
          <w:tcPr>
            <w:tcW w:w="2409"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9</w:t>
            </w:r>
          </w:p>
        </w:tc>
        <w:tc>
          <w:tcPr>
            <w:tcW w:w="2410"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0,7</w:t>
            </w:r>
          </w:p>
        </w:tc>
      </w:tr>
      <w:tr w:rsidR="00FB71C7" w:rsidRPr="00FB71C7" w:rsidTr="00FB71C7">
        <w:trPr>
          <w:trHeight w:val="576"/>
        </w:trPr>
        <w:tc>
          <w:tcPr>
            <w:tcW w:w="4503" w:type="dxa"/>
            <w:hideMark/>
          </w:tcPr>
          <w:p w:rsidR="00FB71C7" w:rsidRPr="00FB71C7" w:rsidRDefault="00FB71C7" w:rsidP="00FB71C7">
            <w:pPr>
              <w:tabs>
                <w:tab w:val="left" w:pos="709"/>
              </w:tabs>
              <w:spacing w:before="120" w:after="120"/>
              <w:jc w:val="both"/>
              <w:rPr>
                <w:rFonts w:ascii="Times New Roman" w:hAnsi="Times New Roman"/>
                <w:bCs/>
                <w:sz w:val="28"/>
                <w:szCs w:val="28"/>
              </w:rPr>
            </w:pPr>
            <w:proofErr w:type="spellStart"/>
            <w:r w:rsidRPr="00FB71C7">
              <w:rPr>
                <w:rFonts w:ascii="Times New Roman" w:hAnsi="Times New Roman"/>
                <w:bCs/>
                <w:sz w:val="28"/>
                <w:szCs w:val="28"/>
              </w:rPr>
              <w:t>Лаборатор</w:t>
            </w:r>
            <w:proofErr w:type="spellEnd"/>
            <w:r w:rsidRPr="00FB71C7">
              <w:rPr>
                <w:rFonts w:ascii="Times New Roman" w:hAnsi="Times New Roman"/>
                <w:bCs/>
                <w:sz w:val="28"/>
                <w:szCs w:val="28"/>
              </w:rPr>
              <w:t xml:space="preserve"> исследования</w:t>
            </w:r>
          </w:p>
        </w:tc>
        <w:tc>
          <w:tcPr>
            <w:tcW w:w="2409"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2</w:t>
            </w:r>
          </w:p>
        </w:tc>
        <w:tc>
          <w:tcPr>
            <w:tcW w:w="2410"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0,2</w:t>
            </w:r>
          </w:p>
        </w:tc>
      </w:tr>
      <w:tr w:rsidR="00FB71C7" w:rsidRPr="00FB71C7" w:rsidTr="00FB71C7">
        <w:trPr>
          <w:trHeight w:val="576"/>
        </w:trPr>
        <w:tc>
          <w:tcPr>
            <w:tcW w:w="4503" w:type="dxa"/>
            <w:hideMark/>
          </w:tcPr>
          <w:p w:rsidR="00FB71C7" w:rsidRPr="00FB71C7" w:rsidRDefault="00FB71C7" w:rsidP="00FB71C7">
            <w:pPr>
              <w:tabs>
                <w:tab w:val="left" w:pos="709"/>
              </w:tabs>
              <w:spacing w:before="120" w:after="120"/>
              <w:jc w:val="both"/>
              <w:rPr>
                <w:rFonts w:ascii="Times New Roman" w:hAnsi="Times New Roman"/>
                <w:bCs/>
                <w:sz w:val="28"/>
                <w:szCs w:val="28"/>
              </w:rPr>
            </w:pPr>
            <w:r w:rsidRPr="00FB71C7">
              <w:rPr>
                <w:rFonts w:ascii="Times New Roman" w:hAnsi="Times New Roman"/>
                <w:bCs/>
                <w:sz w:val="28"/>
                <w:szCs w:val="28"/>
              </w:rPr>
              <w:t>Легкая промышленность</w:t>
            </w:r>
          </w:p>
        </w:tc>
        <w:tc>
          <w:tcPr>
            <w:tcW w:w="2409"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23</w:t>
            </w:r>
          </w:p>
        </w:tc>
        <w:tc>
          <w:tcPr>
            <w:tcW w:w="2410"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Pr>
                <w:rFonts w:ascii="Times New Roman" w:hAnsi="Times New Roman"/>
                <w:bCs/>
                <w:sz w:val="28"/>
                <w:szCs w:val="28"/>
              </w:rPr>
              <w:t>2</w:t>
            </w:r>
          </w:p>
        </w:tc>
      </w:tr>
      <w:tr w:rsidR="00FB71C7" w:rsidRPr="00FB71C7" w:rsidTr="00FB71C7">
        <w:trPr>
          <w:trHeight w:val="288"/>
        </w:trPr>
        <w:tc>
          <w:tcPr>
            <w:tcW w:w="4503" w:type="dxa"/>
            <w:hideMark/>
          </w:tcPr>
          <w:p w:rsidR="00FB71C7" w:rsidRPr="00FB71C7" w:rsidRDefault="00FB71C7" w:rsidP="00FB71C7">
            <w:pPr>
              <w:tabs>
                <w:tab w:val="left" w:pos="709"/>
              </w:tabs>
              <w:spacing w:before="120" w:after="120"/>
              <w:jc w:val="both"/>
              <w:rPr>
                <w:rFonts w:ascii="Times New Roman" w:hAnsi="Times New Roman"/>
                <w:bCs/>
                <w:sz w:val="28"/>
                <w:szCs w:val="28"/>
              </w:rPr>
            </w:pPr>
            <w:r w:rsidRPr="00FB71C7">
              <w:rPr>
                <w:rFonts w:ascii="Times New Roman" w:hAnsi="Times New Roman"/>
                <w:bCs/>
                <w:sz w:val="28"/>
                <w:szCs w:val="28"/>
              </w:rPr>
              <w:t>Медицинские услуги</w:t>
            </w:r>
          </w:p>
        </w:tc>
        <w:tc>
          <w:tcPr>
            <w:tcW w:w="2409"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46</w:t>
            </w:r>
          </w:p>
        </w:tc>
        <w:tc>
          <w:tcPr>
            <w:tcW w:w="2410"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Pr>
                <w:rFonts w:ascii="Times New Roman" w:hAnsi="Times New Roman"/>
                <w:bCs/>
                <w:sz w:val="28"/>
                <w:szCs w:val="28"/>
              </w:rPr>
              <w:t>3</w:t>
            </w:r>
          </w:p>
        </w:tc>
      </w:tr>
      <w:tr w:rsidR="00FB71C7" w:rsidRPr="00FB71C7" w:rsidTr="00FB71C7">
        <w:trPr>
          <w:trHeight w:val="288"/>
        </w:trPr>
        <w:tc>
          <w:tcPr>
            <w:tcW w:w="4503" w:type="dxa"/>
            <w:hideMark/>
          </w:tcPr>
          <w:p w:rsidR="00FB71C7" w:rsidRPr="00FB71C7" w:rsidRDefault="00FB71C7" w:rsidP="00FB71C7">
            <w:pPr>
              <w:tabs>
                <w:tab w:val="left" w:pos="709"/>
              </w:tabs>
              <w:spacing w:before="120" w:after="120"/>
              <w:jc w:val="both"/>
              <w:rPr>
                <w:rFonts w:ascii="Times New Roman" w:hAnsi="Times New Roman"/>
                <w:bCs/>
                <w:sz w:val="28"/>
                <w:szCs w:val="28"/>
              </w:rPr>
            </w:pPr>
            <w:r w:rsidRPr="00FB71C7">
              <w:rPr>
                <w:rFonts w:ascii="Times New Roman" w:hAnsi="Times New Roman"/>
                <w:bCs/>
                <w:sz w:val="28"/>
                <w:szCs w:val="28"/>
              </w:rPr>
              <w:t>Наружная реклама</w:t>
            </w:r>
          </w:p>
        </w:tc>
        <w:tc>
          <w:tcPr>
            <w:tcW w:w="2409"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20</w:t>
            </w:r>
          </w:p>
        </w:tc>
        <w:tc>
          <w:tcPr>
            <w:tcW w:w="2410"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Pr>
                <w:rFonts w:ascii="Times New Roman" w:hAnsi="Times New Roman"/>
                <w:bCs/>
                <w:sz w:val="28"/>
                <w:szCs w:val="28"/>
              </w:rPr>
              <w:t>1</w:t>
            </w:r>
          </w:p>
        </w:tc>
      </w:tr>
      <w:tr w:rsidR="00FB71C7" w:rsidRPr="00FB71C7" w:rsidTr="00FB71C7">
        <w:trPr>
          <w:trHeight w:val="576"/>
        </w:trPr>
        <w:tc>
          <w:tcPr>
            <w:tcW w:w="4503" w:type="dxa"/>
            <w:hideMark/>
          </w:tcPr>
          <w:p w:rsidR="00FB71C7" w:rsidRPr="00FB71C7" w:rsidRDefault="00FB71C7" w:rsidP="00FB71C7">
            <w:pPr>
              <w:tabs>
                <w:tab w:val="left" w:pos="709"/>
              </w:tabs>
              <w:spacing w:before="120" w:after="120"/>
              <w:jc w:val="both"/>
              <w:rPr>
                <w:rFonts w:ascii="Times New Roman" w:hAnsi="Times New Roman"/>
                <w:bCs/>
                <w:sz w:val="28"/>
                <w:szCs w:val="28"/>
              </w:rPr>
            </w:pPr>
            <w:r w:rsidRPr="00FB71C7">
              <w:rPr>
                <w:rFonts w:ascii="Times New Roman" w:hAnsi="Times New Roman"/>
                <w:bCs/>
                <w:sz w:val="28"/>
                <w:szCs w:val="28"/>
              </w:rPr>
              <w:t>Обработка древесины</w:t>
            </w:r>
          </w:p>
        </w:tc>
        <w:tc>
          <w:tcPr>
            <w:tcW w:w="2409"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18</w:t>
            </w:r>
          </w:p>
        </w:tc>
        <w:tc>
          <w:tcPr>
            <w:tcW w:w="2410"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Pr>
                <w:rFonts w:ascii="Times New Roman" w:hAnsi="Times New Roman"/>
                <w:bCs/>
                <w:sz w:val="28"/>
                <w:szCs w:val="28"/>
              </w:rPr>
              <w:t>1</w:t>
            </w:r>
          </w:p>
        </w:tc>
      </w:tr>
      <w:tr w:rsidR="00FB71C7" w:rsidRPr="00FB71C7" w:rsidTr="00FB71C7">
        <w:trPr>
          <w:trHeight w:val="576"/>
        </w:trPr>
        <w:tc>
          <w:tcPr>
            <w:tcW w:w="4503" w:type="dxa"/>
            <w:hideMark/>
          </w:tcPr>
          <w:p w:rsidR="00FB71C7" w:rsidRPr="00FB71C7" w:rsidRDefault="00FB71C7" w:rsidP="00FB71C7">
            <w:pPr>
              <w:tabs>
                <w:tab w:val="left" w:pos="709"/>
              </w:tabs>
              <w:spacing w:before="120" w:after="120"/>
              <w:jc w:val="both"/>
              <w:rPr>
                <w:rFonts w:ascii="Times New Roman" w:hAnsi="Times New Roman"/>
                <w:bCs/>
                <w:sz w:val="28"/>
                <w:szCs w:val="28"/>
              </w:rPr>
            </w:pPr>
            <w:r w:rsidRPr="00FB71C7">
              <w:rPr>
                <w:rFonts w:ascii="Times New Roman" w:hAnsi="Times New Roman"/>
                <w:bCs/>
                <w:sz w:val="28"/>
                <w:szCs w:val="28"/>
              </w:rPr>
              <w:t>Переработка водных биоресурсов</w:t>
            </w:r>
          </w:p>
        </w:tc>
        <w:tc>
          <w:tcPr>
            <w:tcW w:w="2409"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4</w:t>
            </w:r>
          </w:p>
        </w:tc>
        <w:tc>
          <w:tcPr>
            <w:tcW w:w="2410"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Pr>
                <w:rFonts w:ascii="Times New Roman" w:hAnsi="Times New Roman"/>
                <w:bCs/>
                <w:sz w:val="28"/>
                <w:szCs w:val="28"/>
              </w:rPr>
              <w:t>0,3</w:t>
            </w:r>
          </w:p>
        </w:tc>
      </w:tr>
      <w:tr w:rsidR="00FB71C7" w:rsidRPr="00FB71C7" w:rsidTr="00FB71C7">
        <w:trPr>
          <w:trHeight w:val="576"/>
        </w:trPr>
        <w:tc>
          <w:tcPr>
            <w:tcW w:w="4503" w:type="dxa"/>
            <w:hideMark/>
          </w:tcPr>
          <w:p w:rsidR="00FB71C7" w:rsidRPr="00FB71C7" w:rsidRDefault="00FB71C7" w:rsidP="00FB71C7">
            <w:pPr>
              <w:tabs>
                <w:tab w:val="left" w:pos="709"/>
              </w:tabs>
              <w:spacing w:before="120" w:after="120"/>
              <w:jc w:val="both"/>
              <w:rPr>
                <w:rFonts w:ascii="Times New Roman" w:hAnsi="Times New Roman"/>
                <w:bCs/>
                <w:sz w:val="28"/>
                <w:szCs w:val="28"/>
              </w:rPr>
            </w:pPr>
            <w:r w:rsidRPr="00FB71C7">
              <w:rPr>
                <w:rFonts w:ascii="Times New Roman" w:hAnsi="Times New Roman"/>
                <w:bCs/>
                <w:sz w:val="28"/>
                <w:szCs w:val="28"/>
              </w:rPr>
              <w:t>Рынок поставки сжиженного газа</w:t>
            </w:r>
          </w:p>
        </w:tc>
        <w:tc>
          <w:tcPr>
            <w:tcW w:w="2409"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3</w:t>
            </w:r>
          </w:p>
        </w:tc>
        <w:tc>
          <w:tcPr>
            <w:tcW w:w="2410"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0,2</w:t>
            </w:r>
          </w:p>
        </w:tc>
      </w:tr>
      <w:tr w:rsidR="00FB71C7" w:rsidRPr="00FB71C7" w:rsidTr="00FB71C7">
        <w:trPr>
          <w:trHeight w:val="576"/>
        </w:trPr>
        <w:tc>
          <w:tcPr>
            <w:tcW w:w="4503" w:type="dxa"/>
            <w:hideMark/>
          </w:tcPr>
          <w:p w:rsidR="00FB71C7" w:rsidRPr="00FB71C7" w:rsidRDefault="00FB71C7" w:rsidP="00FB71C7">
            <w:pPr>
              <w:tabs>
                <w:tab w:val="left" w:pos="709"/>
              </w:tabs>
              <w:spacing w:before="120" w:after="120"/>
              <w:jc w:val="both"/>
              <w:rPr>
                <w:rFonts w:ascii="Times New Roman" w:hAnsi="Times New Roman"/>
                <w:bCs/>
                <w:sz w:val="28"/>
                <w:szCs w:val="28"/>
              </w:rPr>
            </w:pPr>
            <w:r w:rsidRPr="00FB71C7">
              <w:rPr>
                <w:rFonts w:ascii="Times New Roman" w:hAnsi="Times New Roman"/>
                <w:bCs/>
                <w:sz w:val="28"/>
                <w:szCs w:val="28"/>
              </w:rPr>
              <w:t>Рынок проф</w:t>
            </w:r>
            <w:r w:rsidR="00375B80">
              <w:rPr>
                <w:rFonts w:ascii="Times New Roman" w:hAnsi="Times New Roman"/>
                <w:bCs/>
                <w:sz w:val="28"/>
                <w:szCs w:val="28"/>
              </w:rPr>
              <w:t xml:space="preserve">ессионального </w:t>
            </w:r>
            <w:r w:rsidRPr="00FB71C7">
              <w:rPr>
                <w:rFonts w:ascii="Times New Roman" w:hAnsi="Times New Roman"/>
                <w:bCs/>
                <w:sz w:val="28"/>
                <w:szCs w:val="28"/>
              </w:rPr>
              <w:t xml:space="preserve"> образования</w:t>
            </w:r>
          </w:p>
        </w:tc>
        <w:tc>
          <w:tcPr>
            <w:tcW w:w="2409"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3</w:t>
            </w:r>
          </w:p>
        </w:tc>
        <w:tc>
          <w:tcPr>
            <w:tcW w:w="2410"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0,2</w:t>
            </w:r>
          </w:p>
        </w:tc>
      </w:tr>
      <w:tr w:rsidR="00FB71C7" w:rsidRPr="00FB71C7" w:rsidTr="00FB71C7">
        <w:trPr>
          <w:trHeight w:val="576"/>
        </w:trPr>
        <w:tc>
          <w:tcPr>
            <w:tcW w:w="4503" w:type="dxa"/>
            <w:hideMark/>
          </w:tcPr>
          <w:p w:rsidR="00FB71C7" w:rsidRPr="00FB71C7" w:rsidRDefault="00FB71C7" w:rsidP="00FB71C7">
            <w:pPr>
              <w:tabs>
                <w:tab w:val="left" w:pos="709"/>
              </w:tabs>
              <w:spacing w:before="120" w:after="120"/>
              <w:jc w:val="both"/>
              <w:rPr>
                <w:rFonts w:ascii="Times New Roman" w:hAnsi="Times New Roman"/>
                <w:bCs/>
                <w:sz w:val="28"/>
                <w:szCs w:val="28"/>
              </w:rPr>
            </w:pPr>
            <w:r w:rsidRPr="00FB71C7">
              <w:rPr>
                <w:rFonts w:ascii="Times New Roman" w:hAnsi="Times New Roman"/>
                <w:bCs/>
                <w:sz w:val="28"/>
                <w:szCs w:val="28"/>
              </w:rPr>
              <w:t>Рынок работ по благоустройству</w:t>
            </w:r>
          </w:p>
        </w:tc>
        <w:tc>
          <w:tcPr>
            <w:tcW w:w="2409"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9</w:t>
            </w:r>
          </w:p>
        </w:tc>
        <w:tc>
          <w:tcPr>
            <w:tcW w:w="2410"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0,7</w:t>
            </w:r>
          </w:p>
        </w:tc>
      </w:tr>
      <w:tr w:rsidR="00FB71C7" w:rsidRPr="00FB71C7" w:rsidTr="00FB71C7">
        <w:trPr>
          <w:trHeight w:val="288"/>
        </w:trPr>
        <w:tc>
          <w:tcPr>
            <w:tcW w:w="4503" w:type="dxa"/>
            <w:hideMark/>
          </w:tcPr>
          <w:p w:rsidR="00FB71C7" w:rsidRPr="00FB71C7" w:rsidRDefault="00FB71C7" w:rsidP="00FB71C7">
            <w:pPr>
              <w:tabs>
                <w:tab w:val="left" w:pos="709"/>
              </w:tabs>
              <w:spacing w:before="120" w:after="120"/>
              <w:jc w:val="both"/>
              <w:rPr>
                <w:rFonts w:ascii="Times New Roman" w:hAnsi="Times New Roman"/>
                <w:bCs/>
                <w:sz w:val="28"/>
                <w:szCs w:val="28"/>
              </w:rPr>
            </w:pPr>
            <w:r w:rsidRPr="00FB71C7">
              <w:rPr>
                <w:rFonts w:ascii="Times New Roman" w:hAnsi="Times New Roman"/>
                <w:bCs/>
                <w:sz w:val="28"/>
                <w:szCs w:val="28"/>
              </w:rPr>
              <w:t>Розничная торговля</w:t>
            </w:r>
          </w:p>
        </w:tc>
        <w:tc>
          <w:tcPr>
            <w:tcW w:w="2409"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198</w:t>
            </w:r>
          </w:p>
        </w:tc>
        <w:tc>
          <w:tcPr>
            <w:tcW w:w="2410"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Pr>
                <w:rFonts w:ascii="Times New Roman" w:hAnsi="Times New Roman"/>
                <w:bCs/>
                <w:sz w:val="28"/>
                <w:szCs w:val="28"/>
              </w:rPr>
              <w:t>15</w:t>
            </w:r>
          </w:p>
        </w:tc>
      </w:tr>
      <w:tr w:rsidR="00FB71C7" w:rsidRPr="00FB71C7" w:rsidTr="00FB71C7">
        <w:trPr>
          <w:trHeight w:val="2304"/>
        </w:trPr>
        <w:tc>
          <w:tcPr>
            <w:tcW w:w="4503" w:type="dxa"/>
            <w:hideMark/>
          </w:tcPr>
          <w:p w:rsidR="00FB71C7" w:rsidRPr="00FB71C7" w:rsidRDefault="00FB71C7" w:rsidP="00FB71C7">
            <w:pPr>
              <w:tabs>
                <w:tab w:val="left" w:pos="709"/>
              </w:tabs>
              <w:spacing w:before="120" w:after="120"/>
              <w:jc w:val="both"/>
              <w:rPr>
                <w:rFonts w:ascii="Times New Roman" w:hAnsi="Times New Roman"/>
                <w:bCs/>
                <w:sz w:val="28"/>
                <w:szCs w:val="28"/>
              </w:rPr>
            </w:pPr>
            <w:r w:rsidRPr="00FB71C7">
              <w:rPr>
                <w:rFonts w:ascii="Times New Roman" w:hAnsi="Times New Roman"/>
                <w:bCs/>
                <w:sz w:val="28"/>
                <w:szCs w:val="28"/>
              </w:rPr>
              <w:lastRenderedPageBreak/>
              <w:t>Рынок оказания услуг по перевозке пассажиров автомобильным транспортом по межмуниципальным регулярным перевозкам</w:t>
            </w:r>
          </w:p>
        </w:tc>
        <w:tc>
          <w:tcPr>
            <w:tcW w:w="2409"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8</w:t>
            </w:r>
          </w:p>
        </w:tc>
        <w:tc>
          <w:tcPr>
            <w:tcW w:w="2410"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0,6</w:t>
            </w:r>
          </w:p>
        </w:tc>
      </w:tr>
      <w:tr w:rsidR="00FB71C7" w:rsidRPr="00FB71C7" w:rsidTr="00375B80">
        <w:trPr>
          <w:trHeight w:val="1595"/>
        </w:trPr>
        <w:tc>
          <w:tcPr>
            <w:tcW w:w="4503" w:type="dxa"/>
            <w:hideMark/>
          </w:tcPr>
          <w:p w:rsidR="00FB71C7" w:rsidRPr="00FB71C7" w:rsidRDefault="00FB71C7" w:rsidP="00FB71C7">
            <w:pPr>
              <w:tabs>
                <w:tab w:val="left" w:pos="709"/>
              </w:tabs>
              <w:spacing w:before="120" w:after="120"/>
              <w:jc w:val="both"/>
              <w:rPr>
                <w:rFonts w:ascii="Times New Roman" w:hAnsi="Times New Roman"/>
                <w:bCs/>
                <w:sz w:val="28"/>
                <w:szCs w:val="28"/>
              </w:rPr>
            </w:pPr>
            <w:r w:rsidRPr="00FB71C7">
              <w:rPr>
                <w:rFonts w:ascii="Times New Roman" w:hAnsi="Times New Roman"/>
                <w:bCs/>
                <w:sz w:val="28"/>
                <w:szCs w:val="28"/>
              </w:rPr>
              <w:t>Рынок оказания услуг по перевозке пассажиров автомобильным транспортом по муниципальным маршрутам регулярных перевозок</w:t>
            </w:r>
          </w:p>
        </w:tc>
        <w:tc>
          <w:tcPr>
            <w:tcW w:w="2409"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72</w:t>
            </w:r>
          </w:p>
        </w:tc>
        <w:tc>
          <w:tcPr>
            <w:tcW w:w="2410"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Pr>
                <w:rFonts w:ascii="Times New Roman" w:hAnsi="Times New Roman"/>
                <w:bCs/>
                <w:sz w:val="28"/>
                <w:szCs w:val="28"/>
              </w:rPr>
              <w:t>5</w:t>
            </w:r>
          </w:p>
        </w:tc>
      </w:tr>
      <w:tr w:rsidR="00FB71C7" w:rsidRPr="00FB71C7" w:rsidTr="00FB71C7">
        <w:trPr>
          <w:trHeight w:val="1440"/>
        </w:trPr>
        <w:tc>
          <w:tcPr>
            <w:tcW w:w="4503" w:type="dxa"/>
            <w:hideMark/>
          </w:tcPr>
          <w:p w:rsidR="00FB71C7" w:rsidRPr="00FB71C7" w:rsidRDefault="00FB71C7" w:rsidP="00FB71C7">
            <w:pPr>
              <w:tabs>
                <w:tab w:val="left" w:pos="709"/>
              </w:tabs>
              <w:spacing w:before="120" w:after="120"/>
              <w:jc w:val="both"/>
              <w:rPr>
                <w:rFonts w:ascii="Times New Roman" w:hAnsi="Times New Roman"/>
                <w:bCs/>
                <w:sz w:val="28"/>
                <w:szCs w:val="28"/>
              </w:rPr>
            </w:pPr>
            <w:r w:rsidRPr="00FB71C7">
              <w:rPr>
                <w:rFonts w:ascii="Times New Roman" w:hAnsi="Times New Roman"/>
                <w:bCs/>
                <w:sz w:val="28"/>
                <w:szCs w:val="28"/>
              </w:rPr>
              <w:t>Рынок оказания услуг по перевозке пассажиров и багажа легковым такси</w:t>
            </w:r>
          </w:p>
        </w:tc>
        <w:tc>
          <w:tcPr>
            <w:tcW w:w="2409"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49</w:t>
            </w:r>
          </w:p>
        </w:tc>
        <w:tc>
          <w:tcPr>
            <w:tcW w:w="2410"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Pr>
                <w:rFonts w:ascii="Times New Roman" w:hAnsi="Times New Roman"/>
                <w:bCs/>
                <w:sz w:val="28"/>
                <w:szCs w:val="28"/>
              </w:rPr>
              <w:t>4</w:t>
            </w:r>
          </w:p>
        </w:tc>
      </w:tr>
      <w:tr w:rsidR="00FB71C7" w:rsidRPr="00FB71C7" w:rsidTr="00FB71C7">
        <w:trPr>
          <w:trHeight w:val="1152"/>
        </w:trPr>
        <w:tc>
          <w:tcPr>
            <w:tcW w:w="4503" w:type="dxa"/>
            <w:hideMark/>
          </w:tcPr>
          <w:p w:rsidR="00FB71C7" w:rsidRPr="00FB71C7" w:rsidRDefault="00FB71C7" w:rsidP="00FB71C7">
            <w:pPr>
              <w:tabs>
                <w:tab w:val="left" w:pos="709"/>
              </w:tabs>
              <w:spacing w:before="120" w:after="120"/>
              <w:jc w:val="both"/>
              <w:rPr>
                <w:rFonts w:ascii="Times New Roman" w:hAnsi="Times New Roman"/>
                <w:bCs/>
                <w:sz w:val="28"/>
                <w:szCs w:val="28"/>
              </w:rPr>
            </w:pPr>
            <w:r w:rsidRPr="00FB71C7">
              <w:rPr>
                <w:rFonts w:ascii="Times New Roman" w:hAnsi="Times New Roman"/>
                <w:bCs/>
                <w:sz w:val="28"/>
                <w:szCs w:val="28"/>
              </w:rPr>
              <w:t>Рынок оказания услуг по ремонту автотранспортных средств</w:t>
            </w:r>
          </w:p>
        </w:tc>
        <w:tc>
          <w:tcPr>
            <w:tcW w:w="2409"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59</w:t>
            </w:r>
          </w:p>
        </w:tc>
        <w:tc>
          <w:tcPr>
            <w:tcW w:w="2410"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Pr>
                <w:rFonts w:ascii="Times New Roman" w:hAnsi="Times New Roman"/>
                <w:bCs/>
                <w:sz w:val="28"/>
                <w:szCs w:val="28"/>
              </w:rPr>
              <w:t>4</w:t>
            </w:r>
          </w:p>
        </w:tc>
      </w:tr>
      <w:tr w:rsidR="00FB71C7" w:rsidRPr="00FB71C7" w:rsidTr="00FB71C7">
        <w:trPr>
          <w:trHeight w:val="576"/>
        </w:trPr>
        <w:tc>
          <w:tcPr>
            <w:tcW w:w="4503" w:type="dxa"/>
            <w:hideMark/>
          </w:tcPr>
          <w:p w:rsidR="00FB71C7" w:rsidRPr="00FB71C7" w:rsidRDefault="00FB71C7" w:rsidP="00FB71C7">
            <w:pPr>
              <w:tabs>
                <w:tab w:val="left" w:pos="709"/>
              </w:tabs>
              <w:spacing w:before="120" w:after="120"/>
              <w:jc w:val="both"/>
              <w:rPr>
                <w:rFonts w:ascii="Times New Roman" w:hAnsi="Times New Roman"/>
                <w:bCs/>
                <w:sz w:val="28"/>
                <w:szCs w:val="28"/>
              </w:rPr>
            </w:pPr>
            <w:r w:rsidRPr="00FB71C7">
              <w:rPr>
                <w:rFonts w:ascii="Times New Roman" w:hAnsi="Times New Roman"/>
                <w:bCs/>
                <w:sz w:val="28"/>
                <w:szCs w:val="28"/>
              </w:rPr>
              <w:t>Рынок пищевой продукции</w:t>
            </w:r>
          </w:p>
        </w:tc>
        <w:tc>
          <w:tcPr>
            <w:tcW w:w="2409"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29</w:t>
            </w:r>
          </w:p>
        </w:tc>
        <w:tc>
          <w:tcPr>
            <w:tcW w:w="2410"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Pr>
                <w:rFonts w:ascii="Times New Roman" w:hAnsi="Times New Roman"/>
                <w:bCs/>
                <w:sz w:val="28"/>
                <w:szCs w:val="28"/>
              </w:rPr>
              <w:t>2</w:t>
            </w:r>
          </w:p>
        </w:tc>
      </w:tr>
      <w:tr w:rsidR="00FB71C7" w:rsidRPr="00FB71C7" w:rsidTr="00FB71C7">
        <w:trPr>
          <w:trHeight w:val="576"/>
        </w:trPr>
        <w:tc>
          <w:tcPr>
            <w:tcW w:w="4503" w:type="dxa"/>
            <w:hideMark/>
          </w:tcPr>
          <w:p w:rsidR="00FB71C7" w:rsidRPr="00FB71C7" w:rsidRDefault="00FB71C7" w:rsidP="00FB71C7">
            <w:pPr>
              <w:tabs>
                <w:tab w:val="left" w:pos="709"/>
              </w:tabs>
              <w:spacing w:before="120" w:after="120"/>
              <w:jc w:val="both"/>
              <w:rPr>
                <w:rFonts w:ascii="Times New Roman" w:hAnsi="Times New Roman"/>
                <w:bCs/>
                <w:sz w:val="28"/>
                <w:szCs w:val="28"/>
              </w:rPr>
            </w:pPr>
            <w:r w:rsidRPr="00FB71C7">
              <w:rPr>
                <w:rFonts w:ascii="Times New Roman" w:hAnsi="Times New Roman"/>
                <w:bCs/>
                <w:sz w:val="28"/>
                <w:szCs w:val="28"/>
              </w:rPr>
              <w:t>Рынок племенного животноводства</w:t>
            </w:r>
          </w:p>
        </w:tc>
        <w:tc>
          <w:tcPr>
            <w:tcW w:w="2409"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4</w:t>
            </w:r>
          </w:p>
        </w:tc>
        <w:tc>
          <w:tcPr>
            <w:tcW w:w="2410"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0,3</w:t>
            </w:r>
          </w:p>
        </w:tc>
      </w:tr>
      <w:tr w:rsidR="00FB71C7" w:rsidRPr="00FB71C7" w:rsidTr="00FB71C7">
        <w:trPr>
          <w:trHeight w:val="1152"/>
        </w:trPr>
        <w:tc>
          <w:tcPr>
            <w:tcW w:w="4503" w:type="dxa"/>
            <w:hideMark/>
          </w:tcPr>
          <w:p w:rsidR="00FB71C7" w:rsidRPr="00FB71C7" w:rsidRDefault="00FB71C7" w:rsidP="00FB71C7">
            <w:pPr>
              <w:tabs>
                <w:tab w:val="left" w:pos="709"/>
              </w:tabs>
              <w:spacing w:before="120" w:after="120"/>
              <w:jc w:val="both"/>
              <w:rPr>
                <w:rFonts w:ascii="Times New Roman" w:hAnsi="Times New Roman"/>
                <w:bCs/>
                <w:sz w:val="28"/>
                <w:szCs w:val="28"/>
              </w:rPr>
            </w:pPr>
            <w:r w:rsidRPr="00FB71C7">
              <w:rPr>
                <w:rFonts w:ascii="Times New Roman" w:hAnsi="Times New Roman"/>
                <w:bCs/>
                <w:sz w:val="28"/>
                <w:szCs w:val="28"/>
              </w:rPr>
              <w:t>Рынок продукции сельскохозяйственного машиностроения</w:t>
            </w:r>
          </w:p>
        </w:tc>
        <w:tc>
          <w:tcPr>
            <w:tcW w:w="2409"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28</w:t>
            </w:r>
          </w:p>
        </w:tc>
        <w:tc>
          <w:tcPr>
            <w:tcW w:w="2410"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Pr>
                <w:rFonts w:ascii="Times New Roman" w:hAnsi="Times New Roman"/>
                <w:bCs/>
                <w:sz w:val="28"/>
                <w:szCs w:val="28"/>
              </w:rPr>
              <w:t>2</w:t>
            </w:r>
          </w:p>
        </w:tc>
      </w:tr>
      <w:tr w:rsidR="00FB71C7" w:rsidRPr="00FB71C7" w:rsidTr="00FB71C7">
        <w:trPr>
          <w:trHeight w:val="1152"/>
        </w:trPr>
        <w:tc>
          <w:tcPr>
            <w:tcW w:w="4503" w:type="dxa"/>
            <w:hideMark/>
          </w:tcPr>
          <w:p w:rsidR="00FB71C7" w:rsidRPr="00FB71C7" w:rsidRDefault="00FB71C7" w:rsidP="00FB71C7">
            <w:pPr>
              <w:tabs>
                <w:tab w:val="left" w:pos="709"/>
              </w:tabs>
              <w:spacing w:before="120" w:after="120"/>
              <w:jc w:val="both"/>
              <w:rPr>
                <w:rFonts w:ascii="Times New Roman" w:hAnsi="Times New Roman"/>
                <w:bCs/>
                <w:sz w:val="28"/>
                <w:szCs w:val="28"/>
              </w:rPr>
            </w:pPr>
            <w:r w:rsidRPr="00FB71C7">
              <w:rPr>
                <w:rFonts w:ascii="Times New Roman" w:hAnsi="Times New Roman"/>
                <w:bCs/>
                <w:sz w:val="28"/>
                <w:szCs w:val="28"/>
              </w:rPr>
              <w:t>Рынок производства кирпича, Рынок производства бетона</w:t>
            </w:r>
          </w:p>
        </w:tc>
        <w:tc>
          <w:tcPr>
            <w:tcW w:w="2409"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42</w:t>
            </w:r>
          </w:p>
        </w:tc>
        <w:tc>
          <w:tcPr>
            <w:tcW w:w="2410"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Pr>
                <w:rFonts w:ascii="Times New Roman" w:hAnsi="Times New Roman"/>
                <w:bCs/>
                <w:sz w:val="28"/>
                <w:szCs w:val="28"/>
              </w:rPr>
              <w:t>3</w:t>
            </w:r>
          </w:p>
        </w:tc>
      </w:tr>
      <w:tr w:rsidR="00FB71C7" w:rsidRPr="00FB71C7" w:rsidTr="00FB71C7">
        <w:trPr>
          <w:trHeight w:val="2016"/>
        </w:trPr>
        <w:tc>
          <w:tcPr>
            <w:tcW w:w="4503" w:type="dxa"/>
            <w:hideMark/>
          </w:tcPr>
          <w:p w:rsidR="00FB71C7" w:rsidRPr="00FB71C7" w:rsidRDefault="00FB71C7" w:rsidP="00FB71C7">
            <w:pPr>
              <w:tabs>
                <w:tab w:val="left" w:pos="709"/>
              </w:tabs>
              <w:spacing w:before="120" w:after="120"/>
              <w:jc w:val="both"/>
              <w:rPr>
                <w:rFonts w:ascii="Times New Roman" w:hAnsi="Times New Roman"/>
                <w:bCs/>
                <w:sz w:val="28"/>
                <w:szCs w:val="28"/>
              </w:rPr>
            </w:pPr>
            <w:r w:rsidRPr="00FB71C7">
              <w:rPr>
                <w:rFonts w:ascii="Times New Roman" w:hAnsi="Times New Roman"/>
                <w:bCs/>
                <w:sz w:val="28"/>
                <w:szCs w:val="28"/>
              </w:rPr>
              <w:t>Рынок психолого-педагогического сопровождения детей с ограниченными возможностями здоровья</w:t>
            </w:r>
          </w:p>
        </w:tc>
        <w:tc>
          <w:tcPr>
            <w:tcW w:w="2409"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4</w:t>
            </w:r>
          </w:p>
        </w:tc>
        <w:tc>
          <w:tcPr>
            <w:tcW w:w="2410"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0,3</w:t>
            </w:r>
          </w:p>
        </w:tc>
      </w:tr>
      <w:tr w:rsidR="00FB71C7" w:rsidRPr="00FB71C7" w:rsidTr="00FB71C7">
        <w:trPr>
          <w:trHeight w:val="864"/>
        </w:trPr>
        <w:tc>
          <w:tcPr>
            <w:tcW w:w="4503" w:type="dxa"/>
            <w:hideMark/>
          </w:tcPr>
          <w:p w:rsidR="00FB71C7" w:rsidRPr="00FB71C7" w:rsidRDefault="00FB71C7" w:rsidP="00FB71C7">
            <w:pPr>
              <w:tabs>
                <w:tab w:val="left" w:pos="709"/>
              </w:tabs>
              <w:spacing w:before="120" w:after="120"/>
              <w:jc w:val="both"/>
              <w:rPr>
                <w:rFonts w:ascii="Times New Roman" w:hAnsi="Times New Roman"/>
                <w:bCs/>
                <w:sz w:val="28"/>
                <w:szCs w:val="28"/>
              </w:rPr>
            </w:pPr>
            <w:r w:rsidRPr="00FB71C7">
              <w:rPr>
                <w:rFonts w:ascii="Times New Roman" w:hAnsi="Times New Roman"/>
                <w:bCs/>
                <w:sz w:val="28"/>
                <w:szCs w:val="28"/>
              </w:rPr>
              <w:t>Рынок реализации сельскохозяйственной продукции</w:t>
            </w:r>
          </w:p>
        </w:tc>
        <w:tc>
          <w:tcPr>
            <w:tcW w:w="2409"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173</w:t>
            </w:r>
          </w:p>
        </w:tc>
        <w:tc>
          <w:tcPr>
            <w:tcW w:w="2410"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Pr>
                <w:rFonts w:ascii="Times New Roman" w:hAnsi="Times New Roman"/>
                <w:bCs/>
                <w:sz w:val="28"/>
                <w:szCs w:val="28"/>
              </w:rPr>
              <w:t>13</w:t>
            </w:r>
          </w:p>
        </w:tc>
      </w:tr>
      <w:tr w:rsidR="00FB71C7" w:rsidRPr="00FB71C7" w:rsidTr="00FB71C7">
        <w:trPr>
          <w:trHeight w:val="576"/>
        </w:trPr>
        <w:tc>
          <w:tcPr>
            <w:tcW w:w="4503" w:type="dxa"/>
            <w:hideMark/>
          </w:tcPr>
          <w:p w:rsidR="00FB71C7" w:rsidRPr="00FB71C7" w:rsidRDefault="00FB71C7" w:rsidP="00FB71C7">
            <w:pPr>
              <w:tabs>
                <w:tab w:val="left" w:pos="709"/>
              </w:tabs>
              <w:spacing w:before="120" w:after="120"/>
              <w:jc w:val="both"/>
              <w:rPr>
                <w:rFonts w:ascii="Times New Roman" w:hAnsi="Times New Roman"/>
                <w:bCs/>
                <w:sz w:val="28"/>
                <w:szCs w:val="28"/>
              </w:rPr>
            </w:pPr>
            <w:r w:rsidRPr="00FB71C7">
              <w:rPr>
                <w:rFonts w:ascii="Times New Roman" w:hAnsi="Times New Roman"/>
                <w:bCs/>
                <w:sz w:val="28"/>
                <w:szCs w:val="28"/>
              </w:rPr>
              <w:t>Рынок ритуальных услуг</w:t>
            </w:r>
          </w:p>
        </w:tc>
        <w:tc>
          <w:tcPr>
            <w:tcW w:w="2409"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28</w:t>
            </w:r>
          </w:p>
        </w:tc>
        <w:tc>
          <w:tcPr>
            <w:tcW w:w="2410"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Pr>
                <w:rFonts w:ascii="Times New Roman" w:hAnsi="Times New Roman"/>
                <w:bCs/>
                <w:sz w:val="28"/>
                <w:szCs w:val="28"/>
              </w:rPr>
              <w:t>2</w:t>
            </w:r>
          </w:p>
        </w:tc>
      </w:tr>
      <w:tr w:rsidR="00FB71C7" w:rsidRPr="00FB71C7" w:rsidTr="00FB71C7">
        <w:trPr>
          <w:trHeight w:val="864"/>
        </w:trPr>
        <w:tc>
          <w:tcPr>
            <w:tcW w:w="4503" w:type="dxa"/>
            <w:hideMark/>
          </w:tcPr>
          <w:p w:rsidR="00FB71C7" w:rsidRPr="00FB71C7" w:rsidRDefault="00FB71C7" w:rsidP="00FB71C7">
            <w:pPr>
              <w:tabs>
                <w:tab w:val="left" w:pos="709"/>
              </w:tabs>
              <w:spacing w:before="120" w:after="120"/>
              <w:jc w:val="both"/>
              <w:rPr>
                <w:rFonts w:ascii="Times New Roman" w:hAnsi="Times New Roman"/>
                <w:bCs/>
                <w:sz w:val="28"/>
                <w:szCs w:val="28"/>
              </w:rPr>
            </w:pPr>
            <w:r w:rsidRPr="00FB71C7">
              <w:rPr>
                <w:rFonts w:ascii="Times New Roman" w:hAnsi="Times New Roman"/>
                <w:bCs/>
                <w:sz w:val="28"/>
                <w:szCs w:val="28"/>
              </w:rPr>
              <w:lastRenderedPageBreak/>
              <w:t>Рынок санаторно-курортных и туристских услуг</w:t>
            </w:r>
          </w:p>
        </w:tc>
        <w:tc>
          <w:tcPr>
            <w:tcW w:w="2409"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96</w:t>
            </w:r>
          </w:p>
        </w:tc>
        <w:tc>
          <w:tcPr>
            <w:tcW w:w="2410"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Pr>
                <w:rFonts w:ascii="Times New Roman" w:hAnsi="Times New Roman"/>
                <w:bCs/>
                <w:sz w:val="28"/>
                <w:szCs w:val="28"/>
              </w:rPr>
              <w:t>7</w:t>
            </w:r>
          </w:p>
        </w:tc>
      </w:tr>
      <w:tr w:rsidR="00FB71C7" w:rsidRPr="00FB71C7" w:rsidTr="00FB71C7">
        <w:trPr>
          <w:trHeight w:val="576"/>
        </w:trPr>
        <w:tc>
          <w:tcPr>
            <w:tcW w:w="4503" w:type="dxa"/>
            <w:hideMark/>
          </w:tcPr>
          <w:p w:rsidR="00FB71C7" w:rsidRPr="00FB71C7" w:rsidRDefault="00FB71C7" w:rsidP="00FB71C7">
            <w:pPr>
              <w:tabs>
                <w:tab w:val="left" w:pos="709"/>
              </w:tabs>
              <w:spacing w:before="120" w:after="120"/>
              <w:jc w:val="both"/>
              <w:rPr>
                <w:rFonts w:ascii="Times New Roman" w:hAnsi="Times New Roman"/>
                <w:bCs/>
                <w:sz w:val="28"/>
                <w:szCs w:val="28"/>
              </w:rPr>
            </w:pPr>
            <w:r w:rsidRPr="00FB71C7">
              <w:rPr>
                <w:rFonts w:ascii="Times New Roman" w:hAnsi="Times New Roman"/>
                <w:bCs/>
                <w:sz w:val="28"/>
                <w:szCs w:val="28"/>
              </w:rPr>
              <w:t>Рынок семеноводства</w:t>
            </w:r>
          </w:p>
        </w:tc>
        <w:tc>
          <w:tcPr>
            <w:tcW w:w="2409"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4</w:t>
            </w:r>
          </w:p>
        </w:tc>
        <w:tc>
          <w:tcPr>
            <w:tcW w:w="2410"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0,3</w:t>
            </w:r>
          </w:p>
        </w:tc>
      </w:tr>
      <w:tr w:rsidR="00FB71C7" w:rsidRPr="00FB71C7" w:rsidTr="00FB71C7">
        <w:trPr>
          <w:trHeight w:val="864"/>
        </w:trPr>
        <w:tc>
          <w:tcPr>
            <w:tcW w:w="4503" w:type="dxa"/>
            <w:hideMark/>
          </w:tcPr>
          <w:p w:rsidR="00FB71C7" w:rsidRPr="00FB71C7" w:rsidRDefault="00FB71C7" w:rsidP="00FB71C7">
            <w:pPr>
              <w:tabs>
                <w:tab w:val="left" w:pos="709"/>
              </w:tabs>
              <w:spacing w:before="120" w:after="120"/>
              <w:jc w:val="both"/>
              <w:rPr>
                <w:rFonts w:ascii="Times New Roman" w:hAnsi="Times New Roman"/>
                <w:bCs/>
                <w:sz w:val="28"/>
                <w:szCs w:val="28"/>
              </w:rPr>
            </w:pPr>
            <w:r w:rsidRPr="00FB71C7">
              <w:rPr>
                <w:rFonts w:ascii="Times New Roman" w:hAnsi="Times New Roman"/>
                <w:bCs/>
                <w:sz w:val="28"/>
                <w:szCs w:val="28"/>
              </w:rPr>
              <w:t>Рынок услуг детского отдыха и оздоровления</w:t>
            </w:r>
          </w:p>
        </w:tc>
        <w:tc>
          <w:tcPr>
            <w:tcW w:w="2409"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19</w:t>
            </w:r>
          </w:p>
        </w:tc>
        <w:tc>
          <w:tcPr>
            <w:tcW w:w="2410"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Pr>
                <w:rFonts w:ascii="Times New Roman" w:hAnsi="Times New Roman"/>
                <w:bCs/>
                <w:sz w:val="28"/>
                <w:szCs w:val="28"/>
              </w:rPr>
              <w:t>1</w:t>
            </w:r>
          </w:p>
        </w:tc>
      </w:tr>
      <w:tr w:rsidR="00FB71C7" w:rsidRPr="00FB71C7" w:rsidTr="00FB71C7">
        <w:trPr>
          <w:trHeight w:val="864"/>
        </w:trPr>
        <w:tc>
          <w:tcPr>
            <w:tcW w:w="4503" w:type="dxa"/>
            <w:hideMark/>
          </w:tcPr>
          <w:p w:rsidR="00FB71C7" w:rsidRPr="00FB71C7" w:rsidRDefault="00FB71C7" w:rsidP="00FB71C7">
            <w:pPr>
              <w:tabs>
                <w:tab w:val="left" w:pos="709"/>
              </w:tabs>
              <w:spacing w:before="120" w:after="120"/>
              <w:jc w:val="both"/>
              <w:rPr>
                <w:rFonts w:ascii="Times New Roman" w:hAnsi="Times New Roman"/>
                <w:bCs/>
                <w:sz w:val="28"/>
                <w:szCs w:val="28"/>
              </w:rPr>
            </w:pPr>
            <w:r w:rsidRPr="00FB71C7">
              <w:rPr>
                <w:rFonts w:ascii="Times New Roman" w:hAnsi="Times New Roman"/>
                <w:bCs/>
                <w:sz w:val="28"/>
                <w:szCs w:val="28"/>
              </w:rPr>
              <w:t>Рынок услуг дополнительного образования детей</w:t>
            </w:r>
          </w:p>
        </w:tc>
        <w:tc>
          <w:tcPr>
            <w:tcW w:w="2409"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15</w:t>
            </w:r>
          </w:p>
        </w:tc>
        <w:tc>
          <w:tcPr>
            <w:tcW w:w="2410"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Pr>
                <w:rFonts w:ascii="Times New Roman" w:hAnsi="Times New Roman"/>
                <w:bCs/>
                <w:sz w:val="28"/>
                <w:szCs w:val="28"/>
              </w:rPr>
              <w:t>1</w:t>
            </w:r>
          </w:p>
        </w:tc>
      </w:tr>
      <w:tr w:rsidR="00FB71C7" w:rsidRPr="00FB71C7" w:rsidTr="00FB71C7">
        <w:trPr>
          <w:trHeight w:val="279"/>
        </w:trPr>
        <w:tc>
          <w:tcPr>
            <w:tcW w:w="4503" w:type="dxa"/>
            <w:hideMark/>
          </w:tcPr>
          <w:p w:rsidR="00FB71C7" w:rsidRPr="00FB71C7" w:rsidRDefault="00FB71C7" w:rsidP="00FB71C7">
            <w:pPr>
              <w:tabs>
                <w:tab w:val="left" w:pos="709"/>
              </w:tabs>
              <w:spacing w:before="120" w:after="120"/>
              <w:jc w:val="both"/>
              <w:rPr>
                <w:rFonts w:ascii="Times New Roman" w:hAnsi="Times New Roman"/>
                <w:bCs/>
                <w:sz w:val="28"/>
                <w:szCs w:val="28"/>
              </w:rPr>
            </w:pPr>
            <w:r w:rsidRPr="00FB71C7">
              <w:rPr>
                <w:rFonts w:ascii="Times New Roman" w:hAnsi="Times New Roman"/>
                <w:bCs/>
                <w:sz w:val="28"/>
                <w:szCs w:val="28"/>
              </w:rPr>
              <w:t>Рынок услуг дошкольного образования</w:t>
            </w:r>
          </w:p>
        </w:tc>
        <w:tc>
          <w:tcPr>
            <w:tcW w:w="2409"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36</w:t>
            </w:r>
          </w:p>
        </w:tc>
        <w:tc>
          <w:tcPr>
            <w:tcW w:w="2410"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Pr>
                <w:rFonts w:ascii="Times New Roman" w:hAnsi="Times New Roman"/>
                <w:bCs/>
                <w:sz w:val="28"/>
                <w:szCs w:val="28"/>
              </w:rPr>
              <w:t>3</w:t>
            </w:r>
          </w:p>
        </w:tc>
      </w:tr>
      <w:tr w:rsidR="00FB71C7" w:rsidRPr="00FB71C7" w:rsidTr="00FB71C7">
        <w:trPr>
          <w:trHeight w:val="576"/>
        </w:trPr>
        <w:tc>
          <w:tcPr>
            <w:tcW w:w="4503" w:type="dxa"/>
            <w:hideMark/>
          </w:tcPr>
          <w:p w:rsidR="00FB71C7" w:rsidRPr="00FB71C7" w:rsidRDefault="00FB71C7" w:rsidP="00FB71C7">
            <w:pPr>
              <w:tabs>
                <w:tab w:val="left" w:pos="709"/>
              </w:tabs>
              <w:spacing w:before="120" w:after="120"/>
              <w:jc w:val="both"/>
              <w:rPr>
                <w:rFonts w:ascii="Times New Roman" w:hAnsi="Times New Roman"/>
                <w:bCs/>
                <w:sz w:val="28"/>
                <w:szCs w:val="28"/>
              </w:rPr>
            </w:pPr>
            <w:r w:rsidRPr="00FB71C7">
              <w:rPr>
                <w:rFonts w:ascii="Times New Roman" w:hAnsi="Times New Roman"/>
                <w:bCs/>
                <w:sz w:val="28"/>
                <w:szCs w:val="28"/>
              </w:rPr>
              <w:t>Рынок услуг общего образования</w:t>
            </w:r>
          </w:p>
        </w:tc>
        <w:tc>
          <w:tcPr>
            <w:tcW w:w="2409"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19</w:t>
            </w:r>
          </w:p>
        </w:tc>
        <w:tc>
          <w:tcPr>
            <w:tcW w:w="2410"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Pr>
                <w:rFonts w:ascii="Times New Roman" w:hAnsi="Times New Roman"/>
                <w:bCs/>
                <w:sz w:val="28"/>
                <w:szCs w:val="28"/>
              </w:rPr>
              <w:t>1</w:t>
            </w:r>
          </w:p>
        </w:tc>
      </w:tr>
      <w:tr w:rsidR="00FB71C7" w:rsidRPr="00FB71C7" w:rsidTr="00FB71C7">
        <w:trPr>
          <w:trHeight w:val="1728"/>
        </w:trPr>
        <w:tc>
          <w:tcPr>
            <w:tcW w:w="4503" w:type="dxa"/>
            <w:hideMark/>
          </w:tcPr>
          <w:p w:rsidR="00FB71C7" w:rsidRPr="00FB71C7" w:rsidRDefault="00FB71C7" w:rsidP="00FB71C7">
            <w:pPr>
              <w:tabs>
                <w:tab w:val="left" w:pos="709"/>
              </w:tabs>
              <w:spacing w:before="120" w:after="120"/>
              <w:jc w:val="both"/>
              <w:rPr>
                <w:rFonts w:ascii="Times New Roman" w:hAnsi="Times New Roman"/>
                <w:bCs/>
                <w:sz w:val="28"/>
                <w:szCs w:val="28"/>
              </w:rPr>
            </w:pPr>
            <w:r w:rsidRPr="00FB71C7">
              <w:rPr>
                <w:rFonts w:ascii="Times New Roman" w:hAnsi="Times New Roman"/>
                <w:bCs/>
                <w:sz w:val="28"/>
                <w:szCs w:val="28"/>
              </w:rPr>
              <w:t>Рынок услуг по сбору и транспортированию твердых коммунальных отходов</w:t>
            </w:r>
          </w:p>
        </w:tc>
        <w:tc>
          <w:tcPr>
            <w:tcW w:w="2409"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19</w:t>
            </w:r>
          </w:p>
        </w:tc>
        <w:tc>
          <w:tcPr>
            <w:tcW w:w="2410"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Pr>
                <w:rFonts w:ascii="Times New Roman" w:hAnsi="Times New Roman"/>
                <w:bCs/>
                <w:sz w:val="28"/>
                <w:szCs w:val="28"/>
              </w:rPr>
              <w:t>1</w:t>
            </w:r>
          </w:p>
        </w:tc>
      </w:tr>
      <w:tr w:rsidR="00FB71C7" w:rsidRPr="00FB71C7" w:rsidTr="00FB71C7">
        <w:trPr>
          <w:trHeight w:val="1152"/>
        </w:trPr>
        <w:tc>
          <w:tcPr>
            <w:tcW w:w="4503" w:type="dxa"/>
            <w:hideMark/>
          </w:tcPr>
          <w:p w:rsidR="00FB71C7" w:rsidRPr="00FB71C7" w:rsidRDefault="00FB71C7" w:rsidP="00FB71C7">
            <w:pPr>
              <w:tabs>
                <w:tab w:val="left" w:pos="709"/>
              </w:tabs>
              <w:spacing w:before="120" w:after="120"/>
              <w:jc w:val="both"/>
              <w:rPr>
                <w:rFonts w:ascii="Times New Roman" w:hAnsi="Times New Roman"/>
                <w:bCs/>
                <w:sz w:val="28"/>
                <w:szCs w:val="28"/>
              </w:rPr>
            </w:pPr>
            <w:r w:rsidRPr="00FB71C7">
              <w:rPr>
                <w:rFonts w:ascii="Times New Roman" w:hAnsi="Times New Roman"/>
                <w:bCs/>
                <w:sz w:val="28"/>
                <w:szCs w:val="28"/>
              </w:rPr>
              <w:t>Рынок услуг розничной торговли лекарственными препаратами</w:t>
            </w:r>
          </w:p>
        </w:tc>
        <w:tc>
          <w:tcPr>
            <w:tcW w:w="2409"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23</w:t>
            </w:r>
          </w:p>
        </w:tc>
        <w:tc>
          <w:tcPr>
            <w:tcW w:w="2410"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Pr>
                <w:rFonts w:ascii="Times New Roman" w:hAnsi="Times New Roman"/>
                <w:bCs/>
                <w:sz w:val="28"/>
                <w:szCs w:val="28"/>
              </w:rPr>
              <w:t>2</w:t>
            </w:r>
          </w:p>
        </w:tc>
      </w:tr>
      <w:tr w:rsidR="00FB71C7" w:rsidRPr="00FB71C7" w:rsidTr="00FB71C7">
        <w:trPr>
          <w:trHeight w:val="2304"/>
        </w:trPr>
        <w:tc>
          <w:tcPr>
            <w:tcW w:w="4503" w:type="dxa"/>
            <w:hideMark/>
          </w:tcPr>
          <w:p w:rsidR="00FB71C7" w:rsidRPr="00FB71C7" w:rsidRDefault="00FB71C7" w:rsidP="00FB71C7">
            <w:pPr>
              <w:tabs>
                <w:tab w:val="left" w:pos="709"/>
              </w:tabs>
              <w:spacing w:before="120" w:after="120"/>
              <w:jc w:val="both"/>
              <w:rPr>
                <w:rFonts w:ascii="Times New Roman" w:hAnsi="Times New Roman"/>
                <w:bCs/>
                <w:sz w:val="28"/>
                <w:szCs w:val="28"/>
              </w:rPr>
            </w:pPr>
            <w:r w:rsidRPr="00FB71C7">
              <w:rPr>
                <w:rFonts w:ascii="Times New Roman" w:hAnsi="Times New Roman"/>
                <w:bCs/>
                <w:sz w:val="28"/>
                <w:szCs w:val="28"/>
              </w:rPr>
              <w:t>Рынок услуг связи, в том числе услуг по предоставлению широкополосного доступа к информационно-телекоммуникационной сети «Интернет»</w:t>
            </w:r>
          </w:p>
        </w:tc>
        <w:tc>
          <w:tcPr>
            <w:tcW w:w="2409"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14</w:t>
            </w:r>
          </w:p>
        </w:tc>
        <w:tc>
          <w:tcPr>
            <w:tcW w:w="2410"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Pr>
                <w:rFonts w:ascii="Times New Roman" w:hAnsi="Times New Roman"/>
                <w:bCs/>
                <w:sz w:val="28"/>
                <w:szCs w:val="28"/>
              </w:rPr>
              <w:t>1</w:t>
            </w:r>
          </w:p>
        </w:tc>
      </w:tr>
      <w:tr w:rsidR="00FB71C7" w:rsidRPr="00FB71C7" w:rsidTr="00FB71C7">
        <w:trPr>
          <w:trHeight w:val="576"/>
        </w:trPr>
        <w:tc>
          <w:tcPr>
            <w:tcW w:w="4503" w:type="dxa"/>
            <w:hideMark/>
          </w:tcPr>
          <w:p w:rsidR="00FB71C7" w:rsidRPr="00FB71C7" w:rsidRDefault="00FB71C7" w:rsidP="00FB71C7">
            <w:pPr>
              <w:tabs>
                <w:tab w:val="left" w:pos="709"/>
              </w:tabs>
              <w:spacing w:before="120" w:after="120"/>
              <w:jc w:val="both"/>
              <w:rPr>
                <w:rFonts w:ascii="Times New Roman" w:hAnsi="Times New Roman"/>
                <w:bCs/>
                <w:sz w:val="28"/>
                <w:szCs w:val="28"/>
              </w:rPr>
            </w:pPr>
            <w:r w:rsidRPr="00FB71C7">
              <w:rPr>
                <w:rFonts w:ascii="Times New Roman" w:hAnsi="Times New Roman"/>
                <w:bCs/>
                <w:sz w:val="28"/>
                <w:szCs w:val="28"/>
              </w:rPr>
              <w:t>Рынок оказания социальных услуг</w:t>
            </w:r>
          </w:p>
        </w:tc>
        <w:tc>
          <w:tcPr>
            <w:tcW w:w="2409"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10</w:t>
            </w:r>
          </w:p>
        </w:tc>
        <w:tc>
          <w:tcPr>
            <w:tcW w:w="2410"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0,8</w:t>
            </w:r>
          </w:p>
        </w:tc>
      </w:tr>
      <w:tr w:rsidR="00FB71C7" w:rsidRPr="00FB71C7" w:rsidTr="00FB71C7">
        <w:trPr>
          <w:trHeight w:val="864"/>
        </w:trPr>
        <w:tc>
          <w:tcPr>
            <w:tcW w:w="4503" w:type="dxa"/>
            <w:hideMark/>
          </w:tcPr>
          <w:p w:rsidR="00FB71C7" w:rsidRPr="00FB71C7" w:rsidRDefault="00FB71C7" w:rsidP="00FB71C7">
            <w:pPr>
              <w:tabs>
                <w:tab w:val="left" w:pos="709"/>
              </w:tabs>
              <w:spacing w:before="120" w:after="120"/>
              <w:jc w:val="both"/>
              <w:rPr>
                <w:rFonts w:ascii="Times New Roman" w:hAnsi="Times New Roman"/>
                <w:bCs/>
                <w:sz w:val="28"/>
                <w:szCs w:val="28"/>
              </w:rPr>
            </w:pPr>
            <w:r w:rsidRPr="00FB71C7">
              <w:rPr>
                <w:rFonts w:ascii="Times New Roman" w:hAnsi="Times New Roman"/>
                <w:bCs/>
                <w:sz w:val="28"/>
                <w:szCs w:val="28"/>
              </w:rPr>
              <w:t xml:space="preserve">Рынок строительства объектов </w:t>
            </w:r>
            <w:proofErr w:type="spellStart"/>
            <w:r w:rsidRPr="00FB71C7">
              <w:rPr>
                <w:rFonts w:ascii="Times New Roman" w:hAnsi="Times New Roman"/>
                <w:bCs/>
                <w:sz w:val="28"/>
                <w:szCs w:val="28"/>
              </w:rPr>
              <w:t>кап</w:t>
            </w:r>
            <w:proofErr w:type="gramStart"/>
            <w:r w:rsidRPr="00FB71C7">
              <w:rPr>
                <w:rFonts w:ascii="Times New Roman" w:hAnsi="Times New Roman"/>
                <w:bCs/>
                <w:sz w:val="28"/>
                <w:szCs w:val="28"/>
              </w:rPr>
              <w:t>.с</w:t>
            </w:r>
            <w:proofErr w:type="gramEnd"/>
            <w:r w:rsidRPr="00FB71C7">
              <w:rPr>
                <w:rFonts w:ascii="Times New Roman" w:hAnsi="Times New Roman"/>
                <w:bCs/>
                <w:sz w:val="28"/>
                <w:szCs w:val="28"/>
              </w:rPr>
              <w:t>троительства</w:t>
            </w:r>
            <w:proofErr w:type="spellEnd"/>
          </w:p>
        </w:tc>
        <w:tc>
          <w:tcPr>
            <w:tcW w:w="2409"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13</w:t>
            </w:r>
          </w:p>
        </w:tc>
        <w:tc>
          <w:tcPr>
            <w:tcW w:w="2410"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Pr>
                <w:rFonts w:ascii="Times New Roman" w:hAnsi="Times New Roman"/>
                <w:bCs/>
                <w:sz w:val="28"/>
                <w:szCs w:val="28"/>
              </w:rPr>
              <w:t>1</w:t>
            </w:r>
          </w:p>
        </w:tc>
      </w:tr>
      <w:tr w:rsidR="00FB71C7" w:rsidRPr="00FB71C7" w:rsidTr="00FB71C7">
        <w:trPr>
          <w:trHeight w:val="576"/>
        </w:trPr>
        <w:tc>
          <w:tcPr>
            <w:tcW w:w="4503" w:type="dxa"/>
            <w:hideMark/>
          </w:tcPr>
          <w:p w:rsidR="00FB71C7" w:rsidRPr="00FB71C7" w:rsidRDefault="00FB71C7" w:rsidP="00FB71C7">
            <w:pPr>
              <w:tabs>
                <w:tab w:val="left" w:pos="709"/>
              </w:tabs>
              <w:spacing w:before="120" w:after="120"/>
              <w:jc w:val="both"/>
              <w:rPr>
                <w:rFonts w:ascii="Times New Roman" w:hAnsi="Times New Roman"/>
                <w:bCs/>
                <w:sz w:val="28"/>
                <w:szCs w:val="28"/>
              </w:rPr>
            </w:pPr>
            <w:r w:rsidRPr="00FB71C7">
              <w:rPr>
                <w:rFonts w:ascii="Times New Roman" w:hAnsi="Times New Roman"/>
                <w:bCs/>
                <w:sz w:val="28"/>
                <w:szCs w:val="28"/>
              </w:rPr>
              <w:t>Текущий ремонт МКД</w:t>
            </w:r>
          </w:p>
        </w:tc>
        <w:tc>
          <w:tcPr>
            <w:tcW w:w="2409"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3</w:t>
            </w:r>
          </w:p>
        </w:tc>
        <w:tc>
          <w:tcPr>
            <w:tcW w:w="2410"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0,2</w:t>
            </w:r>
          </w:p>
        </w:tc>
      </w:tr>
      <w:tr w:rsidR="00FB71C7" w:rsidRPr="00FB71C7" w:rsidTr="00FB71C7">
        <w:trPr>
          <w:trHeight w:val="288"/>
        </w:trPr>
        <w:tc>
          <w:tcPr>
            <w:tcW w:w="4503" w:type="dxa"/>
            <w:hideMark/>
          </w:tcPr>
          <w:p w:rsidR="00FB71C7" w:rsidRPr="00FB71C7" w:rsidRDefault="00FB5E9B" w:rsidP="00FB5E9B">
            <w:pPr>
              <w:tabs>
                <w:tab w:val="left" w:pos="709"/>
              </w:tabs>
              <w:spacing w:before="120" w:after="120"/>
              <w:jc w:val="both"/>
              <w:rPr>
                <w:rFonts w:ascii="Times New Roman" w:hAnsi="Times New Roman"/>
                <w:bCs/>
                <w:sz w:val="28"/>
                <w:szCs w:val="28"/>
              </w:rPr>
            </w:pPr>
            <w:r>
              <w:rPr>
                <w:rFonts w:ascii="Times New Roman" w:hAnsi="Times New Roman"/>
                <w:bCs/>
                <w:sz w:val="28"/>
                <w:szCs w:val="28"/>
              </w:rPr>
              <w:t>Рынок теплоснабжения (выработка тепловой энергии)</w:t>
            </w:r>
          </w:p>
        </w:tc>
        <w:tc>
          <w:tcPr>
            <w:tcW w:w="2409"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5</w:t>
            </w:r>
          </w:p>
        </w:tc>
        <w:tc>
          <w:tcPr>
            <w:tcW w:w="2410"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0,4</w:t>
            </w:r>
          </w:p>
        </w:tc>
      </w:tr>
      <w:tr w:rsidR="00FB71C7" w:rsidRPr="00FB71C7" w:rsidTr="00FB71C7">
        <w:trPr>
          <w:trHeight w:val="576"/>
        </w:trPr>
        <w:tc>
          <w:tcPr>
            <w:tcW w:w="4503" w:type="dxa"/>
            <w:hideMark/>
          </w:tcPr>
          <w:p w:rsidR="00FB71C7" w:rsidRPr="00FB71C7" w:rsidRDefault="00FB71C7" w:rsidP="00FB71C7">
            <w:pPr>
              <w:tabs>
                <w:tab w:val="left" w:pos="709"/>
              </w:tabs>
              <w:spacing w:before="120" w:after="120"/>
              <w:jc w:val="both"/>
              <w:rPr>
                <w:rFonts w:ascii="Times New Roman" w:hAnsi="Times New Roman"/>
                <w:bCs/>
                <w:sz w:val="28"/>
                <w:szCs w:val="28"/>
              </w:rPr>
            </w:pPr>
            <w:r w:rsidRPr="00FB71C7">
              <w:rPr>
                <w:rFonts w:ascii="Times New Roman" w:hAnsi="Times New Roman"/>
                <w:bCs/>
                <w:sz w:val="28"/>
                <w:szCs w:val="28"/>
              </w:rPr>
              <w:t xml:space="preserve">Товарная </w:t>
            </w:r>
            <w:proofErr w:type="spellStart"/>
            <w:r w:rsidRPr="00FB71C7">
              <w:rPr>
                <w:rFonts w:ascii="Times New Roman" w:hAnsi="Times New Roman"/>
                <w:bCs/>
                <w:sz w:val="28"/>
                <w:szCs w:val="28"/>
              </w:rPr>
              <w:t>аквакультура</w:t>
            </w:r>
            <w:proofErr w:type="spellEnd"/>
          </w:p>
        </w:tc>
        <w:tc>
          <w:tcPr>
            <w:tcW w:w="2409"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4</w:t>
            </w:r>
          </w:p>
        </w:tc>
        <w:tc>
          <w:tcPr>
            <w:tcW w:w="2410"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0,3</w:t>
            </w:r>
          </w:p>
        </w:tc>
      </w:tr>
      <w:tr w:rsidR="00FB71C7" w:rsidRPr="00FB71C7" w:rsidTr="00FB71C7">
        <w:trPr>
          <w:trHeight w:val="288"/>
        </w:trPr>
        <w:tc>
          <w:tcPr>
            <w:tcW w:w="4503" w:type="dxa"/>
            <w:hideMark/>
          </w:tcPr>
          <w:p w:rsidR="00FB71C7" w:rsidRPr="00FB71C7" w:rsidRDefault="00FB71C7" w:rsidP="00FB71C7">
            <w:pPr>
              <w:tabs>
                <w:tab w:val="left" w:pos="709"/>
              </w:tabs>
              <w:spacing w:before="120" w:after="120"/>
              <w:jc w:val="both"/>
              <w:rPr>
                <w:rFonts w:ascii="Times New Roman" w:hAnsi="Times New Roman"/>
                <w:bCs/>
                <w:sz w:val="28"/>
                <w:szCs w:val="28"/>
              </w:rPr>
            </w:pPr>
            <w:r w:rsidRPr="00FB71C7">
              <w:rPr>
                <w:rFonts w:ascii="Times New Roman" w:hAnsi="Times New Roman"/>
                <w:bCs/>
                <w:sz w:val="28"/>
                <w:szCs w:val="28"/>
              </w:rPr>
              <w:t>Финансовые услуги</w:t>
            </w:r>
          </w:p>
        </w:tc>
        <w:tc>
          <w:tcPr>
            <w:tcW w:w="2409"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sidRPr="00FB71C7">
              <w:rPr>
                <w:rFonts w:ascii="Times New Roman" w:hAnsi="Times New Roman"/>
                <w:bCs/>
                <w:sz w:val="28"/>
                <w:szCs w:val="28"/>
              </w:rPr>
              <w:t>21</w:t>
            </w:r>
          </w:p>
        </w:tc>
        <w:tc>
          <w:tcPr>
            <w:tcW w:w="2410" w:type="dxa"/>
            <w:noWrap/>
            <w:hideMark/>
          </w:tcPr>
          <w:p w:rsidR="00FB71C7" w:rsidRPr="00FB71C7" w:rsidRDefault="00FB71C7" w:rsidP="00FB71C7">
            <w:pPr>
              <w:tabs>
                <w:tab w:val="left" w:pos="709"/>
              </w:tabs>
              <w:spacing w:before="120" w:after="120"/>
              <w:jc w:val="center"/>
              <w:rPr>
                <w:rFonts w:ascii="Times New Roman" w:hAnsi="Times New Roman"/>
                <w:bCs/>
                <w:sz w:val="28"/>
                <w:szCs w:val="28"/>
              </w:rPr>
            </w:pPr>
            <w:r>
              <w:rPr>
                <w:rFonts w:ascii="Times New Roman" w:hAnsi="Times New Roman"/>
                <w:bCs/>
                <w:sz w:val="28"/>
                <w:szCs w:val="28"/>
              </w:rPr>
              <w:t>2</w:t>
            </w:r>
          </w:p>
        </w:tc>
      </w:tr>
    </w:tbl>
    <w:p w:rsidR="00FB71C7" w:rsidRDefault="00FB71C7" w:rsidP="00B679A0">
      <w:pPr>
        <w:tabs>
          <w:tab w:val="left" w:pos="709"/>
        </w:tabs>
        <w:spacing w:before="120" w:after="120"/>
        <w:jc w:val="both"/>
        <w:rPr>
          <w:rFonts w:ascii="Times New Roman" w:hAnsi="Times New Roman"/>
          <w:bCs/>
          <w:sz w:val="28"/>
          <w:szCs w:val="28"/>
        </w:rPr>
      </w:pPr>
    </w:p>
    <w:p w:rsidR="009B704B" w:rsidRDefault="00561EEC" w:rsidP="00B679A0">
      <w:pPr>
        <w:tabs>
          <w:tab w:val="left" w:pos="709"/>
        </w:tabs>
        <w:spacing w:before="120" w:after="120"/>
        <w:jc w:val="both"/>
        <w:rPr>
          <w:rFonts w:ascii="Times New Roman" w:hAnsi="Times New Roman"/>
          <w:bCs/>
          <w:sz w:val="28"/>
          <w:szCs w:val="28"/>
        </w:rPr>
      </w:pPr>
      <w:r>
        <w:rPr>
          <w:rFonts w:ascii="Times New Roman" w:hAnsi="Times New Roman"/>
          <w:bCs/>
          <w:sz w:val="28"/>
          <w:szCs w:val="28"/>
        </w:rPr>
        <w:tab/>
        <w:t xml:space="preserve">Исходя из многоотраслевой направленности </w:t>
      </w:r>
      <w:r w:rsidR="00FB71C7">
        <w:rPr>
          <w:rFonts w:ascii="Times New Roman" w:hAnsi="Times New Roman"/>
          <w:bCs/>
          <w:sz w:val="28"/>
          <w:szCs w:val="28"/>
        </w:rPr>
        <w:t xml:space="preserve">развития Темрюкского района, наиболее активными оказались субъекты малого и среднего предпринимательства приоритетных сфер развития экономики района. Так </w:t>
      </w:r>
      <w:r w:rsidR="00FB5E9B">
        <w:rPr>
          <w:rFonts w:ascii="Times New Roman" w:hAnsi="Times New Roman"/>
          <w:bCs/>
          <w:sz w:val="28"/>
          <w:szCs w:val="28"/>
        </w:rPr>
        <w:t xml:space="preserve">в процентном соотношении в опросе наибольшее количество приняли 15% субъекты МСП «рынка розничная торговля», не менее активными </w:t>
      </w:r>
      <w:proofErr w:type="gramStart"/>
      <w:r w:rsidR="00FB5E9B">
        <w:rPr>
          <w:rFonts w:ascii="Times New Roman" w:hAnsi="Times New Roman"/>
          <w:bCs/>
          <w:sz w:val="28"/>
          <w:szCs w:val="28"/>
        </w:rPr>
        <w:t>были представители были</w:t>
      </w:r>
      <w:proofErr w:type="gramEnd"/>
      <w:r w:rsidR="00FB5E9B">
        <w:rPr>
          <w:rFonts w:ascii="Times New Roman" w:hAnsi="Times New Roman"/>
          <w:bCs/>
          <w:sz w:val="28"/>
          <w:szCs w:val="28"/>
        </w:rPr>
        <w:t xml:space="preserve"> представители «рынка реализации сельскохозяйственной продукции» 13% и 7 % представители «рынка санаторно-курортного комплекса и туристических услуг».</w:t>
      </w:r>
    </w:p>
    <w:p w:rsidR="00246C7F" w:rsidRDefault="00246C7F" w:rsidP="00B679A0">
      <w:pPr>
        <w:tabs>
          <w:tab w:val="left" w:pos="709"/>
        </w:tabs>
        <w:spacing w:before="120" w:after="120"/>
        <w:jc w:val="both"/>
        <w:rPr>
          <w:rFonts w:ascii="Times New Roman" w:hAnsi="Times New Roman"/>
          <w:bCs/>
          <w:sz w:val="28"/>
          <w:szCs w:val="28"/>
        </w:rPr>
      </w:pPr>
      <w:r>
        <w:rPr>
          <w:rFonts w:ascii="Times New Roman" w:hAnsi="Times New Roman"/>
          <w:bCs/>
          <w:sz w:val="28"/>
          <w:szCs w:val="28"/>
        </w:rPr>
        <w:tab/>
        <w:t xml:space="preserve">Большая часть респондентов опроса «содействие развитию конкуренции на территории Темрюкского района» - это </w:t>
      </w:r>
      <w:proofErr w:type="gramStart"/>
      <w:r>
        <w:rPr>
          <w:rFonts w:ascii="Times New Roman" w:hAnsi="Times New Roman"/>
          <w:bCs/>
          <w:sz w:val="28"/>
          <w:szCs w:val="28"/>
        </w:rPr>
        <w:t>бизнес</w:t>
      </w:r>
      <w:proofErr w:type="gramEnd"/>
      <w:r>
        <w:rPr>
          <w:rFonts w:ascii="Times New Roman" w:hAnsi="Times New Roman"/>
          <w:bCs/>
          <w:sz w:val="28"/>
          <w:szCs w:val="28"/>
        </w:rPr>
        <w:t xml:space="preserve"> оказывающий в разных сферах услуги для потребителей. Информация представлена ниже в таблице:</w:t>
      </w:r>
    </w:p>
    <w:tbl>
      <w:tblPr>
        <w:tblStyle w:val="a9"/>
        <w:tblW w:w="0" w:type="auto"/>
        <w:tblLook w:val="04A0" w:firstRow="1" w:lastRow="0" w:firstColumn="1" w:lastColumn="0" w:noHBand="0" w:noVBand="1"/>
      </w:tblPr>
      <w:tblGrid>
        <w:gridCol w:w="5861"/>
        <w:gridCol w:w="1855"/>
        <w:gridCol w:w="1855"/>
      </w:tblGrid>
      <w:tr w:rsidR="00DC4DF1" w:rsidRPr="00DC4DF1" w:rsidTr="00DC4DF1">
        <w:trPr>
          <w:trHeight w:val="576"/>
        </w:trPr>
        <w:tc>
          <w:tcPr>
            <w:tcW w:w="5863" w:type="dxa"/>
            <w:noWrap/>
            <w:hideMark/>
          </w:tcPr>
          <w:p w:rsidR="00DC4DF1" w:rsidRPr="00DC4DF1" w:rsidRDefault="00DC4DF1" w:rsidP="00DC4DF1">
            <w:pPr>
              <w:tabs>
                <w:tab w:val="left" w:pos="709"/>
              </w:tabs>
              <w:spacing w:before="120" w:after="120"/>
              <w:jc w:val="both"/>
              <w:rPr>
                <w:rFonts w:ascii="Times New Roman" w:hAnsi="Times New Roman"/>
                <w:bCs/>
                <w:sz w:val="28"/>
                <w:szCs w:val="28"/>
              </w:rPr>
            </w:pPr>
            <w:r w:rsidRPr="00DC4DF1">
              <w:rPr>
                <w:rFonts w:ascii="Times New Roman" w:hAnsi="Times New Roman"/>
                <w:bCs/>
                <w:sz w:val="28"/>
                <w:szCs w:val="28"/>
              </w:rPr>
              <w:t>Основная продукция</w:t>
            </w:r>
          </w:p>
        </w:tc>
        <w:tc>
          <w:tcPr>
            <w:tcW w:w="1854" w:type="dxa"/>
            <w:noWrap/>
            <w:hideMark/>
          </w:tcPr>
          <w:p w:rsidR="00DC4DF1" w:rsidRPr="00DC4DF1" w:rsidRDefault="00DC4DF1" w:rsidP="00DC4DF1">
            <w:pPr>
              <w:tabs>
                <w:tab w:val="left" w:pos="709"/>
              </w:tabs>
              <w:spacing w:before="120" w:after="120"/>
              <w:jc w:val="both"/>
              <w:rPr>
                <w:rFonts w:ascii="Times New Roman" w:hAnsi="Times New Roman"/>
                <w:bCs/>
                <w:sz w:val="28"/>
                <w:szCs w:val="28"/>
              </w:rPr>
            </w:pPr>
            <w:r w:rsidRPr="00DC4DF1">
              <w:rPr>
                <w:rFonts w:ascii="Times New Roman" w:hAnsi="Times New Roman"/>
                <w:bCs/>
                <w:sz w:val="28"/>
                <w:szCs w:val="28"/>
              </w:rPr>
              <w:t>Количество респондентов</w:t>
            </w:r>
          </w:p>
        </w:tc>
        <w:tc>
          <w:tcPr>
            <w:tcW w:w="1854" w:type="dxa"/>
            <w:noWrap/>
            <w:hideMark/>
          </w:tcPr>
          <w:p w:rsidR="00DC4DF1" w:rsidRPr="00DC4DF1" w:rsidRDefault="00DC4DF1" w:rsidP="00DC4DF1">
            <w:pPr>
              <w:tabs>
                <w:tab w:val="left" w:pos="709"/>
              </w:tabs>
              <w:spacing w:before="120" w:after="120"/>
              <w:jc w:val="both"/>
              <w:rPr>
                <w:rFonts w:ascii="Times New Roman" w:hAnsi="Times New Roman"/>
                <w:bCs/>
                <w:sz w:val="28"/>
                <w:szCs w:val="28"/>
              </w:rPr>
            </w:pPr>
            <w:r w:rsidRPr="00DC4DF1">
              <w:rPr>
                <w:rFonts w:ascii="Times New Roman" w:hAnsi="Times New Roman"/>
                <w:bCs/>
                <w:sz w:val="28"/>
                <w:szCs w:val="28"/>
              </w:rPr>
              <w:t>Доля от общего количества респондентов</w:t>
            </w:r>
          </w:p>
        </w:tc>
      </w:tr>
      <w:tr w:rsidR="00DC4DF1" w:rsidRPr="00DC4DF1" w:rsidTr="00DC4DF1">
        <w:trPr>
          <w:trHeight w:val="576"/>
        </w:trPr>
        <w:tc>
          <w:tcPr>
            <w:tcW w:w="5863" w:type="dxa"/>
            <w:noWrap/>
            <w:hideMark/>
          </w:tcPr>
          <w:p w:rsidR="00DC4DF1" w:rsidRPr="00DC4DF1" w:rsidRDefault="00DC4DF1" w:rsidP="00DC4DF1">
            <w:pPr>
              <w:tabs>
                <w:tab w:val="left" w:pos="709"/>
              </w:tabs>
              <w:spacing w:before="120" w:after="120"/>
              <w:jc w:val="both"/>
              <w:rPr>
                <w:rFonts w:ascii="Times New Roman" w:hAnsi="Times New Roman"/>
                <w:bCs/>
                <w:sz w:val="28"/>
                <w:szCs w:val="28"/>
              </w:rPr>
            </w:pPr>
            <w:r w:rsidRPr="00DC4DF1">
              <w:rPr>
                <w:rFonts w:ascii="Times New Roman" w:hAnsi="Times New Roman"/>
                <w:bCs/>
                <w:sz w:val="28"/>
                <w:szCs w:val="28"/>
              </w:rPr>
              <w:t>Компоненты для производства конечной продукции</w:t>
            </w:r>
          </w:p>
        </w:tc>
        <w:tc>
          <w:tcPr>
            <w:tcW w:w="1854" w:type="dxa"/>
            <w:noWrap/>
            <w:hideMark/>
          </w:tcPr>
          <w:p w:rsidR="00DC4DF1" w:rsidRPr="00DC4DF1" w:rsidRDefault="00DC4DF1" w:rsidP="00DC4DF1">
            <w:pPr>
              <w:tabs>
                <w:tab w:val="left" w:pos="709"/>
              </w:tabs>
              <w:spacing w:before="120" w:after="120"/>
              <w:jc w:val="center"/>
              <w:rPr>
                <w:rFonts w:ascii="Times New Roman" w:hAnsi="Times New Roman"/>
                <w:bCs/>
                <w:sz w:val="28"/>
                <w:szCs w:val="28"/>
              </w:rPr>
            </w:pPr>
            <w:r w:rsidRPr="00DC4DF1">
              <w:rPr>
                <w:rFonts w:ascii="Times New Roman" w:hAnsi="Times New Roman"/>
                <w:bCs/>
                <w:sz w:val="28"/>
                <w:szCs w:val="28"/>
              </w:rPr>
              <w:t>24</w:t>
            </w:r>
          </w:p>
        </w:tc>
        <w:tc>
          <w:tcPr>
            <w:tcW w:w="1854" w:type="dxa"/>
            <w:noWrap/>
            <w:hideMark/>
          </w:tcPr>
          <w:p w:rsidR="00DC4DF1" w:rsidRPr="00DC4DF1" w:rsidRDefault="00DC4DF1" w:rsidP="00DC4DF1">
            <w:pPr>
              <w:tabs>
                <w:tab w:val="left" w:pos="709"/>
              </w:tabs>
              <w:spacing w:before="120" w:after="120"/>
              <w:jc w:val="center"/>
              <w:rPr>
                <w:rFonts w:ascii="Times New Roman" w:hAnsi="Times New Roman"/>
                <w:bCs/>
                <w:sz w:val="28"/>
                <w:szCs w:val="28"/>
              </w:rPr>
            </w:pPr>
            <w:r w:rsidRPr="00DC4DF1">
              <w:rPr>
                <w:rFonts w:ascii="Times New Roman" w:hAnsi="Times New Roman"/>
                <w:bCs/>
                <w:sz w:val="28"/>
                <w:szCs w:val="28"/>
              </w:rPr>
              <w:t>2</w:t>
            </w:r>
          </w:p>
        </w:tc>
      </w:tr>
      <w:tr w:rsidR="00DC4DF1" w:rsidRPr="00DC4DF1" w:rsidTr="00DC4DF1">
        <w:trPr>
          <w:trHeight w:val="576"/>
        </w:trPr>
        <w:tc>
          <w:tcPr>
            <w:tcW w:w="5863" w:type="dxa"/>
            <w:noWrap/>
            <w:hideMark/>
          </w:tcPr>
          <w:p w:rsidR="00DC4DF1" w:rsidRPr="00DC4DF1" w:rsidRDefault="00DC4DF1" w:rsidP="00DC4DF1">
            <w:pPr>
              <w:tabs>
                <w:tab w:val="left" w:pos="709"/>
              </w:tabs>
              <w:spacing w:before="120" w:after="120"/>
              <w:jc w:val="both"/>
              <w:rPr>
                <w:rFonts w:ascii="Times New Roman" w:hAnsi="Times New Roman"/>
                <w:bCs/>
                <w:sz w:val="28"/>
                <w:szCs w:val="28"/>
              </w:rPr>
            </w:pPr>
            <w:r w:rsidRPr="00DC4DF1">
              <w:rPr>
                <w:rFonts w:ascii="Times New Roman" w:hAnsi="Times New Roman"/>
                <w:bCs/>
                <w:sz w:val="28"/>
                <w:szCs w:val="28"/>
              </w:rPr>
              <w:t>Конечная продукция</w:t>
            </w:r>
          </w:p>
        </w:tc>
        <w:tc>
          <w:tcPr>
            <w:tcW w:w="1854" w:type="dxa"/>
            <w:noWrap/>
            <w:hideMark/>
          </w:tcPr>
          <w:p w:rsidR="00DC4DF1" w:rsidRPr="00DC4DF1" w:rsidRDefault="00DC4DF1" w:rsidP="00DC4DF1">
            <w:pPr>
              <w:tabs>
                <w:tab w:val="left" w:pos="709"/>
              </w:tabs>
              <w:spacing w:before="120" w:after="120"/>
              <w:jc w:val="center"/>
              <w:rPr>
                <w:rFonts w:ascii="Times New Roman" w:hAnsi="Times New Roman"/>
                <w:bCs/>
                <w:sz w:val="28"/>
                <w:szCs w:val="28"/>
              </w:rPr>
            </w:pPr>
            <w:r w:rsidRPr="00DC4DF1">
              <w:rPr>
                <w:rFonts w:ascii="Times New Roman" w:hAnsi="Times New Roman"/>
                <w:bCs/>
                <w:sz w:val="28"/>
                <w:szCs w:val="28"/>
              </w:rPr>
              <w:t>346</w:t>
            </w:r>
          </w:p>
        </w:tc>
        <w:tc>
          <w:tcPr>
            <w:tcW w:w="1854" w:type="dxa"/>
            <w:noWrap/>
            <w:hideMark/>
          </w:tcPr>
          <w:p w:rsidR="00DC4DF1" w:rsidRPr="00DC4DF1" w:rsidRDefault="00DC4DF1" w:rsidP="00DC4DF1">
            <w:pPr>
              <w:tabs>
                <w:tab w:val="left" w:pos="709"/>
              </w:tabs>
              <w:spacing w:before="120" w:after="120"/>
              <w:jc w:val="center"/>
              <w:rPr>
                <w:rFonts w:ascii="Times New Roman" w:hAnsi="Times New Roman"/>
                <w:bCs/>
                <w:sz w:val="28"/>
                <w:szCs w:val="28"/>
              </w:rPr>
            </w:pPr>
            <w:r w:rsidRPr="00DC4DF1">
              <w:rPr>
                <w:rFonts w:ascii="Times New Roman" w:hAnsi="Times New Roman"/>
                <w:bCs/>
                <w:sz w:val="28"/>
                <w:szCs w:val="28"/>
              </w:rPr>
              <w:t>27</w:t>
            </w:r>
          </w:p>
        </w:tc>
      </w:tr>
      <w:tr w:rsidR="00DC4DF1" w:rsidRPr="00DC4DF1" w:rsidTr="00DC4DF1">
        <w:trPr>
          <w:trHeight w:val="576"/>
        </w:trPr>
        <w:tc>
          <w:tcPr>
            <w:tcW w:w="5863" w:type="dxa"/>
            <w:noWrap/>
            <w:hideMark/>
          </w:tcPr>
          <w:p w:rsidR="00DC4DF1" w:rsidRPr="00DC4DF1" w:rsidRDefault="00DC4DF1" w:rsidP="00DC4DF1">
            <w:pPr>
              <w:tabs>
                <w:tab w:val="left" w:pos="709"/>
              </w:tabs>
              <w:spacing w:before="120" w:after="120"/>
              <w:jc w:val="both"/>
              <w:rPr>
                <w:rFonts w:ascii="Times New Roman" w:hAnsi="Times New Roman"/>
                <w:bCs/>
                <w:sz w:val="28"/>
                <w:szCs w:val="28"/>
              </w:rPr>
            </w:pPr>
            <w:r w:rsidRPr="00DC4DF1">
              <w:rPr>
                <w:rFonts w:ascii="Times New Roman" w:hAnsi="Times New Roman"/>
                <w:bCs/>
                <w:sz w:val="28"/>
                <w:szCs w:val="28"/>
              </w:rPr>
              <w:t>Сырье или материалы для дальнейшей переработки</w:t>
            </w:r>
          </w:p>
        </w:tc>
        <w:tc>
          <w:tcPr>
            <w:tcW w:w="1854" w:type="dxa"/>
            <w:noWrap/>
            <w:hideMark/>
          </w:tcPr>
          <w:p w:rsidR="00DC4DF1" w:rsidRPr="00DC4DF1" w:rsidRDefault="00DC4DF1" w:rsidP="00DC4DF1">
            <w:pPr>
              <w:tabs>
                <w:tab w:val="left" w:pos="709"/>
              </w:tabs>
              <w:spacing w:before="120" w:after="120"/>
              <w:jc w:val="center"/>
              <w:rPr>
                <w:rFonts w:ascii="Times New Roman" w:hAnsi="Times New Roman"/>
                <w:bCs/>
                <w:sz w:val="28"/>
                <w:szCs w:val="28"/>
              </w:rPr>
            </w:pPr>
            <w:r w:rsidRPr="00DC4DF1">
              <w:rPr>
                <w:rFonts w:ascii="Times New Roman" w:hAnsi="Times New Roman"/>
                <w:bCs/>
                <w:sz w:val="28"/>
                <w:szCs w:val="28"/>
              </w:rPr>
              <w:t>47</w:t>
            </w:r>
          </w:p>
        </w:tc>
        <w:tc>
          <w:tcPr>
            <w:tcW w:w="1854" w:type="dxa"/>
            <w:noWrap/>
            <w:hideMark/>
          </w:tcPr>
          <w:p w:rsidR="00DC4DF1" w:rsidRPr="00DC4DF1" w:rsidRDefault="00DC4DF1" w:rsidP="00DC4DF1">
            <w:pPr>
              <w:tabs>
                <w:tab w:val="left" w:pos="709"/>
              </w:tabs>
              <w:spacing w:before="120" w:after="120"/>
              <w:jc w:val="center"/>
              <w:rPr>
                <w:rFonts w:ascii="Times New Roman" w:hAnsi="Times New Roman"/>
                <w:bCs/>
                <w:sz w:val="28"/>
                <w:szCs w:val="28"/>
              </w:rPr>
            </w:pPr>
            <w:r w:rsidRPr="00DC4DF1">
              <w:rPr>
                <w:rFonts w:ascii="Times New Roman" w:hAnsi="Times New Roman"/>
                <w:bCs/>
                <w:sz w:val="28"/>
                <w:szCs w:val="28"/>
              </w:rPr>
              <w:t>4</w:t>
            </w:r>
          </w:p>
        </w:tc>
      </w:tr>
      <w:tr w:rsidR="00DC4DF1" w:rsidRPr="00DC4DF1" w:rsidTr="00DC4DF1">
        <w:trPr>
          <w:trHeight w:val="288"/>
        </w:trPr>
        <w:tc>
          <w:tcPr>
            <w:tcW w:w="5863" w:type="dxa"/>
            <w:noWrap/>
            <w:hideMark/>
          </w:tcPr>
          <w:p w:rsidR="00DC4DF1" w:rsidRPr="00DC4DF1" w:rsidRDefault="00DC4DF1" w:rsidP="00DC4DF1">
            <w:pPr>
              <w:tabs>
                <w:tab w:val="left" w:pos="709"/>
              </w:tabs>
              <w:spacing w:before="120" w:after="120"/>
              <w:jc w:val="both"/>
              <w:rPr>
                <w:rFonts w:ascii="Times New Roman" w:hAnsi="Times New Roman"/>
                <w:bCs/>
                <w:sz w:val="28"/>
                <w:szCs w:val="28"/>
              </w:rPr>
            </w:pPr>
            <w:r w:rsidRPr="00DC4DF1">
              <w:rPr>
                <w:rFonts w:ascii="Times New Roman" w:hAnsi="Times New Roman"/>
                <w:bCs/>
                <w:sz w:val="28"/>
                <w:szCs w:val="28"/>
              </w:rPr>
              <w:t>Торговля или дистрибуция товаров и услуг, произведенных другими компаниями</w:t>
            </w:r>
          </w:p>
        </w:tc>
        <w:tc>
          <w:tcPr>
            <w:tcW w:w="1854" w:type="dxa"/>
            <w:noWrap/>
            <w:hideMark/>
          </w:tcPr>
          <w:p w:rsidR="00DC4DF1" w:rsidRPr="00DC4DF1" w:rsidRDefault="00DC4DF1" w:rsidP="00DC4DF1">
            <w:pPr>
              <w:tabs>
                <w:tab w:val="left" w:pos="709"/>
              </w:tabs>
              <w:spacing w:before="120" w:after="120"/>
              <w:jc w:val="center"/>
              <w:rPr>
                <w:rFonts w:ascii="Times New Roman" w:hAnsi="Times New Roman"/>
                <w:bCs/>
                <w:sz w:val="28"/>
                <w:szCs w:val="28"/>
              </w:rPr>
            </w:pPr>
            <w:r w:rsidRPr="00DC4DF1">
              <w:rPr>
                <w:rFonts w:ascii="Times New Roman" w:hAnsi="Times New Roman"/>
                <w:bCs/>
                <w:sz w:val="28"/>
                <w:szCs w:val="28"/>
              </w:rPr>
              <w:t>103</w:t>
            </w:r>
          </w:p>
        </w:tc>
        <w:tc>
          <w:tcPr>
            <w:tcW w:w="1854" w:type="dxa"/>
            <w:noWrap/>
            <w:hideMark/>
          </w:tcPr>
          <w:p w:rsidR="00DC4DF1" w:rsidRPr="00DC4DF1" w:rsidRDefault="00DC4DF1" w:rsidP="00DC4DF1">
            <w:pPr>
              <w:tabs>
                <w:tab w:val="left" w:pos="709"/>
              </w:tabs>
              <w:spacing w:before="120" w:after="120"/>
              <w:jc w:val="center"/>
              <w:rPr>
                <w:rFonts w:ascii="Times New Roman" w:hAnsi="Times New Roman"/>
                <w:bCs/>
                <w:sz w:val="28"/>
                <w:szCs w:val="28"/>
              </w:rPr>
            </w:pPr>
            <w:r w:rsidRPr="00DC4DF1">
              <w:rPr>
                <w:rFonts w:ascii="Times New Roman" w:hAnsi="Times New Roman"/>
                <w:bCs/>
                <w:sz w:val="28"/>
                <w:szCs w:val="28"/>
              </w:rPr>
              <w:t>8</w:t>
            </w:r>
          </w:p>
        </w:tc>
      </w:tr>
      <w:tr w:rsidR="00DC4DF1" w:rsidRPr="00DC4DF1" w:rsidTr="00DC4DF1">
        <w:trPr>
          <w:trHeight w:val="288"/>
        </w:trPr>
        <w:tc>
          <w:tcPr>
            <w:tcW w:w="5863" w:type="dxa"/>
            <w:noWrap/>
            <w:hideMark/>
          </w:tcPr>
          <w:p w:rsidR="00DC4DF1" w:rsidRPr="00DC4DF1" w:rsidRDefault="00DC4DF1" w:rsidP="00DC4DF1">
            <w:pPr>
              <w:tabs>
                <w:tab w:val="left" w:pos="709"/>
              </w:tabs>
              <w:spacing w:before="120" w:after="120"/>
              <w:jc w:val="both"/>
              <w:rPr>
                <w:rFonts w:ascii="Times New Roman" w:hAnsi="Times New Roman"/>
                <w:bCs/>
                <w:sz w:val="28"/>
                <w:szCs w:val="28"/>
              </w:rPr>
            </w:pPr>
            <w:r w:rsidRPr="00DC4DF1">
              <w:rPr>
                <w:rFonts w:ascii="Times New Roman" w:hAnsi="Times New Roman"/>
                <w:bCs/>
                <w:sz w:val="28"/>
                <w:szCs w:val="28"/>
              </w:rPr>
              <w:t>Услуги</w:t>
            </w:r>
          </w:p>
        </w:tc>
        <w:tc>
          <w:tcPr>
            <w:tcW w:w="1854" w:type="dxa"/>
            <w:noWrap/>
            <w:hideMark/>
          </w:tcPr>
          <w:p w:rsidR="00DC4DF1" w:rsidRPr="00DC4DF1" w:rsidRDefault="00DC4DF1" w:rsidP="00DC4DF1">
            <w:pPr>
              <w:tabs>
                <w:tab w:val="left" w:pos="709"/>
              </w:tabs>
              <w:spacing w:before="120" w:after="120"/>
              <w:jc w:val="center"/>
              <w:rPr>
                <w:rFonts w:ascii="Times New Roman" w:hAnsi="Times New Roman"/>
                <w:bCs/>
                <w:sz w:val="28"/>
                <w:szCs w:val="28"/>
              </w:rPr>
            </w:pPr>
            <w:r w:rsidRPr="00DC4DF1">
              <w:rPr>
                <w:rFonts w:ascii="Times New Roman" w:hAnsi="Times New Roman"/>
                <w:bCs/>
                <w:sz w:val="28"/>
                <w:szCs w:val="28"/>
              </w:rPr>
              <w:t>783</w:t>
            </w:r>
          </w:p>
        </w:tc>
        <w:tc>
          <w:tcPr>
            <w:tcW w:w="1854" w:type="dxa"/>
            <w:noWrap/>
            <w:hideMark/>
          </w:tcPr>
          <w:p w:rsidR="00DC4DF1" w:rsidRPr="00DC4DF1" w:rsidRDefault="00DC4DF1" w:rsidP="00DC4DF1">
            <w:pPr>
              <w:tabs>
                <w:tab w:val="left" w:pos="709"/>
              </w:tabs>
              <w:spacing w:before="120" w:after="120"/>
              <w:jc w:val="center"/>
              <w:rPr>
                <w:rFonts w:ascii="Times New Roman" w:hAnsi="Times New Roman"/>
                <w:bCs/>
                <w:sz w:val="28"/>
                <w:szCs w:val="28"/>
              </w:rPr>
            </w:pPr>
            <w:r w:rsidRPr="00DC4DF1">
              <w:rPr>
                <w:rFonts w:ascii="Times New Roman" w:hAnsi="Times New Roman"/>
                <w:bCs/>
                <w:sz w:val="28"/>
                <w:szCs w:val="28"/>
              </w:rPr>
              <w:t>60</w:t>
            </w:r>
          </w:p>
        </w:tc>
      </w:tr>
    </w:tbl>
    <w:p w:rsidR="009B704B" w:rsidRDefault="005C15CC" w:rsidP="00B679A0">
      <w:pPr>
        <w:tabs>
          <w:tab w:val="left" w:pos="709"/>
        </w:tabs>
        <w:spacing w:before="120" w:after="120"/>
        <w:jc w:val="both"/>
        <w:rPr>
          <w:rFonts w:ascii="Times New Roman" w:hAnsi="Times New Roman"/>
          <w:bCs/>
          <w:sz w:val="28"/>
          <w:szCs w:val="28"/>
        </w:rPr>
      </w:pPr>
      <w:r>
        <w:rPr>
          <w:rFonts w:ascii="Times New Roman" w:hAnsi="Times New Roman"/>
          <w:bCs/>
          <w:sz w:val="28"/>
          <w:szCs w:val="28"/>
        </w:rPr>
        <w:tab/>
        <w:t xml:space="preserve">50% </w:t>
      </w:r>
      <w:proofErr w:type="gramStart"/>
      <w:r>
        <w:rPr>
          <w:rFonts w:ascii="Times New Roman" w:hAnsi="Times New Roman"/>
          <w:bCs/>
          <w:sz w:val="28"/>
          <w:szCs w:val="28"/>
        </w:rPr>
        <w:t>представителей бизнеса, принявших участие в опросе осуществляют</w:t>
      </w:r>
      <w:proofErr w:type="gramEnd"/>
      <w:r>
        <w:rPr>
          <w:rFonts w:ascii="Times New Roman" w:hAnsi="Times New Roman"/>
          <w:bCs/>
          <w:sz w:val="28"/>
          <w:szCs w:val="28"/>
        </w:rPr>
        <w:t xml:space="preserve"> свою деятельность на товарных рынках в пределах Краснодарского края, 43% на локальном рынке Темрюкского района.</w:t>
      </w:r>
    </w:p>
    <w:tbl>
      <w:tblPr>
        <w:tblStyle w:val="a9"/>
        <w:tblW w:w="9606" w:type="dxa"/>
        <w:tblLook w:val="04A0" w:firstRow="1" w:lastRow="0" w:firstColumn="1" w:lastColumn="0" w:noHBand="0" w:noVBand="1"/>
      </w:tblPr>
      <w:tblGrid>
        <w:gridCol w:w="7621"/>
        <w:gridCol w:w="1985"/>
      </w:tblGrid>
      <w:tr w:rsidR="005C15CC" w:rsidRPr="005C15CC" w:rsidTr="005C15CC">
        <w:trPr>
          <w:trHeight w:val="576"/>
        </w:trPr>
        <w:tc>
          <w:tcPr>
            <w:tcW w:w="7621" w:type="dxa"/>
            <w:noWrap/>
            <w:hideMark/>
          </w:tcPr>
          <w:p w:rsidR="005C15CC" w:rsidRPr="005C15CC" w:rsidRDefault="005C15CC" w:rsidP="005C15CC">
            <w:pPr>
              <w:tabs>
                <w:tab w:val="left" w:pos="709"/>
              </w:tabs>
              <w:spacing w:before="120" w:after="120"/>
              <w:jc w:val="both"/>
              <w:rPr>
                <w:rFonts w:ascii="Times New Roman" w:hAnsi="Times New Roman"/>
                <w:bCs/>
                <w:sz w:val="28"/>
                <w:szCs w:val="28"/>
              </w:rPr>
            </w:pPr>
            <w:r w:rsidRPr="005C15CC">
              <w:rPr>
                <w:rFonts w:ascii="Times New Roman" w:hAnsi="Times New Roman"/>
                <w:bCs/>
                <w:sz w:val="28"/>
                <w:szCs w:val="28"/>
              </w:rPr>
              <w:t>Географический рынок</w:t>
            </w:r>
          </w:p>
        </w:tc>
        <w:tc>
          <w:tcPr>
            <w:tcW w:w="1985" w:type="dxa"/>
            <w:noWrap/>
            <w:hideMark/>
          </w:tcPr>
          <w:p w:rsidR="005C15CC" w:rsidRPr="005C15CC" w:rsidRDefault="005C15CC" w:rsidP="005C15CC">
            <w:pPr>
              <w:tabs>
                <w:tab w:val="left" w:pos="709"/>
              </w:tabs>
              <w:spacing w:before="120" w:after="120"/>
              <w:jc w:val="both"/>
              <w:rPr>
                <w:rFonts w:ascii="Times New Roman" w:hAnsi="Times New Roman"/>
                <w:bCs/>
                <w:sz w:val="28"/>
                <w:szCs w:val="28"/>
              </w:rPr>
            </w:pPr>
            <w:r w:rsidRPr="005C15CC">
              <w:rPr>
                <w:rFonts w:ascii="Times New Roman" w:hAnsi="Times New Roman"/>
                <w:bCs/>
                <w:sz w:val="28"/>
                <w:szCs w:val="28"/>
              </w:rPr>
              <w:t>Количество (ед.)</w:t>
            </w:r>
          </w:p>
        </w:tc>
      </w:tr>
      <w:tr w:rsidR="005C15CC" w:rsidRPr="005C15CC" w:rsidTr="005C15CC">
        <w:trPr>
          <w:trHeight w:val="576"/>
        </w:trPr>
        <w:tc>
          <w:tcPr>
            <w:tcW w:w="7621" w:type="dxa"/>
            <w:noWrap/>
            <w:hideMark/>
          </w:tcPr>
          <w:p w:rsidR="005C15CC" w:rsidRPr="005C15CC" w:rsidRDefault="005C15CC" w:rsidP="005C15CC">
            <w:pPr>
              <w:tabs>
                <w:tab w:val="left" w:pos="709"/>
              </w:tabs>
              <w:spacing w:before="120" w:after="120"/>
              <w:jc w:val="both"/>
              <w:rPr>
                <w:rFonts w:ascii="Times New Roman" w:hAnsi="Times New Roman"/>
                <w:bCs/>
                <w:sz w:val="28"/>
                <w:szCs w:val="28"/>
              </w:rPr>
            </w:pPr>
            <w:r w:rsidRPr="005C15CC">
              <w:rPr>
                <w:rFonts w:ascii="Times New Roman" w:hAnsi="Times New Roman"/>
                <w:bCs/>
                <w:sz w:val="28"/>
                <w:szCs w:val="28"/>
              </w:rPr>
              <w:t>Локальный рынок (</w:t>
            </w:r>
            <w:r>
              <w:rPr>
                <w:rFonts w:ascii="Times New Roman" w:hAnsi="Times New Roman"/>
                <w:bCs/>
                <w:sz w:val="28"/>
                <w:szCs w:val="28"/>
              </w:rPr>
              <w:t>муниципальное образование Темрюкский район</w:t>
            </w:r>
            <w:r w:rsidRPr="005C15CC">
              <w:rPr>
                <w:rFonts w:ascii="Times New Roman" w:hAnsi="Times New Roman"/>
                <w:bCs/>
                <w:sz w:val="28"/>
                <w:szCs w:val="28"/>
              </w:rPr>
              <w:t>)</w:t>
            </w:r>
          </w:p>
        </w:tc>
        <w:tc>
          <w:tcPr>
            <w:tcW w:w="1985" w:type="dxa"/>
            <w:noWrap/>
            <w:hideMark/>
          </w:tcPr>
          <w:p w:rsidR="005C15CC" w:rsidRPr="005C15CC" w:rsidRDefault="005C15CC" w:rsidP="00246C7F">
            <w:pPr>
              <w:tabs>
                <w:tab w:val="left" w:pos="709"/>
              </w:tabs>
              <w:spacing w:before="120" w:after="120"/>
              <w:jc w:val="center"/>
              <w:rPr>
                <w:rFonts w:ascii="Times New Roman" w:hAnsi="Times New Roman"/>
                <w:bCs/>
                <w:sz w:val="28"/>
                <w:szCs w:val="28"/>
              </w:rPr>
            </w:pPr>
            <w:r w:rsidRPr="005C15CC">
              <w:rPr>
                <w:rFonts w:ascii="Times New Roman" w:hAnsi="Times New Roman"/>
                <w:bCs/>
                <w:sz w:val="28"/>
                <w:szCs w:val="28"/>
              </w:rPr>
              <w:t>564</w:t>
            </w:r>
          </w:p>
        </w:tc>
      </w:tr>
      <w:tr w:rsidR="005C15CC" w:rsidRPr="005C15CC" w:rsidTr="005C15CC">
        <w:trPr>
          <w:trHeight w:val="576"/>
        </w:trPr>
        <w:tc>
          <w:tcPr>
            <w:tcW w:w="7621" w:type="dxa"/>
            <w:noWrap/>
            <w:hideMark/>
          </w:tcPr>
          <w:p w:rsidR="005C15CC" w:rsidRPr="005C15CC" w:rsidRDefault="005C15CC" w:rsidP="005C15CC">
            <w:pPr>
              <w:tabs>
                <w:tab w:val="left" w:pos="709"/>
              </w:tabs>
              <w:spacing w:before="120" w:after="120"/>
              <w:jc w:val="both"/>
              <w:rPr>
                <w:rFonts w:ascii="Times New Roman" w:hAnsi="Times New Roman"/>
                <w:bCs/>
                <w:sz w:val="28"/>
                <w:szCs w:val="28"/>
              </w:rPr>
            </w:pPr>
            <w:r w:rsidRPr="005C15CC">
              <w:rPr>
                <w:rFonts w:ascii="Times New Roman" w:hAnsi="Times New Roman"/>
                <w:bCs/>
                <w:sz w:val="28"/>
                <w:szCs w:val="28"/>
              </w:rPr>
              <w:lastRenderedPageBreak/>
              <w:t>Рынки нескольких субъектов Российской Федерации</w:t>
            </w:r>
          </w:p>
        </w:tc>
        <w:tc>
          <w:tcPr>
            <w:tcW w:w="1985" w:type="dxa"/>
            <w:noWrap/>
            <w:hideMark/>
          </w:tcPr>
          <w:p w:rsidR="005C15CC" w:rsidRPr="005C15CC" w:rsidRDefault="005C15CC" w:rsidP="00246C7F">
            <w:pPr>
              <w:tabs>
                <w:tab w:val="left" w:pos="709"/>
              </w:tabs>
              <w:spacing w:before="120" w:after="120"/>
              <w:jc w:val="center"/>
              <w:rPr>
                <w:rFonts w:ascii="Times New Roman" w:hAnsi="Times New Roman"/>
                <w:bCs/>
                <w:sz w:val="28"/>
                <w:szCs w:val="28"/>
              </w:rPr>
            </w:pPr>
            <w:r w:rsidRPr="005C15CC">
              <w:rPr>
                <w:rFonts w:ascii="Times New Roman" w:hAnsi="Times New Roman"/>
                <w:bCs/>
                <w:sz w:val="28"/>
                <w:szCs w:val="28"/>
              </w:rPr>
              <w:t>75</w:t>
            </w:r>
          </w:p>
        </w:tc>
      </w:tr>
      <w:tr w:rsidR="005C15CC" w:rsidRPr="005C15CC" w:rsidTr="005C15CC">
        <w:trPr>
          <w:trHeight w:val="288"/>
        </w:trPr>
        <w:tc>
          <w:tcPr>
            <w:tcW w:w="7621" w:type="dxa"/>
            <w:noWrap/>
            <w:hideMark/>
          </w:tcPr>
          <w:p w:rsidR="005C15CC" w:rsidRPr="005C15CC" w:rsidRDefault="005C15CC" w:rsidP="005C15CC">
            <w:pPr>
              <w:tabs>
                <w:tab w:val="left" w:pos="709"/>
              </w:tabs>
              <w:spacing w:before="120" w:after="120"/>
              <w:jc w:val="both"/>
              <w:rPr>
                <w:rFonts w:ascii="Times New Roman" w:hAnsi="Times New Roman"/>
                <w:bCs/>
                <w:sz w:val="28"/>
                <w:szCs w:val="28"/>
              </w:rPr>
            </w:pPr>
            <w:r w:rsidRPr="005C15CC">
              <w:rPr>
                <w:rFonts w:ascii="Times New Roman" w:hAnsi="Times New Roman"/>
                <w:bCs/>
                <w:sz w:val="28"/>
                <w:szCs w:val="28"/>
              </w:rPr>
              <w:t>Рынок Краснодарского края</w:t>
            </w:r>
          </w:p>
        </w:tc>
        <w:tc>
          <w:tcPr>
            <w:tcW w:w="1985" w:type="dxa"/>
            <w:noWrap/>
            <w:hideMark/>
          </w:tcPr>
          <w:p w:rsidR="005C15CC" w:rsidRPr="005C15CC" w:rsidRDefault="005C15CC" w:rsidP="00246C7F">
            <w:pPr>
              <w:tabs>
                <w:tab w:val="left" w:pos="709"/>
              </w:tabs>
              <w:spacing w:before="120" w:after="120"/>
              <w:jc w:val="center"/>
              <w:rPr>
                <w:rFonts w:ascii="Times New Roman" w:hAnsi="Times New Roman"/>
                <w:bCs/>
                <w:sz w:val="28"/>
                <w:szCs w:val="28"/>
              </w:rPr>
            </w:pPr>
            <w:r w:rsidRPr="005C15CC">
              <w:rPr>
                <w:rFonts w:ascii="Times New Roman" w:hAnsi="Times New Roman"/>
                <w:bCs/>
                <w:sz w:val="28"/>
                <w:szCs w:val="28"/>
              </w:rPr>
              <w:t>651</w:t>
            </w:r>
          </w:p>
        </w:tc>
      </w:tr>
      <w:tr w:rsidR="005C15CC" w:rsidRPr="005C15CC" w:rsidTr="005C15CC">
        <w:trPr>
          <w:trHeight w:val="729"/>
        </w:trPr>
        <w:tc>
          <w:tcPr>
            <w:tcW w:w="7621" w:type="dxa"/>
            <w:noWrap/>
            <w:hideMark/>
          </w:tcPr>
          <w:p w:rsidR="005C15CC" w:rsidRPr="005C15CC" w:rsidRDefault="005C15CC" w:rsidP="005C15CC">
            <w:pPr>
              <w:tabs>
                <w:tab w:val="left" w:pos="709"/>
              </w:tabs>
              <w:spacing w:before="120" w:after="120"/>
              <w:jc w:val="both"/>
              <w:rPr>
                <w:rFonts w:ascii="Times New Roman" w:hAnsi="Times New Roman"/>
                <w:bCs/>
                <w:sz w:val="28"/>
                <w:szCs w:val="28"/>
              </w:rPr>
            </w:pPr>
            <w:r w:rsidRPr="005C15CC">
              <w:rPr>
                <w:rFonts w:ascii="Times New Roman" w:hAnsi="Times New Roman"/>
                <w:bCs/>
                <w:sz w:val="28"/>
                <w:szCs w:val="28"/>
              </w:rPr>
              <w:t>Рынок Российской Федерации</w:t>
            </w:r>
          </w:p>
        </w:tc>
        <w:tc>
          <w:tcPr>
            <w:tcW w:w="1985" w:type="dxa"/>
            <w:noWrap/>
            <w:hideMark/>
          </w:tcPr>
          <w:p w:rsidR="005C15CC" w:rsidRPr="005C15CC" w:rsidRDefault="005C15CC" w:rsidP="00246C7F">
            <w:pPr>
              <w:tabs>
                <w:tab w:val="left" w:pos="709"/>
              </w:tabs>
              <w:spacing w:before="120" w:after="120"/>
              <w:jc w:val="center"/>
              <w:rPr>
                <w:rFonts w:ascii="Times New Roman" w:hAnsi="Times New Roman"/>
                <w:bCs/>
                <w:sz w:val="28"/>
                <w:szCs w:val="28"/>
              </w:rPr>
            </w:pPr>
            <w:r w:rsidRPr="005C15CC">
              <w:rPr>
                <w:rFonts w:ascii="Times New Roman" w:hAnsi="Times New Roman"/>
                <w:bCs/>
                <w:sz w:val="28"/>
                <w:szCs w:val="28"/>
              </w:rPr>
              <w:t>12</w:t>
            </w:r>
          </w:p>
        </w:tc>
      </w:tr>
      <w:tr w:rsidR="005C15CC" w:rsidRPr="005C15CC" w:rsidTr="005C15CC">
        <w:trPr>
          <w:trHeight w:val="710"/>
        </w:trPr>
        <w:tc>
          <w:tcPr>
            <w:tcW w:w="7621" w:type="dxa"/>
            <w:noWrap/>
            <w:hideMark/>
          </w:tcPr>
          <w:p w:rsidR="005C15CC" w:rsidRPr="005C15CC" w:rsidRDefault="005C15CC" w:rsidP="005C15CC">
            <w:pPr>
              <w:tabs>
                <w:tab w:val="left" w:pos="709"/>
              </w:tabs>
              <w:spacing w:before="120" w:after="120"/>
              <w:jc w:val="both"/>
              <w:rPr>
                <w:rFonts w:ascii="Times New Roman" w:hAnsi="Times New Roman"/>
                <w:bCs/>
                <w:sz w:val="28"/>
                <w:szCs w:val="28"/>
              </w:rPr>
            </w:pPr>
            <w:r w:rsidRPr="005C15CC">
              <w:rPr>
                <w:rFonts w:ascii="Times New Roman" w:hAnsi="Times New Roman"/>
                <w:bCs/>
                <w:sz w:val="28"/>
                <w:szCs w:val="28"/>
              </w:rPr>
              <w:t>Рынки стран СНГ</w:t>
            </w:r>
          </w:p>
        </w:tc>
        <w:tc>
          <w:tcPr>
            <w:tcW w:w="1985" w:type="dxa"/>
            <w:noWrap/>
            <w:hideMark/>
          </w:tcPr>
          <w:p w:rsidR="005C15CC" w:rsidRPr="005C15CC" w:rsidRDefault="005C15CC" w:rsidP="00246C7F">
            <w:pPr>
              <w:tabs>
                <w:tab w:val="left" w:pos="709"/>
              </w:tabs>
              <w:spacing w:before="120" w:after="120"/>
              <w:jc w:val="center"/>
              <w:rPr>
                <w:rFonts w:ascii="Times New Roman" w:hAnsi="Times New Roman"/>
                <w:bCs/>
                <w:sz w:val="28"/>
                <w:szCs w:val="28"/>
              </w:rPr>
            </w:pPr>
            <w:r w:rsidRPr="005C15CC">
              <w:rPr>
                <w:rFonts w:ascii="Times New Roman" w:hAnsi="Times New Roman"/>
                <w:bCs/>
                <w:sz w:val="28"/>
                <w:szCs w:val="28"/>
              </w:rPr>
              <w:t>1</w:t>
            </w:r>
          </w:p>
        </w:tc>
      </w:tr>
    </w:tbl>
    <w:p w:rsidR="009B704B" w:rsidRDefault="009B704B" w:rsidP="00B679A0">
      <w:pPr>
        <w:tabs>
          <w:tab w:val="left" w:pos="709"/>
        </w:tabs>
        <w:spacing w:before="120" w:after="120"/>
        <w:jc w:val="both"/>
        <w:rPr>
          <w:rFonts w:ascii="Times New Roman" w:hAnsi="Times New Roman"/>
          <w:bCs/>
          <w:sz w:val="28"/>
          <w:szCs w:val="28"/>
        </w:rPr>
      </w:pPr>
    </w:p>
    <w:p w:rsidR="009B704B" w:rsidRDefault="00246C7F" w:rsidP="00B679A0">
      <w:pPr>
        <w:tabs>
          <w:tab w:val="left" w:pos="709"/>
        </w:tabs>
        <w:spacing w:before="120" w:after="120"/>
        <w:jc w:val="both"/>
        <w:rPr>
          <w:rFonts w:ascii="Times New Roman" w:hAnsi="Times New Roman"/>
          <w:bCs/>
          <w:sz w:val="28"/>
          <w:szCs w:val="28"/>
        </w:rPr>
      </w:pPr>
      <w:r>
        <w:rPr>
          <w:rFonts w:ascii="Times New Roman" w:hAnsi="Times New Roman"/>
          <w:bCs/>
          <w:sz w:val="28"/>
          <w:szCs w:val="28"/>
        </w:rPr>
        <w:tab/>
        <w:t>П</w:t>
      </w:r>
      <w:r w:rsidRPr="00246C7F">
        <w:rPr>
          <w:rFonts w:ascii="Times New Roman" w:hAnsi="Times New Roman"/>
          <w:bCs/>
          <w:sz w:val="28"/>
          <w:szCs w:val="28"/>
        </w:rPr>
        <w:t>римерн</w:t>
      </w:r>
      <w:r>
        <w:rPr>
          <w:rFonts w:ascii="Times New Roman" w:hAnsi="Times New Roman"/>
          <w:bCs/>
          <w:sz w:val="28"/>
          <w:szCs w:val="28"/>
        </w:rPr>
        <w:t>ая</w:t>
      </w:r>
      <w:r w:rsidRPr="00246C7F">
        <w:rPr>
          <w:rFonts w:ascii="Times New Roman" w:hAnsi="Times New Roman"/>
          <w:bCs/>
          <w:sz w:val="28"/>
          <w:szCs w:val="28"/>
        </w:rPr>
        <w:t xml:space="preserve"> оценка, </w:t>
      </w:r>
      <w:r>
        <w:rPr>
          <w:rFonts w:ascii="Times New Roman" w:hAnsi="Times New Roman"/>
          <w:bCs/>
          <w:sz w:val="28"/>
          <w:szCs w:val="28"/>
        </w:rPr>
        <w:t>снижения</w:t>
      </w:r>
      <w:r w:rsidRPr="00246C7F">
        <w:rPr>
          <w:rFonts w:ascii="Times New Roman" w:hAnsi="Times New Roman"/>
          <w:bCs/>
          <w:sz w:val="28"/>
          <w:szCs w:val="28"/>
        </w:rPr>
        <w:t xml:space="preserve"> </w:t>
      </w:r>
      <w:proofErr w:type="gramStart"/>
      <w:r w:rsidRPr="00246C7F">
        <w:rPr>
          <w:rFonts w:ascii="Times New Roman" w:hAnsi="Times New Roman"/>
          <w:bCs/>
          <w:sz w:val="28"/>
          <w:szCs w:val="28"/>
        </w:rPr>
        <w:t>объем</w:t>
      </w:r>
      <w:r>
        <w:rPr>
          <w:rFonts w:ascii="Times New Roman" w:hAnsi="Times New Roman"/>
          <w:bCs/>
          <w:sz w:val="28"/>
          <w:szCs w:val="28"/>
        </w:rPr>
        <w:t>ов</w:t>
      </w:r>
      <w:r w:rsidRPr="00246C7F">
        <w:rPr>
          <w:rFonts w:ascii="Times New Roman" w:hAnsi="Times New Roman"/>
          <w:bCs/>
          <w:sz w:val="28"/>
          <w:szCs w:val="28"/>
        </w:rPr>
        <w:t xml:space="preserve"> реализации продукции/ работ/ услуг</w:t>
      </w:r>
      <w:proofErr w:type="gramEnd"/>
      <w:r w:rsidRPr="00246C7F">
        <w:rPr>
          <w:rFonts w:ascii="Times New Roman" w:hAnsi="Times New Roman"/>
          <w:bCs/>
          <w:sz w:val="28"/>
          <w:szCs w:val="28"/>
        </w:rPr>
        <w:t xml:space="preserve"> бизнеса, который представля</w:t>
      </w:r>
      <w:r>
        <w:rPr>
          <w:rFonts w:ascii="Times New Roman" w:hAnsi="Times New Roman"/>
          <w:bCs/>
          <w:sz w:val="28"/>
          <w:szCs w:val="28"/>
        </w:rPr>
        <w:t>л респондент</w:t>
      </w:r>
      <w:r w:rsidRPr="00246C7F">
        <w:rPr>
          <w:rFonts w:ascii="Times New Roman" w:hAnsi="Times New Roman"/>
          <w:bCs/>
          <w:sz w:val="28"/>
          <w:szCs w:val="28"/>
        </w:rPr>
        <w:t>, на основном рынке при увеличении цены данной продукции/ работ/ услуг на 15% при условии, что цены конкурентов останутся неизменными</w:t>
      </w:r>
      <w:r>
        <w:rPr>
          <w:rFonts w:ascii="Times New Roman" w:hAnsi="Times New Roman"/>
          <w:bCs/>
          <w:sz w:val="28"/>
          <w:szCs w:val="28"/>
        </w:rPr>
        <w:t xml:space="preserve"> следующая: </w:t>
      </w:r>
    </w:p>
    <w:tbl>
      <w:tblPr>
        <w:tblStyle w:val="a9"/>
        <w:tblW w:w="9606" w:type="dxa"/>
        <w:tblLook w:val="04A0" w:firstRow="1" w:lastRow="0" w:firstColumn="1" w:lastColumn="0" w:noHBand="0" w:noVBand="1"/>
      </w:tblPr>
      <w:tblGrid>
        <w:gridCol w:w="5637"/>
        <w:gridCol w:w="1856"/>
        <w:gridCol w:w="2268"/>
      </w:tblGrid>
      <w:tr w:rsidR="00DC4DF1" w:rsidRPr="00DC4DF1" w:rsidTr="00DC4DF1">
        <w:trPr>
          <w:trHeight w:val="1152"/>
        </w:trPr>
        <w:tc>
          <w:tcPr>
            <w:tcW w:w="5637" w:type="dxa"/>
            <w:noWrap/>
            <w:hideMark/>
          </w:tcPr>
          <w:p w:rsidR="00DC4DF1" w:rsidRPr="00DC4DF1" w:rsidRDefault="00DC4DF1" w:rsidP="00DC4DF1">
            <w:pPr>
              <w:tabs>
                <w:tab w:val="left" w:pos="709"/>
              </w:tabs>
              <w:spacing w:before="120" w:after="120"/>
              <w:jc w:val="both"/>
              <w:rPr>
                <w:rFonts w:ascii="Times New Roman" w:hAnsi="Times New Roman"/>
                <w:bCs/>
                <w:sz w:val="28"/>
                <w:szCs w:val="28"/>
              </w:rPr>
            </w:pPr>
          </w:p>
        </w:tc>
        <w:tc>
          <w:tcPr>
            <w:tcW w:w="1701" w:type="dxa"/>
            <w:noWrap/>
            <w:hideMark/>
          </w:tcPr>
          <w:p w:rsidR="00DC4DF1" w:rsidRPr="00DC4DF1" w:rsidRDefault="00DC4DF1" w:rsidP="00DC4DF1">
            <w:pPr>
              <w:tabs>
                <w:tab w:val="left" w:pos="709"/>
              </w:tabs>
              <w:spacing w:before="120" w:after="120"/>
              <w:jc w:val="center"/>
              <w:rPr>
                <w:rFonts w:ascii="Times New Roman" w:hAnsi="Times New Roman"/>
                <w:bCs/>
                <w:sz w:val="28"/>
                <w:szCs w:val="28"/>
              </w:rPr>
            </w:pPr>
            <w:r w:rsidRPr="00DC4DF1">
              <w:rPr>
                <w:rFonts w:ascii="Times New Roman" w:hAnsi="Times New Roman"/>
                <w:bCs/>
                <w:sz w:val="28"/>
                <w:szCs w:val="28"/>
              </w:rPr>
              <w:t>Количество респондентов</w:t>
            </w:r>
            <w:r>
              <w:rPr>
                <w:rFonts w:ascii="Times New Roman" w:hAnsi="Times New Roman"/>
                <w:bCs/>
                <w:sz w:val="28"/>
                <w:szCs w:val="28"/>
              </w:rPr>
              <w:t xml:space="preserve"> (ед.)</w:t>
            </w:r>
          </w:p>
        </w:tc>
        <w:tc>
          <w:tcPr>
            <w:tcW w:w="2268" w:type="dxa"/>
            <w:noWrap/>
            <w:hideMark/>
          </w:tcPr>
          <w:p w:rsidR="00DC4DF1" w:rsidRDefault="00DC4DF1" w:rsidP="00DC4DF1">
            <w:pPr>
              <w:tabs>
                <w:tab w:val="left" w:pos="709"/>
              </w:tabs>
              <w:spacing w:before="120" w:after="120"/>
              <w:jc w:val="center"/>
              <w:rPr>
                <w:rFonts w:ascii="Times New Roman" w:hAnsi="Times New Roman"/>
                <w:bCs/>
                <w:sz w:val="28"/>
                <w:szCs w:val="28"/>
              </w:rPr>
            </w:pPr>
            <w:r w:rsidRPr="00DC4DF1">
              <w:rPr>
                <w:rFonts w:ascii="Times New Roman" w:hAnsi="Times New Roman"/>
                <w:bCs/>
                <w:sz w:val="28"/>
                <w:szCs w:val="28"/>
              </w:rPr>
              <w:t xml:space="preserve">Доля </w:t>
            </w:r>
            <w:proofErr w:type="gramStart"/>
            <w:r w:rsidRPr="00DC4DF1">
              <w:rPr>
                <w:rFonts w:ascii="Times New Roman" w:hAnsi="Times New Roman"/>
                <w:bCs/>
                <w:sz w:val="28"/>
                <w:szCs w:val="28"/>
              </w:rPr>
              <w:t>от</w:t>
            </w:r>
            <w:proofErr w:type="gramEnd"/>
            <w:r w:rsidRPr="00DC4DF1">
              <w:rPr>
                <w:rFonts w:ascii="Times New Roman" w:hAnsi="Times New Roman"/>
                <w:bCs/>
                <w:sz w:val="28"/>
                <w:szCs w:val="28"/>
              </w:rPr>
              <w:t xml:space="preserve"> </w:t>
            </w:r>
          </w:p>
          <w:p w:rsidR="00DC4DF1" w:rsidRPr="00DC4DF1" w:rsidRDefault="00DC4DF1" w:rsidP="00DC4DF1">
            <w:pPr>
              <w:tabs>
                <w:tab w:val="left" w:pos="709"/>
              </w:tabs>
              <w:spacing w:before="120" w:after="120"/>
              <w:jc w:val="center"/>
              <w:rPr>
                <w:rFonts w:ascii="Times New Roman" w:hAnsi="Times New Roman"/>
                <w:bCs/>
                <w:sz w:val="28"/>
                <w:szCs w:val="28"/>
              </w:rPr>
            </w:pPr>
            <w:r w:rsidRPr="00DC4DF1">
              <w:rPr>
                <w:rFonts w:ascii="Times New Roman" w:hAnsi="Times New Roman"/>
                <w:bCs/>
                <w:sz w:val="28"/>
                <w:szCs w:val="28"/>
              </w:rPr>
              <w:t>общего числа опрошенных респондентов</w:t>
            </w:r>
            <w:proofErr w:type="gramStart"/>
            <w:r>
              <w:rPr>
                <w:rFonts w:ascii="Times New Roman" w:hAnsi="Times New Roman"/>
                <w:bCs/>
                <w:sz w:val="28"/>
                <w:szCs w:val="28"/>
              </w:rPr>
              <w:t xml:space="preserve"> (%)</w:t>
            </w:r>
            <w:proofErr w:type="gramEnd"/>
          </w:p>
        </w:tc>
      </w:tr>
      <w:tr w:rsidR="00DC4DF1" w:rsidRPr="00DC4DF1" w:rsidTr="00DC4DF1">
        <w:trPr>
          <w:trHeight w:val="576"/>
        </w:trPr>
        <w:tc>
          <w:tcPr>
            <w:tcW w:w="5637" w:type="dxa"/>
            <w:noWrap/>
            <w:hideMark/>
          </w:tcPr>
          <w:p w:rsidR="00DC4DF1" w:rsidRPr="00DC4DF1" w:rsidRDefault="00DC4DF1" w:rsidP="00DC4DF1">
            <w:pPr>
              <w:tabs>
                <w:tab w:val="left" w:pos="709"/>
              </w:tabs>
              <w:spacing w:before="120" w:after="120"/>
              <w:jc w:val="both"/>
              <w:rPr>
                <w:rFonts w:ascii="Times New Roman" w:hAnsi="Times New Roman"/>
                <w:bCs/>
                <w:sz w:val="28"/>
                <w:szCs w:val="28"/>
              </w:rPr>
            </w:pPr>
            <w:r w:rsidRPr="00DC4DF1">
              <w:rPr>
                <w:rFonts w:ascii="Times New Roman" w:hAnsi="Times New Roman"/>
                <w:bCs/>
                <w:sz w:val="28"/>
                <w:szCs w:val="28"/>
              </w:rPr>
              <w:t>Объемы продаж не изменятся</w:t>
            </w:r>
          </w:p>
        </w:tc>
        <w:tc>
          <w:tcPr>
            <w:tcW w:w="1701" w:type="dxa"/>
            <w:noWrap/>
            <w:hideMark/>
          </w:tcPr>
          <w:p w:rsidR="00DC4DF1" w:rsidRPr="00DC4DF1" w:rsidRDefault="00DC4DF1" w:rsidP="00DC4DF1">
            <w:pPr>
              <w:tabs>
                <w:tab w:val="left" w:pos="709"/>
              </w:tabs>
              <w:spacing w:before="120" w:after="120"/>
              <w:jc w:val="center"/>
              <w:rPr>
                <w:rFonts w:ascii="Times New Roman" w:hAnsi="Times New Roman"/>
                <w:bCs/>
                <w:sz w:val="28"/>
                <w:szCs w:val="28"/>
              </w:rPr>
            </w:pPr>
            <w:r w:rsidRPr="00DC4DF1">
              <w:rPr>
                <w:rFonts w:ascii="Times New Roman" w:hAnsi="Times New Roman"/>
                <w:bCs/>
                <w:sz w:val="28"/>
                <w:szCs w:val="28"/>
              </w:rPr>
              <w:t>53</w:t>
            </w:r>
          </w:p>
        </w:tc>
        <w:tc>
          <w:tcPr>
            <w:tcW w:w="2268" w:type="dxa"/>
            <w:noWrap/>
            <w:hideMark/>
          </w:tcPr>
          <w:p w:rsidR="00DC4DF1" w:rsidRPr="00DC4DF1" w:rsidRDefault="00DC4DF1" w:rsidP="00DC4DF1">
            <w:pPr>
              <w:tabs>
                <w:tab w:val="left" w:pos="709"/>
              </w:tabs>
              <w:spacing w:before="120" w:after="120"/>
              <w:jc w:val="center"/>
              <w:rPr>
                <w:rFonts w:ascii="Times New Roman" w:hAnsi="Times New Roman"/>
                <w:bCs/>
                <w:sz w:val="28"/>
                <w:szCs w:val="28"/>
              </w:rPr>
            </w:pPr>
            <w:r w:rsidRPr="00DC4DF1">
              <w:rPr>
                <w:rFonts w:ascii="Times New Roman" w:hAnsi="Times New Roman"/>
                <w:bCs/>
                <w:sz w:val="28"/>
                <w:szCs w:val="28"/>
              </w:rPr>
              <w:t>41</w:t>
            </w:r>
          </w:p>
        </w:tc>
      </w:tr>
      <w:tr w:rsidR="00DC4DF1" w:rsidRPr="00DC4DF1" w:rsidTr="00DC4DF1">
        <w:trPr>
          <w:trHeight w:val="576"/>
        </w:trPr>
        <w:tc>
          <w:tcPr>
            <w:tcW w:w="5637" w:type="dxa"/>
            <w:noWrap/>
            <w:hideMark/>
          </w:tcPr>
          <w:p w:rsidR="00DC4DF1" w:rsidRPr="00DC4DF1" w:rsidRDefault="00DC4DF1" w:rsidP="00DC4DF1">
            <w:pPr>
              <w:tabs>
                <w:tab w:val="left" w:pos="709"/>
              </w:tabs>
              <w:spacing w:before="120" w:after="120"/>
              <w:jc w:val="both"/>
              <w:rPr>
                <w:rFonts w:ascii="Times New Roman" w:hAnsi="Times New Roman"/>
                <w:bCs/>
                <w:sz w:val="28"/>
                <w:szCs w:val="28"/>
              </w:rPr>
            </w:pPr>
            <w:r w:rsidRPr="00DC4DF1">
              <w:rPr>
                <w:rFonts w:ascii="Times New Roman" w:hAnsi="Times New Roman"/>
                <w:bCs/>
                <w:sz w:val="28"/>
                <w:szCs w:val="28"/>
              </w:rPr>
              <w:t>Объемы продаж снизятся более чем на 15 %</w:t>
            </w:r>
          </w:p>
        </w:tc>
        <w:tc>
          <w:tcPr>
            <w:tcW w:w="1701" w:type="dxa"/>
            <w:noWrap/>
            <w:hideMark/>
          </w:tcPr>
          <w:p w:rsidR="00DC4DF1" w:rsidRPr="00DC4DF1" w:rsidRDefault="00DC4DF1" w:rsidP="00DC4DF1">
            <w:pPr>
              <w:tabs>
                <w:tab w:val="left" w:pos="709"/>
              </w:tabs>
              <w:spacing w:before="120" w:after="120"/>
              <w:jc w:val="center"/>
              <w:rPr>
                <w:rFonts w:ascii="Times New Roman" w:hAnsi="Times New Roman"/>
                <w:bCs/>
                <w:sz w:val="28"/>
                <w:szCs w:val="28"/>
              </w:rPr>
            </w:pPr>
            <w:r w:rsidRPr="00DC4DF1">
              <w:rPr>
                <w:rFonts w:ascii="Times New Roman" w:hAnsi="Times New Roman"/>
                <w:bCs/>
                <w:sz w:val="28"/>
                <w:szCs w:val="28"/>
              </w:rPr>
              <w:t>188</w:t>
            </w:r>
          </w:p>
        </w:tc>
        <w:tc>
          <w:tcPr>
            <w:tcW w:w="2268" w:type="dxa"/>
            <w:noWrap/>
            <w:hideMark/>
          </w:tcPr>
          <w:p w:rsidR="00DC4DF1" w:rsidRPr="00DC4DF1" w:rsidRDefault="00DC4DF1" w:rsidP="00DC4DF1">
            <w:pPr>
              <w:tabs>
                <w:tab w:val="left" w:pos="709"/>
              </w:tabs>
              <w:spacing w:before="120" w:after="120"/>
              <w:jc w:val="center"/>
              <w:rPr>
                <w:rFonts w:ascii="Times New Roman" w:hAnsi="Times New Roman"/>
                <w:bCs/>
                <w:sz w:val="28"/>
                <w:szCs w:val="28"/>
              </w:rPr>
            </w:pPr>
            <w:r w:rsidRPr="00DC4DF1">
              <w:rPr>
                <w:rFonts w:ascii="Times New Roman" w:hAnsi="Times New Roman"/>
                <w:bCs/>
                <w:sz w:val="28"/>
                <w:szCs w:val="28"/>
              </w:rPr>
              <w:t>14</w:t>
            </w:r>
          </w:p>
        </w:tc>
      </w:tr>
      <w:tr w:rsidR="00DC4DF1" w:rsidRPr="00DC4DF1" w:rsidTr="00DC4DF1">
        <w:trPr>
          <w:trHeight w:val="571"/>
        </w:trPr>
        <w:tc>
          <w:tcPr>
            <w:tcW w:w="5637" w:type="dxa"/>
            <w:noWrap/>
            <w:hideMark/>
          </w:tcPr>
          <w:p w:rsidR="00DC4DF1" w:rsidRPr="00DC4DF1" w:rsidRDefault="00DC4DF1" w:rsidP="00DC4DF1">
            <w:pPr>
              <w:tabs>
                <w:tab w:val="left" w:pos="709"/>
              </w:tabs>
              <w:spacing w:before="120" w:after="120"/>
              <w:jc w:val="both"/>
              <w:rPr>
                <w:rFonts w:ascii="Times New Roman" w:hAnsi="Times New Roman"/>
                <w:bCs/>
                <w:sz w:val="28"/>
                <w:szCs w:val="28"/>
              </w:rPr>
            </w:pPr>
            <w:r w:rsidRPr="00DC4DF1">
              <w:rPr>
                <w:rFonts w:ascii="Times New Roman" w:hAnsi="Times New Roman"/>
                <w:bCs/>
                <w:sz w:val="28"/>
                <w:szCs w:val="28"/>
              </w:rPr>
              <w:t>Объемы продаж снизятся менее чем на 15 %</w:t>
            </w:r>
          </w:p>
        </w:tc>
        <w:tc>
          <w:tcPr>
            <w:tcW w:w="1701" w:type="dxa"/>
            <w:noWrap/>
            <w:hideMark/>
          </w:tcPr>
          <w:p w:rsidR="00DC4DF1" w:rsidRPr="00DC4DF1" w:rsidRDefault="00DC4DF1" w:rsidP="00DC4DF1">
            <w:pPr>
              <w:tabs>
                <w:tab w:val="left" w:pos="709"/>
              </w:tabs>
              <w:spacing w:before="120" w:after="120"/>
              <w:jc w:val="center"/>
              <w:rPr>
                <w:rFonts w:ascii="Times New Roman" w:hAnsi="Times New Roman"/>
                <w:bCs/>
                <w:sz w:val="28"/>
                <w:szCs w:val="28"/>
              </w:rPr>
            </w:pPr>
            <w:r w:rsidRPr="00DC4DF1">
              <w:rPr>
                <w:rFonts w:ascii="Times New Roman" w:hAnsi="Times New Roman"/>
                <w:bCs/>
                <w:sz w:val="28"/>
                <w:szCs w:val="28"/>
              </w:rPr>
              <w:t>551</w:t>
            </w:r>
          </w:p>
        </w:tc>
        <w:tc>
          <w:tcPr>
            <w:tcW w:w="2268" w:type="dxa"/>
            <w:noWrap/>
            <w:hideMark/>
          </w:tcPr>
          <w:p w:rsidR="00DC4DF1" w:rsidRPr="00DC4DF1" w:rsidRDefault="00DC4DF1" w:rsidP="00DC4DF1">
            <w:pPr>
              <w:tabs>
                <w:tab w:val="left" w:pos="709"/>
              </w:tabs>
              <w:spacing w:before="120" w:after="120"/>
              <w:jc w:val="center"/>
              <w:rPr>
                <w:rFonts w:ascii="Times New Roman" w:hAnsi="Times New Roman"/>
                <w:bCs/>
                <w:sz w:val="28"/>
                <w:szCs w:val="28"/>
              </w:rPr>
            </w:pPr>
            <w:r w:rsidRPr="00DC4DF1">
              <w:rPr>
                <w:rFonts w:ascii="Times New Roman" w:hAnsi="Times New Roman"/>
                <w:bCs/>
                <w:sz w:val="28"/>
                <w:szCs w:val="28"/>
              </w:rPr>
              <w:t>42</w:t>
            </w:r>
          </w:p>
        </w:tc>
      </w:tr>
      <w:tr w:rsidR="00DC4DF1" w:rsidRPr="00DC4DF1" w:rsidTr="00DC4DF1">
        <w:trPr>
          <w:trHeight w:val="551"/>
        </w:trPr>
        <w:tc>
          <w:tcPr>
            <w:tcW w:w="5637" w:type="dxa"/>
            <w:noWrap/>
            <w:hideMark/>
          </w:tcPr>
          <w:p w:rsidR="00DC4DF1" w:rsidRPr="00DC4DF1" w:rsidRDefault="00DC4DF1" w:rsidP="00DC4DF1">
            <w:pPr>
              <w:tabs>
                <w:tab w:val="left" w:pos="709"/>
              </w:tabs>
              <w:spacing w:before="120" w:after="120"/>
              <w:jc w:val="both"/>
              <w:rPr>
                <w:rFonts w:ascii="Times New Roman" w:hAnsi="Times New Roman"/>
                <w:bCs/>
                <w:sz w:val="28"/>
                <w:szCs w:val="28"/>
              </w:rPr>
            </w:pPr>
            <w:r w:rsidRPr="00DC4DF1">
              <w:rPr>
                <w:rFonts w:ascii="Times New Roman" w:hAnsi="Times New Roman"/>
                <w:bCs/>
                <w:sz w:val="28"/>
                <w:szCs w:val="28"/>
              </w:rPr>
              <w:t>Объемы продаж снизятся почти на 100 %</w:t>
            </w:r>
          </w:p>
        </w:tc>
        <w:tc>
          <w:tcPr>
            <w:tcW w:w="1701" w:type="dxa"/>
            <w:noWrap/>
            <w:hideMark/>
          </w:tcPr>
          <w:p w:rsidR="00DC4DF1" w:rsidRPr="00DC4DF1" w:rsidRDefault="00DC4DF1" w:rsidP="00DC4DF1">
            <w:pPr>
              <w:tabs>
                <w:tab w:val="left" w:pos="709"/>
              </w:tabs>
              <w:spacing w:before="120" w:after="120"/>
              <w:jc w:val="center"/>
              <w:rPr>
                <w:rFonts w:ascii="Times New Roman" w:hAnsi="Times New Roman"/>
                <w:bCs/>
                <w:sz w:val="28"/>
                <w:szCs w:val="28"/>
              </w:rPr>
            </w:pPr>
            <w:r w:rsidRPr="00DC4DF1">
              <w:rPr>
                <w:rFonts w:ascii="Times New Roman" w:hAnsi="Times New Roman"/>
                <w:bCs/>
                <w:sz w:val="28"/>
                <w:szCs w:val="28"/>
              </w:rPr>
              <w:t>52</w:t>
            </w:r>
          </w:p>
        </w:tc>
        <w:tc>
          <w:tcPr>
            <w:tcW w:w="2268" w:type="dxa"/>
            <w:noWrap/>
            <w:hideMark/>
          </w:tcPr>
          <w:p w:rsidR="00DC4DF1" w:rsidRPr="00DC4DF1" w:rsidRDefault="00DC4DF1" w:rsidP="00DC4DF1">
            <w:pPr>
              <w:tabs>
                <w:tab w:val="left" w:pos="709"/>
              </w:tabs>
              <w:spacing w:before="120" w:after="120"/>
              <w:jc w:val="center"/>
              <w:rPr>
                <w:rFonts w:ascii="Times New Roman" w:hAnsi="Times New Roman"/>
                <w:bCs/>
                <w:sz w:val="28"/>
                <w:szCs w:val="28"/>
              </w:rPr>
            </w:pPr>
            <w:r w:rsidRPr="00DC4DF1">
              <w:rPr>
                <w:rFonts w:ascii="Times New Roman" w:hAnsi="Times New Roman"/>
                <w:bCs/>
                <w:sz w:val="28"/>
                <w:szCs w:val="28"/>
              </w:rPr>
              <w:t>4</w:t>
            </w:r>
          </w:p>
        </w:tc>
      </w:tr>
      <w:tr w:rsidR="00DC4DF1" w:rsidRPr="00DC4DF1" w:rsidTr="00DC4DF1">
        <w:trPr>
          <w:trHeight w:val="659"/>
        </w:trPr>
        <w:tc>
          <w:tcPr>
            <w:tcW w:w="5637" w:type="dxa"/>
            <w:noWrap/>
            <w:hideMark/>
          </w:tcPr>
          <w:p w:rsidR="00DC4DF1" w:rsidRPr="00DC4DF1" w:rsidRDefault="00DC4DF1" w:rsidP="00DC4DF1">
            <w:pPr>
              <w:tabs>
                <w:tab w:val="left" w:pos="709"/>
              </w:tabs>
              <w:spacing w:before="120" w:after="120"/>
              <w:jc w:val="both"/>
              <w:rPr>
                <w:rFonts w:ascii="Times New Roman" w:hAnsi="Times New Roman"/>
                <w:bCs/>
                <w:sz w:val="28"/>
                <w:szCs w:val="28"/>
              </w:rPr>
            </w:pPr>
            <w:r w:rsidRPr="00DC4DF1">
              <w:rPr>
                <w:rFonts w:ascii="Times New Roman" w:hAnsi="Times New Roman"/>
                <w:bCs/>
                <w:sz w:val="28"/>
                <w:szCs w:val="28"/>
              </w:rPr>
              <w:t>Объемы продаж снизятся примерно на 15 %</w:t>
            </w:r>
          </w:p>
        </w:tc>
        <w:tc>
          <w:tcPr>
            <w:tcW w:w="1701" w:type="dxa"/>
            <w:noWrap/>
            <w:hideMark/>
          </w:tcPr>
          <w:p w:rsidR="00DC4DF1" w:rsidRPr="00DC4DF1" w:rsidRDefault="00DC4DF1" w:rsidP="00DC4DF1">
            <w:pPr>
              <w:tabs>
                <w:tab w:val="left" w:pos="709"/>
              </w:tabs>
              <w:spacing w:before="120" w:after="120"/>
              <w:jc w:val="center"/>
              <w:rPr>
                <w:rFonts w:ascii="Times New Roman" w:hAnsi="Times New Roman"/>
                <w:bCs/>
                <w:sz w:val="28"/>
                <w:szCs w:val="28"/>
              </w:rPr>
            </w:pPr>
            <w:r w:rsidRPr="00DC4DF1">
              <w:rPr>
                <w:rFonts w:ascii="Times New Roman" w:hAnsi="Times New Roman"/>
                <w:bCs/>
                <w:sz w:val="28"/>
                <w:szCs w:val="28"/>
              </w:rPr>
              <w:t>310</w:t>
            </w:r>
          </w:p>
        </w:tc>
        <w:tc>
          <w:tcPr>
            <w:tcW w:w="2268" w:type="dxa"/>
            <w:noWrap/>
            <w:hideMark/>
          </w:tcPr>
          <w:p w:rsidR="00DC4DF1" w:rsidRPr="00DC4DF1" w:rsidRDefault="00DC4DF1" w:rsidP="00DC4DF1">
            <w:pPr>
              <w:tabs>
                <w:tab w:val="left" w:pos="709"/>
              </w:tabs>
              <w:spacing w:before="120" w:after="120"/>
              <w:jc w:val="center"/>
              <w:rPr>
                <w:rFonts w:ascii="Times New Roman" w:hAnsi="Times New Roman"/>
                <w:bCs/>
                <w:sz w:val="28"/>
                <w:szCs w:val="28"/>
              </w:rPr>
            </w:pPr>
            <w:r w:rsidRPr="00DC4DF1">
              <w:rPr>
                <w:rFonts w:ascii="Times New Roman" w:hAnsi="Times New Roman"/>
                <w:bCs/>
                <w:sz w:val="28"/>
                <w:szCs w:val="28"/>
              </w:rPr>
              <w:t>24</w:t>
            </w:r>
          </w:p>
        </w:tc>
      </w:tr>
      <w:tr w:rsidR="00DC4DF1" w:rsidRPr="00DC4DF1" w:rsidTr="00DC4DF1">
        <w:trPr>
          <w:trHeight w:val="569"/>
        </w:trPr>
        <w:tc>
          <w:tcPr>
            <w:tcW w:w="5637" w:type="dxa"/>
            <w:noWrap/>
            <w:hideMark/>
          </w:tcPr>
          <w:p w:rsidR="00DC4DF1" w:rsidRPr="00DC4DF1" w:rsidRDefault="00DC4DF1" w:rsidP="00DC4DF1">
            <w:pPr>
              <w:tabs>
                <w:tab w:val="left" w:pos="709"/>
              </w:tabs>
              <w:spacing w:before="120" w:after="120"/>
              <w:jc w:val="both"/>
              <w:rPr>
                <w:rFonts w:ascii="Times New Roman" w:hAnsi="Times New Roman"/>
                <w:bCs/>
                <w:sz w:val="28"/>
                <w:szCs w:val="28"/>
              </w:rPr>
            </w:pPr>
            <w:r>
              <w:rPr>
                <w:rFonts w:ascii="Times New Roman" w:hAnsi="Times New Roman"/>
                <w:bCs/>
                <w:sz w:val="28"/>
                <w:szCs w:val="28"/>
              </w:rPr>
              <w:t>З</w:t>
            </w:r>
            <w:r w:rsidRPr="00DC4DF1">
              <w:rPr>
                <w:rFonts w:ascii="Times New Roman" w:hAnsi="Times New Roman"/>
                <w:bCs/>
                <w:sz w:val="28"/>
                <w:szCs w:val="28"/>
              </w:rPr>
              <w:t>атрудн</w:t>
            </w:r>
            <w:r>
              <w:rPr>
                <w:rFonts w:ascii="Times New Roman" w:hAnsi="Times New Roman"/>
                <w:bCs/>
                <w:sz w:val="28"/>
                <w:szCs w:val="28"/>
              </w:rPr>
              <w:t>или</w:t>
            </w:r>
            <w:r w:rsidR="002F321E">
              <w:rPr>
                <w:rFonts w:ascii="Times New Roman" w:hAnsi="Times New Roman"/>
                <w:bCs/>
                <w:sz w:val="28"/>
                <w:szCs w:val="28"/>
              </w:rPr>
              <w:t>сь</w:t>
            </w:r>
            <w:r>
              <w:rPr>
                <w:rFonts w:ascii="Times New Roman" w:hAnsi="Times New Roman"/>
                <w:bCs/>
                <w:sz w:val="28"/>
                <w:szCs w:val="28"/>
              </w:rPr>
              <w:t xml:space="preserve"> ответить</w:t>
            </w:r>
          </w:p>
        </w:tc>
        <w:tc>
          <w:tcPr>
            <w:tcW w:w="1701" w:type="dxa"/>
            <w:noWrap/>
            <w:hideMark/>
          </w:tcPr>
          <w:p w:rsidR="00DC4DF1" w:rsidRPr="00DC4DF1" w:rsidRDefault="00DC4DF1" w:rsidP="00DC4DF1">
            <w:pPr>
              <w:tabs>
                <w:tab w:val="left" w:pos="709"/>
              </w:tabs>
              <w:spacing w:before="120" w:after="120"/>
              <w:jc w:val="center"/>
              <w:rPr>
                <w:rFonts w:ascii="Times New Roman" w:hAnsi="Times New Roman"/>
                <w:bCs/>
                <w:sz w:val="28"/>
                <w:szCs w:val="28"/>
              </w:rPr>
            </w:pPr>
            <w:r w:rsidRPr="00DC4DF1">
              <w:rPr>
                <w:rFonts w:ascii="Times New Roman" w:hAnsi="Times New Roman"/>
                <w:bCs/>
                <w:sz w:val="28"/>
                <w:szCs w:val="28"/>
              </w:rPr>
              <w:t>149</w:t>
            </w:r>
          </w:p>
        </w:tc>
        <w:tc>
          <w:tcPr>
            <w:tcW w:w="2268" w:type="dxa"/>
            <w:noWrap/>
            <w:hideMark/>
          </w:tcPr>
          <w:p w:rsidR="00DC4DF1" w:rsidRPr="00DC4DF1" w:rsidRDefault="00DC4DF1" w:rsidP="00DC4DF1">
            <w:pPr>
              <w:tabs>
                <w:tab w:val="left" w:pos="709"/>
              </w:tabs>
              <w:spacing w:before="120" w:after="120"/>
              <w:jc w:val="center"/>
              <w:rPr>
                <w:rFonts w:ascii="Times New Roman" w:hAnsi="Times New Roman"/>
                <w:bCs/>
                <w:sz w:val="28"/>
                <w:szCs w:val="28"/>
              </w:rPr>
            </w:pPr>
            <w:r w:rsidRPr="00DC4DF1">
              <w:rPr>
                <w:rFonts w:ascii="Times New Roman" w:hAnsi="Times New Roman"/>
                <w:bCs/>
                <w:sz w:val="28"/>
                <w:szCs w:val="28"/>
              </w:rPr>
              <w:t>11</w:t>
            </w:r>
          </w:p>
        </w:tc>
      </w:tr>
    </w:tbl>
    <w:p w:rsidR="00246C7F" w:rsidRDefault="00246C7F" w:rsidP="00B679A0">
      <w:pPr>
        <w:tabs>
          <w:tab w:val="left" w:pos="709"/>
        </w:tabs>
        <w:spacing w:before="120" w:after="120"/>
        <w:jc w:val="both"/>
        <w:rPr>
          <w:rFonts w:ascii="Times New Roman" w:hAnsi="Times New Roman"/>
          <w:bCs/>
          <w:sz w:val="28"/>
          <w:szCs w:val="28"/>
        </w:rPr>
      </w:pPr>
    </w:p>
    <w:p w:rsidR="009B704B" w:rsidRDefault="002F321E" w:rsidP="00B679A0">
      <w:pPr>
        <w:tabs>
          <w:tab w:val="left" w:pos="709"/>
        </w:tabs>
        <w:spacing w:before="120" w:after="120"/>
        <w:jc w:val="both"/>
        <w:rPr>
          <w:rFonts w:ascii="Times New Roman" w:hAnsi="Times New Roman"/>
          <w:bCs/>
          <w:sz w:val="28"/>
          <w:szCs w:val="28"/>
        </w:rPr>
      </w:pPr>
      <w:r>
        <w:rPr>
          <w:rFonts w:ascii="Times New Roman" w:hAnsi="Times New Roman"/>
          <w:bCs/>
          <w:sz w:val="28"/>
          <w:szCs w:val="28"/>
        </w:rPr>
        <w:tab/>
      </w:r>
      <w:r w:rsidR="00E7243E">
        <w:rPr>
          <w:rFonts w:ascii="Times New Roman" w:hAnsi="Times New Roman"/>
          <w:bCs/>
          <w:sz w:val="28"/>
          <w:szCs w:val="28"/>
        </w:rPr>
        <w:t xml:space="preserve">По мнению представителей бизнеса, </w:t>
      </w:r>
      <w:proofErr w:type="gramStart"/>
      <w:r w:rsidR="00E7243E">
        <w:rPr>
          <w:rFonts w:ascii="Times New Roman" w:hAnsi="Times New Roman"/>
          <w:bCs/>
          <w:sz w:val="28"/>
          <w:szCs w:val="28"/>
        </w:rPr>
        <w:t>главным ф</w:t>
      </w:r>
      <w:r w:rsidRPr="002F321E">
        <w:rPr>
          <w:rFonts w:ascii="Times New Roman" w:hAnsi="Times New Roman"/>
          <w:bCs/>
          <w:sz w:val="28"/>
          <w:szCs w:val="28"/>
        </w:rPr>
        <w:t>актор</w:t>
      </w:r>
      <w:r w:rsidR="00E7243E">
        <w:rPr>
          <w:rFonts w:ascii="Times New Roman" w:hAnsi="Times New Roman"/>
          <w:bCs/>
          <w:sz w:val="28"/>
          <w:szCs w:val="28"/>
        </w:rPr>
        <w:t>ом,</w:t>
      </w:r>
      <w:r w:rsidRPr="002F321E">
        <w:rPr>
          <w:rFonts w:ascii="Times New Roman" w:hAnsi="Times New Roman"/>
          <w:bCs/>
          <w:sz w:val="28"/>
          <w:szCs w:val="28"/>
        </w:rPr>
        <w:t xml:space="preserve"> </w:t>
      </w:r>
      <w:r w:rsidR="00E7243E">
        <w:rPr>
          <w:rFonts w:ascii="Times New Roman" w:hAnsi="Times New Roman"/>
          <w:bCs/>
          <w:sz w:val="28"/>
          <w:szCs w:val="28"/>
        </w:rPr>
        <w:t xml:space="preserve">влияющим на </w:t>
      </w:r>
      <w:r w:rsidRPr="002F321E">
        <w:rPr>
          <w:rFonts w:ascii="Times New Roman" w:hAnsi="Times New Roman"/>
          <w:bCs/>
          <w:sz w:val="28"/>
          <w:szCs w:val="28"/>
        </w:rPr>
        <w:t>конкурентоспособност</w:t>
      </w:r>
      <w:r w:rsidR="00E7243E">
        <w:rPr>
          <w:rFonts w:ascii="Times New Roman" w:hAnsi="Times New Roman"/>
          <w:bCs/>
          <w:sz w:val="28"/>
          <w:szCs w:val="28"/>
        </w:rPr>
        <w:t>ь</w:t>
      </w:r>
      <w:r w:rsidRPr="002F321E">
        <w:rPr>
          <w:rFonts w:ascii="Times New Roman" w:hAnsi="Times New Roman"/>
          <w:bCs/>
          <w:sz w:val="28"/>
          <w:szCs w:val="28"/>
        </w:rPr>
        <w:t xml:space="preserve"> продукции/ работ/ услуг </w:t>
      </w:r>
      <w:r w:rsidR="00E7243E">
        <w:rPr>
          <w:rFonts w:ascii="Times New Roman" w:hAnsi="Times New Roman"/>
          <w:bCs/>
          <w:sz w:val="28"/>
          <w:szCs w:val="28"/>
        </w:rPr>
        <w:t>является</w:t>
      </w:r>
      <w:proofErr w:type="gramEnd"/>
      <w:r w:rsidR="00E7243E">
        <w:rPr>
          <w:rFonts w:ascii="Times New Roman" w:hAnsi="Times New Roman"/>
          <w:bCs/>
          <w:sz w:val="28"/>
          <w:szCs w:val="28"/>
        </w:rPr>
        <w:t xml:space="preserve"> высокое качество, так считает 795 из 1303 респондентов.</w:t>
      </w:r>
    </w:p>
    <w:tbl>
      <w:tblPr>
        <w:tblStyle w:val="a9"/>
        <w:tblW w:w="9747" w:type="dxa"/>
        <w:tblLook w:val="04A0" w:firstRow="1" w:lastRow="0" w:firstColumn="1" w:lastColumn="0" w:noHBand="0" w:noVBand="1"/>
      </w:tblPr>
      <w:tblGrid>
        <w:gridCol w:w="7641"/>
        <w:gridCol w:w="2106"/>
      </w:tblGrid>
      <w:tr w:rsidR="00E7243E" w:rsidRPr="00E7243E" w:rsidTr="00E7243E">
        <w:trPr>
          <w:trHeight w:val="453"/>
        </w:trPr>
        <w:tc>
          <w:tcPr>
            <w:tcW w:w="7641" w:type="dxa"/>
            <w:noWrap/>
          </w:tcPr>
          <w:p w:rsidR="00E7243E" w:rsidRPr="00E7243E" w:rsidRDefault="00E7243E" w:rsidP="00E7243E">
            <w:pPr>
              <w:tabs>
                <w:tab w:val="left" w:pos="709"/>
              </w:tabs>
              <w:spacing w:before="120" w:after="120"/>
              <w:jc w:val="both"/>
              <w:rPr>
                <w:rFonts w:ascii="Times New Roman" w:hAnsi="Times New Roman"/>
                <w:bCs/>
                <w:sz w:val="28"/>
                <w:szCs w:val="28"/>
              </w:rPr>
            </w:pPr>
            <w:proofErr w:type="gramStart"/>
            <w:r>
              <w:rPr>
                <w:rFonts w:ascii="Times New Roman" w:hAnsi="Times New Roman"/>
                <w:bCs/>
                <w:sz w:val="28"/>
                <w:szCs w:val="28"/>
              </w:rPr>
              <w:t>Фактор</w:t>
            </w:r>
            <w:proofErr w:type="gramEnd"/>
            <w:r>
              <w:rPr>
                <w:rFonts w:ascii="Times New Roman" w:hAnsi="Times New Roman"/>
                <w:bCs/>
                <w:sz w:val="28"/>
                <w:szCs w:val="28"/>
              </w:rPr>
              <w:t xml:space="preserve"> влияющий на конкурентоспособность</w:t>
            </w:r>
          </w:p>
        </w:tc>
        <w:tc>
          <w:tcPr>
            <w:tcW w:w="2106" w:type="dxa"/>
            <w:noWrap/>
          </w:tcPr>
          <w:p w:rsidR="00E7243E" w:rsidRPr="00E7243E" w:rsidRDefault="00E7243E" w:rsidP="00E7243E">
            <w:pPr>
              <w:tabs>
                <w:tab w:val="left" w:pos="709"/>
              </w:tabs>
              <w:spacing w:before="120" w:after="120"/>
              <w:jc w:val="center"/>
              <w:rPr>
                <w:rFonts w:ascii="Times New Roman" w:hAnsi="Times New Roman"/>
                <w:bCs/>
                <w:sz w:val="28"/>
                <w:szCs w:val="28"/>
              </w:rPr>
            </w:pPr>
            <w:r w:rsidRPr="00E7243E">
              <w:rPr>
                <w:rFonts w:ascii="Times New Roman" w:hAnsi="Times New Roman"/>
                <w:bCs/>
                <w:sz w:val="28"/>
                <w:szCs w:val="28"/>
              </w:rPr>
              <w:t>Количество респондентов (ед.)</w:t>
            </w:r>
          </w:p>
        </w:tc>
      </w:tr>
      <w:tr w:rsidR="00E7243E" w:rsidRPr="00E7243E" w:rsidTr="00E7243E">
        <w:trPr>
          <w:trHeight w:val="453"/>
        </w:trPr>
        <w:tc>
          <w:tcPr>
            <w:tcW w:w="7641" w:type="dxa"/>
            <w:noWrap/>
            <w:hideMark/>
          </w:tcPr>
          <w:p w:rsidR="00E7243E" w:rsidRPr="00E7243E" w:rsidRDefault="00E7243E" w:rsidP="00E7243E">
            <w:pPr>
              <w:tabs>
                <w:tab w:val="left" w:pos="709"/>
              </w:tabs>
              <w:spacing w:before="120" w:after="120"/>
              <w:jc w:val="both"/>
              <w:rPr>
                <w:rFonts w:ascii="Times New Roman" w:hAnsi="Times New Roman"/>
                <w:bCs/>
                <w:sz w:val="28"/>
                <w:szCs w:val="28"/>
              </w:rPr>
            </w:pPr>
            <w:r w:rsidRPr="00E7243E">
              <w:rPr>
                <w:rFonts w:ascii="Times New Roman" w:hAnsi="Times New Roman"/>
                <w:bCs/>
                <w:sz w:val="28"/>
                <w:szCs w:val="28"/>
              </w:rPr>
              <w:t>Высокое качество</w:t>
            </w:r>
          </w:p>
        </w:tc>
        <w:tc>
          <w:tcPr>
            <w:tcW w:w="2106" w:type="dxa"/>
            <w:noWrap/>
            <w:hideMark/>
          </w:tcPr>
          <w:p w:rsidR="00E7243E" w:rsidRPr="00E7243E" w:rsidRDefault="00E7243E" w:rsidP="00E7243E">
            <w:pPr>
              <w:tabs>
                <w:tab w:val="left" w:pos="709"/>
              </w:tabs>
              <w:spacing w:before="120" w:after="120"/>
              <w:jc w:val="center"/>
              <w:rPr>
                <w:rFonts w:ascii="Times New Roman" w:hAnsi="Times New Roman"/>
                <w:bCs/>
                <w:sz w:val="28"/>
                <w:szCs w:val="28"/>
              </w:rPr>
            </w:pPr>
            <w:r w:rsidRPr="00E7243E">
              <w:rPr>
                <w:rFonts w:ascii="Times New Roman" w:hAnsi="Times New Roman"/>
                <w:bCs/>
                <w:sz w:val="28"/>
                <w:szCs w:val="28"/>
              </w:rPr>
              <w:t>795</w:t>
            </w:r>
          </w:p>
        </w:tc>
      </w:tr>
      <w:tr w:rsidR="00E7243E" w:rsidRPr="00E7243E" w:rsidTr="00E7243E">
        <w:trPr>
          <w:trHeight w:val="433"/>
        </w:trPr>
        <w:tc>
          <w:tcPr>
            <w:tcW w:w="7641" w:type="dxa"/>
            <w:noWrap/>
            <w:hideMark/>
          </w:tcPr>
          <w:p w:rsidR="00E7243E" w:rsidRPr="00E7243E" w:rsidRDefault="00E7243E" w:rsidP="00E7243E">
            <w:pPr>
              <w:tabs>
                <w:tab w:val="left" w:pos="709"/>
              </w:tabs>
              <w:spacing w:before="120" w:after="120"/>
              <w:jc w:val="both"/>
              <w:rPr>
                <w:rFonts w:ascii="Times New Roman" w:hAnsi="Times New Roman"/>
                <w:bCs/>
                <w:sz w:val="28"/>
                <w:szCs w:val="28"/>
              </w:rPr>
            </w:pPr>
            <w:r w:rsidRPr="00E7243E">
              <w:rPr>
                <w:rFonts w:ascii="Times New Roman" w:hAnsi="Times New Roman"/>
                <w:bCs/>
                <w:sz w:val="28"/>
                <w:szCs w:val="28"/>
              </w:rPr>
              <w:lastRenderedPageBreak/>
              <w:t>Доверительные отношения с клиентами</w:t>
            </w:r>
          </w:p>
        </w:tc>
        <w:tc>
          <w:tcPr>
            <w:tcW w:w="2106" w:type="dxa"/>
            <w:noWrap/>
            <w:hideMark/>
          </w:tcPr>
          <w:p w:rsidR="00E7243E" w:rsidRPr="00E7243E" w:rsidRDefault="00E7243E" w:rsidP="00E7243E">
            <w:pPr>
              <w:tabs>
                <w:tab w:val="left" w:pos="709"/>
              </w:tabs>
              <w:spacing w:before="120" w:after="120"/>
              <w:jc w:val="center"/>
              <w:rPr>
                <w:rFonts w:ascii="Times New Roman" w:hAnsi="Times New Roman"/>
                <w:bCs/>
                <w:sz w:val="28"/>
                <w:szCs w:val="28"/>
              </w:rPr>
            </w:pPr>
            <w:r w:rsidRPr="00E7243E">
              <w:rPr>
                <w:rFonts w:ascii="Times New Roman" w:hAnsi="Times New Roman"/>
                <w:bCs/>
                <w:sz w:val="28"/>
                <w:szCs w:val="28"/>
              </w:rPr>
              <w:t>76</w:t>
            </w:r>
          </w:p>
        </w:tc>
      </w:tr>
      <w:tr w:rsidR="00E7243E" w:rsidRPr="00E7243E" w:rsidTr="00E7243E">
        <w:trPr>
          <w:trHeight w:val="279"/>
        </w:trPr>
        <w:tc>
          <w:tcPr>
            <w:tcW w:w="7641" w:type="dxa"/>
            <w:noWrap/>
            <w:hideMark/>
          </w:tcPr>
          <w:p w:rsidR="00E7243E" w:rsidRPr="00E7243E" w:rsidRDefault="00E7243E" w:rsidP="00E7243E">
            <w:pPr>
              <w:tabs>
                <w:tab w:val="left" w:pos="709"/>
              </w:tabs>
              <w:spacing w:before="120" w:after="120"/>
              <w:jc w:val="both"/>
              <w:rPr>
                <w:rFonts w:ascii="Times New Roman" w:hAnsi="Times New Roman"/>
                <w:bCs/>
                <w:sz w:val="28"/>
                <w:szCs w:val="28"/>
              </w:rPr>
            </w:pPr>
            <w:r w:rsidRPr="00E7243E">
              <w:rPr>
                <w:rFonts w:ascii="Times New Roman" w:hAnsi="Times New Roman"/>
                <w:bCs/>
                <w:sz w:val="28"/>
                <w:szCs w:val="28"/>
              </w:rPr>
              <w:t>Доверительные отношения с поставщиками</w:t>
            </w:r>
          </w:p>
        </w:tc>
        <w:tc>
          <w:tcPr>
            <w:tcW w:w="2106" w:type="dxa"/>
            <w:noWrap/>
            <w:hideMark/>
          </w:tcPr>
          <w:p w:rsidR="00E7243E" w:rsidRPr="00E7243E" w:rsidRDefault="00E7243E" w:rsidP="00E7243E">
            <w:pPr>
              <w:tabs>
                <w:tab w:val="left" w:pos="709"/>
              </w:tabs>
              <w:spacing w:before="120" w:after="120"/>
              <w:jc w:val="center"/>
              <w:rPr>
                <w:rFonts w:ascii="Times New Roman" w:hAnsi="Times New Roman"/>
                <w:bCs/>
                <w:sz w:val="28"/>
                <w:szCs w:val="28"/>
              </w:rPr>
            </w:pPr>
            <w:r w:rsidRPr="00E7243E">
              <w:rPr>
                <w:rFonts w:ascii="Times New Roman" w:hAnsi="Times New Roman"/>
                <w:bCs/>
                <w:sz w:val="28"/>
                <w:szCs w:val="28"/>
              </w:rPr>
              <w:t>16</w:t>
            </w:r>
          </w:p>
        </w:tc>
      </w:tr>
      <w:tr w:rsidR="00E7243E" w:rsidRPr="00E7243E" w:rsidTr="00E7243E">
        <w:trPr>
          <w:trHeight w:val="576"/>
        </w:trPr>
        <w:tc>
          <w:tcPr>
            <w:tcW w:w="7641" w:type="dxa"/>
            <w:noWrap/>
            <w:hideMark/>
          </w:tcPr>
          <w:p w:rsidR="00E7243E" w:rsidRPr="00E7243E" w:rsidRDefault="00E7243E" w:rsidP="00E7243E">
            <w:pPr>
              <w:tabs>
                <w:tab w:val="left" w:pos="709"/>
              </w:tabs>
              <w:spacing w:before="120" w:after="120"/>
              <w:jc w:val="both"/>
              <w:rPr>
                <w:rFonts w:ascii="Times New Roman" w:hAnsi="Times New Roman"/>
                <w:bCs/>
                <w:sz w:val="28"/>
                <w:szCs w:val="28"/>
              </w:rPr>
            </w:pPr>
            <w:r w:rsidRPr="00E7243E">
              <w:rPr>
                <w:rFonts w:ascii="Times New Roman" w:hAnsi="Times New Roman"/>
                <w:bCs/>
                <w:sz w:val="28"/>
                <w:szCs w:val="28"/>
              </w:rPr>
              <w:t>Низкая цена</w:t>
            </w:r>
          </w:p>
        </w:tc>
        <w:tc>
          <w:tcPr>
            <w:tcW w:w="2106" w:type="dxa"/>
            <w:noWrap/>
            <w:hideMark/>
          </w:tcPr>
          <w:p w:rsidR="00E7243E" w:rsidRPr="00E7243E" w:rsidRDefault="00E7243E" w:rsidP="00E7243E">
            <w:pPr>
              <w:tabs>
                <w:tab w:val="left" w:pos="709"/>
              </w:tabs>
              <w:spacing w:before="120" w:after="120"/>
              <w:jc w:val="center"/>
              <w:rPr>
                <w:rFonts w:ascii="Times New Roman" w:hAnsi="Times New Roman"/>
                <w:bCs/>
                <w:sz w:val="28"/>
                <w:szCs w:val="28"/>
              </w:rPr>
            </w:pPr>
            <w:r w:rsidRPr="00E7243E">
              <w:rPr>
                <w:rFonts w:ascii="Times New Roman" w:hAnsi="Times New Roman"/>
                <w:bCs/>
                <w:sz w:val="28"/>
                <w:szCs w:val="28"/>
              </w:rPr>
              <w:t>68</w:t>
            </w:r>
          </w:p>
        </w:tc>
      </w:tr>
      <w:tr w:rsidR="00E7243E" w:rsidRPr="00E7243E" w:rsidTr="00E7243E">
        <w:trPr>
          <w:trHeight w:val="714"/>
        </w:trPr>
        <w:tc>
          <w:tcPr>
            <w:tcW w:w="7641" w:type="dxa"/>
            <w:noWrap/>
            <w:hideMark/>
          </w:tcPr>
          <w:p w:rsidR="00E7243E" w:rsidRPr="00E7243E" w:rsidRDefault="00E7243E" w:rsidP="00E7243E">
            <w:pPr>
              <w:tabs>
                <w:tab w:val="left" w:pos="709"/>
              </w:tabs>
              <w:spacing w:before="120" w:after="120"/>
              <w:jc w:val="both"/>
              <w:rPr>
                <w:rFonts w:ascii="Times New Roman" w:hAnsi="Times New Roman"/>
                <w:bCs/>
                <w:sz w:val="28"/>
                <w:szCs w:val="28"/>
              </w:rPr>
            </w:pPr>
            <w:r w:rsidRPr="00E7243E">
              <w:rPr>
                <w:rFonts w:ascii="Times New Roman" w:hAnsi="Times New Roman"/>
                <w:bCs/>
                <w:sz w:val="28"/>
                <w:szCs w:val="28"/>
              </w:rPr>
              <w:t>Предложение сопутствующих услуг, товаров, сервисов (гарантий, ремонта и т.д.)</w:t>
            </w:r>
          </w:p>
        </w:tc>
        <w:tc>
          <w:tcPr>
            <w:tcW w:w="2106" w:type="dxa"/>
            <w:noWrap/>
            <w:hideMark/>
          </w:tcPr>
          <w:p w:rsidR="00E7243E" w:rsidRPr="00E7243E" w:rsidRDefault="00E7243E" w:rsidP="00E7243E">
            <w:pPr>
              <w:tabs>
                <w:tab w:val="left" w:pos="709"/>
              </w:tabs>
              <w:spacing w:before="120" w:after="120"/>
              <w:jc w:val="center"/>
              <w:rPr>
                <w:rFonts w:ascii="Times New Roman" w:hAnsi="Times New Roman"/>
                <w:bCs/>
                <w:sz w:val="28"/>
                <w:szCs w:val="28"/>
              </w:rPr>
            </w:pPr>
            <w:r w:rsidRPr="00E7243E">
              <w:rPr>
                <w:rFonts w:ascii="Times New Roman" w:hAnsi="Times New Roman"/>
                <w:bCs/>
                <w:sz w:val="28"/>
                <w:szCs w:val="28"/>
              </w:rPr>
              <w:t>189</w:t>
            </w:r>
          </w:p>
        </w:tc>
      </w:tr>
      <w:tr w:rsidR="00E7243E" w:rsidRPr="00E7243E" w:rsidTr="00E7243E">
        <w:trPr>
          <w:trHeight w:val="486"/>
        </w:trPr>
        <w:tc>
          <w:tcPr>
            <w:tcW w:w="7641" w:type="dxa"/>
            <w:noWrap/>
            <w:hideMark/>
          </w:tcPr>
          <w:p w:rsidR="00E7243E" w:rsidRPr="00E7243E" w:rsidRDefault="00E7243E" w:rsidP="00E7243E">
            <w:pPr>
              <w:tabs>
                <w:tab w:val="left" w:pos="709"/>
              </w:tabs>
              <w:spacing w:before="120" w:after="120"/>
              <w:jc w:val="both"/>
              <w:rPr>
                <w:rFonts w:ascii="Times New Roman" w:hAnsi="Times New Roman"/>
                <w:bCs/>
                <w:sz w:val="28"/>
                <w:szCs w:val="28"/>
              </w:rPr>
            </w:pPr>
            <w:r w:rsidRPr="00E7243E">
              <w:rPr>
                <w:rFonts w:ascii="Times New Roman" w:hAnsi="Times New Roman"/>
                <w:bCs/>
                <w:sz w:val="28"/>
                <w:szCs w:val="28"/>
              </w:rPr>
              <w:t>Уникальность продукции</w:t>
            </w:r>
          </w:p>
        </w:tc>
        <w:tc>
          <w:tcPr>
            <w:tcW w:w="2106" w:type="dxa"/>
            <w:noWrap/>
            <w:hideMark/>
          </w:tcPr>
          <w:p w:rsidR="00E7243E" w:rsidRPr="00E7243E" w:rsidRDefault="00E7243E" w:rsidP="00E7243E">
            <w:pPr>
              <w:tabs>
                <w:tab w:val="left" w:pos="709"/>
              </w:tabs>
              <w:spacing w:before="120" w:after="120"/>
              <w:jc w:val="center"/>
              <w:rPr>
                <w:rFonts w:ascii="Times New Roman" w:hAnsi="Times New Roman"/>
                <w:bCs/>
                <w:sz w:val="28"/>
                <w:szCs w:val="28"/>
              </w:rPr>
            </w:pPr>
            <w:r w:rsidRPr="00E7243E">
              <w:rPr>
                <w:rFonts w:ascii="Times New Roman" w:hAnsi="Times New Roman"/>
                <w:bCs/>
                <w:sz w:val="28"/>
                <w:szCs w:val="28"/>
              </w:rPr>
              <w:t>159</w:t>
            </w:r>
          </w:p>
        </w:tc>
      </w:tr>
    </w:tbl>
    <w:p w:rsidR="002F321E" w:rsidRDefault="00E7243E" w:rsidP="00B679A0">
      <w:pPr>
        <w:tabs>
          <w:tab w:val="left" w:pos="709"/>
        </w:tabs>
        <w:spacing w:before="120" w:after="120"/>
        <w:jc w:val="both"/>
        <w:rPr>
          <w:rFonts w:ascii="Times New Roman" w:hAnsi="Times New Roman"/>
          <w:bCs/>
          <w:sz w:val="28"/>
          <w:szCs w:val="28"/>
        </w:rPr>
      </w:pPr>
      <w:r>
        <w:rPr>
          <w:rFonts w:ascii="Times New Roman" w:hAnsi="Times New Roman"/>
          <w:bCs/>
          <w:sz w:val="28"/>
          <w:szCs w:val="28"/>
        </w:rPr>
        <w:tab/>
        <w:t xml:space="preserve">В целях повышения конкурентоспособности своей продукции либо предоставлении работ/услуг бизнес осуществлял покупку машин либо </w:t>
      </w:r>
      <w:r w:rsidR="009674CA">
        <w:rPr>
          <w:rFonts w:ascii="Times New Roman" w:hAnsi="Times New Roman"/>
          <w:bCs/>
          <w:sz w:val="28"/>
          <w:szCs w:val="28"/>
        </w:rPr>
        <w:t xml:space="preserve">технологического </w:t>
      </w:r>
      <w:r>
        <w:rPr>
          <w:rFonts w:ascii="Times New Roman" w:hAnsi="Times New Roman"/>
          <w:bCs/>
          <w:sz w:val="28"/>
          <w:szCs w:val="28"/>
        </w:rPr>
        <w:t xml:space="preserve">оборудования, а также </w:t>
      </w:r>
      <w:r w:rsidR="009674CA">
        <w:rPr>
          <w:rFonts w:ascii="Times New Roman" w:hAnsi="Times New Roman"/>
          <w:bCs/>
          <w:sz w:val="28"/>
          <w:szCs w:val="28"/>
        </w:rPr>
        <w:t>увеличивал рынок реализации своей продукции/работ/услуг,</w:t>
      </w:r>
      <w:r>
        <w:rPr>
          <w:rFonts w:ascii="Times New Roman" w:hAnsi="Times New Roman"/>
          <w:bCs/>
          <w:sz w:val="28"/>
          <w:szCs w:val="28"/>
        </w:rPr>
        <w:t xml:space="preserve"> предпринимал</w:t>
      </w:r>
      <w:r w:rsidR="009674CA">
        <w:rPr>
          <w:rFonts w:ascii="Times New Roman" w:hAnsi="Times New Roman"/>
          <w:bCs/>
          <w:sz w:val="28"/>
          <w:szCs w:val="28"/>
        </w:rPr>
        <w:t>ись и</w:t>
      </w:r>
      <w:r>
        <w:rPr>
          <w:rFonts w:ascii="Times New Roman" w:hAnsi="Times New Roman"/>
          <w:bCs/>
          <w:sz w:val="28"/>
          <w:szCs w:val="28"/>
        </w:rPr>
        <w:t xml:space="preserve"> </w:t>
      </w:r>
      <w:r w:rsidR="009674CA">
        <w:rPr>
          <w:rFonts w:ascii="Times New Roman" w:hAnsi="Times New Roman"/>
          <w:bCs/>
          <w:sz w:val="28"/>
          <w:szCs w:val="28"/>
        </w:rPr>
        <w:t>другие меры:</w:t>
      </w:r>
    </w:p>
    <w:tbl>
      <w:tblPr>
        <w:tblStyle w:val="a9"/>
        <w:tblW w:w="9747" w:type="dxa"/>
        <w:tblLook w:val="04A0" w:firstRow="1" w:lastRow="0" w:firstColumn="1" w:lastColumn="0" w:noHBand="0" w:noVBand="1"/>
      </w:tblPr>
      <w:tblGrid>
        <w:gridCol w:w="7621"/>
        <w:gridCol w:w="2126"/>
      </w:tblGrid>
      <w:tr w:rsidR="00E7243E" w:rsidRPr="00E7243E" w:rsidTr="00E7243E">
        <w:trPr>
          <w:trHeight w:val="576"/>
        </w:trPr>
        <w:tc>
          <w:tcPr>
            <w:tcW w:w="7621" w:type="dxa"/>
            <w:noWrap/>
            <w:hideMark/>
          </w:tcPr>
          <w:p w:rsidR="00E7243E" w:rsidRPr="00E7243E" w:rsidRDefault="00E7243E" w:rsidP="00E7243E">
            <w:pPr>
              <w:tabs>
                <w:tab w:val="left" w:pos="709"/>
              </w:tabs>
              <w:spacing w:before="120" w:after="120"/>
              <w:jc w:val="both"/>
              <w:rPr>
                <w:rFonts w:ascii="Times New Roman" w:hAnsi="Times New Roman"/>
                <w:bCs/>
                <w:sz w:val="28"/>
                <w:szCs w:val="28"/>
              </w:rPr>
            </w:pPr>
            <w:r w:rsidRPr="00E7243E">
              <w:rPr>
                <w:rFonts w:ascii="Times New Roman" w:hAnsi="Times New Roman"/>
                <w:bCs/>
                <w:sz w:val="28"/>
                <w:szCs w:val="28"/>
              </w:rPr>
              <w:t>Выход на новые географические рынки</w:t>
            </w:r>
          </w:p>
        </w:tc>
        <w:tc>
          <w:tcPr>
            <w:tcW w:w="2126" w:type="dxa"/>
            <w:noWrap/>
            <w:hideMark/>
          </w:tcPr>
          <w:p w:rsidR="00E7243E" w:rsidRPr="00E7243E" w:rsidRDefault="00E7243E" w:rsidP="00E7243E">
            <w:pPr>
              <w:tabs>
                <w:tab w:val="left" w:pos="709"/>
              </w:tabs>
              <w:spacing w:before="120" w:after="120"/>
              <w:jc w:val="both"/>
              <w:rPr>
                <w:rFonts w:ascii="Times New Roman" w:hAnsi="Times New Roman"/>
                <w:bCs/>
                <w:sz w:val="28"/>
                <w:szCs w:val="28"/>
              </w:rPr>
            </w:pPr>
            <w:r w:rsidRPr="00E7243E">
              <w:rPr>
                <w:rFonts w:ascii="Times New Roman" w:hAnsi="Times New Roman"/>
                <w:bCs/>
                <w:sz w:val="28"/>
                <w:szCs w:val="28"/>
              </w:rPr>
              <w:t>130</w:t>
            </w:r>
          </w:p>
        </w:tc>
      </w:tr>
      <w:tr w:rsidR="00E7243E" w:rsidRPr="00E7243E" w:rsidTr="00E7243E">
        <w:trPr>
          <w:trHeight w:val="864"/>
        </w:trPr>
        <w:tc>
          <w:tcPr>
            <w:tcW w:w="7621" w:type="dxa"/>
            <w:noWrap/>
            <w:hideMark/>
          </w:tcPr>
          <w:p w:rsidR="00E7243E" w:rsidRPr="00E7243E" w:rsidRDefault="00E7243E" w:rsidP="00E7243E">
            <w:pPr>
              <w:tabs>
                <w:tab w:val="left" w:pos="709"/>
              </w:tabs>
              <w:spacing w:before="120" w:after="120"/>
              <w:jc w:val="both"/>
              <w:rPr>
                <w:rFonts w:ascii="Times New Roman" w:hAnsi="Times New Roman"/>
                <w:bCs/>
                <w:sz w:val="28"/>
                <w:szCs w:val="28"/>
              </w:rPr>
            </w:pPr>
            <w:r w:rsidRPr="00E7243E">
              <w:rPr>
                <w:rFonts w:ascii="Times New Roman" w:hAnsi="Times New Roman"/>
                <w:bCs/>
                <w:sz w:val="28"/>
                <w:szCs w:val="28"/>
              </w:rPr>
              <w:t>Выход на новые продуктовые рынки</w:t>
            </w:r>
          </w:p>
        </w:tc>
        <w:tc>
          <w:tcPr>
            <w:tcW w:w="2126" w:type="dxa"/>
            <w:noWrap/>
            <w:hideMark/>
          </w:tcPr>
          <w:p w:rsidR="00E7243E" w:rsidRPr="00E7243E" w:rsidRDefault="00E7243E" w:rsidP="00E7243E">
            <w:pPr>
              <w:tabs>
                <w:tab w:val="left" w:pos="709"/>
              </w:tabs>
              <w:spacing w:before="120" w:after="120"/>
              <w:jc w:val="both"/>
              <w:rPr>
                <w:rFonts w:ascii="Times New Roman" w:hAnsi="Times New Roman"/>
                <w:bCs/>
                <w:sz w:val="28"/>
                <w:szCs w:val="28"/>
              </w:rPr>
            </w:pPr>
            <w:r w:rsidRPr="00E7243E">
              <w:rPr>
                <w:rFonts w:ascii="Times New Roman" w:hAnsi="Times New Roman"/>
                <w:bCs/>
                <w:sz w:val="28"/>
                <w:szCs w:val="28"/>
              </w:rPr>
              <w:t>209</w:t>
            </w:r>
          </w:p>
        </w:tc>
      </w:tr>
      <w:tr w:rsidR="00E7243E" w:rsidRPr="00E7243E" w:rsidTr="00E7243E">
        <w:trPr>
          <w:trHeight w:val="576"/>
        </w:trPr>
        <w:tc>
          <w:tcPr>
            <w:tcW w:w="7621" w:type="dxa"/>
            <w:noWrap/>
            <w:hideMark/>
          </w:tcPr>
          <w:p w:rsidR="00E7243E" w:rsidRPr="00E7243E" w:rsidRDefault="00E7243E" w:rsidP="00E7243E">
            <w:pPr>
              <w:tabs>
                <w:tab w:val="left" w:pos="709"/>
              </w:tabs>
              <w:spacing w:before="120" w:after="120"/>
              <w:jc w:val="both"/>
              <w:rPr>
                <w:rFonts w:ascii="Times New Roman" w:hAnsi="Times New Roman"/>
                <w:bCs/>
                <w:sz w:val="28"/>
                <w:szCs w:val="28"/>
              </w:rPr>
            </w:pPr>
            <w:r w:rsidRPr="00E7243E">
              <w:rPr>
                <w:rFonts w:ascii="Times New Roman" w:hAnsi="Times New Roman"/>
                <w:bCs/>
                <w:sz w:val="28"/>
                <w:szCs w:val="28"/>
              </w:rPr>
              <w:t>Не предпринималось никаких действий</w:t>
            </w:r>
          </w:p>
        </w:tc>
        <w:tc>
          <w:tcPr>
            <w:tcW w:w="2126" w:type="dxa"/>
            <w:noWrap/>
            <w:hideMark/>
          </w:tcPr>
          <w:p w:rsidR="00E7243E" w:rsidRPr="00E7243E" w:rsidRDefault="00E7243E" w:rsidP="00E7243E">
            <w:pPr>
              <w:tabs>
                <w:tab w:val="left" w:pos="709"/>
              </w:tabs>
              <w:spacing w:before="120" w:after="120"/>
              <w:jc w:val="both"/>
              <w:rPr>
                <w:rFonts w:ascii="Times New Roman" w:hAnsi="Times New Roman"/>
                <w:bCs/>
                <w:sz w:val="28"/>
                <w:szCs w:val="28"/>
              </w:rPr>
            </w:pPr>
            <w:r w:rsidRPr="00E7243E">
              <w:rPr>
                <w:rFonts w:ascii="Times New Roman" w:hAnsi="Times New Roman"/>
                <w:bCs/>
                <w:sz w:val="28"/>
                <w:szCs w:val="28"/>
              </w:rPr>
              <w:t>92</w:t>
            </w:r>
          </w:p>
        </w:tc>
      </w:tr>
      <w:tr w:rsidR="00E7243E" w:rsidRPr="00E7243E" w:rsidTr="00E7243E">
        <w:trPr>
          <w:trHeight w:val="288"/>
        </w:trPr>
        <w:tc>
          <w:tcPr>
            <w:tcW w:w="7621" w:type="dxa"/>
            <w:noWrap/>
            <w:hideMark/>
          </w:tcPr>
          <w:p w:rsidR="00E7243E" w:rsidRPr="00E7243E" w:rsidRDefault="00E7243E" w:rsidP="00E7243E">
            <w:pPr>
              <w:tabs>
                <w:tab w:val="left" w:pos="709"/>
              </w:tabs>
              <w:spacing w:before="120" w:after="120"/>
              <w:jc w:val="both"/>
              <w:rPr>
                <w:rFonts w:ascii="Times New Roman" w:hAnsi="Times New Roman"/>
                <w:bCs/>
                <w:sz w:val="28"/>
                <w:szCs w:val="28"/>
              </w:rPr>
            </w:pPr>
            <w:r w:rsidRPr="00E7243E">
              <w:rPr>
                <w:rFonts w:ascii="Times New Roman" w:hAnsi="Times New Roman"/>
                <w:bCs/>
                <w:sz w:val="28"/>
                <w:szCs w:val="28"/>
              </w:rPr>
              <w:t>Новые способы продвижения продукции (маркетинговые стратегии), Обучение персонала</w:t>
            </w:r>
          </w:p>
        </w:tc>
        <w:tc>
          <w:tcPr>
            <w:tcW w:w="2126" w:type="dxa"/>
            <w:noWrap/>
            <w:hideMark/>
          </w:tcPr>
          <w:p w:rsidR="00E7243E" w:rsidRPr="00E7243E" w:rsidRDefault="00E7243E" w:rsidP="00E7243E">
            <w:pPr>
              <w:tabs>
                <w:tab w:val="left" w:pos="709"/>
              </w:tabs>
              <w:spacing w:before="120" w:after="120"/>
              <w:jc w:val="both"/>
              <w:rPr>
                <w:rFonts w:ascii="Times New Roman" w:hAnsi="Times New Roman"/>
                <w:bCs/>
                <w:sz w:val="28"/>
                <w:szCs w:val="28"/>
              </w:rPr>
            </w:pPr>
            <w:r w:rsidRPr="00E7243E">
              <w:rPr>
                <w:rFonts w:ascii="Times New Roman" w:hAnsi="Times New Roman"/>
                <w:bCs/>
                <w:sz w:val="28"/>
                <w:szCs w:val="28"/>
              </w:rPr>
              <w:t>181</w:t>
            </w:r>
          </w:p>
        </w:tc>
      </w:tr>
      <w:tr w:rsidR="00E7243E" w:rsidRPr="00E7243E" w:rsidTr="00E7243E">
        <w:trPr>
          <w:trHeight w:val="576"/>
        </w:trPr>
        <w:tc>
          <w:tcPr>
            <w:tcW w:w="7621" w:type="dxa"/>
            <w:noWrap/>
            <w:hideMark/>
          </w:tcPr>
          <w:p w:rsidR="00E7243E" w:rsidRPr="00E7243E" w:rsidRDefault="00E7243E" w:rsidP="00E7243E">
            <w:pPr>
              <w:tabs>
                <w:tab w:val="left" w:pos="709"/>
              </w:tabs>
              <w:spacing w:before="120" w:after="120"/>
              <w:jc w:val="both"/>
              <w:rPr>
                <w:rFonts w:ascii="Times New Roman" w:hAnsi="Times New Roman"/>
                <w:bCs/>
                <w:sz w:val="28"/>
                <w:szCs w:val="28"/>
              </w:rPr>
            </w:pPr>
            <w:r w:rsidRPr="00E7243E">
              <w:rPr>
                <w:rFonts w:ascii="Times New Roman" w:hAnsi="Times New Roman"/>
                <w:bCs/>
                <w:sz w:val="28"/>
                <w:szCs w:val="28"/>
              </w:rPr>
              <w:t>Обучение персонала</w:t>
            </w:r>
          </w:p>
        </w:tc>
        <w:tc>
          <w:tcPr>
            <w:tcW w:w="2126" w:type="dxa"/>
            <w:noWrap/>
            <w:hideMark/>
          </w:tcPr>
          <w:p w:rsidR="00E7243E" w:rsidRPr="00E7243E" w:rsidRDefault="00E7243E" w:rsidP="00E7243E">
            <w:pPr>
              <w:tabs>
                <w:tab w:val="left" w:pos="709"/>
              </w:tabs>
              <w:spacing w:before="120" w:after="120"/>
              <w:jc w:val="both"/>
              <w:rPr>
                <w:rFonts w:ascii="Times New Roman" w:hAnsi="Times New Roman"/>
                <w:bCs/>
                <w:sz w:val="28"/>
                <w:szCs w:val="28"/>
              </w:rPr>
            </w:pPr>
            <w:r w:rsidRPr="00E7243E">
              <w:rPr>
                <w:rFonts w:ascii="Times New Roman" w:hAnsi="Times New Roman"/>
                <w:bCs/>
                <w:sz w:val="28"/>
                <w:szCs w:val="28"/>
              </w:rPr>
              <w:t>141</w:t>
            </w:r>
          </w:p>
        </w:tc>
      </w:tr>
      <w:tr w:rsidR="00E7243E" w:rsidRPr="00E7243E" w:rsidTr="00E7243E">
        <w:trPr>
          <w:trHeight w:val="288"/>
        </w:trPr>
        <w:tc>
          <w:tcPr>
            <w:tcW w:w="7621" w:type="dxa"/>
            <w:noWrap/>
            <w:hideMark/>
          </w:tcPr>
          <w:p w:rsidR="00E7243E" w:rsidRPr="00E7243E" w:rsidRDefault="00E7243E" w:rsidP="00E7243E">
            <w:pPr>
              <w:tabs>
                <w:tab w:val="left" w:pos="709"/>
              </w:tabs>
              <w:spacing w:before="120" w:after="120"/>
              <w:jc w:val="both"/>
              <w:rPr>
                <w:rFonts w:ascii="Times New Roman" w:hAnsi="Times New Roman"/>
                <w:bCs/>
                <w:sz w:val="28"/>
                <w:szCs w:val="28"/>
              </w:rPr>
            </w:pPr>
            <w:r w:rsidRPr="00E7243E">
              <w:rPr>
                <w:rFonts w:ascii="Times New Roman" w:hAnsi="Times New Roman"/>
                <w:bCs/>
                <w:sz w:val="28"/>
                <w:szCs w:val="28"/>
              </w:rPr>
              <w:t>Покупка машин и технологического оборудования</w:t>
            </w:r>
          </w:p>
        </w:tc>
        <w:tc>
          <w:tcPr>
            <w:tcW w:w="2126" w:type="dxa"/>
            <w:noWrap/>
            <w:hideMark/>
          </w:tcPr>
          <w:p w:rsidR="00E7243E" w:rsidRPr="00E7243E" w:rsidRDefault="00E7243E" w:rsidP="00E7243E">
            <w:pPr>
              <w:tabs>
                <w:tab w:val="left" w:pos="709"/>
              </w:tabs>
              <w:spacing w:before="120" w:after="120"/>
              <w:jc w:val="both"/>
              <w:rPr>
                <w:rFonts w:ascii="Times New Roman" w:hAnsi="Times New Roman"/>
                <w:bCs/>
                <w:sz w:val="28"/>
                <w:szCs w:val="28"/>
              </w:rPr>
            </w:pPr>
            <w:r w:rsidRPr="00E7243E">
              <w:rPr>
                <w:rFonts w:ascii="Times New Roman" w:hAnsi="Times New Roman"/>
                <w:bCs/>
                <w:sz w:val="28"/>
                <w:szCs w:val="28"/>
              </w:rPr>
              <w:t>258</w:t>
            </w:r>
          </w:p>
        </w:tc>
      </w:tr>
      <w:tr w:rsidR="00E7243E" w:rsidRPr="00E7243E" w:rsidTr="00E7243E">
        <w:trPr>
          <w:trHeight w:val="288"/>
        </w:trPr>
        <w:tc>
          <w:tcPr>
            <w:tcW w:w="7621" w:type="dxa"/>
            <w:noWrap/>
            <w:hideMark/>
          </w:tcPr>
          <w:p w:rsidR="00E7243E" w:rsidRPr="00E7243E" w:rsidRDefault="00E7243E" w:rsidP="00E7243E">
            <w:pPr>
              <w:tabs>
                <w:tab w:val="left" w:pos="709"/>
              </w:tabs>
              <w:spacing w:before="120" w:after="120"/>
              <w:jc w:val="both"/>
              <w:rPr>
                <w:rFonts w:ascii="Times New Roman" w:hAnsi="Times New Roman"/>
                <w:bCs/>
                <w:sz w:val="28"/>
                <w:szCs w:val="28"/>
              </w:rPr>
            </w:pPr>
            <w:r w:rsidRPr="00E7243E">
              <w:rPr>
                <w:rFonts w:ascii="Times New Roman" w:hAnsi="Times New Roman"/>
                <w:bCs/>
                <w:sz w:val="28"/>
                <w:szCs w:val="28"/>
              </w:rPr>
              <w:t>Приобретение технологий, патентов, лицензий, ноу-хау,</w:t>
            </w:r>
          </w:p>
        </w:tc>
        <w:tc>
          <w:tcPr>
            <w:tcW w:w="2126" w:type="dxa"/>
            <w:noWrap/>
            <w:hideMark/>
          </w:tcPr>
          <w:p w:rsidR="00E7243E" w:rsidRPr="00E7243E" w:rsidRDefault="00E7243E" w:rsidP="00E7243E">
            <w:pPr>
              <w:tabs>
                <w:tab w:val="left" w:pos="709"/>
              </w:tabs>
              <w:spacing w:before="120" w:after="120"/>
              <w:jc w:val="both"/>
              <w:rPr>
                <w:rFonts w:ascii="Times New Roman" w:hAnsi="Times New Roman"/>
                <w:bCs/>
                <w:sz w:val="28"/>
                <w:szCs w:val="28"/>
              </w:rPr>
            </w:pPr>
            <w:r w:rsidRPr="00E7243E">
              <w:rPr>
                <w:rFonts w:ascii="Times New Roman" w:hAnsi="Times New Roman"/>
                <w:bCs/>
                <w:sz w:val="28"/>
                <w:szCs w:val="28"/>
              </w:rPr>
              <w:t>61</w:t>
            </w:r>
          </w:p>
        </w:tc>
      </w:tr>
      <w:tr w:rsidR="00E7243E" w:rsidRPr="00E7243E" w:rsidTr="00E7243E">
        <w:trPr>
          <w:trHeight w:val="288"/>
        </w:trPr>
        <w:tc>
          <w:tcPr>
            <w:tcW w:w="7621" w:type="dxa"/>
            <w:noWrap/>
            <w:hideMark/>
          </w:tcPr>
          <w:p w:rsidR="00E7243E" w:rsidRPr="00E7243E" w:rsidRDefault="00E7243E" w:rsidP="00E7243E">
            <w:pPr>
              <w:tabs>
                <w:tab w:val="left" w:pos="709"/>
              </w:tabs>
              <w:spacing w:before="120" w:after="120"/>
              <w:jc w:val="both"/>
              <w:rPr>
                <w:rFonts w:ascii="Times New Roman" w:hAnsi="Times New Roman"/>
                <w:bCs/>
                <w:sz w:val="28"/>
                <w:szCs w:val="28"/>
              </w:rPr>
            </w:pPr>
            <w:r w:rsidRPr="00E7243E">
              <w:rPr>
                <w:rFonts w:ascii="Times New Roman" w:hAnsi="Times New Roman"/>
                <w:bCs/>
                <w:sz w:val="28"/>
                <w:szCs w:val="28"/>
              </w:rPr>
              <w:t>Развитие и расширение системы представительств (торговой сети, сети филиалов и пр.)</w:t>
            </w:r>
          </w:p>
        </w:tc>
        <w:tc>
          <w:tcPr>
            <w:tcW w:w="2126" w:type="dxa"/>
            <w:noWrap/>
            <w:hideMark/>
          </w:tcPr>
          <w:p w:rsidR="00E7243E" w:rsidRPr="00E7243E" w:rsidRDefault="00E7243E" w:rsidP="00E7243E">
            <w:pPr>
              <w:tabs>
                <w:tab w:val="left" w:pos="709"/>
              </w:tabs>
              <w:spacing w:before="120" w:after="120"/>
              <w:jc w:val="both"/>
              <w:rPr>
                <w:rFonts w:ascii="Times New Roman" w:hAnsi="Times New Roman"/>
                <w:bCs/>
                <w:sz w:val="28"/>
                <w:szCs w:val="28"/>
              </w:rPr>
            </w:pPr>
            <w:r w:rsidRPr="00E7243E">
              <w:rPr>
                <w:rFonts w:ascii="Times New Roman" w:hAnsi="Times New Roman"/>
                <w:bCs/>
                <w:sz w:val="28"/>
                <w:szCs w:val="28"/>
              </w:rPr>
              <w:t>121</w:t>
            </w:r>
          </w:p>
        </w:tc>
      </w:tr>
      <w:tr w:rsidR="00E7243E" w:rsidRPr="00E7243E" w:rsidTr="00E7243E">
        <w:trPr>
          <w:trHeight w:val="288"/>
        </w:trPr>
        <w:tc>
          <w:tcPr>
            <w:tcW w:w="7621" w:type="dxa"/>
            <w:noWrap/>
            <w:hideMark/>
          </w:tcPr>
          <w:p w:rsidR="00E7243E" w:rsidRPr="00E7243E" w:rsidRDefault="00E7243E" w:rsidP="00E7243E">
            <w:pPr>
              <w:tabs>
                <w:tab w:val="left" w:pos="709"/>
              </w:tabs>
              <w:spacing w:before="120" w:after="120"/>
              <w:jc w:val="both"/>
              <w:rPr>
                <w:rFonts w:ascii="Times New Roman" w:hAnsi="Times New Roman"/>
                <w:bCs/>
                <w:sz w:val="28"/>
                <w:szCs w:val="28"/>
              </w:rPr>
            </w:pPr>
            <w:r w:rsidRPr="00E7243E">
              <w:rPr>
                <w:rFonts w:ascii="Times New Roman" w:hAnsi="Times New Roman"/>
                <w:bCs/>
                <w:sz w:val="28"/>
                <w:szCs w:val="28"/>
              </w:rPr>
              <w:t>Разработка новых модификаций производимой продукции</w:t>
            </w:r>
          </w:p>
        </w:tc>
        <w:tc>
          <w:tcPr>
            <w:tcW w:w="2126" w:type="dxa"/>
            <w:noWrap/>
            <w:hideMark/>
          </w:tcPr>
          <w:p w:rsidR="00E7243E" w:rsidRPr="00E7243E" w:rsidRDefault="00E7243E" w:rsidP="00E7243E">
            <w:pPr>
              <w:tabs>
                <w:tab w:val="left" w:pos="709"/>
              </w:tabs>
              <w:spacing w:before="120" w:after="120"/>
              <w:jc w:val="both"/>
              <w:rPr>
                <w:rFonts w:ascii="Times New Roman" w:hAnsi="Times New Roman"/>
                <w:bCs/>
                <w:sz w:val="28"/>
                <w:szCs w:val="28"/>
              </w:rPr>
            </w:pPr>
            <w:r w:rsidRPr="00E7243E">
              <w:rPr>
                <w:rFonts w:ascii="Times New Roman" w:hAnsi="Times New Roman"/>
                <w:bCs/>
                <w:sz w:val="28"/>
                <w:szCs w:val="28"/>
              </w:rPr>
              <w:t>48</w:t>
            </w:r>
          </w:p>
        </w:tc>
      </w:tr>
      <w:tr w:rsidR="00E7243E" w:rsidRPr="00E7243E" w:rsidTr="00E7243E">
        <w:trPr>
          <w:trHeight w:val="288"/>
        </w:trPr>
        <w:tc>
          <w:tcPr>
            <w:tcW w:w="7621" w:type="dxa"/>
            <w:noWrap/>
            <w:hideMark/>
          </w:tcPr>
          <w:p w:rsidR="00E7243E" w:rsidRPr="00E7243E" w:rsidRDefault="00E7243E" w:rsidP="00E7243E">
            <w:pPr>
              <w:tabs>
                <w:tab w:val="left" w:pos="709"/>
              </w:tabs>
              <w:spacing w:before="120" w:after="120"/>
              <w:jc w:val="both"/>
              <w:rPr>
                <w:rFonts w:ascii="Times New Roman" w:hAnsi="Times New Roman"/>
                <w:bCs/>
                <w:sz w:val="28"/>
                <w:szCs w:val="28"/>
              </w:rPr>
            </w:pPr>
            <w:r w:rsidRPr="00E7243E">
              <w:rPr>
                <w:rFonts w:ascii="Times New Roman" w:hAnsi="Times New Roman"/>
                <w:bCs/>
                <w:sz w:val="28"/>
                <w:szCs w:val="28"/>
              </w:rPr>
              <w:t>Самостоятельное проведение НИОКР (Научно-исследовательские и опытно-конструкторские работы)</w:t>
            </w:r>
          </w:p>
        </w:tc>
        <w:tc>
          <w:tcPr>
            <w:tcW w:w="2126" w:type="dxa"/>
            <w:noWrap/>
            <w:hideMark/>
          </w:tcPr>
          <w:p w:rsidR="00E7243E" w:rsidRPr="00E7243E" w:rsidRDefault="00E7243E" w:rsidP="00E7243E">
            <w:pPr>
              <w:tabs>
                <w:tab w:val="left" w:pos="709"/>
              </w:tabs>
              <w:spacing w:before="120" w:after="120"/>
              <w:jc w:val="both"/>
              <w:rPr>
                <w:rFonts w:ascii="Times New Roman" w:hAnsi="Times New Roman"/>
                <w:bCs/>
                <w:sz w:val="28"/>
                <w:szCs w:val="28"/>
              </w:rPr>
            </w:pPr>
            <w:r w:rsidRPr="00E7243E">
              <w:rPr>
                <w:rFonts w:ascii="Times New Roman" w:hAnsi="Times New Roman"/>
                <w:bCs/>
                <w:sz w:val="28"/>
                <w:szCs w:val="28"/>
              </w:rPr>
              <w:t>4</w:t>
            </w:r>
          </w:p>
        </w:tc>
      </w:tr>
      <w:tr w:rsidR="00E7243E" w:rsidRPr="00E7243E" w:rsidTr="00E7243E">
        <w:trPr>
          <w:trHeight w:val="288"/>
        </w:trPr>
        <w:tc>
          <w:tcPr>
            <w:tcW w:w="7621" w:type="dxa"/>
            <w:noWrap/>
            <w:hideMark/>
          </w:tcPr>
          <w:p w:rsidR="00E7243E" w:rsidRPr="00E7243E" w:rsidRDefault="00E7243E" w:rsidP="00E7243E">
            <w:pPr>
              <w:tabs>
                <w:tab w:val="left" w:pos="709"/>
              </w:tabs>
              <w:spacing w:before="120" w:after="120"/>
              <w:jc w:val="both"/>
              <w:rPr>
                <w:rFonts w:ascii="Times New Roman" w:hAnsi="Times New Roman"/>
                <w:bCs/>
                <w:sz w:val="28"/>
                <w:szCs w:val="28"/>
              </w:rPr>
            </w:pPr>
            <w:r w:rsidRPr="00E7243E">
              <w:rPr>
                <w:rFonts w:ascii="Times New Roman" w:hAnsi="Times New Roman"/>
                <w:bCs/>
                <w:sz w:val="28"/>
                <w:szCs w:val="28"/>
              </w:rPr>
              <w:t>Сокращение затрат на производство/ реализацию продукции (не снижая при этом объема производства/ реализации продукции)</w:t>
            </w:r>
          </w:p>
        </w:tc>
        <w:tc>
          <w:tcPr>
            <w:tcW w:w="2126" w:type="dxa"/>
            <w:noWrap/>
            <w:hideMark/>
          </w:tcPr>
          <w:p w:rsidR="00E7243E" w:rsidRPr="00E7243E" w:rsidRDefault="00E7243E" w:rsidP="00E7243E">
            <w:pPr>
              <w:tabs>
                <w:tab w:val="left" w:pos="709"/>
              </w:tabs>
              <w:spacing w:before="120" w:after="120"/>
              <w:jc w:val="both"/>
              <w:rPr>
                <w:rFonts w:ascii="Times New Roman" w:hAnsi="Times New Roman"/>
                <w:bCs/>
                <w:sz w:val="28"/>
                <w:szCs w:val="28"/>
              </w:rPr>
            </w:pPr>
            <w:r w:rsidRPr="00E7243E">
              <w:rPr>
                <w:rFonts w:ascii="Times New Roman" w:hAnsi="Times New Roman"/>
                <w:bCs/>
                <w:sz w:val="28"/>
                <w:szCs w:val="28"/>
              </w:rPr>
              <w:t>50</w:t>
            </w:r>
          </w:p>
        </w:tc>
      </w:tr>
    </w:tbl>
    <w:p w:rsidR="002F321E" w:rsidRDefault="002F321E" w:rsidP="00B679A0">
      <w:pPr>
        <w:tabs>
          <w:tab w:val="left" w:pos="709"/>
        </w:tabs>
        <w:spacing w:before="120" w:after="120"/>
        <w:jc w:val="both"/>
        <w:rPr>
          <w:rFonts w:ascii="Times New Roman" w:hAnsi="Times New Roman"/>
          <w:bCs/>
          <w:sz w:val="28"/>
          <w:szCs w:val="28"/>
        </w:rPr>
      </w:pPr>
    </w:p>
    <w:p w:rsidR="00313116" w:rsidRDefault="00204E4A" w:rsidP="00B679A0">
      <w:pPr>
        <w:tabs>
          <w:tab w:val="left" w:pos="709"/>
        </w:tabs>
        <w:spacing w:before="120" w:after="120"/>
        <w:jc w:val="both"/>
        <w:rPr>
          <w:rFonts w:ascii="Times New Roman" w:hAnsi="Times New Roman"/>
          <w:bCs/>
          <w:sz w:val="28"/>
          <w:szCs w:val="28"/>
        </w:rPr>
      </w:pPr>
      <w:r>
        <w:rPr>
          <w:rFonts w:ascii="Times New Roman" w:hAnsi="Times New Roman"/>
          <w:bCs/>
          <w:sz w:val="28"/>
          <w:szCs w:val="28"/>
        </w:rPr>
        <w:lastRenderedPageBreak/>
        <w:tab/>
      </w:r>
      <w:proofErr w:type="gramStart"/>
      <w:r>
        <w:rPr>
          <w:rFonts w:ascii="Times New Roman" w:hAnsi="Times New Roman"/>
          <w:bCs/>
          <w:sz w:val="28"/>
          <w:szCs w:val="28"/>
        </w:rPr>
        <w:t xml:space="preserve">В целях </w:t>
      </w:r>
      <w:r w:rsidRPr="00204E4A">
        <w:rPr>
          <w:rFonts w:ascii="Times New Roman" w:hAnsi="Times New Roman"/>
          <w:bCs/>
          <w:sz w:val="28"/>
          <w:szCs w:val="28"/>
        </w:rPr>
        <w:t xml:space="preserve">сохранения рыночной позиции </w:t>
      </w:r>
      <w:r>
        <w:rPr>
          <w:rFonts w:ascii="Times New Roman" w:hAnsi="Times New Roman"/>
          <w:bCs/>
          <w:sz w:val="28"/>
          <w:szCs w:val="28"/>
        </w:rPr>
        <w:t>своего</w:t>
      </w:r>
      <w:r w:rsidRPr="00204E4A">
        <w:rPr>
          <w:rFonts w:ascii="Times New Roman" w:hAnsi="Times New Roman"/>
          <w:bCs/>
          <w:sz w:val="28"/>
          <w:szCs w:val="28"/>
        </w:rPr>
        <w:t xml:space="preserve"> бизнеса необходимо регулярно </w:t>
      </w:r>
      <w:r w:rsidRPr="00204E4A">
        <w:rPr>
          <w:rFonts w:ascii="Times New Roman" w:hAnsi="Times New Roman"/>
          <w:bCs/>
          <w:sz w:val="28"/>
          <w:szCs w:val="28"/>
          <w:u w:val="single"/>
        </w:rPr>
        <w:t>(раз в год или чаще)</w:t>
      </w:r>
      <w:r w:rsidRPr="00204E4A">
        <w:rPr>
          <w:rFonts w:ascii="Times New Roman" w:hAnsi="Times New Roman"/>
          <w:bCs/>
          <w:sz w:val="28"/>
          <w:szCs w:val="28"/>
        </w:rPr>
        <w:t xml:space="preserve"> предпринимать меры по повышению конкурентоспособности </w:t>
      </w:r>
      <w:r>
        <w:rPr>
          <w:rFonts w:ascii="Times New Roman" w:hAnsi="Times New Roman"/>
          <w:bCs/>
          <w:sz w:val="28"/>
          <w:szCs w:val="28"/>
        </w:rPr>
        <w:t>своей</w:t>
      </w:r>
      <w:r w:rsidRPr="00204E4A">
        <w:rPr>
          <w:rFonts w:ascii="Times New Roman" w:hAnsi="Times New Roman"/>
          <w:bCs/>
          <w:sz w:val="28"/>
          <w:szCs w:val="28"/>
        </w:rPr>
        <w:t xml:space="preserve"> продукции/ работ/ услуг (снижение цен, повышение качества, развитие сопутствующих услуг, иное)</w:t>
      </w:r>
      <w:r>
        <w:rPr>
          <w:rFonts w:ascii="Times New Roman" w:hAnsi="Times New Roman"/>
          <w:bCs/>
          <w:sz w:val="28"/>
          <w:szCs w:val="28"/>
        </w:rPr>
        <w:t>, такое мнение у 49% (</w:t>
      </w:r>
      <w:r w:rsidR="00880352">
        <w:rPr>
          <w:rFonts w:ascii="Times New Roman" w:hAnsi="Times New Roman"/>
          <w:bCs/>
          <w:sz w:val="28"/>
          <w:szCs w:val="28"/>
        </w:rPr>
        <w:t xml:space="preserve">или </w:t>
      </w:r>
      <w:r>
        <w:rPr>
          <w:rFonts w:ascii="Times New Roman" w:hAnsi="Times New Roman"/>
          <w:bCs/>
          <w:sz w:val="28"/>
          <w:szCs w:val="28"/>
        </w:rPr>
        <w:t xml:space="preserve">640 </w:t>
      </w:r>
      <w:r w:rsidR="00880352">
        <w:rPr>
          <w:rFonts w:ascii="Times New Roman" w:hAnsi="Times New Roman"/>
          <w:bCs/>
          <w:sz w:val="28"/>
          <w:szCs w:val="28"/>
        </w:rPr>
        <w:t>респондентов) принявших участие в опросе</w:t>
      </w:r>
      <w:r w:rsidR="00313116">
        <w:rPr>
          <w:rFonts w:ascii="Times New Roman" w:hAnsi="Times New Roman"/>
          <w:bCs/>
          <w:sz w:val="28"/>
          <w:szCs w:val="28"/>
        </w:rPr>
        <w:t>, из этого числа 35% представители «рынка розничной торговли», 27% представители «рынка санаторно-курортного комплекса и туристических услуг», далее 12</w:t>
      </w:r>
      <w:proofErr w:type="gramEnd"/>
      <w:r w:rsidR="00313116">
        <w:rPr>
          <w:rFonts w:ascii="Times New Roman" w:hAnsi="Times New Roman"/>
          <w:bCs/>
          <w:sz w:val="28"/>
          <w:szCs w:val="28"/>
        </w:rPr>
        <w:t>% «бытовые услуги».</w:t>
      </w:r>
    </w:p>
    <w:p w:rsidR="00313116" w:rsidRDefault="00313116" w:rsidP="00B679A0">
      <w:pPr>
        <w:tabs>
          <w:tab w:val="left" w:pos="709"/>
        </w:tabs>
        <w:spacing w:before="120" w:after="120"/>
        <w:jc w:val="both"/>
        <w:rPr>
          <w:rFonts w:ascii="Times New Roman" w:hAnsi="Times New Roman"/>
          <w:bCs/>
          <w:sz w:val="28"/>
          <w:szCs w:val="28"/>
        </w:rPr>
      </w:pPr>
      <w:r>
        <w:rPr>
          <w:rFonts w:ascii="Times New Roman" w:hAnsi="Times New Roman"/>
          <w:bCs/>
          <w:sz w:val="28"/>
          <w:szCs w:val="28"/>
        </w:rPr>
        <w:tab/>
      </w:r>
      <w:r w:rsidR="00880352">
        <w:rPr>
          <w:rFonts w:ascii="Times New Roman" w:hAnsi="Times New Roman"/>
          <w:bCs/>
          <w:sz w:val="28"/>
          <w:szCs w:val="28"/>
        </w:rPr>
        <w:t xml:space="preserve">31% (403 респондента) считают, что на рынке представляемого им бизнеса </w:t>
      </w:r>
      <w:r w:rsidR="00880352" w:rsidRPr="00880352">
        <w:rPr>
          <w:rFonts w:ascii="Times New Roman" w:hAnsi="Times New Roman"/>
          <w:bCs/>
          <w:sz w:val="28"/>
          <w:szCs w:val="28"/>
          <w:u w:val="single"/>
        </w:rPr>
        <w:t>конкуренция высокая</w:t>
      </w:r>
      <w:r w:rsidR="00880352">
        <w:rPr>
          <w:rFonts w:ascii="Times New Roman" w:hAnsi="Times New Roman"/>
          <w:bCs/>
          <w:sz w:val="28"/>
          <w:szCs w:val="28"/>
        </w:rPr>
        <w:t xml:space="preserve"> и такие меры необходимо предпринимать 2-3 раза в год, </w:t>
      </w:r>
      <w:r>
        <w:rPr>
          <w:rFonts w:ascii="Times New Roman" w:hAnsi="Times New Roman"/>
          <w:bCs/>
          <w:sz w:val="28"/>
          <w:szCs w:val="28"/>
        </w:rPr>
        <w:t xml:space="preserve">здесь также присутствуют представители </w:t>
      </w:r>
      <w:r w:rsidR="0054108D">
        <w:rPr>
          <w:rFonts w:ascii="Times New Roman" w:hAnsi="Times New Roman"/>
          <w:bCs/>
          <w:sz w:val="28"/>
          <w:szCs w:val="28"/>
        </w:rPr>
        <w:t xml:space="preserve">«рынки реализации сельскохозяйственной продукции» 15%, </w:t>
      </w:r>
      <w:r>
        <w:rPr>
          <w:rFonts w:ascii="Times New Roman" w:hAnsi="Times New Roman"/>
          <w:bCs/>
          <w:sz w:val="28"/>
          <w:szCs w:val="28"/>
        </w:rPr>
        <w:t xml:space="preserve">«рынка розничной торговли» </w:t>
      </w:r>
      <w:r w:rsidR="0054108D">
        <w:rPr>
          <w:rFonts w:ascii="Times New Roman" w:hAnsi="Times New Roman"/>
          <w:bCs/>
          <w:sz w:val="28"/>
          <w:szCs w:val="28"/>
        </w:rPr>
        <w:t>1</w:t>
      </w:r>
      <w:r>
        <w:rPr>
          <w:rFonts w:ascii="Times New Roman" w:hAnsi="Times New Roman"/>
          <w:bCs/>
          <w:sz w:val="28"/>
          <w:szCs w:val="28"/>
        </w:rPr>
        <w:t>0% и преимущественный процент у «р</w:t>
      </w:r>
      <w:r w:rsidRPr="00313116">
        <w:rPr>
          <w:rFonts w:ascii="Times New Roman" w:hAnsi="Times New Roman"/>
          <w:bCs/>
          <w:sz w:val="28"/>
          <w:szCs w:val="28"/>
        </w:rPr>
        <w:t>ын</w:t>
      </w:r>
      <w:r>
        <w:rPr>
          <w:rFonts w:ascii="Times New Roman" w:hAnsi="Times New Roman"/>
          <w:bCs/>
          <w:sz w:val="28"/>
          <w:szCs w:val="28"/>
        </w:rPr>
        <w:t>ка</w:t>
      </w:r>
      <w:r w:rsidRPr="00313116">
        <w:rPr>
          <w:rFonts w:ascii="Times New Roman" w:hAnsi="Times New Roman"/>
          <w:bCs/>
          <w:sz w:val="28"/>
          <w:szCs w:val="28"/>
        </w:rPr>
        <w:t xml:space="preserve"> оказания услуг по перевозке пассажиров и багажа легковым такси</w:t>
      </w:r>
      <w:r>
        <w:rPr>
          <w:rFonts w:ascii="Times New Roman" w:hAnsi="Times New Roman"/>
          <w:bCs/>
          <w:sz w:val="28"/>
          <w:szCs w:val="28"/>
        </w:rPr>
        <w:t xml:space="preserve">» </w:t>
      </w:r>
      <w:r w:rsidR="0054108D">
        <w:rPr>
          <w:rFonts w:ascii="Times New Roman" w:hAnsi="Times New Roman"/>
          <w:bCs/>
          <w:sz w:val="28"/>
          <w:szCs w:val="28"/>
        </w:rPr>
        <w:t>10</w:t>
      </w:r>
      <w:r>
        <w:rPr>
          <w:rFonts w:ascii="Times New Roman" w:hAnsi="Times New Roman"/>
          <w:bCs/>
          <w:sz w:val="28"/>
          <w:szCs w:val="28"/>
        </w:rPr>
        <w:t>%.</w:t>
      </w:r>
    </w:p>
    <w:p w:rsidR="002F321E" w:rsidRDefault="00313116" w:rsidP="00B679A0">
      <w:pPr>
        <w:tabs>
          <w:tab w:val="left" w:pos="709"/>
        </w:tabs>
        <w:spacing w:before="120" w:after="120"/>
        <w:jc w:val="both"/>
        <w:rPr>
          <w:rFonts w:ascii="Times New Roman" w:hAnsi="Times New Roman"/>
          <w:bCs/>
          <w:sz w:val="28"/>
          <w:szCs w:val="28"/>
        </w:rPr>
      </w:pPr>
      <w:r>
        <w:rPr>
          <w:rFonts w:ascii="Times New Roman" w:hAnsi="Times New Roman"/>
          <w:bCs/>
          <w:sz w:val="28"/>
          <w:szCs w:val="28"/>
        </w:rPr>
        <w:tab/>
      </w:r>
      <w:r w:rsidR="00880352">
        <w:rPr>
          <w:rFonts w:ascii="Times New Roman" w:hAnsi="Times New Roman"/>
          <w:bCs/>
          <w:sz w:val="28"/>
          <w:szCs w:val="28"/>
        </w:rPr>
        <w:t xml:space="preserve">12 % (150 респондентов) убеждены принимать необходимые меры достаточно 1 раз в 2-3 года, т.к. на рынке представляемого ими бизнеса </w:t>
      </w:r>
      <w:r w:rsidR="00880352" w:rsidRPr="0054108D">
        <w:rPr>
          <w:rFonts w:ascii="Times New Roman" w:hAnsi="Times New Roman"/>
          <w:bCs/>
          <w:sz w:val="28"/>
          <w:szCs w:val="28"/>
          <w:u w:val="single"/>
        </w:rPr>
        <w:t>конкуренция слабая</w:t>
      </w:r>
      <w:r w:rsidR="0054108D">
        <w:rPr>
          <w:rFonts w:ascii="Times New Roman" w:hAnsi="Times New Roman"/>
          <w:bCs/>
          <w:sz w:val="28"/>
          <w:szCs w:val="28"/>
        </w:rPr>
        <w:t>, такое мнение преимущественно у представителей «рынка предоставления медицинских услуг».</w:t>
      </w:r>
    </w:p>
    <w:p w:rsidR="0054108D" w:rsidRDefault="0054108D" w:rsidP="00B679A0">
      <w:pPr>
        <w:tabs>
          <w:tab w:val="left" w:pos="709"/>
        </w:tabs>
        <w:spacing w:before="120" w:after="120"/>
        <w:jc w:val="both"/>
        <w:rPr>
          <w:rFonts w:ascii="Times New Roman" w:hAnsi="Times New Roman"/>
          <w:bCs/>
          <w:sz w:val="28"/>
          <w:szCs w:val="28"/>
        </w:rPr>
      </w:pPr>
      <w:r>
        <w:rPr>
          <w:rFonts w:ascii="Times New Roman" w:hAnsi="Times New Roman"/>
          <w:bCs/>
          <w:sz w:val="28"/>
          <w:szCs w:val="28"/>
        </w:rPr>
        <w:tab/>
      </w:r>
      <w:r w:rsidR="00456295">
        <w:rPr>
          <w:rFonts w:ascii="Times New Roman" w:hAnsi="Times New Roman"/>
          <w:bCs/>
          <w:sz w:val="28"/>
          <w:szCs w:val="28"/>
        </w:rPr>
        <w:t xml:space="preserve">Большая часть, </w:t>
      </w:r>
      <w:proofErr w:type="gramStart"/>
      <w:r w:rsidR="00456295">
        <w:rPr>
          <w:rFonts w:ascii="Times New Roman" w:hAnsi="Times New Roman"/>
          <w:bCs/>
          <w:sz w:val="28"/>
          <w:szCs w:val="28"/>
        </w:rPr>
        <w:t>считающих</w:t>
      </w:r>
      <w:proofErr w:type="gramEnd"/>
      <w:r w:rsidR="00456295">
        <w:rPr>
          <w:rFonts w:ascii="Times New Roman" w:hAnsi="Times New Roman"/>
          <w:bCs/>
          <w:sz w:val="28"/>
          <w:szCs w:val="28"/>
        </w:rPr>
        <w:t xml:space="preserve"> что </w:t>
      </w:r>
      <w:r w:rsidRPr="0054108D">
        <w:rPr>
          <w:rFonts w:ascii="Times New Roman" w:hAnsi="Times New Roman"/>
          <w:bCs/>
          <w:sz w:val="28"/>
          <w:szCs w:val="28"/>
        </w:rPr>
        <w:t>необходимо постоянно приме</w:t>
      </w:r>
      <w:r w:rsidR="00456295">
        <w:rPr>
          <w:rFonts w:ascii="Times New Roman" w:hAnsi="Times New Roman"/>
          <w:bCs/>
          <w:sz w:val="28"/>
          <w:szCs w:val="28"/>
        </w:rPr>
        <w:t>нять</w:t>
      </w:r>
      <w:r w:rsidRPr="0054108D">
        <w:rPr>
          <w:rFonts w:ascii="Times New Roman" w:hAnsi="Times New Roman"/>
          <w:bCs/>
          <w:sz w:val="28"/>
          <w:szCs w:val="28"/>
        </w:rPr>
        <w:t xml:space="preserve"> новы</w:t>
      </w:r>
      <w:r w:rsidR="00456295">
        <w:rPr>
          <w:rFonts w:ascii="Times New Roman" w:hAnsi="Times New Roman"/>
          <w:bCs/>
          <w:sz w:val="28"/>
          <w:szCs w:val="28"/>
        </w:rPr>
        <w:t>е</w:t>
      </w:r>
      <w:r w:rsidRPr="0054108D">
        <w:rPr>
          <w:rFonts w:ascii="Times New Roman" w:hAnsi="Times New Roman"/>
          <w:bCs/>
          <w:sz w:val="28"/>
          <w:szCs w:val="28"/>
        </w:rPr>
        <w:t xml:space="preserve"> способ</w:t>
      </w:r>
      <w:r w:rsidR="00456295">
        <w:rPr>
          <w:rFonts w:ascii="Times New Roman" w:hAnsi="Times New Roman"/>
          <w:bCs/>
          <w:sz w:val="28"/>
          <w:szCs w:val="28"/>
        </w:rPr>
        <w:t>ы</w:t>
      </w:r>
      <w:r w:rsidRPr="0054108D">
        <w:rPr>
          <w:rFonts w:ascii="Times New Roman" w:hAnsi="Times New Roman"/>
          <w:bCs/>
          <w:sz w:val="28"/>
          <w:szCs w:val="28"/>
        </w:rPr>
        <w:t xml:space="preserve"> </w:t>
      </w:r>
      <w:r w:rsidR="00456295">
        <w:rPr>
          <w:rFonts w:ascii="Times New Roman" w:hAnsi="Times New Roman"/>
          <w:bCs/>
          <w:sz w:val="28"/>
          <w:szCs w:val="28"/>
        </w:rPr>
        <w:t xml:space="preserve">повышения конкурентоспособности, считают представители «рынка реализации сельскохозяйственной продукции», т.к. </w:t>
      </w:r>
      <w:r w:rsidR="006D5FD2">
        <w:rPr>
          <w:rFonts w:ascii="Times New Roman" w:hAnsi="Times New Roman"/>
          <w:bCs/>
          <w:sz w:val="28"/>
          <w:szCs w:val="28"/>
        </w:rPr>
        <w:t xml:space="preserve">их рынок на территории Темрюкского района является </w:t>
      </w:r>
      <w:r w:rsidR="006D5FD2" w:rsidRPr="006D5FD2">
        <w:rPr>
          <w:rFonts w:ascii="Times New Roman" w:hAnsi="Times New Roman"/>
          <w:bCs/>
          <w:sz w:val="28"/>
          <w:szCs w:val="28"/>
          <w:u w:val="single"/>
        </w:rPr>
        <w:t>очень конкурентным</w:t>
      </w:r>
      <w:r w:rsidR="006D5FD2">
        <w:rPr>
          <w:rFonts w:ascii="Times New Roman" w:hAnsi="Times New Roman"/>
          <w:bCs/>
          <w:sz w:val="28"/>
          <w:szCs w:val="28"/>
        </w:rPr>
        <w:t>.</w:t>
      </w:r>
    </w:p>
    <w:p w:rsidR="006D5FD2" w:rsidRDefault="00DF4AD1" w:rsidP="00B679A0">
      <w:pPr>
        <w:tabs>
          <w:tab w:val="left" w:pos="709"/>
        </w:tabs>
        <w:spacing w:before="120" w:after="120"/>
        <w:jc w:val="both"/>
        <w:rPr>
          <w:rFonts w:ascii="Times New Roman" w:hAnsi="Times New Roman"/>
          <w:bCs/>
          <w:sz w:val="28"/>
          <w:szCs w:val="28"/>
        </w:rPr>
      </w:pPr>
      <w:r>
        <w:rPr>
          <w:rFonts w:ascii="Times New Roman" w:hAnsi="Times New Roman"/>
          <w:bCs/>
          <w:sz w:val="28"/>
          <w:szCs w:val="28"/>
        </w:rPr>
        <w:tab/>
        <w:t>На вопрос «</w:t>
      </w:r>
      <w:r w:rsidRPr="00DF4AD1">
        <w:rPr>
          <w:rFonts w:ascii="Times New Roman" w:hAnsi="Times New Roman"/>
          <w:bCs/>
          <w:sz w:val="28"/>
          <w:szCs w:val="28"/>
        </w:rPr>
        <w:t>Создает ли конкуренция стимулы для развития и расширения</w:t>
      </w:r>
      <w:r>
        <w:rPr>
          <w:rFonts w:ascii="Times New Roman" w:hAnsi="Times New Roman"/>
          <w:bCs/>
          <w:sz w:val="28"/>
          <w:szCs w:val="28"/>
        </w:rPr>
        <w:t>?» 63% (или 825 респондентов) ответили, что «Да», 5% (или 60 респондентов) ответили «Нет», 10 % (или 137 респондентов) считают, что ни всегда, остальные затруднились ответить на данный вопрос.</w:t>
      </w:r>
    </w:p>
    <w:p w:rsidR="00C273A8" w:rsidRDefault="00C273A8" w:rsidP="00B679A0">
      <w:pPr>
        <w:tabs>
          <w:tab w:val="left" w:pos="709"/>
        </w:tabs>
        <w:spacing w:before="120" w:after="120"/>
        <w:jc w:val="both"/>
        <w:rPr>
          <w:rFonts w:ascii="Times New Roman" w:hAnsi="Times New Roman"/>
          <w:bCs/>
          <w:sz w:val="28"/>
          <w:szCs w:val="28"/>
        </w:rPr>
      </w:pPr>
      <w:r>
        <w:rPr>
          <w:rFonts w:ascii="Times New Roman" w:hAnsi="Times New Roman"/>
          <w:bCs/>
          <w:sz w:val="28"/>
          <w:szCs w:val="28"/>
        </w:rPr>
        <w:tab/>
        <w:t>Оценка к</w:t>
      </w:r>
      <w:r w:rsidRPr="00C273A8">
        <w:rPr>
          <w:rFonts w:ascii="Times New Roman" w:hAnsi="Times New Roman"/>
          <w:bCs/>
          <w:sz w:val="28"/>
          <w:szCs w:val="28"/>
        </w:rPr>
        <w:t>ачеств</w:t>
      </w:r>
      <w:r>
        <w:rPr>
          <w:rFonts w:ascii="Times New Roman" w:hAnsi="Times New Roman"/>
          <w:bCs/>
          <w:sz w:val="28"/>
          <w:szCs w:val="28"/>
        </w:rPr>
        <w:t>а</w:t>
      </w:r>
      <w:r w:rsidRPr="00C273A8">
        <w:rPr>
          <w:rFonts w:ascii="Times New Roman" w:hAnsi="Times New Roman"/>
          <w:bCs/>
          <w:sz w:val="28"/>
          <w:szCs w:val="28"/>
        </w:rPr>
        <w:t xml:space="preserve"> официальной информации</w:t>
      </w:r>
      <w:r w:rsidR="004E6E74">
        <w:rPr>
          <w:rFonts w:ascii="Times New Roman" w:hAnsi="Times New Roman"/>
          <w:bCs/>
          <w:sz w:val="28"/>
          <w:szCs w:val="28"/>
        </w:rPr>
        <w:t xml:space="preserve"> (по 5-ти бальной шкале, где 5 наивысший бал)</w:t>
      </w:r>
      <w:r w:rsidRPr="00C273A8">
        <w:rPr>
          <w:rFonts w:ascii="Times New Roman" w:hAnsi="Times New Roman"/>
          <w:bCs/>
          <w:sz w:val="28"/>
          <w:szCs w:val="28"/>
        </w:rPr>
        <w:t xml:space="preserve"> о состоянии конкурентной среды на рынках това</w:t>
      </w:r>
      <w:r>
        <w:rPr>
          <w:rFonts w:ascii="Times New Roman" w:hAnsi="Times New Roman"/>
          <w:bCs/>
          <w:sz w:val="28"/>
          <w:szCs w:val="28"/>
        </w:rPr>
        <w:t>ров и услуг Краснодарского края</w:t>
      </w:r>
      <w:r w:rsidRPr="00C273A8">
        <w:rPr>
          <w:rFonts w:ascii="Times New Roman" w:hAnsi="Times New Roman"/>
          <w:bCs/>
          <w:sz w:val="28"/>
          <w:szCs w:val="28"/>
        </w:rPr>
        <w:t xml:space="preserve"> и деятельности по содействию развитию </w:t>
      </w:r>
      <w:proofErr w:type="gramStart"/>
      <w:r w:rsidRPr="00C273A8">
        <w:rPr>
          <w:rFonts w:ascii="Times New Roman" w:hAnsi="Times New Roman"/>
          <w:bCs/>
          <w:sz w:val="28"/>
          <w:szCs w:val="28"/>
        </w:rPr>
        <w:t>конкуренции, размещаемо</w:t>
      </w:r>
      <w:r>
        <w:rPr>
          <w:rFonts w:ascii="Times New Roman" w:hAnsi="Times New Roman"/>
          <w:bCs/>
          <w:sz w:val="28"/>
          <w:szCs w:val="28"/>
        </w:rPr>
        <w:t>й в открытом доступе представлена</w:t>
      </w:r>
      <w:proofErr w:type="gramEnd"/>
      <w:r>
        <w:rPr>
          <w:rFonts w:ascii="Times New Roman" w:hAnsi="Times New Roman"/>
          <w:bCs/>
          <w:sz w:val="28"/>
          <w:szCs w:val="28"/>
        </w:rPr>
        <w:t xml:space="preserve"> ниже:</w:t>
      </w:r>
    </w:p>
    <w:p w:rsidR="006136B4" w:rsidRDefault="00C273A8" w:rsidP="00B679A0">
      <w:pPr>
        <w:tabs>
          <w:tab w:val="left" w:pos="709"/>
        </w:tabs>
        <w:spacing w:before="120" w:after="120"/>
        <w:jc w:val="both"/>
        <w:rPr>
          <w:rFonts w:ascii="Times New Roman" w:hAnsi="Times New Roman"/>
          <w:bCs/>
          <w:sz w:val="28"/>
          <w:szCs w:val="28"/>
        </w:rPr>
      </w:pPr>
      <w:r>
        <w:rPr>
          <w:rFonts w:ascii="Times New Roman" w:hAnsi="Times New Roman"/>
          <w:bCs/>
          <w:sz w:val="28"/>
          <w:szCs w:val="28"/>
        </w:rPr>
        <w:tab/>
      </w:r>
    </w:p>
    <w:tbl>
      <w:tblPr>
        <w:tblStyle w:val="a9"/>
        <w:tblW w:w="0" w:type="auto"/>
        <w:tblLook w:val="04A0" w:firstRow="1" w:lastRow="0" w:firstColumn="1" w:lastColumn="0" w:noHBand="0" w:noVBand="1"/>
      </w:tblPr>
      <w:tblGrid>
        <w:gridCol w:w="5451"/>
        <w:gridCol w:w="824"/>
        <w:gridCol w:w="824"/>
        <w:gridCol w:w="824"/>
        <w:gridCol w:w="824"/>
        <w:gridCol w:w="824"/>
      </w:tblGrid>
      <w:tr w:rsidR="006136B4" w:rsidRPr="006136B4" w:rsidTr="006136B4">
        <w:trPr>
          <w:trHeight w:val="288"/>
        </w:trPr>
        <w:tc>
          <w:tcPr>
            <w:tcW w:w="5519" w:type="dxa"/>
            <w:noWrap/>
            <w:hideMark/>
          </w:tcPr>
          <w:p w:rsidR="006136B4" w:rsidRPr="006136B4" w:rsidRDefault="006136B4" w:rsidP="006136B4">
            <w:pPr>
              <w:tabs>
                <w:tab w:val="left" w:pos="709"/>
              </w:tabs>
              <w:spacing w:before="120" w:after="120"/>
              <w:jc w:val="both"/>
              <w:rPr>
                <w:rFonts w:ascii="Times New Roman" w:hAnsi="Times New Roman"/>
                <w:bCs/>
                <w:sz w:val="28"/>
                <w:szCs w:val="28"/>
              </w:rPr>
            </w:pPr>
            <w:r w:rsidRPr="006136B4">
              <w:rPr>
                <w:rFonts w:ascii="Times New Roman" w:hAnsi="Times New Roman"/>
                <w:bCs/>
                <w:sz w:val="28"/>
                <w:szCs w:val="28"/>
              </w:rPr>
              <w:t> </w:t>
            </w:r>
            <w:r>
              <w:rPr>
                <w:rFonts w:ascii="Times New Roman" w:hAnsi="Times New Roman"/>
                <w:bCs/>
                <w:sz w:val="28"/>
                <w:szCs w:val="28"/>
              </w:rPr>
              <w:t>Уровень качества / бал</w:t>
            </w:r>
          </w:p>
        </w:tc>
        <w:tc>
          <w:tcPr>
            <w:tcW w:w="832" w:type="dxa"/>
            <w:noWrap/>
            <w:hideMark/>
          </w:tcPr>
          <w:p w:rsidR="006136B4" w:rsidRPr="006136B4" w:rsidRDefault="006136B4" w:rsidP="006136B4">
            <w:pPr>
              <w:tabs>
                <w:tab w:val="left" w:pos="709"/>
              </w:tabs>
              <w:spacing w:before="120" w:after="120"/>
              <w:jc w:val="center"/>
              <w:rPr>
                <w:rFonts w:ascii="Times New Roman" w:hAnsi="Times New Roman"/>
                <w:bCs/>
                <w:sz w:val="28"/>
                <w:szCs w:val="28"/>
              </w:rPr>
            </w:pPr>
            <w:r w:rsidRPr="006136B4">
              <w:rPr>
                <w:rFonts w:ascii="Times New Roman" w:hAnsi="Times New Roman"/>
                <w:bCs/>
                <w:sz w:val="28"/>
                <w:szCs w:val="28"/>
              </w:rPr>
              <w:t>5</w:t>
            </w:r>
          </w:p>
        </w:tc>
        <w:tc>
          <w:tcPr>
            <w:tcW w:w="832" w:type="dxa"/>
            <w:noWrap/>
            <w:hideMark/>
          </w:tcPr>
          <w:p w:rsidR="006136B4" w:rsidRPr="006136B4" w:rsidRDefault="006136B4" w:rsidP="006136B4">
            <w:pPr>
              <w:tabs>
                <w:tab w:val="left" w:pos="709"/>
              </w:tabs>
              <w:spacing w:before="120" w:after="120"/>
              <w:jc w:val="center"/>
              <w:rPr>
                <w:rFonts w:ascii="Times New Roman" w:hAnsi="Times New Roman"/>
                <w:bCs/>
                <w:sz w:val="28"/>
                <w:szCs w:val="28"/>
              </w:rPr>
            </w:pPr>
            <w:r w:rsidRPr="006136B4">
              <w:rPr>
                <w:rFonts w:ascii="Times New Roman" w:hAnsi="Times New Roman"/>
                <w:bCs/>
                <w:sz w:val="28"/>
                <w:szCs w:val="28"/>
              </w:rPr>
              <w:t>4</w:t>
            </w:r>
          </w:p>
        </w:tc>
        <w:tc>
          <w:tcPr>
            <w:tcW w:w="832" w:type="dxa"/>
            <w:noWrap/>
            <w:hideMark/>
          </w:tcPr>
          <w:p w:rsidR="006136B4" w:rsidRPr="006136B4" w:rsidRDefault="006136B4" w:rsidP="006136B4">
            <w:pPr>
              <w:tabs>
                <w:tab w:val="left" w:pos="709"/>
              </w:tabs>
              <w:spacing w:before="120" w:after="120"/>
              <w:jc w:val="center"/>
              <w:rPr>
                <w:rFonts w:ascii="Times New Roman" w:hAnsi="Times New Roman"/>
                <w:bCs/>
                <w:sz w:val="28"/>
                <w:szCs w:val="28"/>
              </w:rPr>
            </w:pPr>
            <w:r w:rsidRPr="006136B4">
              <w:rPr>
                <w:rFonts w:ascii="Times New Roman" w:hAnsi="Times New Roman"/>
                <w:bCs/>
                <w:sz w:val="28"/>
                <w:szCs w:val="28"/>
              </w:rPr>
              <w:t>3</w:t>
            </w:r>
          </w:p>
        </w:tc>
        <w:tc>
          <w:tcPr>
            <w:tcW w:w="832" w:type="dxa"/>
            <w:noWrap/>
            <w:hideMark/>
          </w:tcPr>
          <w:p w:rsidR="006136B4" w:rsidRPr="006136B4" w:rsidRDefault="006136B4" w:rsidP="006136B4">
            <w:pPr>
              <w:tabs>
                <w:tab w:val="left" w:pos="709"/>
              </w:tabs>
              <w:spacing w:before="120" w:after="120"/>
              <w:jc w:val="center"/>
              <w:rPr>
                <w:rFonts w:ascii="Times New Roman" w:hAnsi="Times New Roman"/>
                <w:bCs/>
                <w:sz w:val="28"/>
                <w:szCs w:val="28"/>
              </w:rPr>
            </w:pPr>
            <w:r w:rsidRPr="006136B4">
              <w:rPr>
                <w:rFonts w:ascii="Times New Roman" w:hAnsi="Times New Roman"/>
                <w:bCs/>
                <w:sz w:val="28"/>
                <w:szCs w:val="28"/>
              </w:rPr>
              <w:t>2</w:t>
            </w:r>
          </w:p>
        </w:tc>
        <w:tc>
          <w:tcPr>
            <w:tcW w:w="832" w:type="dxa"/>
            <w:noWrap/>
            <w:hideMark/>
          </w:tcPr>
          <w:p w:rsidR="006136B4" w:rsidRPr="006136B4" w:rsidRDefault="006136B4" w:rsidP="006136B4">
            <w:pPr>
              <w:tabs>
                <w:tab w:val="left" w:pos="709"/>
              </w:tabs>
              <w:spacing w:before="120" w:after="120"/>
              <w:jc w:val="center"/>
              <w:rPr>
                <w:rFonts w:ascii="Times New Roman" w:hAnsi="Times New Roman"/>
                <w:bCs/>
                <w:sz w:val="28"/>
                <w:szCs w:val="28"/>
              </w:rPr>
            </w:pPr>
            <w:r w:rsidRPr="006136B4">
              <w:rPr>
                <w:rFonts w:ascii="Times New Roman" w:hAnsi="Times New Roman"/>
                <w:bCs/>
                <w:sz w:val="28"/>
                <w:szCs w:val="28"/>
              </w:rPr>
              <w:t>1</w:t>
            </w:r>
          </w:p>
        </w:tc>
      </w:tr>
      <w:tr w:rsidR="006136B4" w:rsidRPr="006136B4" w:rsidTr="006136B4">
        <w:trPr>
          <w:trHeight w:val="288"/>
        </w:trPr>
        <w:tc>
          <w:tcPr>
            <w:tcW w:w="5519" w:type="dxa"/>
            <w:noWrap/>
            <w:hideMark/>
          </w:tcPr>
          <w:p w:rsidR="006136B4" w:rsidRPr="006136B4" w:rsidRDefault="006136B4" w:rsidP="006136B4">
            <w:pPr>
              <w:tabs>
                <w:tab w:val="left" w:pos="709"/>
              </w:tabs>
              <w:spacing w:before="120" w:after="120"/>
              <w:jc w:val="both"/>
              <w:rPr>
                <w:rFonts w:ascii="Times New Roman" w:hAnsi="Times New Roman"/>
                <w:bCs/>
                <w:sz w:val="28"/>
                <w:szCs w:val="28"/>
              </w:rPr>
            </w:pPr>
            <w:r w:rsidRPr="006136B4">
              <w:rPr>
                <w:rFonts w:ascii="Times New Roman" w:hAnsi="Times New Roman"/>
                <w:bCs/>
                <w:sz w:val="28"/>
                <w:szCs w:val="28"/>
              </w:rPr>
              <w:t xml:space="preserve">Уровень </w:t>
            </w:r>
            <w:r w:rsidRPr="006136B4">
              <w:rPr>
                <w:rFonts w:ascii="Times New Roman" w:hAnsi="Times New Roman"/>
                <w:b/>
                <w:bCs/>
                <w:sz w:val="28"/>
                <w:szCs w:val="28"/>
              </w:rPr>
              <w:t>доступности</w:t>
            </w:r>
            <w:r w:rsidRPr="006136B4">
              <w:rPr>
                <w:rFonts w:ascii="Times New Roman" w:hAnsi="Times New Roman"/>
                <w:bCs/>
                <w:sz w:val="28"/>
                <w:szCs w:val="28"/>
              </w:rPr>
              <w:t xml:space="preserve"> информации о развитии конкурентной среды</w:t>
            </w:r>
          </w:p>
        </w:tc>
        <w:tc>
          <w:tcPr>
            <w:tcW w:w="832" w:type="dxa"/>
            <w:noWrap/>
            <w:hideMark/>
          </w:tcPr>
          <w:p w:rsidR="006136B4" w:rsidRPr="006136B4" w:rsidRDefault="006136B4" w:rsidP="006136B4">
            <w:pPr>
              <w:tabs>
                <w:tab w:val="left" w:pos="709"/>
              </w:tabs>
              <w:spacing w:before="120" w:after="120"/>
              <w:jc w:val="center"/>
              <w:rPr>
                <w:rFonts w:ascii="Times New Roman" w:hAnsi="Times New Roman"/>
                <w:bCs/>
                <w:sz w:val="28"/>
                <w:szCs w:val="28"/>
              </w:rPr>
            </w:pPr>
            <w:r w:rsidRPr="006136B4">
              <w:rPr>
                <w:rFonts w:ascii="Times New Roman" w:hAnsi="Times New Roman"/>
                <w:bCs/>
                <w:sz w:val="28"/>
                <w:szCs w:val="28"/>
              </w:rPr>
              <w:t>955</w:t>
            </w:r>
          </w:p>
        </w:tc>
        <w:tc>
          <w:tcPr>
            <w:tcW w:w="832" w:type="dxa"/>
            <w:noWrap/>
            <w:hideMark/>
          </w:tcPr>
          <w:p w:rsidR="006136B4" w:rsidRPr="006136B4" w:rsidRDefault="006136B4" w:rsidP="006136B4">
            <w:pPr>
              <w:tabs>
                <w:tab w:val="left" w:pos="709"/>
              </w:tabs>
              <w:spacing w:before="120" w:after="120"/>
              <w:jc w:val="center"/>
              <w:rPr>
                <w:rFonts w:ascii="Times New Roman" w:hAnsi="Times New Roman"/>
                <w:bCs/>
                <w:sz w:val="28"/>
                <w:szCs w:val="28"/>
              </w:rPr>
            </w:pPr>
            <w:r w:rsidRPr="006136B4">
              <w:rPr>
                <w:rFonts w:ascii="Times New Roman" w:hAnsi="Times New Roman"/>
                <w:bCs/>
                <w:sz w:val="28"/>
                <w:szCs w:val="28"/>
              </w:rPr>
              <w:t>121</w:t>
            </w:r>
          </w:p>
        </w:tc>
        <w:tc>
          <w:tcPr>
            <w:tcW w:w="832" w:type="dxa"/>
            <w:noWrap/>
            <w:hideMark/>
          </w:tcPr>
          <w:p w:rsidR="006136B4" w:rsidRPr="006136B4" w:rsidRDefault="006136B4" w:rsidP="006136B4">
            <w:pPr>
              <w:tabs>
                <w:tab w:val="left" w:pos="709"/>
              </w:tabs>
              <w:spacing w:before="120" w:after="120"/>
              <w:jc w:val="center"/>
              <w:rPr>
                <w:rFonts w:ascii="Times New Roman" w:hAnsi="Times New Roman"/>
                <w:bCs/>
                <w:sz w:val="28"/>
                <w:szCs w:val="28"/>
              </w:rPr>
            </w:pPr>
            <w:r w:rsidRPr="006136B4">
              <w:rPr>
                <w:rFonts w:ascii="Times New Roman" w:hAnsi="Times New Roman"/>
                <w:bCs/>
                <w:sz w:val="28"/>
                <w:szCs w:val="28"/>
              </w:rPr>
              <w:t>99</w:t>
            </w:r>
          </w:p>
        </w:tc>
        <w:tc>
          <w:tcPr>
            <w:tcW w:w="832" w:type="dxa"/>
            <w:noWrap/>
            <w:hideMark/>
          </w:tcPr>
          <w:p w:rsidR="006136B4" w:rsidRPr="006136B4" w:rsidRDefault="006136B4" w:rsidP="006136B4">
            <w:pPr>
              <w:tabs>
                <w:tab w:val="left" w:pos="709"/>
              </w:tabs>
              <w:spacing w:before="120" w:after="120"/>
              <w:jc w:val="center"/>
              <w:rPr>
                <w:rFonts w:ascii="Times New Roman" w:hAnsi="Times New Roman"/>
                <w:bCs/>
                <w:sz w:val="28"/>
                <w:szCs w:val="28"/>
              </w:rPr>
            </w:pPr>
          </w:p>
        </w:tc>
        <w:tc>
          <w:tcPr>
            <w:tcW w:w="832" w:type="dxa"/>
            <w:noWrap/>
            <w:hideMark/>
          </w:tcPr>
          <w:p w:rsidR="006136B4" w:rsidRPr="006136B4" w:rsidRDefault="006136B4" w:rsidP="006136B4">
            <w:pPr>
              <w:tabs>
                <w:tab w:val="left" w:pos="709"/>
              </w:tabs>
              <w:spacing w:before="120" w:after="120"/>
              <w:jc w:val="center"/>
              <w:rPr>
                <w:rFonts w:ascii="Times New Roman" w:hAnsi="Times New Roman"/>
                <w:bCs/>
                <w:sz w:val="28"/>
                <w:szCs w:val="28"/>
              </w:rPr>
            </w:pPr>
          </w:p>
        </w:tc>
      </w:tr>
      <w:tr w:rsidR="006136B4" w:rsidRPr="006136B4" w:rsidTr="006136B4">
        <w:trPr>
          <w:trHeight w:val="288"/>
        </w:trPr>
        <w:tc>
          <w:tcPr>
            <w:tcW w:w="5519" w:type="dxa"/>
            <w:noWrap/>
            <w:hideMark/>
          </w:tcPr>
          <w:p w:rsidR="006136B4" w:rsidRPr="006136B4" w:rsidRDefault="006136B4" w:rsidP="006136B4">
            <w:pPr>
              <w:tabs>
                <w:tab w:val="left" w:pos="709"/>
              </w:tabs>
              <w:spacing w:before="120" w:after="120"/>
              <w:jc w:val="both"/>
              <w:rPr>
                <w:rFonts w:ascii="Times New Roman" w:hAnsi="Times New Roman"/>
                <w:bCs/>
                <w:sz w:val="28"/>
                <w:szCs w:val="28"/>
              </w:rPr>
            </w:pPr>
            <w:r w:rsidRPr="006136B4">
              <w:rPr>
                <w:rFonts w:ascii="Times New Roman" w:hAnsi="Times New Roman"/>
                <w:bCs/>
                <w:sz w:val="28"/>
                <w:szCs w:val="28"/>
              </w:rPr>
              <w:t xml:space="preserve">Уровень </w:t>
            </w:r>
            <w:r w:rsidRPr="006136B4">
              <w:rPr>
                <w:rFonts w:ascii="Times New Roman" w:hAnsi="Times New Roman"/>
                <w:b/>
                <w:bCs/>
                <w:sz w:val="28"/>
                <w:szCs w:val="28"/>
              </w:rPr>
              <w:t>понятности</w:t>
            </w:r>
            <w:r w:rsidRPr="006136B4">
              <w:rPr>
                <w:rFonts w:ascii="Times New Roman" w:hAnsi="Times New Roman"/>
                <w:bCs/>
                <w:sz w:val="28"/>
                <w:szCs w:val="28"/>
              </w:rPr>
              <w:t xml:space="preserve"> информации о развитии конкурентной среды</w:t>
            </w:r>
          </w:p>
        </w:tc>
        <w:tc>
          <w:tcPr>
            <w:tcW w:w="832" w:type="dxa"/>
            <w:noWrap/>
            <w:hideMark/>
          </w:tcPr>
          <w:p w:rsidR="006136B4" w:rsidRPr="006136B4" w:rsidRDefault="006136B4" w:rsidP="006136B4">
            <w:pPr>
              <w:tabs>
                <w:tab w:val="left" w:pos="709"/>
              </w:tabs>
              <w:spacing w:before="120" w:after="120"/>
              <w:jc w:val="center"/>
              <w:rPr>
                <w:rFonts w:ascii="Times New Roman" w:hAnsi="Times New Roman"/>
                <w:bCs/>
                <w:sz w:val="28"/>
                <w:szCs w:val="28"/>
              </w:rPr>
            </w:pPr>
            <w:r w:rsidRPr="006136B4">
              <w:rPr>
                <w:rFonts w:ascii="Times New Roman" w:hAnsi="Times New Roman"/>
                <w:bCs/>
                <w:sz w:val="28"/>
                <w:szCs w:val="28"/>
              </w:rPr>
              <w:t>1022</w:t>
            </w:r>
          </w:p>
        </w:tc>
        <w:tc>
          <w:tcPr>
            <w:tcW w:w="832" w:type="dxa"/>
            <w:noWrap/>
            <w:hideMark/>
          </w:tcPr>
          <w:p w:rsidR="006136B4" w:rsidRPr="006136B4" w:rsidRDefault="006136B4" w:rsidP="006136B4">
            <w:pPr>
              <w:tabs>
                <w:tab w:val="left" w:pos="709"/>
              </w:tabs>
              <w:spacing w:before="120" w:after="120"/>
              <w:jc w:val="center"/>
              <w:rPr>
                <w:rFonts w:ascii="Times New Roman" w:hAnsi="Times New Roman"/>
                <w:bCs/>
                <w:sz w:val="28"/>
                <w:szCs w:val="28"/>
              </w:rPr>
            </w:pPr>
            <w:r w:rsidRPr="006136B4">
              <w:rPr>
                <w:rFonts w:ascii="Times New Roman" w:hAnsi="Times New Roman"/>
                <w:bCs/>
                <w:sz w:val="28"/>
                <w:szCs w:val="28"/>
              </w:rPr>
              <w:t>82</w:t>
            </w:r>
          </w:p>
        </w:tc>
        <w:tc>
          <w:tcPr>
            <w:tcW w:w="832" w:type="dxa"/>
            <w:noWrap/>
            <w:hideMark/>
          </w:tcPr>
          <w:p w:rsidR="006136B4" w:rsidRPr="006136B4" w:rsidRDefault="006136B4" w:rsidP="006136B4">
            <w:pPr>
              <w:tabs>
                <w:tab w:val="left" w:pos="709"/>
              </w:tabs>
              <w:spacing w:before="120" w:after="120"/>
              <w:jc w:val="center"/>
              <w:rPr>
                <w:rFonts w:ascii="Times New Roman" w:hAnsi="Times New Roman"/>
                <w:bCs/>
                <w:sz w:val="28"/>
                <w:szCs w:val="28"/>
              </w:rPr>
            </w:pPr>
            <w:r w:rsidRPr="006136B4">
              <w:rPr>
                <w:rFonts w:ascii="Times New Roman" w:hAnsi="Times New Roman"/>
                <w:bCs/>
                <w:sz w:val="28"/>
                <w:szCs w:val="28"/>
              </w:rPr>
              <w:t>75</w:t>
            </w:r>
          </w:p>
        </w:tc>
        <w:tc>
          <w:tcPr>
            <w:tcW w:w="832" w:type="dxa"/>
            <w:noWrap/>
            <w:hideMark/>
          </w:tcPr>
          <w:p w:rsidR="006136B4" w:rsidRPr="006136B4" w:rsidRDefault="006136B4" w:rsidP="006136B4">
            <w:pPr>
              <w:tabs>
                <w:tab w:val="left" w:pos="709"/>
              </w:tabs>
              <w:spacing w:before="120" w:after="120"/>
              <w:jc w:val="center"/>
              <w:rPr>
                <w:rFonts w:ascii="Times New Roman" w:hAnsi="Times New Roman"/>
                <w:bCs/>
                <w:sz w:val="28"/>
                <w:szCs w:val="28"/>
              </w:rPr>
            </w:pPr>
          </w:p>
        </w:tc>
        <w:tc>
          <w:tcPr>
            <w:tcW w:w="832" w:type="dxa"/>
            <w:noWrap/>
            <w:hideMark/>
          </w:tcPr>
          <w:p w:rsidR="006136B4" w:rsidRPr="006136B4" w:rsidRDefault="006136B4" w:rsidP="006136B4">
            <w:pPr>
              <w:tabs>
                <w:tab w:val="left" w:pos="709"/>
              </w:tabs>
              <w:spacing w:before="120" w:after="120"/>
              <w:jc w:val="center"/>
              <w:rPr>
                <w:rFonts w:ascii="Times New Roman" w:hAnsi="Times New Roman"/>
                <w:bCs/>
                <w:sz w:val="28"/>
                <w:szCs w:val="28"/>
              </w:rPr>
            </w:pPr>
            <w:r w:rsidRPr="006136B4">
              <w:rPr>
                <w:rFonts w:ascii="Times New Roman" w:hAnsi="Times New Roman"/>
                <w:bCs/>
                <w:sz w:val="28"/>
                <w:szCs w:val="28"/>
              </w:rPr>
              <w:t>121</w:t>
            </w:r>
          </w:p>
        </w:tc>
      </w:tr>
      <w:tr w:rsidR="006136B4" w:rsidRPr="006136B4" w:rsidTr="006136B4">
        <w:trPr>
          <w:trHeight w:val="288"/>
        </w:trPr>
        <w:tc>
          <w:tcPr>
            <w:tcW w:w="5519" w:type="dxa"/>
            <w:noWrap/>
            <w:hideMark/>
          </w:tcPr>
          <w:p w:rsidR="006136B4" w:rsidRPr="006136B4" w:rsidRDefault="006136B4" w:rsidP="006136B4">
            <w:pPr>
              <w:tabs>
                <w:tab w:val="left" w:pos="709"/>
              </w:tabs>
              <w:spacing w:before="120" w:after="120"/>
              <w:jc w:val="both"/>
              <w:rPr>
                <w:rFonts w:ascii="Times New Roman" w:hAnsi="Times New Roman"/>
                <w:bCs/>
                <w:sz w:val="28"/>
                <w:szCs w:val="28"/>
              </w:rPr>
            </w:pPr>
            <w:r>
              <w:rPr>
                <w:rFonts w:ascii="Times New Roman" w:hAnsi="Times New Roman"/>
                <w:bCs/>
                <w:sz w:val="28"/>
                <w:szCs w:val="28"/>
              </w:rPr>
              <w:lastRenderedPageBreak/>
              <w:t xml:space="preserve">Уровень </w:t>
            </w:r>
            <w:r w:rsidRPr="006136B4">
              <w:rPr>
                <w:rFonts w:ascii="Times New Roman" w:hAnsi="Times New Roman"/>
                <w:b/>
                <w:bCs/>
                <w:sz w:val="28"/>
                <w:szCs w:val="28"/>
              </w:rPr>
              <w:t>получения</w:t>
            </w:r>
            <w:r w:rsidRPr="006136B4">
              <w:rPr>
                <w:rFonts w:ascii="Times New Roman" w:hAnsi="Times New Roman"/>
                <w:bCs/>
                <w:sz w:val="28"/>
                <w:szCs w:val="28"/>
              </w:rPr>
              <w:t xml:space="preserve"> </w:t>
            </w:r>
            <w:r w:rsidRPr="006136B4">
              <w:rPr>
                <w:rFonts w:ascii="Times New Roman" w:hAnsi="Times New Roman"/>
                <w:b/>
                <w:bCs/>
                <w:sz w:val="28"/>
                <w:szCs w:val="28"/>
              </w:rPr>
              <w:t>информации</w:t>
            </w:r>
            <w:r w:rsidRPr="006136B4">
              <w:rPr>
                <w:rFonts w:ascii="Times New Roman" w:hAnsi="Times New Roman"/>
                <w:bCs/>
                <w:sz w:val="28"/>
                <w:szCs w:val="28"/>
              </w:rPr>
              <w:t xml:space="preserve"> о развитии конкурентной среды</w:t>
            </w:r>
          </w:p>
        </w:tc>
        <w:tc>
          <w:tcPr>
            <w:tcW w:w="832" w:type="dxa"/>
            <w:noWrap/>
            <w:hideMark/>
          </w:tcPr>
          <w:p w:rsidR="006136B4" w:rsidRPr="006136B4" w:rsidRDefault="006136B4" w:rsidP="006136B4">
            <w:pPr>
              <w:tabs>
                <w:tab w:val="left" w:pos="709"/>
              </w:tabs>
              <w:spacing w:before="120" w:after="120"/>
              <w:jc w:val="center"/>
              <w:rPr>
                <w:rFonts w:ascii="Times New Roman" w:hAnsi="Times New Roman"/>
                <w:bCs/>
                <w:sz w:val="28"/>
                <w:szCs w:val="28"/>
              </w:rPr>
            </w:pPr>
            <w:r w:rsidRPr="006136B4">
              <w:rPr>
                <w:rFonts w:ascii="Times New Roman" w:hAnsi="Times New Roman"/>
                <w:bCs/>
                <w:sz w:val="28"/>
                <w:szCs w:val="28"/>
              </w:rPr>
              <w:t>1074</w:t>
            </w:r>
          </w:p>
        </w:tc>
        <w:tc>
          <w:tcPr>
            <w:tcW w:w="832" w:type="dxa"/>
            <w:noWrap/>
            <w:hideMark/>
          </w:tcPr>
          <w:p w:rsidR="006136B4" w:rsidRPr="006136B4" w:rsidRDefault="006136B4" w:rsidP="006136B4">
            <w:pPr>
              <w:tabs>
                <w:tab w:val="left" w:pos="709"/>
              </w:tabs>
              <w:spacing w:before="120" w:after="120"/>
              <w:jc w:val="center"/>
              <w:rPr>
                <w:rFonts w:ascii="Times New Roman" w:hAnsi="Times New Roman"/>
                <w:bCs/>
                <w:sz w:val="28"/>
                <w:szCs w:val="28"/>
              </w:rPr>
            </w:pPr>
            <w:r w:rsidRPr="006136B4">
              <w:rPr>
                <w:rFonts w:ascii="Times New Roman" w:hAnsi="Times New Roman"/>
                <w:bCs/>
                <w:sz w:val="28"/>
                <w:szCs w:val="28"/>
              </w:rPr>
              <w:t>51</w:t>
            </w:r>
          </w:p>
        </w:tc>
        <w:tc>
          <w:tcPr>
            <w:tcW w:w="832" w:type="dxa"/>
            <w:noWrap/>
            <w:hideMark/>
          </w:tcPr>
          <w:p w:rsidR="006136B4" w:rsidRPr="006136B4" w:rsidRDefault="006136B4" w:rsidP="006136B4">
            <w:pPr>
              <w:tabs>
                <w:tab w:val="left" w:pos="709"/>
              </w:tabs>
              <w:spacing w:before="120" w:after="120"/>
              <w:jc w:val="center"/>
              <w:rPr>
                <w:rFonts w:ascii="Times New Roman" w:hAnsi="Times New Roman"/>
                <w:bCs/>
                <w:sz w:val="28"/>
                <w:szCs w:val="28"/>
              </w:rPr>
            </w:pPr>
            <w:r w:rsidRPr="006136B4">
              <w:rPr>
                <w:rFonts w:ascii="Times New Roman" w:hAnsi="Times New Roman"/>
                <w:bCs/>
                <w:sz w:val="28"/>
                <w:szCs w:val="28"/>
              </w:rPr>
              <w:t>10</w:t>
            </w:r>
          </w:p>
        </w:tc>
        <w:tc>
          <w:tcPr>
            <w:tcW w:w="832" w:type="dxa"/>
            <w:noWrap/>
            <w:hideMark/>
          </w:tcPr>
          <w:p w:rsidR="006136B4" w:rsidRPr="006136B4" w:rsidRDefault="006136B4" w:rsidP="006136B4">
            <w:pPr>
              <w:tabs>
                <w:tab w:val="left" w:pos="709"/>
              </w:tabs>
              <w:spacing w:before="120" w:after="120"/>
              <w:jc w:val="center"/>
              <w:rPr>
                <w:rFonts w:ascii="Times New Roman" w:hAnsi="Times New Roman"/>
                <w:bCs/>
                <w:sz w:val="28"/>
                <w:szCs w:val="28"/>
              </w:rPr>
            </w:pPr>
          </w:p>
        </w:tc>
        <w:tc>
          <w:tcPr>
            <w:tcW w:w="832" w:type="dxa"/>
            <w:noWrap/>
            <w:hideMark/>
          </w:tcPr>
          <w:p w:rsidR="006136B4" w:rsidRPr="006136B4" w:rsidRDefault="006136B4" w:rsidP="006136B4">
            <w:pPr>
              <w:tabs>
                <w:tab w:val="left" w:pos="709"/>
              </w:tabs>
              <w:spacing w:before="120" w:after="120"/>
              <w:jc w:val="center"/>
              <w:rPr>
                <w:rFonts w:ascii="Times New Roman" w:hAnsi="Times New Roman"/>
                <w:bCs/>
                <w:sz w:val="28"/>
                <w:szCs w:val="28"/>
              </w:rPr>
            </w:pPr>
          </w:p>
        </w:tc>
      </w:tr>
    </w:tbl>
    <w:p w:rsidR="006D5FD2" w:rsidRPr="00F265EC" w:rsidRDefault="006D5FD2" w:rsidP="00B679A0">
      <w:pPr>
        <w:tabs>
          <w:tab w:val="left" w:pos="709"/>
        </w:tabs>
        <w:spacing w:before="120" w:after="120"/>
        <w:jc w:val="both"/>
        <w:rPr>
          <w:rFonts w:ascii="Times New Roman" w:hAnsi="Times New Roman"/>
          <w:bCs/>
          <w:sz w:val="28"/>
          <w:szCs w:val="28"/>
        </w:rPr>
      </w:pPr>
    </w:p>
    <w:p w:rsidR="00B679A0" w:rsidRDefault="00B679A0" w:rsidP="00B679A0">
      <w:pPr>
        <w:tabs>
          <w:tab w:val="left" w:pos="709"/>
        </w:tabs>
        <w:spacing w:before="120" w:after="120"/>
        <w:jc w:val="both"/>
        <w:rPr>
          <w:rFonts w:ascii="Times New Roman" w:hAnsi="Times New Roman"/>
          <w:bCs/>
          <w:sz w:val="28"/>
          <w:szCs w:val="28"/>
        </w:rPr>
      </w:pPr>
      <w:r w:rsidRPr="0085258F">
        <w:rPr>
          <w:rFonts w:ascii="Times New Roman" w:hAnsi="Times New Roman"/>
          <w:bCs/>
          <w:sz w:val="28"/>
          <w:szCs w:val="28"/>
        </w:rPr>
        <w:tab/>
        <w:t>По итогам проведенного опроса по вопросу «Деятельность органов власти на основном для бизнеса рынке», данные выглядят следующим образом:</w:t>
      </w:r>
    </w:p>
    <w:p w:rsidR="00B679A0" w:rsidRPr="00B679A0" w:rsidRDefault="00B679A0" w:rsidP="0044555F">
      <w:pPr>
        <w:tabs>
          <w:tab w:val="left" w:pos="142"/>
        </w:tabs>
        <w:spacing w:before="120" w:after="120"/>
        <w:jc w:val="both"/>
        <w:rPr>
          <w:rFonts w:ascii="Times New Roman" w:hAnsi="Times New Roman"/>
          <w:bCs/>
          <w:sz w:val="28"/>
          <w:szCs w:val="28"/>
          <w:highlight w:val="yellow"/>
        </w:rPr>
      </w:pPr>
      <w:r w:rsidRPr="00674C03">
        <w:rPr>
          <w:rFonts w:ascii="Times New Roman" w:hAnsi="Times New Roman"/>
          <w:bCs/>
          <w:sz w:val="28"/>
          <w:szCs w:val="28"/>
        </w:rPr>
        <w:tab/>
      </w:r>
      <w:r w:rsidR="00E932E2" w:rsidRPr="00BF767D">
        <w:rPr>
          <w:rFonts w:ascii="Times New Roman" w:hAnsi="Times New Roman"/>
          <w:noProof/>
          <w:color w:val="000000" w:themeColor="text1"/>
          <w:sz w:val="24"/>
          <w:szCs w:val="24"/>
          <w:highlight w:val="black"/>
          <w:lang w:eastAsia="ru-RU"/>
        </w:rPr>
        <w:drawing>
          <wp:inline distT="0" distB="0" distL="0" distR="0" wp14:anchorId="74D27B88" wp14:editId="49DA019F">
            <wp:extent cx="5860415" cy="3622963"/>
            <wp:effectExtent l="0" t="0" r="26035" b="15875"/>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B679A0" w:rsidRDefault="00B679A0" w:rsidP="00B679A0">
      <w:pPr>
        <w:tabs>
          <w:tab w:val="left" w:pos="709"/>
        </w:tabs>
        <w:spacing w:before="120" w:after="120"/>
        <w:rPr>
          <w:rFonts w:ascii="Times New Roman" w:hAnsi="Times New Roman"/>
          <w:bCs/>
          <w:sz w:val="28"/>
          <w:szCs w:val="28"/>
          <w:highlight w:val="yellow"/>
        </w:rPr>
      </w:pPr>
    </w:p>
    <w:p w:rsidR="003C5EA9" w:rsidRPr="003C5EA9" w:rsidRDefault="003C5EA9" w:rsidP="003C5EA9">
      <w:pPr>
        <w:tabs>
          <w:tab w:val="left" w:pos="709"/>
        </w:tabs>
        <w:spacing w:before="120" w:after="120"/>
        <w:jc w:val="both"/>
        <w:rPr>
          <w:rFonts w:ascii="Times New Roman" w:hAnsi="Times New Roman"/>
          <w:bCs/>
          <w:sz w:val="28"/>
          <w:szCs w:val="28"/>
        </w:rPr>
      </w:pPr>
      <w:r w:rsidRPr="003C5EA9">
        <w:rPr>
          <w:rFonts w:ascii="Times New Roman" w:hAnsi="Times New Roman"/>
          <w:bCs/>
          <w:sz w:val="28"/>
          <w:szCs w:val="28"/>
        </w:rPr>
        <w:t xml:space="preserve">Большей частью опрошенных в количестве </w:t>
      </w:r>
      <w:r w:rsidR="00E932E2">
        <w:rPr>
          <w:rFonts w:ascii="Times New Roman" w:hAnsi="Times New Roman"/>
          <w:bCs/>
          <w:sz w:val="28"/>
          <w:szCs w:val="28"/>
        </w:rPr>
        <w:t>859</w:t>
      </w:r>
      <w:r w:rsidRPr="003C5EA9">
        <w:rPr>
          <w:rFonts w:ascii="Times New Roman" w:hAnsi="Times New Roman"/>
          <w:bCs/>
          <w:sz w:val="28"/>
          <w:szCs w:val="28"/>
        </w:rPr>
        <w:t xml:space="preserve"> или 6</w:t>
      </w:r>
      <w:r w:rsidR="00E932E2">
        <w:rPr>
          <w:rFonts w:ascii="Times New Roman" w:hAnsi="Times New Roman"/>
          <w:bCs/>
          <w:sz w:val="28"/>
          <w:szCs w:val="28"/>
        </w:rPr>
        <w:t>6</w:t>
      </w:r>
      <w:r w:rsidRPr="003C5EA9">
        <w:rPr>
          <w:rFonts w:ascii="Times New Roman" w:hAnsi="Times New Roman"/>
          <w:bCs/>
          <w:sz w:val="28"/>
          <w:szCs w:val="28"/>
        </w:rPr>
        <w:t xml:space="preserve">% от общего количества респондентов, деятельность органов власти Темрюкского района оценена положительно и считают, что органы власти помогают бизнесу своими действиями. </w:t>
      </w:r>
    </w:p>
    <w:p w:rsidR="003C5EA9" w:rsidRDefault="003C5EA9" w:rsidP="003C5EA9">
      <w:pPr>
        <w:tabs>
          <w:tab w:val="left" w:pos="709"/>
        </w:tabs>
        <w:spacing w:before="120" w:after="120"/>
        <w:jc w:val="both"/>
        <w:rPr>
          <w:rFonts w:ascii="Times New Roman" w:hAnsi="Times New Roman"/>
          <w:bCs/>
          <w:sz w:val="28"/>
          <w:szCs w:val="28"/>
        </w:rPr>
      </w:pPr>
      <w:r w:rsidRPr="003C5EA9">
        <w:rPr>
          <w:rFonts w:ascii="Times New Roman" w:hAnsi="Times New Roman"/>
          <w:bCs/>
          <w:sz w:val="28"/>
          <w:szCs w:val="28"/>
        </w:rPr>
        <w:tab/>
      </w:r>
      <w:r w:rsidR="00E932E2">
        <w:rPr>
          <w:rFonts w:ascii="Times New Roman" w:hAnsi="Times New Roman"/>
          <w:bCs/>
          <w:sz w:val="28"/>
          <w:szCs w:val="28"/>
        </w:rPr>
        <w:t>29</w:t>
      </w:r>
      <w:r w:rsidRPr="003C5EA9">
        <w:rPr>
          <w:rFonts w:ascii="Times New Roman" w:hAnsi="Times New Roman"/>
          <w:bCs/>
          <w:sz w:val="28"/>
          <w:szCs w:val="28"/>
        </w:rPr>
        <w:t>% (</w:t>
      </w:r>
      <w:r w:rsidR="00E932E2">
        <w:rPr>
          <w:rFonts w:ascii="Times New Roman" w:hAnsi="Times New Roman"/>
          <w:bCs/>
          <w:sz w:val="28"/>
          <w:szCs w:val="28"/>
        </w:rPr>
        <w:t>246</w:t>
      </w:r>
      <w:r w:rsidRPr="003C5EA9">
        <w:rPr>
          <w:rFonts w:ascii="Times New Roman" w:hAnsi="Times New Roman"/>
          <w:bCs/>
          <w:sz w:val="28"/>
          <w:szCs w:val="28"/>
        </w:rPr>
        <w:t xml:space="preserve"> респондентов) считают, что административные барьеры ежегодно уменьшаются (устраняются).</w:t>
      </w:r>
    </w:p>
    <w:p w:rsidR="004A7A41" w:rsidRDefault="003C5EA9" w:rsidP="003C5EA9">
      <w:pPr>
        <w:tabs>
          <w:tab w:val="left" w:pos="709"/>
        </w:tabs>
        <w:spacing w:before="120" w:after="120"/>
        <w:jc w:val="both"/>
        <w:rPr>
          <w:rFonts w:ascii="Times New Roman" w:hAnsi="Times New Roman"/>
          <w:bCs/>
          <w:sz w:val="28"/>
          <w:szCs w:val="28"/>
        </w:rPr>
      </w:pPr>
      <w:r>
        <w:rPr>
          <w:rFonts w:ascii="Times New Roman" w:hAnsi="Times New Roman"/>
          <w:bCs/>
          <w:sz w:val="28"/>
          <w:szCs w:val="28"/>
        </w:rPr>
        <w:tab/>
      </w:r>
      <w:r w:rsidRPr="003C5EA9">
        <w:rPr>
          <w:rFonts w:ascii="Times New Roman" w:hAnsi="Times New Roman"/>
          <w:bCs/>
          <w:sz w:val="28"/>
          <w:szCs w:val="28"/>
        </w:rPr>
        <w:t xml:space="preserve">Итоги опроса подтверждают, что органы местного самоуправления Темрюкского района находятся в тесном взаимодействии с представителями бизнеса района.  Из </w:t>
      </w:r>
      <w:r>
        <w:rPr>
          <w:rFonts w:ascii="Times New Roman" w:hAnsi="Times New Roman"/>
          <w:bCs/>
          <w:sz w:val="28"/>
          <w:szCs w:val="28"/>
        </w:rPr>
        <w:t>1303</w:t>
      </w:r>
      <w:r w:rsidRPr="003C5EA9">
        <w:rPr>
          <w:rFonts w:ascii="Times New Roman" w:hAnsi="Times New Roman"/>
          <w:bCs/>
          <w:sz w:val="28"/>
          <w:szCs w:val="28"/>
        </w:rPr>
        <w:t xml:space="preserve"> </w:t>
      </w:r>
      <w:proofErr w:type="gramStart"/>
      <w:r w:rsidRPr="003C5EA9">
        <w:rPr>
          <w:rFonts w:ascii="Times New Roman" w:hAnsi="Times New Roman"/>
          <w:bCs/>
          <w:sz w:val="28"/>
          <w:szCs w:val="28"/>
        </w:rPr>
        <w:t>опрошенных</w:t>
      </w:r>
      <w:proofErr w:type="gramEnd"/>
      <w:r w:rsidRPr="003C5EA9">
        <w:rPr>
          <w:rFonts w:ascii="Times New Roman" w:hAnsi="Times New Roman"/>
          <w:bCs/>
          <w:sz w:val="28"/>
          <w:szCs w:val="28"/>
        </w:rPr>
        <w:t xml:space="preserve"> </w:t>
      </w:r>
      <w:r w:rsidR="00E932E2">
        <w:rPr>
          <w:rFonts w:ascii="Times New Roman" w:hAnsi="Times New Roman"/>
          <w:bCs/>
          <w:sz w:val="28"/>
          <w:szCs w:val="28"/>
        </w:rPr>
        <w:t>1105</w:t>
      </w:r>
      <w:r w:rsidRPr="003C5EA9">
        <w:rPr>
          <w:rFonts w:ascii="Times New Roman" w:hAnsi="Times New Roman"/>
          <w:bCs/>
          <w:sz w:val="28"/>
          <w:szCs w:val="28"/>
        </w:rPr>
        <w:t xml:space="preserve"> субъект</w:t>
      </w:r>
      <w:r w:rsidR="00E932E2">
        <w:rPr>
          <w:rFonts w:ascii="Times New Roman" w:hAnsi="Times New Roman"/>
          <w:bCs/>
          <w:sz w:val="28"/>
          <w:szCs w:val="28"/>
        </w:rPr>
        <w:t>а</w:t>
      </w:r>
      <w:r w:rsidRPr="003C5EA9">
        <w:rPr>
          <w:rFonts w:ascii="Times New Roman" w:hAnsi="Times New Roman"/>
          <w:bCs/>
          <w:sz w:val="28"/>
          <w:szCs w:val="28"/>
        </w:rPr>
        <w:t xml:space="preserve"> (</w:t>
      </w:r>
      <w:r w:rsidR="00E932E2">
        <w:rPr>
          <w:rFonts w:ascii="Times New Roman" w:hAnsi="Times New Roman"/>
          <w:bCs/>
          <w:sz w:val="28"/>
          <w:szCs w:val="28"/>
        </w:rPr>
        <w:t>84</w:t>
      </w:r>
      <w:r w:rsidRPr="003C5EA9">
        <w:rPr>
          <w:rFonts w:ascii="Times New Roman" w:hAnsi="Times New Roman"/>
          <w:bCs/>
          <w:sz w:val="28"/>
          <w:szCs w:val="28"/>
        </w:rPr>
        <w:t>%) проголосовали за то, что административные барьеры отсутствуют, как и ранее</w:t>
      </w:r>
      <w:r w:rsidR="00E932E2">
        <w:rPr>
          <w:rFonts w:ascii="Times New Roman" w:hAnsi="Times New Roman"/>
          <w:bCs/>
          <w:sz w:val="28"/>
          <w:szCs w:val="28"/>
        </w:rPr>
        <w:t>, либо органы власти устраняют барьеры и всегда «идут на встречу» развития бизнеса</w:t>
      </w:r>
      <w:r w:rsidR="004A7A41">
        <w:rPr>
          <w:rFonts w:ascii="Times New Roman" w:hAnsi="Times New Roman"/>
          <w:bCs/>
          <w:sz w:val="28"/>
          <w:szCs w:val="28"/>
        </w:rPr>
        <w:t xml:space="preserve">. </w:t>
      </w:r>
    </w:p>
    <w:p w:rsidR="004A7A41" w:rsidRDefault="004A7A41" w:rsidP="003C5EA9">
      <w:pPr>
        <w:tabs>
          <w:tab w:val="left" w:pos="709"/>
        </w:tabs>
        <w:spacing w:before="120" w:after="120"/>
        <w:jc w:val="both"/>
        <w:rPr>
          <w:rFonts w:ascii="Times New Roman" w:hAnsi="Times New Roman"/>
          <w:bCs/>
          <w:sz w:val="28"/>
          <w:szCs w:val="28"/>
        </w:rPr>
      </w:pPr>
      <w:r>
        <w:rPr>
          <w:rFonts w:ascii="Times New Roman" w:hAnsi="Times New Roman"/>
          <w:bCs/>
          <w:sz w:val="28"/>
          <w:szCs w:val="28"/>
        </w:rPr>
        <w:lastRenderedPageBreak/>
        <w:tab/>
      </w:r>
      <w:r w:rsidR="00CA40F5">
        <w:rPr>
          <w:rFonts w:ascii="Times New Roman" w:hAnsi="Times New Roman"/>
          <w:bCs/>
          <w:sz w:val="28"/>
          <w:szCs w:val="28"/>
        </w:rPr>
        <w:t>В 2019 году п</w:t>
      </w:r>
      <w:r>
        <w:rPr>
          <w:rFonts w:ascii="Times New Roman" w:hAnsi="Times New Roman"/>
          <w:bCs/>
          <w:sz w:val="28"/>
          <w:szCs w:val="28"/>
        </w:rPr>
        <w:t>о отношению к 2018 году уменьшился показатель респондентов считающих, что административные барьеры не изменились (2018 год 48 субъекта МСП, 2019 год 32 субъекта МСП).</w:t>
      </w:r>
    </w:p>
    <w:p w:rsidR="003C5EA9" w:rsidRDefault="004A7A41" w:rsidP="003C5EA9">
      <w:pPr>
        <w:tabs>
          <w:tab w:val="left" w:pos="709"/>
        </w:tabs>
        <w:spacing w:before="120" w:after="120"/>
        <w:jc w:val="both"/>
        <w:rPr>
          <w:rFonts w:ascii="Times New Roman" w:hAnsi="Times New Roman"/>
          <w:bCs/>
          <w:sz w:val="28"/>
          <w:szCs w:val="28"/>
        </w:rPr>
      </w:pPr>
      <w:r>
        <w:rPr>
          <w:rFonts w:ascii="Times New Roman" w:hAnsi="Times New Roman"/>
          <w:bCs/>
          <w:sz w:val="28"/>
          <w:szCs w:val="28"/>
        </w:rPr>
        <w:tab/>
        <w:t>18 респондентов (ил</w:t>
      </w:r>
      <w:r w:rsidR="00104954">
        <w:rPr>
          <w:rFonts w:ascii="Times New Roman" w:hAnsi="Times New Roman"/>
          <w:bCs/>
          <w:sz w:val="28"/>
          <w:szCs w:val="28"/>
        </w:rPr>
        <w:t>и 1</w:t>
      </w:r>
      <w:r>
        <w:rPr>
          <w:rFonts w:ascii="Times New Roman" w:hAnsi="Times New Roman"/>
          <w:bCs/>
          <w:sz w:val="28"/>
          <w:szCs w:val="28"/>
        </w:rPr>
        <w:t>%)</w:t>
      </w:r>
      <w:r w:rsidR="003C5EA9" w:rsidRPr="003C5EA9">
        <w:rPr>
          <w:rFonts w:ascii="Times New Roman" w:hAnsi="Times New Roman"/>
          <w:bCs/>
          <w:sz w:val="28"/>
          <w:szCs w:val="28"/>
        </w:rPr>
        <w:t xml:space="preserve"> считают, что появились новые административные барьеры.</w:t>
      </w:r>
    </w:p>
    <w:p w:rsidR="00200225" w:rsidRDefault="00095B31" w:rsidP="003C5EA9">
      <w:pPr>
        <w:tabs>
          <w:tab w:val="left" w:pos="709"/>
        </w:tabs>
        <w:spacing w:before="120" w:after="120"/>
        <w:jc w:val="both"/>
        <w:rPr>
          <w:rFonts w:ascii="Times New Roman" w:hAnsi="Times New Roman"/>
          <w:bCs/>
          <w:sz w:val="28"/>
          <w:szCs w:val="28"/>
        </w:rPr>
      </w:pPr>
      <w:r>
        <w:rPr>
          <w:rFonts w:ascii="Times New Roman" w:hAnsi="Times New Roman"/>
          <w:bCs/>
          <w:sz w:val="28"/>
          <w:szCs w:val="28"/>
        </w:rPr>
        <w:tab/>
      </w:r>
      <w:r w:rsidR="00A76C24">
        <w:rPr>
          <w:rFonts w:ascii="Times New Roman" w:hAnsi="Times New Roman"/>
          <w:bCs/>
          <w:sz w:val="28"/>
          <w:szCs w:val="28"/>
        </w:rPr>
        <w:t xml:space="preserve">По мнению субъектов малого и среднего бизнеса, принявших участие в опросе, наиболее </w:t>
      </w:r>
      <w:r w:rsidR="00A76C24" w:rsidRPr="00A76C24">
        <w:rPr>
          <w:rFonts w:ascii="Times New Roman" w:hAnsi="Times New Roman"/>
          <w:bCs/>
          <w:sz w:val="28"/>
          <w:szCs w:val="28"/>
        </w:rPr>
        <w:t>часто административны</w:t>
      </w:r>
      <w:r w:rsidR="00A76C24">
        <w:rPr>
          <w:rFonts w:ascii="Times New Roman" w:hAnsi="Times New Roman"/>
          <w:bCs/>
          <w:sz w:val="28"/>
          <w:szCs w:val="28"/>
        </w:rPr>
        <w:t>е</w:t>
      </w:r>
      <w:r w:rsidR="00A76C24" w:rsidRPr="00A76C24">
        <w:rPr>
          <w:rFonts w:ascii="Times New Roman" w:hAnsi="Times New Roman"/>
          <w:bCs/>
          <w:sz w:val="28"/>
          <w:szCs w:val="28"/>
        </w:rPr>
        <w:t xml:space="preserve"> барьер</w:t>
      </w:r>
      <w:r w:rsidR="00A76C24">
        <w:rPr>
          <w:rFonts w:ascii="Times New Roman" w:hAnsi="Times New Roman"/>
          <w:bCs/>
          <w:sz w:val="28"/>
          <w:szCs w:val="28"/>
        </w:rPr>
        <w:t xml:space="preserve">ы возникали при </w:t>
      </w:r>
      <w:r w:rsidR="00A76C24" w:rsidRPr="00A76C24">
        <w:rPr>
          <w:rFonts w:ascii="Times New Roman" w:hAnsi="Times New Roman"/>
          <w:bCs/>
          <w:sz w:val="28"/>
          <w:szCs w:val="28"/>
        </w:rPr>
        <w:t>технологическом присоединении к объектам электросетевого хозяйства</w:t>
      </w:r>
      <w:r w:rsidR="00A76C24">
        <w:rPr>
          <w:rFonts w:ascii="Times New Roman" w:hAnsi="Times New Roman"/>
          <w:bCs/>
          <w:sz w:val="28"/>
          <w:szCs w:val="28"/>
        </w:rPr>
        <w:t>, так считают 44% опрошенных, далее 17%, что п</w:t>
      </w:r>
      <w:r w:rsidR="00A76C24" w:rsidRPr="00A76C24">
        <w:rPr>
          <w:rFonts w:ascii="Times New Roman" w:hAnsi="Times New Roman"/>
          <w:bCs/>
          <w:sz w:val="28"/>
          <w:szCs w:val="28"/>
        </w:rPr>
        <w:t>ри получении государственной поддержки</w:t>
      </w:r>
      <w:r w:rsidR="00A76C24">
        <w:rPr>
          <w:rFonts w:ascii="Times New Roman" w:hAnsi="Times New Roman"/>
          <w:bCs/>
          <w:sz w:val="28"/>
          <w:szCs w:val="28"/>
        </w:rPr>
        <w:t xml:space="preserve">. </w:t>
      </w:r>
    </w:p>
    <w:p w:rsidR="00A76C24" w:rsidRDefault="00A76C24" w:rsidP="003C5EA9">
      <w:pPr>
        <w:tabs>
          <w:tab w:val="left" w:pos="709"/>
        </w:tabs>
        <w:spacing w:before="120" w:after="120"/>
        <w:jc w:val="both"/>
        <w:rPr>
          <w:rFonts w:ascii="Times New Roman" w:hAnsi="Times New Roman"/>
          <w:bCs/>
          <w:sz w:val="28"/>
          <w:szCs w:val="28"/>
        </w:rPr>
      </w:pPr>
      <w:r>
        <w:rPr>
          <w:rFonts w:ascii="Times New Roman" w:hAnsi="Times New Roman"/>
          <w:bCs/>
          <w:sz w:val="28"/>
          <w:szCs w:val="28"/>
        </w:rPr>
        <w:tab/>
        <w:t>Проведенный анализ по данному вопросу выглядит следующим образом:</w:t>
      </w:r>
    </w:p>
    <w:p w:rsidR="00A76C24" w:rsidRDefault="00A76C24" w:rsidP="00A76C24">
      <w:pPr>
        <w:tabs>
          <w:tab w:val="left" w:pos="709"/>
        </w:tabs>
        <w:spacing w:before="120" w:after="120"/>
        <w:ind w:left="-284"/>
        <w:jc w:val="both"/>
        <w:rPr>
          <w:rFonts w:ascii="Times New Roman" w:hAnsi="Times New Roman"/>
          <w:bCs/>
          <w:sz w:val="28"/>
          <w:szCs w:val="28"/>
        </w:rPr>
      </w:pPr>
      <w:r w:rsidRPr="004D5D55">
        <w:rPr>
          <w:rFonts w:ascii="Times New Roman" w:hAnsi="Times New Roman"/>
          <w:noProof/>
          <w:sz w:val="24"/>
          <w:szCs w:val="24"/>
          <w:lang w:eastAsia="ru-RU"/>
        </w:rPr>
        <w:drawing>
          <wp:inline distT="0" distB="0" distL="0" distR="0" wp14:anchorId="72AA3719" wp14:editId="271C0FD7">
            <wp:extent cx="6330950" cy="4225636"/>
            <wp:effectExtent l="0" t="0" r="12700" b="381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A76C24" w:rsidRDefault="00200225" w:rsidP="003C5EA9">
      <w:pPr>
        <w:tabs>
          <w:tab w:val="left" w:pos="709"/>
        </w:tabs>
        <w:spacing w:before="120" w:after="120"/>
        <w:jc w:val="both"/>
        <w:rPr>
          <w:rFonts w:ascii="Times New Roman" w:hAnsi="Times New Roman"/>
          <w:bCs/>
          <w:sz w:val="28"/>
          <w:szCs w:val="28"/>
        </w:rPr>
      </w:pPr>
      <w:r>
        <w:rPr>
          <w:rFonts w:ascii="Times New Roman" w:hAnsi="Times New Roman"/>
          <w:bCs/>
          <w:sz w:val="28"/>
          <w:szCs w:val="28"/>
        </w:rPr>
        <w:tab/>
      </w:r>
      <w:r w:rsidRPr="00200225">
        <w:rPr>
          <w:rFonts w:ascii="Times New Roman" w:hAnsi="Times New Roman"/>
          <w:bCs/>
          <w:sz w:val="28"/>
          <w:szCs w:val="28"/>
        </w:rPr>
        <w:t>Наибольшее количество административных барьеров возникает при технологическом присоединении к объектам электросетевого хозяйства 44% от числа опрошенных.</w:t>
      </w:r>
    </w:p>
    <w:p w:rsidR="00237F43" w:rsidRDefault="00200225" w:rsidP="00237F43">
      <w:pPr>
        <w:tabs>
          <w:tab w:val="left" w:pos="709"/>
        </w:tabs>
        <w:spacing w:before="120" w:after="120"/>
        <w:jc w:val="both"/>
        <w:rPr>
          <w:rFonts w:ascii="Times New Roman" w:hAnsi="Times New Roman"/>
          <w:bCs/>
          <w:sz w:val="28"/>
          <w:szCs w:val="28"/>
        </w:rPr>
      </w:pPr>
      <w:r>
        <w:rPr>
          <w:rFonts w:ascii="Times New Roman" w:hAnsi="Times New Roman"/>
          <w:bCs/>
          <w:sz w:val="28"/>
          <w:szCs w:val="28"/>
        </w:rPr>
        <w:tab/>
      </w:r>
      <w:proofErr w:type="gramStart"/>
      <w:r w:rsidR="00237F43">
        <w:rPr>
          <w:rFonts w:ascii="Times New Roman" w:hAnsi="Times New Roman"/>
          <w:bCs/>
          <w:sz w:val="28"/>
          <w:szCs w:val="28"/>
        </w:rPr>
        <w:t>Информация</w:t>
      </w:r>
      <w:proofErr w:type="gramEnd"/>
      <w:r w:rsidR="00237F43">
        <w:rPr>
          <w:rFonts w:ascii="Times New Roman" w:hAnsi="Times New Roman"/>
          <w:bCs/>
          <w:sz w:val="28"/>
          <w:szCs w:val="28"/>
        </w:rPr>
        <w:t xml:space="preserve"> на какие рынках наибольшее количество административных барьеров представлена ниже </w:t>
      </w:r>
    </w:p>
    <w:p w:rsidR="00237F43" w:rsidRDefault="00237F43" w:rsidP="00237F43">
      <w:pPr>
        <w:tabs>
          <w:tab w:val="left" w:pos="709"/>
        </w:tabs>
        <w:spacing w:before="120" w:after="120"/>
        <w:jc w:val="both"/>
        <w:rPr>
          <w:rFonts w:ascii="Times New Roman" w:hAnsi="Times New Roman"/>
          <w:bCs/>
          <w:sz w:val="28"/>
          <w:szCs w:val="28"/>
        </w:rPr>
      </w:pPr>
    </w:p>
    <w:tbl>
      <w:tblPr>
        <w:tblStyle w:val="a9"/>
        <w:tblW w:w="0" w:type="auto"/>
        <w:tblLook w:val="04A0" w:firstRow="1" w:lastRow="0" w:firstColumn="1" w:lastColumn="0" w:noHBand="0" w:noVBand="1"/>
      </w:tblPr>
      <w:tblGrid>
        <w:gridCol w:w="2428"/>
        <w:gridCol w:w="654"/>
        <w:gridCol w:w="898"/>
        <w:gridCol w:w="714"/>
        <w:gridCol w:w="655"/>
        <w:gridCol w:w="655"/>
        <w:gridCol w:w="655"/>
        <w:gridCol w:w="825"/>
        <w:gridCol w:w="655"/>
        <w:gridCol w:w="655"/>
        <w:gridCol w:w="777"/>
      </w:tblGrid>
      <w:tr w:rsidR="00237F43" w:rsidRPr="00436B12" w:rsidTr="009B704B">
        <w:trPr>
          <w:cantSplit/>
          <w:trHeight w:val="3832"/>
        </w:trPr>
        <w:tc>
          <w:tcPr>
            <w:tcW w:w="2175" w:type="dxa"/>
            <w:noWrap/>
            <w:hideMark/>
          </w:tcPr>
          <w:p w:rsidR="00237F43" w:rsidRPr="00D349F2" w:rsidRDefault="00237F43" w:rsidP="009B704B">
            <w:pPr>
              <w:tabs>
                <w:tab w:val="left" w:pos="709"/>
              </w:tabs>
              <w:spacing w:before="120" w:after="120"/>
              <w:jc w:val="both"/>
              <w:rPr>
                <w:rFonts w:ascii="Times New Roman" w:hAnsi="Times New Roman"/>
                <w:b/>
                <w:bCs/>
                <w:color w:val="000000" w:themeColor="text1"/>
                <w:sz w:val="18"/>
                <w:szCs w:val="18"/>
              </w:rPr>
            </w:pPr>
            <w:r w:rsidRPr="00D349F2">
              <w:rPr>
                <w:rFonts w:ascii="Times New Roman" w:hAnsi="Times New Roman"/>
                <w:b/>
                <w:bCs/>
                <w:color w:val="000000" w:themeColor="text1"/>
                <w:sz w:val="18"/>
                <w:szCs w:val="18"/>
              </w:rPr>
              <w:lastRenderedPageBreak/>
              <w:t> </w:t>
            </w:r>
          </w:p>
        </w:tc>
        <w:tc>
          <w:tcPr>
            <w:tcW w:w="667" w:type="dxa"/>
            <w:noWrap/>
            <w:textDirection w:val="btLr"/>
            <w:hideMark/>
          </w:tcPr>
          <w:p w:rsidR="00237F43" w:rsidRPr="00D349F2" w:rsidRDefault="00237F43" w:rsidP="009B704B">
            <w:pPr>
              <w:tabs>
                <w:tab w:val="left" w:pos="709"/>
              </w:tabs>
              <w:spacing w:before="120" w:after="120"/>
              <w:ind w:left="113" w:right="113"/>
              <w:jc w:val="center"/>
              <w:rPr>
                <w:rFonts w:ascii="Times New Roman" w:hAnsi="Times New Roman"/>
                <w:bCs/>
                <w:color w:val="000000" w:themeColor="text1"/>
                <w:sz w:val="18"/>
                <w:szCs w:val="18"/>
              </w:rPr>
            </w:pPr>
            <w:r w:rsidRPr="00D349F2">
              <w:rPr>
                <w:rFonts w:ascii="Times New Roman" w:hAnsi="Times New Roman"/>
                <w:bCs/>
                <w:color w:val="000000" w:themeColor="text1"/>
                <w:sz w:val="18"/>
                <w:szCs w:val="18"/>
              </w:rPr>
              <w:t>При аренде зданий, помещений (% от общего количества опрошенных)</w:t>
            </w:r>
          </w:p>
        </w:tc>
        <w:tc>
          <w:tcPr>
            <w:tcW w:w="952" w:type="dxa"/>
            <w:noWrap/>
            <w:textDirection w:val="btLr"/>
            <w:hideMark/>
          </w:tcPr>
          <w:p w:rsidR="00237F43" w:rsidRPr="00D349F2" w:rsidRDefault="00237F43" w:rsidP="009B704B">
            <w:pPr>
              <w:tabs>
                <w:tab w:val="left" w:pos="709"/>
              </w:tabs>
              <w:spacing w:before="120" w:after="120"/>
              <w:ind w:left="113" w:right="113"/>
              <w:jc w:val="center"/>
              <w:rPr>
                <w:rFonts w:ascii="Times New Roman" w:hAnsi="Times New Roman"/>
                <w:bCs/>
                <w:color w:val="000000" w:themeColor="text1"/>
                <w:sz w:val="18"/>
                <w:szCs w:val="18"/>
              </w:rPr>
            </w:pPr>
            <w:r w:rsidRPr="00D349F2">
              <w:rPr>
                <w:rFonts w:ascii="Times New Roman" w:hAnsi="Times New Roman"/>
                <w:bCs/>
                <w:color w:val="000000" w:themeColor="text1"/>
                <w:sz w:val="18"/>
                <w:szCs w:val="18"/>
              </w:rPr>
              <w:t xml:space="preserve">При контроле и надзоре за текущей предпринимательской деятельностью (% от общего количества </w:t>
            </w:r>
            <w:proofErr w:type="gramStart"/>
            <w:r w:rsidRPr="00D349F2">
              <w:rPr>
                <w:rFonts w:ascii="Times New Roman" w:hAnsi="Times New Roman"/>
                <w:bCs/>
                <w:color w:val="000000" w:themeColor="text1"/>
                <w:sz w:val="18"/>
                <w:szCs w:val="18"/>
              </w:rPr>
              <w:t>опрошенных</w:t>
            </w:r>
            <w:proofErr w:type="gramEnd"/>
            <w:r w:rsidRPr="00D349F2">
              <w:rPr>
                <w:rFonts w:ascii="Times New Roman" w:hAnsi="Times New Roman"/>
                <w:bCs/>
                <w:color w:val="000000" w:themeColor="text1"/>
                <w:sz w:val="18"/>
                <w:szCs w:val="18"/>
              </w:rPr>
              <w:t>)</w:t>
            </w:r>
          </w:p>
        </w:tc>
        <w:tc>
          <w:tcPr>
            <w:tcW w:w="753" w:type="dxa"/>
            <w:noWrap/>
            <w:textDirection w:val="btLr"/>
            <w:hideMark/>
          </w:tcPr>
          <w:p w:rsidR="00237F43" w:rsidRPr="00D349F2" w:rsidRDefault="00237F43" w:rsidP="009B704B">
            <w:pPr>
              <w:tabs>
                <w:tab w:val="left" w:pos="709"/>
              </w:tabs>
              <w:spacing w:before="120" w:after="120"/>
              <w:ind w:left="113" w:right="113"/>
              <w:jc w:val="center"/>
              <w:rPr>
                <w:rFonts w:ascii="Times New Roman" w:hAnsi="Times New Roman"/>
                <w:bCs/>
                <w:color w:val="000000" w:themeColor="text1"/>
                <w:sz w:val="18"/>
                <w:szCs w:val="18"/>
              </w:rPr>
            </w:pPr>
            <w:r w:rsidRPr="00D349F2">
              <w:rPr>
                <w:rFonts w:ascii="Times New Roman" w:hAnsi="Times New Roman"/>
                <w:bCs/>
                <w:color w:val="000000" w:themeColor="text1"/>
                <w:sz w:val="18"/>
                <w:szCs w:val="18"/>
              </w:rPr>
              <w:t>При лицензировании отдельных видов деятельности (% от общего количества опрошенных)</w:t>
            </w:r>
          </w:p>
        </w:tc>
        <w:tc>
          <w:tcPr>
            <w:tcW w:w="666" w:type="dxa"/>
            <w:noWrap/>
            <w:textDirection w:val="btLr"/>
            <w:hideMark/>
          </w:tcPr>
          <w:p w:rsidR="00237F43" w:rsidRPr="00D349F2" w:rsidRDefault="00237F43" w:rsidP="009B704B">
            <w:pPr>
              <w:tabs>
                <w:tab w:val="left" w:pos="709"/>
              </w:tabs>
              <w:spacing w:before="120" w:after="120"/>
              <w:ind w:left="113" w:right="113"/>
              <w:jc w:val="center"/>
              <w:rPr>
                <w:rFonts w:ascii="Times New Roman" w:hAnsi="Times New Roman"/>
                <w:bCs/>
                <w:color w:val="000000" w:themeColor="text1"/>
                <w:sz w:val="18"/>
                <w:szCs w:val="18"/>
              </w:rPr>
            </w:pPr>
            <w:r w:rsidRPr="00D349F2">
              <w:rPr>
                <w:rFonts w:ascii="Times New Roman" w:hAnsi="Times New Roman"/>
                <w:bCs/>
                <w:color w:val="000000" w:themeColor="text1"/>
                <w:sz w:val="18"/>
                <w:szCs w:val="18"/>
              </w:rPr>
              <w:t xml:space="preserve">При получении государственной поддержки (% от общего количества </w:t>
            </w:r>
            <w:proofErr w:type="gramStart"/>
            <w:r w:rsidRPr="00D349F2">
              <w:rPr>
                <w:rFonts w:ascii="Times New Roman" w:hAnsi="Times New Roman"/>
                <w:bCs/>
                <w:color w:val="000000" w:themeColor="text1"/>
                <w:sz w:val="18"/>
                <w:szCs w:val="18"/>
              </w:rPr>
              <w:t>опрошенных</w:t>
            </w:r>
            <w:proofErr w:type="gramEnd"/>
            <w:r w:rsidRPr="00D349F2">
              <w:rPr>
                <w:rFonts w:ascii="Times New Roman" w:hAnsi="Times New Roman"/>
                <w:bCs/>
                <w:color w:val="000000" w:themeColor="text1"/>
                <w:sz w:val="18"/>
                <w:szCs w:val="18"/>
              </w:rPr>
              <w:t>)</w:t>
            </w:r>
          </w:p>
        </w:tc>
        <w:tc>
          <w:tcPr>
            <w:tcW w:w="666" w:type="dxa"/>
            <w:noWrap/>
            <w:textDirection w:val="btLr"/>
            <w:hideMark/>
          </w:tcPr>
          <w:p w:rsidR="00237F43" w:rsidRPr="00D349F2" w:rsidRDefault="00237F43" w:rsidP="009B704B">
            <w:pPr>
              <w:tabs>
                <w:tab w:val="left" w:pos="709"/>
              </w:tabs>
              <w:spacing w:before="120" w:after="120"/>
              <w:ind w:left="113" w:right="113"/>
              <w:jc w:val="center"/>
              <w:rPr>
                <w:rFonts w:ascii="Times New Roman" w:hAnsi="Times New Roman"/>
                <w:bCs/>
                <w:color w:val="000000" w:themeColor="text1"/>
                <w:sz w:val="18"/>
                <w:szCs w:val="18"/>
              </w:rPr>
            </w:pPr>
            <w:r w:rsidRPr="00D349F2">
              <w:rPr>
                <w:rFonts w:ascii="Times New Roman" w:hAnsi="Times New Roman"/>
                <w:bCs/>
                <w:color w:val="000000" w:themeColor="text1"/>
                <w:sz w:val="18"/>
                <w:szCs w:val="18"/>
              </w:rPr>
              <w:t xml:space="preserve">При получении разрешения на строительство (% от общего количества </w:t>
            </w:r>
            <w:proofErr w:type="gramStart"/>
            <w:r w:rsidRPr="00D349F2">
              <w:rPr>
                <w:rFonts w:ascii="Times New Roman" w:hAnsi="Times New Roman"/>
                <w:bCs/>
                <w:color w:val="000000" w:themeColor="text1"/>
                <w:sz w:val="18"/>
                <w:szCs w:val="18"/>
              </w:rPr>
              <w:t>опрошенных</w:t>
            </w:r>
            <w:proofErr w:type="gramEnd"/>
            <w:r w:rsidRPr="00D349F2">
              <w:rPr>
                <w:rFonts w:ascii="Times New Roman" w:hAnsi="Times New Roman"/>
                <w:bCs/>
                <w:color w:val="000000" w:themeColor="text1"/>
                <w:sz w:val="18"/>
                <w:szCs w:val="18"/>
              </w:rPr>
              <w:t>)</w:t>
            </w:r>
          </w:p>
        </w:tc>
        <w:tc>
          <w:tcPr>
            <w:tcW w:w="666" w:type="dxa"/>
            <w:noWrap/>
            <w:textDirection w:val="btLr"/>
            <w:hideMark/>
          </w:tcPr>
          <w:p w:rsidR="00237F43" w:rsidRPr="00D349F2" w:rsidRDefault="00237F43" w:rsidP="009B704B">
            <w:pPr>
              <w:tabs>
                <w:tab w:val="left" w:pos="709"/>
              </w:tabs>
              <w:spacing w:before="120" w:after="120"/>
              <w:ind w:left="113" w:right="113"/>
              <w:jc w:val="center"/>
              <w:rPr>
                <w:rFonts w:ascii="Times New Roman" w:hAnsi="Times New Roman"/>
                <w:bCs/>
                <w:color w:val="000000" w:themeColor="text1"/>
                <w:sz w:val="18"/>
                <w:szCs w:val="18"/>
              </w:rPr>
            </w:pPr>
            <w:r w:rsidRPr="00D349F2">
              <w:rPr>
                <w:rFonts w:ascii="Times New Roman" w:hAnsi="Times New Roman"/>
                <w:bCs/>
                <w:color w:val="000000" w:themeColor="text1"/>
                <w:sz w:val="18"/>
                <w:szCs w:val="18"/>
              </w:rPr>
              <w:t>При приобретении зданий, помещений (% от общего количества опрошенных)</w:t>
            </w:r>
          </w:p>
        </w:tc>
        <w:tc>
          <w:tcPr>
            <w:tcW w:w="873" w:type="dxa"/>
            <w:noWrap/>
            <w:textDirection w:val="btLr"/>
            <w:hideMark/>
          </w:tcPr>
          <w:p w:rsidR="00237F43" w:rsidRPr="00D349F2" w:rsidRDefault="00237F43" w:rsidP="009B704B">
            <w:pPr>
              <w:tabs>
                <w:tab w:val="left" w:pos="709"/>
              </w:tabs>
              <w:spacing w:before="120" w:after="120"/>
              <w:ind w:left="113" w:right="113"/>
              <w:jc w:val="center"/>
              <w:rPr>
                <w:rFonts w:ascii="Times New Roman" w:hAnsi="Times New Roman"/>
                <w:bCs/>
                <w:color w:val="000000" w:themeColor="text1"/>
                <w:sz w:val="18"/>
                <w:szCs w:val="18"/>
              </w:rPr>
            </w:pPr>
            <w:r w:rsidRPr="00D349F2">
              <w:rPr>
                <w:rFonts w:ascii="Times New Roman" w:hAnsi="Times New Roman"/>
                <w:bCs/>
                <w:color w:val="000000" w:themeColor="text1"/>
                <w:sz w:val="18"/>
                <w:szCs w:val="18"/>
              </w:rPr>
              <w:t>При размещении заказов для государственных и муниципальных нужд (% от общего количества опрошенных)</w:t>
            </w:r>
          </w:p>
        </w:tc>
        <w:tc>
          <w:tcPr>
            <w:tcW w:w="666" w:type="dxa"/>
            <w:noWrap/>
            <w:textDirection w:val="btLr"/>
            <w:hideMark/>
          </w:tcPr>
          <w:p w:rsidR="00237F43" w:rsidRPr="00D349F2" w:rsidRDefault="00237F43" w:rsidP="009B704B">
            <w:pPr>
              <w:tabs>
                <w:tab w:val="left" w:pos="709"/>
              </w:tabs>
              <w:spacing w:before="120" w:after="120"/>
              <w:ind w:left="113" w:right="113"/>
              <w:jc w:val="center"/>
              <w:rPr>
                <w:rFonts w:ascii="Times New Roman" w:hAnsi="Times New Roman"/>
                <w:bCs/>
                <w:color w:val="000000" w:themeColor="text1"/>
                <w:sz w:val="18"/>
                <w:szCs w:val="18"/>
              </w:rPr>
            </w:pPr>
            <w:r w:rsidRPr="00D349F2">
              <w:rPr>
                <w:rFonts w:ascii="Times New Roman" w:hAnsi="Times New Roman"/>
                <w:bCs/>
                <w:color w:val="000000" w:themeColor="text1"/>
                <w:sz w:val="18"/>
                <w:szCs w:val="18"/>
              </w:rPr>
              <w:t>При регистрации прав на недвижимое имущество и сделок с ним (% от общего количества опрошенных)</w:t>
            </w:r>
          </w:p>
        </w:tc>
        <w:tc>
          <w:tcPr>
            <w:tcW w:w="666" w:type="dxa"/>
            <w:noWrap/>
            <w:textDirection w:val="btLr"/>
            <w:hideMark/>
          </w:tcPr>
          <w:p w:rsidR="00237F43" w:rsidRPr="00D349F2" w:rsidRDefault="00237F43" w:rsidP="009B704B">
            <w:pPr>
              <w:tabs>
                <w:tab w:val="left" w:pos="709"/>
              </w:tabs>
              <w:spacing w:before="120" w:after="120"/>
              <w:ind w:left="113" w:right="113"/>
              <w:jc w:val="center"/>
              <w:rPr>
                <w:rFonts w:ascii="Times New Roman" w:hAnsi="Times New Roman"/>
                <w:bCs/>
                <w:color w:val="000000" w:themeColor="text1"/>
                <w:sz w:val="18"/>
                <w:szCs w:val="18"/>
              </w:rPr>
            </w:pPr>
            <w:r w:rsidRPr="00D349F2">
              <w:rPr>
                <w:rFonts w:ascii="Times New Roman" w:hAnsi="Times New Roman"/>
                <w:bCs/>
                <w:color w:val="000000" w:themeColor="text1"/>
                <w:sz w:val="18"/>
                <w:szCs w:val="18"/>
              </w:rPr>
              <w:t>При сертификации и стандартизации продукции, работ и услуг (% от общего количества опрошенных)</w:t>
            </w:r>
          </w:p>
        </w:tc>
        <w:tc>
          <w:tcPr>
            <w:tcW w:w="821" w:type="dxa"/>
            <w:noWrap/>
            <w:textDirection w:val="btLr"/>
            <w:hideMark/>
          </w:tcPr>
          <w:p w:rsidR="00237F43" w:rsidRPr="00D349F2" w:rsidRDefault="00237F43" w:rsidP="009B704B">
            <w:pPr>
              <w:tabs>
                <w:tab w:val="left" w:pos="709"/>
              </w:tabs>
              <w:spacing w:before="120" w:after="120"/>
              <w:ind w:left="113" w:right="113"/>
              <w:jc w:val="center"/>
              <w:rPr>
                <w:rFonts w:ascii="Times New Roman" w:hAnsi="Times New Roman"/>
                <w:bCs/>
                <w:color w:val="000000" w:themeColor="text1"/>
                <w:sz w:val="18"/>
                <w:szCs w:val="18"/>
              </w:rPr>
            </w:pPr>
            <w:r w:rsidRPr="00D349F2">
              <w:rPr>
                <w:rFonts w:ascii="Times New Roman" w:hAnsi="Times New Roman"/>
                <w:bCs/>
                <w:color w:val="000000" w:themeColor="text1"/>
                <w:sz w:val="18"/>
                <w:szCs w:val="18"/>
              </w:rPr>
              <w:t xml:space="preserve">При технологическом присоединении к объектам электросетевого хозяйства (% от общего количества </w:t>
            </w:r>
            <w:proofErr w:type="gramStart"/>
            <w:r w:rsidRPr="00D349F2">
              <w:rPr>
                <w:rFonts w:ascii="Times New Roman" w:hAnsi="Times New Roman"/>
                <w:bCs/>
                <w:color w:val="000000" w:themeColor="text1"/>
                <w:sz w:val="18"/>
                <w:szCs w:val="18"/>
              </w:rPr>
              <w:t>опрошенных</w:t>
            </w:r>
            <w:proofErr w:type="gramEnd"/>
            <w:r w:rsidRPr="00D349F2">
              <w:rPr>
                <w:rFonts w:ascii="Times New Roman" w:hAnsi="Times New Roman"/>
                <w:bCs/>
                <w:color w:val="000000" w:themeColor="text1"/>
                <w:sz w:val="18"/>
                <w:szCs w:val="18"/>
              </w:rPr>
              <w:t>)</w:t>
            </w:r>
          </w:p>
        </w:tc>
      </w:tr>
      <w:tr w:rsidR="00237F43" w:rsidRPr="00436B12" w:rsidTr="009B704B">
        <w:trPr>
          <w:trHeight w:val="288"/>
        </w:trPr>
        <w:tc>
          <w:tcPr>
            <w:tcW w:w="2175" w:type="dxa"/>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Рынок архитектурно-строительного проектирования</w:t>
            </w:r>
          </w:p>
        </w:tc>
        <w:tc>
          <w:tcPr>
            <w:tcW w:w="667"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952"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753"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873"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821"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2</w:t>
            </w:r>
          </w:p>
        </w:tc>
      </w:tr>
      <w:tr w:rsidR="00237F43" w:rsidRPr="00436B12" w:rsidTr="009B704B">
        <w:trPr>
          <w:trHeight w:val="288"/>
        </w:trPr>
        <w:tc>
          <w:tcPr>
            <w:tcW w:w="2175" w:type="dxa"/>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Рынок бытовых услуг</w:t>
            </w:r>
          </w:p>
        </w:tc>
        <w:tc>
          <w:tcPr>
            <w:tcW w:w="667"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952"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753"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2</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2</w:t>
            </w:r>
          </w:p>
        </w:tc>
        <w:tc>
          <w:tcPr>
            <w:tcW w:w="873"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821"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r>
      <w:tr w:rsidR="00237F43" w:rsidRPr="00436B12" w:rsidTr="009B704B">
        <w:trPr>
          <w:trHeight w:val="288"/>
        </w:trPr>
        <w:tc>
          <w:tcPr>
            <w:tcW w:w="2175" w:type="dxa"/>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Рынок жилищного строительства</w:t>
            </w:r>
          </w:p>
        </w:tc>
        <w:tc>
          <w:tcPr>
            <w:tcW w:w="667"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2</w:t>
            </w:r>
          </w:p>
        </w:tc>
        <w:tc>
          <w:tcPr>
            <w:tcW w:w="952"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753"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2</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873"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821"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18</w:t>
            </w:r>
          </w:p>
        </w:tc>
      </w:tr>
      <w:tr w:rsidR="00237F43" w:rsidRPr="00436B12" w:rsidTr="009B704B">
        <w:trPr>
          <w:trHeight w:val="288"/>
        </w:trPr>
        <w:tc>
          <w:tcPr>
            <w:tcW w:w="2175" w:type="dxa"/>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Рынок медицинских услуг</w:t>
            </w:r>
          </w:p>
        </w:tc>
        <w:tc>
          <w:tcPr>
            <w:tcW w:w="667"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952"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753"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2</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873"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821"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r>
      <w:tr w:rsidR="00237F43" w:rsidRPr="00436B12" w:rsidTr="009B704B">
        <w:trPr>
          <w:trHeight w:val="288"/>
        </w:trPr>
        <w:tc>
          <w:tcPr>
            <w:tcW w:w="2175" w:type="dxa"/>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Рынок наружной рекламы</w:t>
            </w:r>
          </w:p>
        </w:tc>
        <w:tc>
          <w:tcPr>
            <w:tcW w:w="667"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952"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753"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3</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873"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821"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r>
      <w:tr w:rsidR="00237F43" w:rsidRPr="00436B12" w:rsidTr="009B704B">
        <w:trPr>
          <w:trHeight w:val="288"/>
        </w:trPr>
        <w:tc>
          <w:tcPr>
            <w:tcW w:w="2175" w:type="dxa"/>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Розничная торговля</w:t>
            </w:r>
          </w:p>
        </w:tc>
        <w:tc>
          <w:tcPr>
            <w:tcW w:w="667"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4</w:t>
            </w:r>
          </w:p>
        </w:tc>
        <w:tc>
          <w:tcPr>
            <w:tcW w:w="952"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753"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2</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2</w:t>
            </w:r>
          </w:p>
        </w:tc>
        <w:tc>
          <w:tcPr>
            <w:tcW w:w="873"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2</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821"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12</w:t>
            </w:r>
          </w:p>
        </w:tc>
      </w:tr>
      <w:tr w:rsidR="00237F43" w:rsidRPr="00436B12" w:rsidTr="009B704B">
        <w:trPr>
          <w:trHeight w:val="1152"/>
        </w:trPr>
        <w:tc>
          <w:tcPr>
            <w:tcW w:w="2175" w:type="dxa"/>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Рынок оказания услуг по перевозке пассажиров автомобильным транспортом по межмуниципальным регулярным перевозкам</w:t>
            </w:r>
          </w:p>
        </w:tc>
        <w:tc>
          <w:tcPr>
            <w:tcW w:w="667"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952"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753"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2</w:t>
            </w:r>
          </w:p>
        </w:tc>
        <w:tc>
          <w:tcPr>
            <w:tcW w:w="873"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821"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r>
      <w:tr w:rsidR="00237F43" w:rsidRPr="00436B12" w:rsidTr="009B704B">
        <w:trPr>
          <w:trHeight w:val="1152"/>
        </w:trPr>
        <w:tc>
          <w:tcPr>
            <w:tcW w:w="2175" w:type="dxa"/>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Рынок оказания услуг по перевозке пассажиров автомобильным транспортом по муниципальным маршрутам регулярных перевозок</w:t>
            </w:r>
          </w:p>
        </w:tc>
        <w:tc>
          <w:tcPr>
            <w:tcW w:w="667"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952"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753"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4</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873"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821"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r>
      <w:tr w:rsidR="00237F43" w:rsidRPr="00436B12" w:rsidTr="009B704B">
        <w:trPr>
          <w:trHeight w:val="576"/>
        </w:trPr>
        <w:tc>
          <w:tcPr>
            <w:tcW w:w="2175" w:type="dxa"/>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lastRenderedPageBreak/>
              <w:t>Рынок оказания услуг по перевозке пассажиров и багажа легковым такси</w:t>
            </w:r>
          </w:p>
        </w:tc>
        <w:tc>
          <w:tcPr>
            <w:tcW w:w="667"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952"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753"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4</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873"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821"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r>
      <w:tr w:rsidR="00237F43" w:rsidRPr="00436B12" w:rsidTr="009B704B">
        <w:trPr>
          <w:trHeight w:val="576"/>
        </w:trPr>
        <w:tc>
          <w:tcPr>
            <w:tcW w:w="2175" w:type="dxa"/>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Рынок оказания услуг по ремонту автотранспортных средств</w:t>
            </w:r>
          </w:p>
        </w:tc>
        <w:tc>
          <w:tcPr>
            <w:tcW w:w="667"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952"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753"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873"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821"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2</w:t>
            </w:r>
          </w:p>
        </w:tc>
      </w:tr>
      <w:tr w:rsidR="00237F43" w:rsidRPr="00436B12" w:rsidTr="009B704B">
        <w:trPr>
          <w:trHeight w:val="288"/>
        </w:trPr>
        <w:tc>
          <w:tcPr>
            <w:tcW w:w="2175" w:type="dxa"/>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Рынок пищевой продукции</w:t>
            </w:r>
          </w:p>
        </w:tc>
        <w:tc>
          <w:tcPr>
            <w:tcW w:w="667"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952"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753"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2</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873"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821"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r>
      <w:tr w:rsidR="00237F43" w:rsidRPr="00436B12" w:rsidTr="009B704B">
        <w:trPr>
          <w:trHeight w:val="576"/>
        </w:trPr>
        <w:tc>
          <w:tcPr>
            <w:tcW w:w="2175" w:type="dxa"/>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Рынок продукции сельскохозяйственного машиностроения</w:t>
            </w:r>
          </w:p>
        </w:tc>
        <w:tc>
          <w:tcPr>
            <w:tcW w:w="667"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952"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753"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2</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873"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821"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r>
      <w:tr w:rsidR="00237F43" w:rsidRPr="00436B12" w:rsidTr="009B704B">
        <w:trPr>
          <w:trHeight w:val="864"/>
        </w:trPr>
        <w:tc>
          <w:tcPr>
            <w:tcW w:w="2175" w:type="dxa"/>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Рынок психолого-педагогического сопровождения детей с ограниченными возможностями здоровья</w:t>
            </w:r>
          </w:p>
        </w:tc>
        <w:tc>
          <w:tcPr>
            <w:tcW w:w="667"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952"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753"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2</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873"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821"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r>
      <w:tr w:rsidR="00237F43" w:rsidRPr="00436B12" w:rsidTr="009B704B">
        <w:trPr>
          <w:trHeight w:val="576"/>
        </w:trPr>
        <w:tc>
          <w:tcPr>
            <w:tcW w:w="2175" w:type="dxa"/>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Рынок реализации сельскохозяйственной продукции</w:t>
            </w:r>
          </w:p>
        </w:tc>
        <w:tc>
          <w:tcPr>
            <w:tcW w:w="667"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952"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753"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2</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873"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821"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r>
      <w:tr w:rsidR="00237F43" w:rsidRPr="00436B12" w:rsidTr="009B704B">
        <w:trPr>
          <w:trHeight w:val="288"/>
        </w:trPr>
        <w:tc>
          <w:tcPr>
            <w:tcW w:w="2175" w:type="dxa"/>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Рынок ритуальных услуг</w:t>
            </w:r>
          </w:p>
        </w:tc>
        <w:tc>
          <w:tcPr>
            <w:tcW w:w="667"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952"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2</w:t>
            </w:r>
          </w:p>
        </w:tc>
        <w:tc>
          <w:tcPr>
            <w:tcW w:w="753"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873"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821"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r>
      <w:tr w:rsidR="00237F43" w:rsidRPr="00436B12" w:rsidTr="009B704B">
        <w:trPr>
          <w:trHeight w:val="576"/>
        </w:trPr>
        <w:tc>
          <w:tcPr>
            <w:tcW w:w="2175" w:type="dxa"/>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Рынок санаторно-курортных и туристских услуг</w:t>
            </w:r>
          </w:p>
        </w:tc>
        <w:tc>
          <w:tcPr>
            <w:tcW w:w="667"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952"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2</w:t>
            </w:r>
          </w:p>
        </w:tc>
        <w:tc>
          <w:tcPr>
            <w:tcW w:w="753"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873"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821"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5</w:t>
            </w:r>
          </w:p>
        </w:tc>
      </w:tr>
      <w:tr w:rsidR="00237F43" w:rsidRPr="00436B12" w:rsidTr="009B704B">
        <w:trPr>
          <w:trHeight w:val="576"/>
        </w:trPr>
        <w:tc>
          <w:tcPr>
            <w:tcW w:w="2175" w:type="dxa"/>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Рынок услуг дополнительного образования детей</w:t>
            </w:r>
          </w:p>
        </w:tc>
        <w:tc>
          <w:tcPr>
            <w:tcW w:w="667"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952"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753"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2</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873"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821"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r>
      <w:tr w:rsidR="00237F43" w:rsidRPr="00436B12" w:rsidTr="009B704B">
        <w:trPr>
          <w:trHeight w:val="864"/>
        </w:trPr>
        <w:tc>
          <w:tcPr>
            <w:tcW w:w="2175" w:type="dxa"/>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Рынок услуг по сбору и транспортированию твердых коммунальных отходов</w:t>
            </w:r>
          </w:p>
        </w:tc>
        <w:tc>
          <w:tcPr>
            <w:tcW w:w="667"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952"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753"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873"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2</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2</w:t>
            </w:r>
          </w:p>
        </w:tc>
        <w:tc>
          <w:tcPr>
            <w:tcW w:w="821"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r>
      <w:tr w:rsidR="00237F43" w:rsidRPr="00436B12" w:rsidTr="009B704B">
        <w:trPr>
          <w:trHeight w:val="576"/>
        </w:trPr>
        <w:tc>
          <w:tcPr>
            <w:tcW w:w="2175" w:type="dxa"/>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xml:space="preserve">Рынок услуг розничной торговли лекарственными </w:t>
            </w:r>
            <w:r w:rsidRPr="00CA40F5">
              <w:rPr>
                <w:rFonts w:ascii="Times New Roman" w:hAnsi="Times New Roman"/>
                <w:bCs/>
                <w:sz w:val="24"/>
                <w:szCs w:val="24"/>
              </w:rPr>
              <w:lastRenderedPageBreak/>
              <w:t>препаратами</w:t>
            </w:r>
          </w:p>
        </w:tc>
        <w:tc>
          <w:tcPr>
            <w:tcW w:w="667"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lastRenderedPageBreak/>
              <w:t> </w:t>
            </w:r>
          </w:p>
        </w:tc>
        <w:tc>
          <w:tcPr>
            <w:tcW w:w="952"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753"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2</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873"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821"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r>
      <w:tr w:rsidR="00237F43" w:rsidRPr="00436B12" w:rsidTr="009B704B">
        <w:trPr>
          <w:trHeight w:val="288"/>
        </w:trPr>
        <w:tc>
          <w:tcPr>
            <w:tcW w:w="2175" w:type="dxa"/>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lastRenderedPageBreak/>
              <w:t>Рынок оказания социальных услуг</w:t>
            </w:r>
          </w:p>
        </w:tc>
        <w:tc>
          <w:tcPr>
            <w:tcW w:w="667"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952"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2</w:t>
            </w:r>
          </w:p>
        </w:tc>
        <w:tc>
          <w:tcPr>
            <w:tcW w:w="753"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873"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821"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r>
      <w:tr w:rsidR="00237F43" w:rsidRPr="00436B12" w:rsidTr="009B704B">
        <w:trPr>
          <w:trHeight w:val="288"/>
        </w:trPr>
        <w:tc>
          <w:tcPr>
            <w:tcW w:w="2175" w:type="dxa"/>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Теплоснабжение</w:t>
            </w:r>
          </w:p>
        </w:tc>
        <w:tc>
          <w:tcPr>
            <w:tcW w:w="667"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952"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2</w:t>
            </w:r>
          </w:p>
        </w:tc>
        <w:tc>
          <w:tcPr>
            <w:tcW w:w="753"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873"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666"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c>
          <w:tcPr>
            <w:tcW w:w="821" w:type="dxa"/>
            <w:noWrap/>
            <w:hideMark/>
          </w:tcPr>
          <w:p w:rsidR="00237F43" w:rsidRPr="00CA40F5" w:rsidRDefault="00237F43" w:rsidP="009B704B">
            <w:pPr>
              <w:tabs>
                <w:tab w:val="left" w:pos="709"/>
              </w:tabs>
              <w:spacing w:before="120" w:after="120"/>
              <w:jc w:val="both"/>
              <w:rPr>
                <w:rFonts w:ascii="Times New Roman" w:hAnsi="Times New Roman"/>
                <w:bCs/>
                <w:sz w:val="24"/>
                <w:szCs w:val="24"/>
              </w:rPr>
            </w:pPr>
            <w:r w:rsidRPr="00CA40F5">
              <w:rPr>
                <w:rFonts w:ascii="Times New Roman" w:hAnsi="Times New Roman"/>
                <w:bCs/>
                <w:sz w:val="24"/>
                <w:szCs w:val="24"/>
              </w:rPr>
              <w:t> </w:t>
            </w:r>
          </w:p>
        </w:tc>
      </w:tr>
    </w:tbl>
    <w:p w:rsidR="00A76C24" w:rsidRPr="00237F43" w:rsidRDefault="00237F43" w:rsidP="003C5EA9">
      <w:pPr>
        <w:tabs>
          <w:tab w:val="left" w:pos="709"/>
        </w:tabs>
        <w:spacing w:before="120" w:after="120"/>
        <w:jc w:val="both"/>
        <w:rPr>
          <w:rFonts w:ascii="Times New Roman" w:hAnsi="Times New Roman"/>
          <w:bCs/>
          <w:sz w:val="28"/>
          <w:szCs w:val="28"/>
        </w:rPr>
      </w:pPr>
      <w:r w:rsidRPr="00237F43">
        <w:rPr>
          <w:rFonts w:ascii="Times New Roman" w:hAnsi="Times New Roman"/>
          <w:bCs/>
          <w:sz w:val="28"/>
          <w:szCs w:val="28"/>
        </w:rPr>
        <w:tab/>
      </w:r>
      <w:r>
        <w:rPr>
          <w:rFonts w:ascii="Times New Roman" w:hAnsi="Times New Roman"/>
          <w:bCs/>
          <w:sz w:val="28"/>
          <w:szCs w:val="28"/>
        </w:rPr>
        <w:t xml:space="preserve">По мнению </w:t>
      </w:r>
      <w:proofErr w:type="gramStart"/>
      <w:r>
        <w:rPr>
          <w:rFonts w:ascii="Times New Roman" w:hAnsi="Times New Roman"/>
          <w:bCs/>
          <w:sz w:val="28"/>
          <w:szCs w:val="28"/>
        </w:rPr>
        <w:t>резидентов</w:t>
      </w:r>
      <w:proofErr w:type="gramEnd"/>
      <w:r>
        <w:rPr>
          <w:rFonts w:ascii="Times New Roman" w:hAnsi="Times New Roman"/>
          <w:bCs/>
          <w:sz w:val="28"/>
          <w:szCs w:val="28"/>
        </w:rPr>
        <w:t xml:space="preserve"> наибольшее количество </w:t>
      </w:r>
      <w:r w:rsidR="00A64A07">
        <w:rPr>
          <w:rFonts w:ascii="Times New Roman" w:hAnsi="Times New Roman"/>
          <w:bCs/>
          <w:sz w:val="28"/>
          <w:szCs w:val="28"/>
        </w:rPr>
        <w:t xml:space="preserve">административных барьеров возникает на «рынке розничной торговли», в 5 из 10 </w:t>
      </w:r>
      <w:r w:rsidR="00CA40F5">
        <w:rPr>
          <w:rFonts w:ascii="Times New Roman" w:hAnsi="Times New Roman"/>
          <w:bCs/>
          <w:sz w:val="28"/>
          <w:szCs w:val="28"/>
        </w:rPr>
        <w:t>перечисленных</w:t>
      </w:r>
      <w:r w:rsidR="00A64A07">
        <w:rPr>
          <w:rFonts w:ascii="Times New Roman" w:hAnsi="Times New Roman"/>
          <w:bCs/>
          <w:sz w:val="28"/>
          <w:szCs w:val="28"/>
        </w:rPr>
        <w:t xml:space="preserve"> административных барьера.</w:t>
      </w:r>
    </w:p>
    <w:p w:rsidR="00A64A07" w:rsidRDefault="00237F43" w:rsidP="00A64A07">
      <w:pPr>
        <w:tabs>
          <w:tab w:val="left" w:pos="709"/>
        </w:tabs>
        <w:spacing w:before="120" w:after="120"/>
        <w:jc w:val="both"/>
        <w:rPr>
          <w:rFonts w:ascii="Times New Roman" w:hAnsi="Times New Roman"/>
          <w:bCs/>
          <w:sz w:val="28"/>
          <w:szCs w:val="28"/>
          <w:highlight w:val="yellow"/>
        </w:rPr>
      </w:pPr>
      <w:r w:rsidRPr="00237F43">
        <w:rPr>
          <w:rFonts w:ascii="Times New Roman" w:hAnsi="Times New Roman"/>
          <w:bCs/>
          <w:sz w:val="28"/>
          <w:szCs w:val="28"/>
        </w:rPr>
        <w:tab/>
      </w:r>
      <w:proofErr w:type="gramStart"/>
      <w:r w:rsidR="00B679A0" w:rsidRPr="00A64A07">
        <w:rPr>
          <w:rFonts w:ascii="Times New Roman" w:hAnsi="Times New Roman"/>
          <w:bCs/>
          <w:sz w:val="28"/>
          <w:szCs w:val="28"/>
        </w:rPr>
        <w:t>В результате проведенного опроса представителей бизнеса в 201</w:t>
      </w:r>
      <w:r w:rsidR="00A64A07" w:rsidRPr="00A64A07">
        <w:rPr>
          <w:rFonts w:ascii="Times New Roman" w:hAnsi="Times New Roman"/>
          <w:bCs/>
          <w:sz w:val="28"/>
          <w:szCs w:val="28"/>
        </w:rPr>
        <w:t>9</w:t>
      </w:r>
      <w:r w:rsidR="00B679A0" w:rsidRPr="00A64A07">
        <w:rPr>
          <w:rFonts w:ascii="Times New Roman" w:hAnsi="Times New Roman"/>
          <w:bCs/>
          <w:sz w:val="28"/>
          <w:szCs w:val="28"/>
        </w:rPr>
        <w:t xml:space="preserve"> году при выявлении основных и наиболее существенных административных барьеров для ведения текущей деятельности или открытия нового бизнеса на рынке, данные распределились неоднозначно, связано это с тем, что Темрюкский район, является многоотраслевым</w:t>
      </w:r>
      <w:r w:rsidR="00841CCA">
        <w:rPr>
          <w:rFonts w:ascii="Times New Roman" w:hAnsi="Times New Roman"/>
          <w:bCs/>
          <w:sz w:val="28"/>
          <w:szCs w:val="28"/>
        </w:rPr>
        <w:t xml:space="preserve"> районом</w:t>
      </w:r>
      <w:r w:rsidR="00B679A0" w:rsidRPr="00A64A07">
        <w:rPr>
          <w:rFonts w:ascii="Times New Roman" w:hAnsi="Times New Roman"/>
          <w:bCs/>
          <w:sz w:val="28"/>
          <w:szCs w:val="28"/>
        </w:rPr>
        <w:t>, в связи с этим и мнение о наиболее существенных барьер</w:t>
      </w:r>
      <w:r w:rsidR="00841CCA">
        <w:rPr>
          <w:rFonts w:ascii="Times New Roman" w:hAnsi="Times New Roman"/>
          <w:bCs/>
          <w:sz w:val="28"/>
          <w:szCs w:val="28"/>
        </w:rPr>
        <w:t>ах</w:t>
      </w:r>
      <w:r w:rsidR="00B679A0" w:rsidRPr="00A64A07">
        <w:rPr>
          <w:rFonts w:ascii="Times New Roman" w:hAnsi="Times New Roman"/>
          <w:bCs/>
          <w:sz w:val="28"/>
          <w:szCs w:val="28"/>
        </w:rPr>
        <w:t>, разное.</w:t>
      </w:r>
      <w:r w:rsidR="00B679A0" w:rsidRPr="00B679A0">
        <w:rPr>
          <w:rFonts w:ascii="Times New Roman" w:hAnsi="Times New Roman"/>
          <w:bCs/>
          <w:sz w:val="28"/>
          <w:szCs w:val="28"/>
          <w:highlight w:val="yellow"/>
        </w:rPr>
        <w:t xml:space="preserve"> </w:t>
      </w:r>
      <w:proofErr w:type="gramEnd"/>
    </w:p>
    <w:p w:rsidR="00D72684" w:rsidRDefault="00D72684" w:rsidP="00A64A07">
      <w:pPr>
        <w:tabs>
          <w:tab w:val="left" w:pos="709"/>
        </w:tabs>
        <w:spacing w:before="120" w:after="120"/>
        <w:jc w:val="both"/>
        <w:rPr>
          <w:rFonts w:ascii="Times New Roman" w:hAnsi="Times New Roman"/>
          <w:bCs/>
          <w:sz w:val="28"/>
          <w:szCs w:val="28"/>
        </w:rPr>
      </w:pPr>
      <w:r w:rsidRPr="00D72684">
        <w:rPr>
          <w:rFonts w:ascii="Times New Roman" w:hAnsi="Times New Roman"/>
          <w:bCs/>
          <w:sz w:val="28"/>
          <w:szCs w:val="28"/>
        </w:rPr>
        <w:tab/>
      </w:r>
      <w:r>
        <w:rPr>
          <w:rFonts w:ascii="Times New Roman" w:hAnsi="Times New Roman"/>
          <w:bCs/>
          <w:sz w:val="28"/>
          <w:szCs w:val="28"/>
        </w:rPr>
        <w:t xml:space="preserve">Мнение бизнеса о </w:t>
      </w:r>
      <w:r w:rsidRPr="00D72684">
        <w:rPr>
          <w:rFonts w:ascii="Times New Roman" w:hAnsi="Times New Roman"/>
          <w:bCs/>
          <w:sz w:val="28"/>
          <w:szCs w:val="28"/>
        </w:rPr>
        <w:t>наиболее существенны</w:t>
      </w:r>
      <w:r>
        <w:rPr>
          <w:rFonts w:ascii="Times New Roman" w:hAnsi="Times New Roman"/>
          <w:bCs/>
          <w:sz w:val="28"/>
          <w:szCs w:val="28"/>
        </w:rPr>
        <w:t>х</w:t>
      </w:r>
      <w:r w:rsidRPr="00D72684">
        <w:rPr>
          <w:rFonts w:ascii="Times New Roman" w:hAnsi="Times New Roman"/>
          <w:bCs/>
          <w:sz w:val="28"/>
          <w:szCs w:val="28"/>
        </w:rPr>
        <w:t xml:space="preserve"> административны</w:t>
      </w:r>
      <w:r>
        <w:rPr>
          <w:rFonts w:ascii="Times New Roman" w:hAnsi="Times New Roman"/>
          <w:bCs/>
          <w:sz w:val="28"/>
          <w:szCs w:val="28"/>
        </w:rPr>
        <w:t>х</w:t>
      </w:r>
      <w:r w:rsidRPr="00D72684">
        <w:rPr>
          <w:rFonts w:ascii="Times New Roman" w:hAnsi="Times New Roman"/>
          <w:bCs/>
          <w:sz w:val="28"/>
          <w:szCs w:val="28"/>
        </w:rPr>
        <w:t xml:space="preserve"> барьер</w:t>
      </w:r>
      <w:r>
        <w:rPr>
          <w:rFonts w:ascii="Times New Roman" w:hAnsi="Times New Roman"/>
          <w:bCs/>
          <w:sz w:val="28"/>
          <w:szCs w:val="28"/>
        </w:rPr>
        <w:t>ах</w:t>
      </w:r>
      <w:r w:rsidRPr="00D72684">
        <w:rPr>
          <w:rFonts w:ascii="Times New Roman" w:hAnsi="Times New Roman"/>
          <w:bCs/>
          <w:sz w:val="28"/>
          <w:szCs w:val="28"/>
        </w:rPr>
        <w:t xml:space="preserve"> для ведения текущей деятельности или открытия нового бизнеса на рынк</w:t>
      </w:r>
      <w:r>
        <w:rPr>
          <w:rFonts w:ascii="Times New Roman" w:hAnsi="Times New Roman"/>
          <w:bCs/>
          <w:sz w:val="28"/>
          <w:szCs w:val="28"/>
        </w:rPr>
        <w:t>ах товаров, работ и услуг</w:t>
      </w:r>
      <w:r w:rsidRPr="00D72684">
        <w:rPr>
          <w:rFonts w:ascii="Times New Roman" w:hAnsi="Times New Roman"/>
          <w:bCs/>
          <w:sz w:val="28"/>
          <w:szCs w:val="28"/>
        </w:rPr>
        <w:t xml:space="preserve"> </w:t>
      </w:r>
      <w:r>
        <w:rPr>
          <w:rFonts w:ascii="Times New Roman" w:hAnsi="Times New Roman"/>
          <w:bCs/>
          <w:sz w:val="28"/>
          <w:szCs w:val="28"/>
        </w:rPr>
        <w:t>разделилось следующим образом:</w:t>
      </w:r>
    </w:p>
    <w:p w:rsidR="00D72684" w:rsidRPr="00D72684" w:rsidRDefault="008453B9" w:rsidP="008453B9">
      <w:pPr>
        <w:tabs>
          <w:tab w:val="left" w:pos="709"/>
        </w:tabs>
        <w:spacing w:before="120" w:after="120"/>
        <w:ind w:left="-709"/>
        <w:jc w:val="both"/>
        <w:rPr>
          <w:rFonts w:ascii="Times New Roman" w:hAnsi="Times New Roman"/>
          <w:bCs/>
          <w:sz w:val="28"/>
          <w:szCs w:val="28"/>
        </w:rPr>
      </w:pPr>
      <w:r>
        <w:rPr>
          <w:noProof/>
          <w:lang w:eastAsia="ru-RU"/>
        </w:rPr>
        <w:drawing>
          <wp:inline distT="0" distB="0" distL="0" distR="0" wp14:anchorId="36A5AF9B" wp14:editId="1B6CA5A1">
            <wp:extent cx="6577781" cy="4537075"/>
            <wp:effectExtent l="0" t="0" r="13970" b="15875"/>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1F5E52" w:rsidRDefault="000642C3" w:rsidP="00A64A07">
      <w:pPr>
        <w:tabs>
          <w:tab w:val="left" w:pos="709"/>
        </w:tabs>
        <w:spacing w:before="120" w:after="120"/>
        <w:jc w:val="both"/>
        <w:rPr>
          <w:rFonts w:ascii="Times New Roman" w:hAnsi="Times New Roman"/>
          <w:bCs/>
          <w:sz w:val="28"/>
          <w:szCs w:val="28"/>
        </w:rPr>
      </w:pPr>
      <w:r>
        <w:rPr>
          <w:rFonts w:ascii="Times New Roman" w:hAnsi="Times New Roman"/>
          <w:bCs/>
          <w:sz w:val="28"/>
          <w:szCs w:val="28"/>
        </w:rPr>
        <w:lastRenderedPageBreak/>
        <w:tab/>
      </w:r>
      <w:r w:rsidR="006D4CCF">
        <w:rPr>
          <w:rFonts w:ascii="Times New Roman" w:hAnsi="Times New Roman"/>
          <w:bCs/>
          <w:sz w:val="28"/>
          <w:szCs w:val="28"/>
        </w:rPr>
        <w:t>Анализ опроса бизнеса о возможных</w:t>
      </w:r>
      <w:r w:rsidR="006D4CCF" w:rsidRPr="006D4CCF">
        <w:rPr>
          <w:rFonts w:ascii="Times New Roman" w:hAnsi="Times New Roman"/>
          <w:bCs/>
          <w:sz w:val="28"/>
          <w:szCs w:val="28"/>
        </w:rPr>
        <w:t xml:space="preserve"> препятствия</w:t>
      </w:r>
      <w:r w:rsidR="006D4CCF">
        <w:rPr>
          <w:rFonts w:ascii="Times New Roman" w:hAnsi="Times New Roman"/>
          <w:bCs/>
          <w:sz w:val="28"/>
          <w:szCs w:val="28"/>
        </w:rPr>
        <w:t>х, которые могут являться</w:t>
      </w:r>
      <w:r w:rsidR="006D4CCF" w:rsidRPr="006D4CCF">
        <w:rPr>
          <w:rFonts w:ascii="Times New Roman" w:hAnsi="Times New Roman"/>
          <w:bCs/>
          <w:sz w:val="28"/>
          <w:szCs w:val="28"/>
        </w:rPr>
        <w:t xml:space="preserve"> наиболее существенными для расширения действующего бизнеса в части реализации принципиально нового для него товара/ работы/ услуги</w:t>
      </w:r>
      <w:r w:rsidR="006D4CCF">
        <w:rPr>
          <w:rFonts w:ascii="Times New Roman" w:hAnsi="Times New Roman"/>
          <w:bCs/>
          <w:sz w:val="28"/>
          <w:szCs w:val="28"/>
        </w:rPr>
        <w:t xml:space="preserve"> представлен ниже:</w:t>
      </w:r>
    </w:p>
    <w:tbl>
      <w:tblPr>
        <w:tblStyle w:val="a9"/>
        <w:tblW w:w="0" w:type="auto"/>
        <w:tblLook w:val="04A0" w:firstRow="1" w:lastRow="0" w:firstColumn="1" w:lastColumn="0" w:noHBand="0" w:noVBand="1"/>
      </w:tblPr>
      <w:tblGrid>
        <w:gridCol w:w="5458"/>
        <w:gridCol w:w="1454"/>
        <w:gridCol w:w="1418"/>
        <w:gridCol w:w="1241"/>
      </w:tblGrid>
      <w:tr w:rsidR="00C4144A" w:rsidRPr="00D05C97" w:rsidTr="00C4144A">
        <w:trPr>
          <w:trHeight w:val="288"/>
        </w:trPr>
        <w:tc>
          <w:tcPr>
            <w:tcW w:w="5458" w:type="dxa"/>
            <w:noWrap/>
            <w:hideMark/>
          </w:tcPr>
          <w:p w:rsidR="00C4144A" w:rsidRPr="00D05C97" w:rsidRDefault="00C4144A" w:rsidP="00C4144A">
            <w:pPr>
              <w:tabs>
                <w:tab w:val="left" w:pos="709"/>
              </w:tabs>
              <w:spacing w:before="120" w:after="120"/>
              <w:jc w:val="both"/>
              <w:rPr>
                <w:rFonts w:ascii="Times New Roman" w:hAnsi="Times New Roman"/>
                <w:b/>
                <w:bCs/>
                <w:sz w:val="24"/>
                <w:szCs w:val="24"/>
              </w:rPr>
            </w:pPr>
            <w:r w:rsidRPr="00D05C97">
              <w:rPr>
                <w:rFonts w:ascii="Times New Roman" w:hAnsi="Times New Roman"/>
                <w:b/>
                <w:bCs/>
                <w:sz w:val="24"/>
                <w:szCs w:val="24"/>
              </w:rPr>
              <w:t>Наименование возможного препятствия</w:t>
            </w:r>
          </w:p>
        </w:tc>
        <w:tc>
          <w:tcPr>
            <w:tcW w:w="1454" w:type="dxa"/>
            <w:noWrap/>
            <w:hideMark/>
          </w:tcPr>
          <w:p w:rsidR="00C4144A" w:rsidRPr="00D05C97" w:rsidRDefault="00C4144A" w:rsidP="00E368C7">
            <w:pPr>
              <w:tabs>
                <w:tab w:val="left" w:pos="709"/>
              </w:tabs>
              <w:spacing w:before="120" w:after="120"/>
              <w:jc w:val="center"/>
              <w:rPr>
                <w:rFonts w:ascii="Times New Roman" w:hAnsi="Times New Roman"/>
                <w:b/>
                <w:bCs/>
                <w:sz w:val="24"/>
                <w:szCs w:val="24"/>
              </w:rPr>
            </w:pPr>
            <w:r w:rsidRPr="00D05C97">
              <w:rPr>
                <w:rFonts w:ascii="Times New Roman" w:hAnsi="Times New Roman"/>
                <w:b/>
                <w:bCs/>
                <w:sz w:val="24"/>
                <w:szCs w:val="24"/>
              </w:rPr>
              <w:t>2019 год (</w:t>
            </w:r>
            <w:r w:rsidR="001879D1" w:rsidRPr="00D05C97">
              <w:rPr>
                <w:rFonts w:ascii="Times New Roman" w:hAnsi="Times New Roman"/>
                <w:b/>
                <w:bCs/>
                <w:sz w:val="24"/>
                <w:szCs w:val="24"/>
              </w:rPr>
              <w:t>ед.</w:t>
            </w:r>
            <w:r w:rsidRPr="00D05C97">
              <w:rPr>
                <w:rFonts w:ascii="Times New Roman" w:hAnsi="Times New Roman"/>
                <w:b/>
                <w:bCs/>
                <w:sz w:val="24"/>
                <w:szCs w:val="24"/>
              </w:rPr>
              <w:t>)</w:t>
            </w:r>
          </w:p>
        </w:tc>
        <w:tc>
          <w:tcPr>
            <w:tcW w:w="1418" w:type="dxa"/>
            <w:noWrap/>
            <w:hideMark/>
          </w:tcPr>
          <w:p w:rsidR="00C4144A" w:rsidRPr="00D05C97" w:rsidRDefault="00C4144A" w:rsidP="00E368C7">
            <w:pPr>
              <w:tabs>
                <w:tab w:val="left" w:pos="709"/>
              </w:tabs>
              <w:spacing w:before="120" w:after="120"/>
              <w:jc w:val="center"/>
              <w:rPr>
                <w:rFonts w:ascii="Times New Roman" w:hAnsi="Times New Roman"/>
                <w:b/>
                <w:bCs/>
                <w:sz w:val="24"/>
                <w:szCs w:val="24"/>
              </w:rPr>
            </w:pPr>
            <w:r w:rsidRPr="00D05C97">
              <w:rPr>
                <w:rFonts w:ascii="Times New Roman" w:hAnsi="Times New Roman"/>
                <w:b/>
                <w:bCs/>
                <w:sz w:val="24"/>
                <w:szCs w:val="24"/>
              </w:rPr>
              <w:t>2018 год (</w:t>
            </w:r>
            <w:r w:rsidR="001879D1" w:rsidRPr="00D05C97">
              <w:rPr>
                <w:rFonts w:ascii="Times New Roman" w:hAnsi="Times New Roman"/>
                <w:b/>
                <w:bCs/>
                <w:sz w:val="24"/>
                <w:szCs w:val="24"/>
              </w:rPr>
              <w:t>ед.</w:t>
            </w:r>
            <w:r w:rsidRPr="00D05C97">
              <w:rPr>
                <w:rFonts w:ascii="Times New Roman" w:hAnsi="Times New Roman"/>
                <w:b/>
                <w:bCs/>
                <w:sz w:val="24"/>
                <w:szCs w:val="24"/>
              </w:rPr>
              <w:t>)</w:t>
            </w:r>
          </w:p>
        </w:tc>
        <w:tc>
          <w:tcPr>
            <w:tcW w:w="1241" w:type="dxa"/>
            <w:noWrap/>
            <w:hideMark/>
          </w:tcPr>
          <w:p w:rsidR="00C4144A" w:rsidRPr="00D05C97" w:rsidRDefault="00C4144A" w:rsidP="00E368C7">
            <w:pPr>
              <w:tabs>
                <w:tab w:val="left" w:pos="709"/>
              </w:tabs>
              <w:spacing w:before="120" w:after="120"/>
              <w:jc w:val="center"/>
              <w:rPr>
                <w:rFonts w:ascii="Times New Roman" w:hAnsi="Times New Roman"/>
                <w:b/>
                <w:bCs/>
                <w:sz w:val="24"/>
                <w:szCs w:val="24"/>
              </w:rPr>
            </w:pPr>
            <w:r w:rsidRPr="00D05C97">
              <w:rPr>
                <w:rFonts w:ascii="Times New Roman" w:hAnsi="Times New Roman"/>
                <w:b/>
                <w:bCs/>
                <w:sz w:val="24"/>
                <w:szCs w:val="24"/>
              </w:rPr>
              <w:t>Темп роста</w:t>
            </w:r>
          </w:p>
        </w:tc>
      </w:tr>
      <w:tr w:rsidR="00C4144A" w:rsidRPr="00D05C97" w:rsidTr="00C4144A">
        <w:trPr>
          <w:trHeight w:val="288"/>
        </w:trPr>
        <w:tc>
          <w:tcPr>
            <w:tcW w:w="5458" w:type="dxa"/>
            <w:noWrap/>
            <w:hideMark/>
          </w:tcPr>
          <w:p w:rsidR="00C4144A" w:rsidRPr="00D05C97" w:rsidRDefault="00C4144A" w:rsidP="00C4144A">
            <w:pPr>
              <w:tabs>
                <w:tab w:val="left" w:pos="709"/>
              </w:tabs>
              <w:spacing w:before="120" w:after="120"/>
              <w:jc w:val="both"/>
              <w:rPr>
                <w:rFonts w:ascii="Times New Roman" w:hAnsi="Times New Roman"/>
                <w:bCs/>
                <w:sz w:val="24"/>
                <w:szCs w:val="24"/>
              </w:rPr>
            </w:pPr>
            <w:r w:rsidRPr="00D05C97">
              <w:rPr>
                <w:rFonts w:ascii="Times New Roman" w:hAnsi="Times New Roman"/>
                <w:bCs/>
                <w:sz w:val="24"/>
                <w:szCs w:val="24"/>
              </w:rPr>
              <w:t>Высокие начальные издержки</w:t>
            </w:r>
          </w:p>
        </w:tc>
        <w:tc>
          <w:tcPr>
            <w:tcW w:w="1454" w:type="dxa"/>
            <w:noWrap/>
            <w:hideMark/>
          </w:tcPr>
          <w:p w:rsidR="00C4144A" w:rsidRPr="00D05C97" w:rsidRDefault="00C4144A" w:rsidP="00C4144A">
            <w:pPr>
              <w:tabs>
                <w:tab w:val="left" w:pos="709"/>
              </w:tabs>
              <w:spacing w:before="120" w:after="120"/>
              <w:jc w:val="center"/>
              <w:rPr>
                <w:rFonts w:ascii="Times New Roman" w:hAnsi="Times New Roman"/>
                <w:bCs/>
                <w:sz w:val="24"/>
                <w:szCs w:val="24"/>
              </w:rPr>
            </w:pPr>
            <w:r w:rsidRPr="00D05C97">
              <w:rPr>
                <w:rFonts w:ascii="Times New Roman" w:hAnsi="Times New Roman"/>
                <w:bCs/>
                <w:sz w:val="24"/>
                <w:szCs w:val="24"/>
              </w:rPr>
              <w:t>72</w:t>
            </w:r>
          </w:p>
        </w:tc>
        <w:tc>
          <w:tcPr>
            <w:tcW w:w="1418" w:type="dxa"/>
            <w:noWrap/>
            <w:hideMark/>
          </w:tcPr>
          <w:p w:rsidR="00C4144A" w:rsidRPr="00D05C97" w:rsidRDefault="00C4144A" w:rsidP="00C4144A">
            <w:pPr>
              <w:tabs>
                <w:tab w:val="left" w:pos="709"/>
              </w:tabs>
              <w:spacing w:before="120" w:after="120"/>
              <w:jc w:val="center"/>
              <w:rPr>
                <w:rFonts w:ascii="Times New Roman" w:hAnsi="Times New Roman"/>
                <w:bCs/>
                <w:sz w:val="24"/>
                <w:szCs w:val="24"/>
              </w:rPr>
            </w:pPr>
            <w:r w:rsidRPr="00D05C97">
              <w:rPr>
                <w:rFonts w:ascii="Times New Roman" w:hAnsi="Times New Roman"/>
                <w:bCs/>
                <w:sz w:val="24"/>
                <w:szCs w:val="24"/>
              </w:rPr>
              <w:t>47</w:t>
            </w:r>
          </w:p>
        </w:tc>
        <w:tc>
          <w:tcPr>
            <w:tcW w:w="1241" w:type="dxa"/>
            <w:noWrap/>
            <w:hideMark/>
          </w:tcPr>
          <w:p w:rsidR="00C4144A" w:rsidRPr="00D05C97" w:rsidRDefault="00C4144A" w:rsidP="00C4144A">
            <w:pPr>
              <w:tabs>
                <w:tab w:val="left" w:pos="709"/>
              </w:tabs>
              <w:spacing w:before="120" w:after="120"/>
              <w:jc w:val="center"/>
              <w:rPr>
                <w:rFonts w:ascii="Times New Roman" w:hAnsi="Times New Roman"/>
                <w:bCs/>
                <w:sz w:val="24"/>
                <w:szCs w:val="24"/>
              </w:rPr>
            </w:pPr>
            <w:r w:rsidRPr="00D05C97">
              <w:rPr>
                <w:rFonts w:ascii="Times New Roman" w:hAnsi="Times New Roman"/>
                <w:bCs/>
                <w:sz w:val="24"/>
                <w:szCs w:val="24"/>
              </w:rPr>
              <w:t>в 1,5 раза</w:t>
            </w:r>
          </w:p>
        </w:tc>
      </w:tr>
      <w:tr w:rsidR="00C4144A" w:rsidRPr="00D05C97" w:rsidTr="00C4144A">
        <w:trPr>
          <w:trHeight w:val="288"/>
        </w:trPr>
        <w:tc>
          <w:tcPr>
            <w:tcW w:w="5458" w:type="dxa"/>
            <w:noWrap/>
            <w:hideMark/>
          </w:tcPr>
          <w:p w:rsidR="00C4144A" w:rsidRPr="00D05C97" w:rsidRDefault="00C4144A" w:rsidP="00C4144A">
            <w:pPr>
              <w:tabs>
                <w:tab w:val="left" w:pos="709"/>
              </w:tabs>
              <w:spacing w:before="120" w:after="120"/>
              <w:jc w:val="both"/>
              <w:rPr>
                <w:rFonts w:ascii="Times New Roman" w:hAnsi="Times New Roman"/>
                <w:bCs/>
                <w:sz w:val="24"/>
                <w:szCs w:val="24"/>
              </w:rPr>
            </w:pPr>
            <w:r w:rsidRPr="00D05C97">
              <w:rPr>
                <w:rFonts w:ascii="Times New Roman" w:hAnsi="Times New Roman"/>
                <w:bCs/>
                <w:sz w:val="24"/>
                <w:szCs w:val="24"/>
              </w:rPr>
              <w:t>Высокие транспортные издержки</w:t>
            </w:r>
          </w:p>
        </w:tc>
        <w:tc>
          <w:tcPr>
            <w:tcW w:w="1454" w:type="dxa"/>
            <w:noWrap/>
            <w:hideMark/>
          </w:tcPr>
          <w:p w:rsidR="00C4144A" w:rsidRPr="00D05C97" w:rsidRDefault="00C4144A" w:rsidP="00C4144A">
            <w:pPr>
              <w:tabs>
                <w:tab w:val="left" w:pos="709"/>
              </w:tabs>
              <w:spacing w:before="120" w:after="120"/>
              <w:jc w:val="center"/>
              <w:rPr>
                <w:rFonts w:ascii="Times New Roman" w:hAnsi="Times New Roman"/>
                <w:bCs/>
                <w:sz w:val="24"/>
                <w:szCs w:val="24"/>
              </w:rPr>
            </w:pPr>
            <w:r w:rsidRPr="00D05C97">
              <w:rPr>
                <w:rFonts w:ascii="Times New Roman" w:hAnsi="Times New Roman"/>
                <w:bCs/>
                <w:sz w:val="24"/>
                <w:szCs w:val="24"/>
              </w:rPr>
              <w:t>28</w:t>
            </w:r>
          </w:p>
        </w:tc>
        <w:tc>
          <w:tcPr>
            <w:tcW w:w="1418" w:type="dxa"/>
            <w:noWrap/>
            <w:hideMark/>
          </w:tcPr>
          <w:p w:rsidR="00C4144A" w:rsidRPr="00D05C97" w:rsidRDefault="00C4144A" w:rsidP="00C4144A">
            <w:pPr>
              <w:tabs>
                <w:tab w:val="left" w:pos="709"/>
              </w:tabs>
              <w:spacing w:before="120" w:after="120"/>
              <w:jc w:val="center"/>
              <w:rPr>
                <w:rFonts w:ascii="Times New Roman" w:hAnsi="Times New Roman"/>
                <w:bCs/>
                <w:sz w:val="24"/>
                <w:szCs w:val="24"/>
              </w:rPr>
            </w:pPr>
            <w:r w:rsidRPr="00D05C97">
              <w:rPr>
                <w:rFonts w:ascii="Times New Roman" w:hAnsi="Times New Roman"/>
                <w:bCs/>
                <w:sz w:val="24"/>
                <w:szCs w:val="24"/>
              </w:rPr>
              <w:t>45</w:t>
            </w:r>
          </w:p>
        </w:tc>
        <w:tc>
          <w:tcPr>
            <w:tcW w:w="1241" w:type="dxa"/>
            <w:noWrap/>
            <w:hideMark/>
          </w:tcPr>
          <w:p w:rsidR="00C4144A" w:rsidRPr="00D05C97" w:rsidRDefault="00C4144A" w:rsidP="00C4144A">
            <w:pPr>
              <w:tabs>
                <w:tab w:val="left" w:pos="709"/>
              </w:tabs>
              <w:spacing w:before="120" w:after="120"/>
              <w:jc w:val="center"/>
              <w:rPr>
                <w:rFonts w:ascii="Times New Roman" w:hAnsi="Times New Roman"/>
                <w:bCs/>
                <w:sz w:val="24"/>
                <w:szCs w:val="24"/>
              </w:rPr>
            </w:pPr>
            <w:r w:rsidRPr="00D05C97">
              <w:rPr>
                <w:rFonts w:ascii="Times New Roman" w:hAnsi="Times New Roman"/>
                <w:bCs/>
                <w:sz w:val="24"/>
                <w:szCs w:val="24"/>
              </w:rPr>
              <w:t>62%</w:t>
            </w:r>
          </w:p>
        </w:tc>
      </w:tr>
      <w:tr w:rsidR="00C4144A" w:rsidRPr="00D05C97" w:rsidTr="00C4144A">
        <w:trPr>
          <w:trHeight w:val="288"/>
        </w:trPr>
        <w:tc>
          <w:tcPr>
            <w:tcW w:w="5458" w:type="dxa"/>
            <w:noWrap/>
            <w:hideMark/>
          </w:tcPr>
          <w:p w:rsidR="00C4144A" w:rsidRPr="00D05C97" w:rsidRDefault="00C4144A" w:rsidP="00C4144A">
            <w:pPr>
              <w:tabs>
                <w:tab w:val="left" w:pos="709"/>
              </w:tabs>
              <w:spacing w:before="120" w:after="120"/>
              <w:jc w:val="both"/>
              <w:rPr>
                <w:rFonts w:ascii="Times New Roman" w:hAnsi="Times New Roman"/>
                <w:bCs/>
                <w:sz w:val="24"/>
                <w:szCs w:val="24"/>
              </w:rPr>
            </w:pPr>
            <w:r w:rsidRPr="00D05C97">
              <w:rPr>
                <w:rFonts w:ascii="Times New Roman" w:hAnsi="Times New Roman"/>
                <w:bCs/>
                <w:sz w:val="24"/>
                <w:szCs w:val="24"/>
              </w:rPr>
              <w:t>Лояльность поставщиков и потребителей к традиционным участникам рынка</w:t>
            </w:r>
          </w:p>
        </w:tc>
        <w:tc>
          <w:tcPr>
            <w:tcW w:w="1454" w:type="dxa"/>
            <w:noWrap/>
            <w:hideMark/>
          </w:tcPr>
          <w:p w:rsidR="00C4144A" w:rsidRPr="00D05C97" w:rsidRDefault="00C4144A" w:rsidP="00C4144A">
            <w:pPr>
              <w:tabs>
                <w:tab w:val="left" w:pos="709"/>
              </w:tabs>
              <w:spacing w:before="120" w:after="120"/>
              <w:jc w:val="center"/>
              <w:rPr>
                <w:rFonts w:ascii="Times New Roman" w:hAnsi="Times New Roman"/>
                <w:bCs/>
                <w:sz w:val="24"/>
                <w:szCs w:val="24"/>
              </w:rPr>
            </w:pPr>
            <w:r w:rsidRPr="00D05C97">
              <w:rPr>
                <w:rFonts w:ascii="Times New Roman" w:hAnsi="Times New Roman"/>
                <w:bCs/>
                <w:sz w:val="24"/>
                <w:szCs w:val="24"/>
              </w:rPr>
              <w:t>8</w:t>
            </w:r>
          </w:p>
        </w:tc>
        <w:tc>
          <w:tcPr>
            <w:tcW w:w="1418" w:type="dxa"/>
            <w:noWrap/>
            <w:hideMark/>
          </w:tcPr>
          <w:p w:rsidR="00C4144A" w:rsidRPr="00D05C97" w:rsidRDefault="00C4144A" w:rsidP="00C4144A">
            <w:pPr>
              <w:tabs>
                <w:tab w:val="left" w:pos="709"/>
              </w:tabs>
              <w:spacing w:before="120" w:after="120"/>
              <w:jc w:val="center"/>
              <w:rPr>
                <w:rFonts w:ascii="Times New Roman" w:hAnsi="Times New Roman"/>
                <w:bCs/>
                <w:sz w:val="24"/>
                <w:szCs w:val="24"/>
              </w:rPr>
            </w:pPr>
          </w:p>
        </w:tc>
        <w:tc>
          <w:tcPr>
            <w:tcW w:w="1241" w:type="dxa"/>
            <w:noWrap/>
            <w:hideMark/>
          </w:tcPr>
          <w:p w:rsidR="00C4144A" w:rsidRPr="00D05C97" w:rsidRDefault="00C4144A" w:rsidP="00C4144A">
            <w:pPr>
              <w:tabs>
                <w:tab w:val="left" w:pos="709"/>
              </w:tabs>
              <w:spacing w:before="120" w:after="120"/>
              <w:jc w:val="center"/>
              <w:rPr>
                <w:rFonts w:ascii="Times New Roman" w:hAnsi="Times New Roman"/>
                <w:bCs/>
                <w:sz w:val="24"/>
                <w:szCs w:val="24"/>
              </w:rPr>
            </w:pPr>
          </w:p>
        </w:tc>
      </w:tr>
      <w:tr w:rsidR="00C4144A" w:rsidRPr="00D05C97" w:rsidTr="00C4144A">
        <w:trPr>
          <w:trHeight w:val="288"/>
        </w:trPr>
        <w:tc>
          <w:tcPr>
            <w:tcW w:w="5458" w:type="dxa"/>
            <w:noWrap/>
            <w:hideMark/>
          </w:tcPr>
          <w:p w:rsidR="00C4144A" w:rsidRPr="00D05C97" w:rsidRDefault="00C4144A" w:rsidP="00C4144A">
            <w:pPr>
              <w:tabs>
                <w:tab w:val="left" w:pos="709"/>
              </w:tabs>
              <w:spacing w:before="120" w:after="120"/>
              <w:jc w:val="both"/>
              <w:rPr>
                <w:rFonts w:ascii="Times New Roman" w:hAnsi="Times New Roman"/>
                <w:bCs/>
                <w:sz w:val="24"/>
                <w:szCs w:val="24"/>
              </w:rPr>
            </w:pPr>
            <w:r w:rsidRPr="00D05C97">
              <w:rPr>
                <w:rFonts w:ascii="Times New Roman" w:hAnsi="Times New Roman"/>
                <w:bCs/>
                <w:sz w:val="24"/>
                <w:szCs w:val="24"/>
              </w:rPr>
              <w:t>Насыщенность рынков сбыта</w:t>
            </w:r>
          </w:p>
        </w:tc>
        <w:tc>
          <w:tcPr>
            <w:tcW w:w="1454" w:type="dxa"/>
            <w:noWrap/>
            <w:hideMark/>
          </w:tcPr>
          <w:p w:rsidR="00C4144A" w:rsidRPr="00D05C97" w:rsidRDefault="00C4144A" w:rsidP="00C4144A">
            <w:pPr>
              <w:tabs>
                <w:tab w:val="left" w:pos="709"/>
              </w:tabs>
              <w:spacing w:before="120" w:after="120"/>
              <w:jc w:val="center"/>
              <w:rPr>
                <w:rFonts w:ascii="Times New Roman" w:hAnsi="Times New Roman"/>
                <w:bCs/>
                <w:sz w:val="24"/>
                <w:szCs w:val="24"/>
              </w:rPr>
            </w:pPr>
            <w:r w:rsidRPr="00D05C97">
              <w:rPr>
                <w:rFonts w:ascii="Times New Roman" w:hAnsi="Times New Roman"/>
                <w:bCs/>
                <w:sz w:val="24"/>
                <w:szCs w:val="24"/>
              </w:rPr>
              <w:t>20</w:t>
            </w:r>
          </w:p>
        </w:tc>
        <w:tc>
          <w:tcPr>
            <w:tcW w:w="1418" w:type="dxa"/>
            <w:noWrap/>
            <w:hideMark/>
          </w:tcPr>
          <w:p w:rsidR="00C4144A" w:rsidRPr="00D05C97" w:rsidRDefault="00C4144A" w:rsidP="00C4144A">
            <w:pPr>
              <w:tabs>
                <w:tab w:val="left" w:pos="709"/>
              </w:tabs>
              <w:spacing w:before="120" w:after="120"/>
              <w:jc w:val="center"/>
              <w:rPr>
                <w:rFonts w:ascii="Times New Roman" w:hAnsi="Times New Roman"/>
                <w:bCs/>
                <w:sz w:val="24"/>
                <w:szCs w:val="24"/>
              </w:rPr>
            </w:pPr>
            <w:r w:rsidRPr="00D05C97">
              <w:rPr>
                <w:rFonts w:ascii="Times New Roman" w:hAnsi="Times New Roman"/>
                <w:bCs/>
                <w:sz w:val="24"/>
                <w:szCs w:val="24"/>
              </w:rPr>
              <w:t>62</w:t>
            </w:r>
          </w:p>
        </w:tc>
        <w:tc>
          <w:tcPr>
            <w:tcW w:w="1241" w:type="dxa"/>
            <w:noWrap/>
            <w:hideMark/>
          </w:tcPr>
          <w:p w:rsidR="00C4144A" w:rsidRPr="00D05C97" w:rsidRDefault="00386F1D" w:rsidP="00C4144A">
            <w:pPr>
              <w:tabs>
                <w:tab w:val="left" w:pos="709"/>
              </w:tabs>
              <w:spacing w:before="120" w:after="120"/>
              <w:jc w:val="center"/>
              <w:rPr>
                <w:rFonts w:ascii="Times New Roman" w:hAnsi="Times New Roman"/>
                <w:bCs/>
                <w:sz w:val="24"/>
                <w:szCs w:val="24"/>
              </w:rPr>
            </w:pPr>
            <w:r>
              <w:rPr>
                <w:rFonts w:ascii="Times New Roman" w:hAnsi="Times New Roman"/>
                <w:bCs/>
                <w:sz w:val="24"/>
                <w:szCs w:val="24"/>
              </w:rPr>
              <w:t>в</w:t>
            </w:r>
            <w:r w:rsidR="00C4144A" w:rsidRPr="00D05C97">
              <w:rPr>
                <w:rFonts w:ascii="Times New Roman" w:hAnsi="Times New Roman"/>
                <w:bCs/>
                <w:sz w:val="24"/>
                <w:szCs w:val="24"/>
              </w:rPr>
              <w:t xml:space="preserve"> 3 раза меньше</w:t>
            </w:r>
          </w:p>
        </w:tc>
      </w:tr>
      <w:tr w:rsidR="00C4144A" w:rsidRPr="00D05C97" w:rsidTr="00C4144A">
        <w:trPr>
          <w:trHeight w:val="288"/>
        </w:trPr>
        <w:tc>
          <w:tcPr>
            <w:tcW w:w="5458" w:type="dxa"/>
            <w:noWrap/>
            <w:hideMark/>
          </w:tcPr>
          <w:p w:rsidR="00C4144A" w:rsidRPr="00D05C97" w:rsidRDefault="00C4144A" w:rsidP="00C4144A">
            <w:pPr>
              <w:tabs>
                <w:tab w:val="left" w:pos="709"/>
              </w:tabs>
              <w:spacing w:before="120" w:after="120"/>
              <w:jc w:val="both"/>
              <w:rPr>
                <w:rFonts w:ascii="Times New Roman" w:hAnsi="Times New Roman"/>
                <w:bCs/>
                <w:sz w:val="24"/>
                <w:szCs w:val="24"/>
              </w:rPr>
            </w:pPr>
            <w:r w:rsidRPr="00D05C97">
              <w:rPr>
                <w:rFonts w:ascii="Times New Roman" w:hAnsi="Times New Roman"/>
                <w:bCs/>
                <w:sz w:val="24"/>
                <w:szCs w:val="24"/>
              </w:rPr>
              <w:t>Невозможность быстрого достижения необходимых масштабов деятельности, обеспечивающих прибыльность</w:t>
            </w:r>
          </w:p>
        </w:tc>
        <w:tc>
          <w:tcPr>
            <w:tcW w:w="1454" w:type="dxa"/>
            <w:noWrap/>
            <w:hideMark/>
          </w:tcPr>
          <w:p w:rsidR="00C4144A" w:rsidRPr="00D05C97" w:rsidRDefault="00C4144A" w:rsidP="00C4144A">
            <w:pPr>
              <w:tabs>
                <w:tab w:val="left" w:pos="709"/>
              </w:tabs>
              <w:spacing w:before="120" w:after="120"/>
              <w:jc w:val="center"/>
              <w:rPr>
                <w:rFonts w:ascii="Times New Roman" w:hAnsi="Times New Roman"/>
                <w:bCs/>
                <w:sz w:val="24"/>
                <w:szCs w:val="24"/>
              </w:rPr>
            </w:pPr>
            <w:r w:rsidRPr="00D05C97">
              <w:rPr>
                <w:rFonts w:ascii="Times New Roman" w:hAnsi="Times New Roman"/>
                <w:bCs/>
                <w:sz w:val="24"/>
                <w:szCs w:val="24"/>
              </w:rPr>
              <w:t>8</w:t>
            </w:r>
          </w:p>
        </w:tc>
        <w:tc>
          <w:tcPr>
            <w:tcW w:w="1418" w:type="dxa"/>
            <w:noWrap/>
            <w:hideMark/>
          </w:tcPr>
          <w:p w:rsidR="00C4144A" w:rsidRPr="00D05C97" w:rsidRDefault="00C4144A" w:rsidP="00C4144A">
            <w:pPr>
              <w:tabs>
                <w:tab w:val="left" w:pos="709"/>
              </w:tabs>
              <w:spacing w:before="120" w:after="120"/>
              <w:jc w:val="center"/>
              <w:rPr>
                <w:rFonts w:ascii="Times New Roman" w:hAnsi="Times New Roman"/>
                <w:bCs/>
                <w:sz w:val="24"/>
                <w:szCs w:val="24"/>
              </w:rPr>
            </w:pPr>
            <w:r w:rsidRPr="00D05C97">
              <w:rPr>
                <w:rFonts w:ascii="Times New Roman" w:hAnsi="Times New Roman"/>
                <w:bCs/>
                <w:sz w:val="24"/>
                <w:szCs w:val="24"/>
              </w:rPr>
              <w:t>3</w:t>
            </w:r>
          </w:p>
        </w:tc>
        <w:tc>
          <w:tcPr>
            <w:tcW w:w="1241" w:type="dxa"/>
            <w:noWrap/>
            <w:hideMark/>
          </w:tcPr>
          <w:p w:rsidR="00C4144A" w:rsidRPr="00D05C97" w:rsidRDefault="00C4144A" w:rsidP="00C4144A">
            <w:pPr>
              <w:tabs>
                <w:tab w:val="left" w:pos="709"/>
              </w:tabs>
              <w:spacing w:before="120" w:after="120"/>
              <w:jc w:val="center"/>
              <w:rPr>
                <w:rFonts w:ascii="Times New Roman" w:hAnsi="Times New Roman"/>
                <w:bCs/>
                <w:sz w:val="24"/>
                <w:szCs w:val="24"/>
              </w:rPr>
            </w:pPr>
            <w:r w:rsidRPr="00D05C97">
              <w:rPr>
                <w:rFonts w:ascii="Times New Roman" w:hAnsi="Times New Roman"/>
                <w:bCs/>
                <w:sz w:val="24"/>
                <w:szCs w:val="24"/>
              </w:rPr>
              <w:t>в 2,5 раза</w:t>
            </w:r>
          </w:p>
        </w:tc>
      </w:tr>
      <w:tr w:rsidR="00C4144A" w:rsidRPr="00D05C97" w:rsidTr="00C4144A">
        <w:trPr>
          <w:trHeight w:val="288"/>
        </w:trPr>
        <w:tc>
          <w:tcPr>
            <w:tcW w:w="5458" w:type="dxa"/>
            <w:noWrap/>
            <w:hideMark/>
          </w:tcPr>
          <w:p w:rsidR="00C4144A" w:rsidRPr="00D05C97" w:rsidRDefault="00C4144A" w:rsidP="00C4144A">
            <w:pPr>
              <w:tabs>
                <w:tab w:val="left" w:pos="709"/>
              </w:tabs>
              <w:spacing w:before="120" w:after="120"/>
              <w:jc w:val="both"/>
              <w:rPr>
                <w:rFonts w:ascii="Times New Roman" w:hAnsi="Times New Roman"/>
                <w:bCs/>
                <w:sz w:val="24"/>
                <w:szCs w:val="24"/>
              </w:rPr>
            </w:pPr>
            <w:r w:rsidRPr="00D05C97">
              <w:rPr>
                <w:rFonts w:ascii="Times New Roman" w:hAnsi="Times New Roman"/>
                <w:bCs/>
                <w:sz w:val="24"/>
                <w:szCs w:val="24"/>
              </w:rPr>
              <w:t>Недостаточное качество инновационной инфраструктуры</w:t>
            </w:r>
          </w:p>
        </w:tc>
        <w:tc>
          <w:tcPr>
            <w:tcW w:w="1454" w:type="dxa"/>
            <w:noWrap/>
            <w:hideMark/>
          </w:tcPr>
          <w:p w:rsidR="00C4144A" w:rsidRPr="00D05C97" w:rsidRDefault="00C4144A" w:rsidP="00C4144A">
            <w:pPr>
              <w:tabs>
                <w:tab w:val="left" w:pos="709"/>
              </w:tabs>
              <w:spacing w:before="120" w:after="120"/>
              <w:jc w:val="center"/>
              <w:rPr>
                <w:rFonts w:ascii="Times New Roman" w:hAnsi="Times New Roman"/>
                <w:bCs/>
                <w:sz w:val="24"/>
                <w:szCs w:val="24"/>
              </w:rPr>
            </w:pPr>
            <w:r w:rsidRPr="00D05C97">
              <w:rPr>
                <w:rFonts w:ascii="Times New Roman" w:hAnsi="Times New Roman"/>
                <w:bCs/>
                <w:sz w:val="24"/>
                <w:szCs w:val="24"/>
              </w:rPr>
              <w:t>4</w:t>
            </w:r>
          </w:p>
        </w:tc>
        <w:tc>
          <w:tcPr>
            <w:tcW w:w="1418" w:type="dxa"/>
            <w:noWrap/>
            <w:hideMark/>
          </w:tcPr>
          <w:p w:rsidR="00C4144A" w:rsidRPr="00D05C97" w:rsidRDefault="00C4144A" w:rsidP="00C4144A">
            <w:pPr>
              <w:tabs>
                <w:tab w:val="left" w:pos="709"/>
              </w:tabs>
              <w:spacing w:before="120" w:after="120"/>
              <w:jc w:val="center"/>
              <w:rPr>
                <w:rFonts w:ascii="Times New Roman" w:hAnsi="Times New Roman"/>
                <w:bCs/>
                <w:sz w:val="24"/>
                <w:szCs w:val="24"/>
              </w:rPr>
            </w:pPr>
            <w:r w:rsidRPr="00D05C97">
              <w:rPr>
                <w:rFonts w:ascii="Times New Roman" w:hAnsi="Times New Roman"/>
                <w:bCs/>
                <w:sz w:val="24"/>
                <w:szCs w:val="24"/>
              </w:rPr>
              <w:t>1</w:t>
            </w:r>
          </w:p>
        </w:tc>
        <w:tc>
          <w:tcPr>
            <w:tcW w:w="1241" w:type="dxa"/>
            <w:noWrap/>
            <w:hideMark/>
          </w:tcPr>
          <w:p w:rsidR="00C4144A" w:rsidRPr="00D05C97" w:rsidRDefault="00C4144A" w:rsidP="00C4144A">
            <w:pPr>
              <w:tabs>
                <w:tab w:val="left" w:pos="709"/>
              </w:tabs>
              <w:spacing w:before="120" w:after="120"/>
              <w:jc w:val="center"/>
              <w:rPr>
                <w:rFonts w:ascii="Times New Roman" w:hAnsi="Times New Roman"/>
                <w:bCs/>
                <w:sz w:val="24"/>
                <w:szCs w:val="24"/>
              </w:rPr>
            </w:pPr>
            <w:r w:rsidRPr="00D05C97">
              <w:rPr>
                <w:rFonts w:ascii="Times New Roman" w:hAnsi="Times New Roman"/>
                <w:bCs/>
                <w:sz w:val="24"/>
                <w:szCs w:val="24"/>
              </w:rPr>
              <w:t>в 4 раза</w:t>
            </w:r>
          </w:p>
        </w:tc>
      </w:tr>
      <w:tr w:rsidR="00C4144A" w:rsidRPr="00D05C97" w:rsidTr="00C4144A">
        <w:trPr>
          <w:trHeight w:val="288"/>
        </w:trPr>
        <w:tc>
          <w:tcPr>
            <w:tcW w:w="5458" w:type="dxa"/>
            <w:noWrap/>
            <w:hideMark/>
          </w:tcPr>
          <w:p w:rsidR="00C4144A" w:rsidRPr="00D05C97" w:rsidRDefault="00C4144A" w:rsidP="00C4144A">
            <w:pPr>
              <w:tabs>
                <w:tab w:val="left" w:pos="709"/>
              </w:tabs>
              <w:spacing w:before="120" w:after="120"/>
              <w:jc w:val="both"/>
              <w:rPr>
                <w:rFonts w:ascii="Times New Roman" w:hAnsi="Times New Roman"/>
                <w:bCs/>
                <w:sz w:val="24"/>
                <w:szCs w:val="24"/>
              </w:rPr>
            </w:pPr>
            <w:r w:rsidRPr="00D05C97">
              <w:rPr>
                <w:rFonts w:ascii="Times New Roman" w:hAnsi="Times New Roman"/>
                <w:bCs/>
                <w:sz w:val="24"/>
                <w:szCs w:val="24"/>
              </w:rPr>
              <w:t>Нет ограничений</w:t>
            </w:r>
          </w:p>
        </w:tc>
        <w:tc>
          <w:tcPr>
            <w:tcW w:w="1454" w:type="dxa"/>
            <w:noWrap/>
            <w:hideMark/>
          </w:tcPr>
          <w:p w:rsidR="00C4144A" w:rsidRPr="00D05C97" w:rsidRDefault="00C4144A" w:rsidP="00C4144A">
            <w:pPr>
              <w:tabs>
                <w:tab w:val="left" w:pos="709"/>
              </w:tabs>
              <w:spacing w:before="120" w:after="120"/>
              <w:jc w:val="center"/>
              <w:rPr>
                <w:rFonts w:ascii="Times New Roman" w:hAnsi="Times New Roman"/>
                <w:bCs/>
                <w:sz w:val="24"/>
                <w:szCs w:val="24"/>
              </w:rPr>
            </w:pPr>
            <w:r w:rsidRPr="00D05C97">
              <w:rPr>
                <w:rFonts w:ascii="Times New Roman" w:hAnsi="Times New Roman"/>
                <w:bCs/>
                <w:sz w:val="24"/>
                <w:szCs w:val="24"/>
              </w:rPr>
              <w:t>295</w:t>
            </w:r>
          </w:p>
        </w:tc>
        <w:tc>
          <w:tcPr>
            <w:tcW w:w="1418" w:type="dxa"/>
            <w:noWrap/>
            <w:hideMark/>
          </w:tcPr>
          <w:p w:rsidR="00C4144A" w:rsidRPr="00D05C97" w:rsidRDefault="00C4144A" w:rsidP="00C4144A">
            <w:pPr>
              <w:tabs>
                <w:tab w:val="left" w:pos="709"/>
              </w:tabs>
              <w:spacing w:before="120" w:after="120"/>
              <w:jc w:val="center"/>
              <w:rPr>
                <w:rFonts w:ascii="Times New Roman" w:hAnsi="Times New Roman"/>
                <w:bCs/>
                <w:sz w:val="24"/>
                <w:szCs w:val="24"/>
              </w:rPr>
            </w:pPr>
            <w:r w:rsidRPr="00D05C97">
              <w:rPr>
                <w:rFonts w:ascii="Times New Roman" w:hAnsi="Times New Roman"/>
                <w:bCs/>
                <w:sz w:val="24"/>
                <w:szCs w:val="24"/>
              </w:rPr>
              <w:t>202</w:t>
            </w:r>
          </w:p>
        </w:tc>
        <w:tc>
          <w:tcPr>
            <w:tcW w:w="1241" w:type="dxa"/>
            <w:noWrap/>
            <w:hideMark/>
          </w:tcPr>
          <w:p w:rsidR="00C4144A" w:rsidRPr="00D05C97" w:rsidRDefault="00C4144A" w:rsidP="00C4144A">
            <w:pPr>
              <w:tabs>
                <w:tab w:val="left" w:pos="709"/>
              </w:tabs>
              <w:spacing w:before="120" w:after="120"/>
              <w:jc w:val="center"/>
              <w:rPr>
                <w:rFonts w:ascii="Times New Roman" w:hAnsi="Times New Roman"/>
                <w:bCs/>
                <w:sz w:val="24"/>
                <w:szCs w:val="24"/>
              </w:rPr>
            </w:pPr>
            <w:r w:rsidRPr="00D05C97">
              <w:rPr>
                <w:rFonts w:ascii="Times New Roman" w:hAnsi="Times New Roman"/>
                <w:bCs/>
                <w:sz w:val="24"/>
                <w:szCs w:val="24"/>
              </w:rPr>
              <w:t>в 1,5 раза</w:t>
            </w:r>
          </w:p>
        </w:tc>
      </w:tr>
      <w:tr w:rsidR="00C4144A" w:rsidRPr="00D05C97" w:rsidTr="00C4144A">
        <w:trPr>
          <w:trHeight w:val="288"/>
        </w:trPr>
        <w:tc>
          <w:tcPr>
            <w:tcW w:w="5458" w:type="dxa"/>
            <w:noWrap/>
            <w:hideMark/>
          </w:tcPr>
          <w:p w:rsidR="00C4144A" w:rsidRPr="00D05C97" w:rsidRDefault="00C4144A" w:rsidP="00C4144A">
            <w:pPr>
              <w:tabs>
                <w:tab w:val="left" w:pos="709"/>
              </w:tabs>
              <w:spacing w:before="120" w:after="120"/>
              <w:jc w:val="both"/>
              <w:rPr>
                <w:rFonts w:ascii="Times New Roman" w:hAnsi="Times New Roman"/>
                <w:bCs/>
                <w:sz w:val="24"/>
                <w:szCs w:val="24"/>
              </w:rPr>
            </w:pPr>
            <w:r w:rsidRPr="00D05C97">
              <w:rPr>
                <w:rFonts w:ascii="Times New Roman" w:hAnsi="Times New Roman"/>
                <w:bCs/>
                <w:sz w:val="24"/>
                <w:szCs w:val="24"/>
              </w:rPr>
              <w:t>Нехватка финансовых средств</w:t>
            </w:r>
          </w:p>
        </w:tc>
        <w:tc>
          <w:tcPr>
            <w:tcW w:w="1454" w:type="dxa"/>
            <w:noWrap/>
            <w:hideMark/>
          </w:tcPr>
          <w:p w:rsidR="00C4144A" w:rsidRPr="00D05C97" w:rsidRDefault="00C4144A" w:rsidP="00C4144A">
            <w:pPr>
              <w:tabs>
                <w:tab w:val="left" w:pos="709"/>
              </w:tabs>
              <w:spacing w:before="120" w:after="120"/>
              <w:jc w:val="center"/>
              <w:rPr>
                <w:rFonts w:ascii="Times New Roman" w:hAnsi="Times New Roman"/>
                <w:bCs/>
                <w:sz w:val="24"/>
                <w:szCs w:val="24"/>
              </w:rPr>
            </w:pPr>
            <w:r w:rsidRPr="00D05C97">
              <w:rPr>
                <w:rFonts w:ascii="Times New Roman" w:hAnsi="Times New Roman"/>
                <w:bCs/>
                <w:sz w:val="24"/>
                <w:szCs w:val="24"/>
              </w:rPr>
              <w:t>101</w:t>
            </w:r>
          </w:p>
        </w:tc>
        <w:tc>
          <w:tcPr>
            <w:tcW w:w="1418" w:type="dxa"/>
            <w:noWrap/>
            <w:hideMark/>
          </w:tcPr>
          <w:p w:rsidR="00C4144A" w:rsidRPr="00D05C97" w:rsidRDefault="00C4144A" w:rsidP="00C4144A">
            <w:pPr>
              <w:tabs>
                <w:tab w:val="left" w:pos="709"/>
              </w:tabs>
              <w:spacing w:before="120" w:after="120"/>
              <w:jc w:val="center"/>
              <w:rPr>
                <w:rFonts w:ascii="Times New Roman" w:hAnsi="Times New Roman"/>
                <w:bCs/>
                <w:sz w:val="24"/>
                <w:szCs w:val="24"/>
              </w:rPr>
            </w:pPr>
            <w:r w:rsidRPr="00D05C97">
              <w:rPr>
                <w:rFonts w:ascii="Times New Roman" w:hAnsi="Times New Roman"/>
                <w:bCs/>
                <w:sz w:val="24"/>
                <w:szCs w:val="24"/>
              </w:rPr>
              <w:t>24</w:t>
            </w:r>
          </w:p>
        </w:tc>
        <w:tc>
          <w:tcPr>
            <w:tcW w:w="1241" w:type="dxa"/>
            <w:noWrap/>
            <w:hideMark/>
          </w:tcPr>
          <w:p w:rsidR="00C4144A" w:rsidRPr="00D05C97" w:rsidRDefault="00C4144A" w:rsidP="00C4144A">
            <w:pPr>
              <w:tabs>
                <w:tab w:val="left" w:pos="709"/>
              </w:tabs>
              <w:spacing w:before="120" w:after="120"/>
              <w:jc w:val="center"/>
              <w:rPr>
                <w:rFonts w:ascii="Times New Roman" w:hAnsi="Times New Roman"/>
                <w:bCs/>
                <w:sz w:val="24"/>
                <w:szCs w:val="24"/>
              </w:rPr>
            </w:pPr>
            <w:r w:rsidRPr="00D05C97">
              <w:rPr>
                <w:rFonts w:ascii="Times New Roman" w:hAnsi="Times New Roman"/>
                <w:bCs/>
                <w:sz w:val="24"/>
                <w:szCs w:val="24"/>
              </w:rPr>
              <w:t>в 4 раза</w:t>
            </w:r>
          </w:p>
        </w:tc>
      </w:tr>
      <w:tr w:rsidR="00C4144A" w:rsidRPr="00D05C97" w:rsidTr="00C4144A">
        <w:trPr>
          <w:trHeight w:val="288"/>
        </w:trPr>
        <w:tc>
          <w:tcPr>
            <w:tcW w:w="5458" w:type="dxa"/>
            <w:noWrap/>
            <w:hideMark/>
          </w:tcPr>
          <w:p w:rsidR="00C4144A" w:rsidRPr="00D05C97" w:rsidRDefault="00C4144A" w:rsidP="00C4144A">
            <w:pPr>
              <w:tabs>
                <w:tab w:val="left" w:pos="709"/>
              </w:tabs>
              <w:spacing w:before="120" w:after="120"/>
              <w:jc w:val="both"/>
              <w:rPr>
                <w:rFonts w:ascii="Times New Roman" w:hAnsi="Times New Roman"/>
                <w:bCs/>
                <w:sz w:val="24"/>
                <w:szCs w:val="24"/>
              </w:rPr>
            </w:pPr>
            <w:r w:rsidRPr="00D05C97">
              <w:rPr>
                <w:rFonts w:ascii="Times New Roman" w:hAnsi="Times New Roman"/>
                <w:bCs/>
                <w:sz w:val="24"/>
                <w:szCs w:val="24"/>
              </w:rPr>
              <w:t>Отсутствие информации о конкурентной ситуации на рынках</w:t>
            </w:r>
          </w:p>
        </w:tc>
        <w:tc>
          <w:tcPr>
            <w:tcW w:w="1454" w:type="dxa"/>
            <w:noWrap/>
            <w:hideMark/>
          </w:tcPr>
          <w:p w:rsidR="00C4144A" w:rsidRPr="00D05C97" w:rsidRDefault="00C4144A" w:rsidP="00C4144A">
            <w:pPr>
              <w:tabs>
                <w:tab w:val="left" w:pos="709"/>
              </w:tabs>
              <w:spacing w:before="120" w:after="120"/>
              <w:jc w:val="center"/>
              <w:rPr>
                <w:rFonts w:ascii="Times New Roman" w:hAnsi="Times New Roman"/>
                <w:bCs/>
                <w:sz w:val="24"/>
                <w:szCs w:val="24"/>
              </w:rPr>
            </w:pPr>
            <w:r w:rsidRPr="00D05C97">
              <w:rPr>
                <w:rFonts w:ascii="Times New Roman" w:hAnsi="Times New Roman"/>
                <w:bCs/>
                <w:sz w:val="24"/>
                <w:szCs w:val="24"/>
              </w:rPr>
              <w:t>8</w:t>
            </w:r>
          </w:p>
        </w:tc>
        <w:tc>
          <w:tcPr>
            <w:tcW w:w="1418" w:type="dxa"/>
            <w:noWrap/>
            <w:hideMark/>
          </w:tcPr>
          <w:p w:rsidR="00C4144A" w:rsidRPr="00D05C97" w:rsidRDefault="00C4144A" w:rsidP="00C4144A">
            <w:pPr>
              <w:tabs>
                <w:tab w:val="left" w:pos="709"/>
              </w:tabs>
              <w:spacing w:before="120" w:after="120"/>
              <w:jc w:val="center"/>
              <w:rPr>
                <w:rFonts w:ascii="Times New Roman" w:hAnsi="Times New Roman"/>
                <w:bCs/>
                <w:sz w:val="24"/>
                <w:szCs w:val="24"/>
              </w:rPr>
            </w:pPr>
            <w:r w:rsidRPr="00D05C97">
              <w:rPr>
                <w:rFonts w:ascii="Times New Roman" w:hAnsi="Times New Roman"/>
                <w:bCs/>
                <w:sz w:val="24"/>
                <w:szCs w:val="24"/>
              </w:rPr>
              <w:t>5</w:t>
            </w:r>
          </w:p>
        </w:tc>
        <w:tc>
          <w:tcPr>
            <w:tcW w:w="1241" w:type="dxa"/>
            <w:noWrap/>
            <w:hideMark/>
          </w:tcPr>
          <w:p w:rsidR="00C4144A" w:rsidRPr="00D05C97" w:rsidRDefault="00C4144A" w:rsidP="00C4144A">
            <w:pPr>
              <w:tabs>
                <w:tab w:val="left" w:pos="709"/>
              </w:tabs>
              <w:spacing w:before="120" w:after="120"/>
              <w:jc w:val="center"/>
              <w:rPr>
                <w:rFonts w:ascii="Times New Roman" w:hAnsi="Times New Roman"/>
                <w:bCs/>
                <w:sz w:val="24"/>
                <w:szCs w:val="24"/>
              </w:rPr>
            </w:pPr>
            <w:r w:rsidRPr="00D05C97">
              <w:rPr>
                <w:rFonts w:ascii="Times New Roman" w:hAnsi="Times New Roman"/>
                <w:bCs/>
                <w:sz w:val="24"/>
                <w:szCs w:val="24"/>
              </w:rPr>
              <w:t>в 1,5 раза</w:t>
            </w:r>
          </w:p>
        </w:tc>
      </w:tr>
      <w:tr w:rsidR="00C4144A" w:rsidRPr="00D05C97" w:rsidTr="00C4144A">
        <w:trPr>
          <w:trHeight w:val="288"/>
        </w:trPr>
        <w:tc>
          <w:tcPr>
            <w:tcW w:w="5458" w:type="dxa"/>
            <w:noWrap/>
            <w:hideMark/>
          </w:tcPr>
          <w:p w:rsidR="00C4144A" w:rsidRPr="00D05C97" w:rsidRDefault="00C4144A" w:rsidP="00C4144A">
            <w:pPr>
              <w:tabs>
                <w:tab w:val="left" w:pos="709"/>
              </w:tabs>
              <w:spacing w:before="120" w:after="120"/>
              <w:jc w:val="both"/>
              <w:rPr>
                <w:rFonts w:ascii="Times New Roman" w:hAnsi="Times New Roman"/>
                <w:bCs/>
                <w:sz w:val="24"/>
                <w:szCs w:val="24"/>
              </w:rPr>
            </w:pPr>
            <w:r w:rsidRPr="00D05C97">
              <w:rPr>
                <w:rFonts w:ascii="Times New Roman" w:hAnsi="Times New Roman"/>
                <w:bCs/>
                <w:sz w:val="24"/>
                <w:szCs w:val="24"/>
              </w:rPr>
              <w:t>Поддержка местными властями традиционных участников рынка</w:t>
            </w:r>
          </w:p>
        </w:tc>
        <w:tc>
          <w:tcPr>
            <w:tcW w:w="1454" w:type="dxa"/>
            <w:noWrap/>
            <w:hideMark/>
          </w:tcPr>
          <w:p w:rsidR="00C4144A" w:rsidRPr="00D05C97" w:rsidRDefault="00C4144A" w:rsidP="00C4144A">
            <w:pPr>
              <w:tabs>
                <w:tab w:val="left" w:pos="709"/>
              </w:tabs>
              <w:spacing w:before="120" w:after="120"/>
              <w:jc w:val="center"/>
              <w:rPr>
                <w:rFonts w:ascii="Times New Roman" w:hAnsi="Times New Roman"/>
                <w:bCs/>
                <w:sz w:val="24"/>
                <w:szCs w:val="24"/>
              </w:rPr>
            </w:pPr>
            <w:r w:rsidRPr="00D05C97">
              <w:rPr>
                <w:rFonts w:ascii="Times New Roman" w:hAnsi="Times New Roman"/>
                <w:bCs/>
                <w:sz w:val="24"/>
                <w:szCs w:val="24"/>
              </w:rPr>
              <w:t>16</w:t>
            </w:r>
          </w:p>
        </w:tc>
        <w:tc>
          <w:tcPr>
            <w:tcW w:w="1418" w:type="dxa"/>
            <w:noWrap/>
            <w:hideMark/>
          </w:tcPr>
          <w:p w:rsidR="00C4144A" w:rsidRPr="00D05C97" w:rsidRDefault="00C4144A" w:rsidP="00C4144A">
            <w:pPr>
              <w:tabs>
                <w:tab w:val="left" w:pos="709"/>
              </w:tabs>
              <w:spacing w:before="120" w:after="120"/>
              <w:jc w:val="center"/>
              <w:rPr>
                <w:rFonts w:ascii="Times New Roman" w:hAnsi="Times New Roman"/>
                <w:bCs/>
                <w:sz w:val="24"/>
                <w:szCs w:val="24"/>
              </w:rPr>
            </w:pPr>
            <w:r w:rsidRPr="00D05C97">
              <w:rPr>
                <w:rFonts w:ascii="Times New Roman" w:hAnsi="Times New Roman"/>
                <w:bCs/>
                <w:sz w:val="24"/>
                <w:szCs w:val="24"/>
              </w:rPr>
              <w:t>5</w:t>
            </w:r>
          </w:p>
        </w:tc>
        <w:tc>
          <w:tcPr>
            <w:tcW w:w="1241" w:type="dxa"/>
            <w:noWrap/>
            <w:hideMark/>
          </w:tcPr>
          <w:p w:rsidR="00C4144A" w:rsidRPr="00D05C97" w:rsidRDefault="00C4144A" w:rsidP="00C4144A">
            <w:pPr>
              <w:tabs>
                <w:tab w:val="left" w:pos="709"/>
              </w:tabs>
              <w:spacing w:before="120" w:after="120"/>
              <w:jc w:val="center"/>
              <w:rPr>
                <w:rFonts w:ascii="Times New Roman" w:hAnsi="Times New Roman"/>
                <w:bCs/>
                <w:sz w:val="24"/>
                <w:szCs w:val="24"/>
              </w:rPr>
            </w:pPr>
            <w:r w:rsidRPr="00D05C97">
              <w:rPr>
                <w:rFonts w:ascii="Times New Roman" w:hAnsi="Times New Roman"/>
                <w:bCs/>
                <w:sz w:val="24"/>
                <w:szCs w:val="24"/>
              </w:rPr>
              <w:t>в 3 раза</w:t>
            </w:r>
          </w:p>
        </w:tc>
      </w:tr>
    </w:tbl>
    <w:p w:rsidR="006D4CCF" w:rsidRDefault="00F25436" w:rsidP="00A64A07">
      <w:pPr>
        <w:tabs>
          <w:tab w:val="left" w:pos="709"/>
        </w:tabs>
        <w:spacing w:before="120" w:after="120"/>
        <w:jc w:val="both"/>
        <w:rPr>
          <w:rFonts w:ascii="Times New Roman" w:hAnsi="Times New Roman"/>
          <w:bCs/>
          <w:sz w:val="28"/>
          <w:szCs w:val="28"/>
        </w:rPr>
      </w:pPr>
      <w:r>
        <w:rPr>
          <w:rFonts w:ascii="Times New Roman" w:hAnsi="Times New Roman"/>
          <w:bCs/>
          <w:sz w:val="28"/>
          <w:szCs w:val="28"/>
        </w:rPr>
        <w:tab/>
        <w:t xml:space="preserve">Из данных таблицы видно, </w:t>
      </w:r>
      <w:r w:rsidR="001F5E52">
        <w:rPr>
          <w:rFonts w:ascii="Times New Roman" w:hAnsi="Times New Roman"/>
          <w:bCs/>
          <w:sz w:val="28"/>
          <w:szCs w:val="28"/>
        </w:rPr>
        <w:t>значительное</w:t>
      </w:r>
      <w:r>
        <w:rPr>
          <w:rFonts w:ascii="Times New Roman" w:hAnsi="Times New Roman"/>
          <w:bCs/>
          <w:sz w:val="28"/>
          <w:szCs w:val="28"/>
        </w:rPr>
        <w:t xml:space="preserve"> увеличение количества, считающих, что из-за нехватки денежных средств невозможно расширить свой бизнес, мнение почти всех пре</w:t>
      </w:r>
      <w:r w:rsidR="001F5E52">
        <w:rPr>
          <w:rFonts w:ascii="Times New Roman" w:hAnsi="Times New Roman"/>
          <w:bCs/>
          <w:sz w:val="28"/>
          <w:szCs w:val="28"/>
        </w:rPr>
        <w:t>дставителей товарных рынков, увеличение на 77 респондентов</w:t>
      </w:r>
      <w:r>
        <w:rPr>
          <w:rFonts w:ascii="Times New Roman" w:hAnsi="Times New Roman"/>
          <w:bCs/>
          <w:sz w:val="28"/>
          <w:szCs w:val="28"/>
        </w:rPr>
        <w:t xml:space="preserve">. Основная доля заявивших о нехватке денежных средств </w:t>
      </w:r>
      <w:r w:rsidR="001F5E52">
        <w:rPr>
          <w:rFonts w:ascii="Times New Roman" w:hAnsi="Times New Roman"/>
          <w:bCs/>
          <w:sz w:val="28"/>
          <w:szCs w:val="28"/>
        </w:rPr>
        <w:t xml:space="preserve">- </w:t>
      </w:r>
      <w:r>
        <w:rPr>
          <w:rFonts w:ascii="Times New Roman" w:hAnsi="Times New Roman"/>
          <w:bCs/>
          <w:sz w:val="28"/>
          <w:szCs w:val="28"/>
        </w:rPr>
        <w:t>это бизнес «рынка услуг дошкольного образования»</w:t>
      </w:r>
      <w:r w:rsidR="001F5E52">
        <w:rPr>
          <w:rFonts w:ascii="Times New Roman" w:hAnsi="Times New Roman"/>
          <w:bCs/>
          <w:sz w:val="28"/>
          <w:szCs w:val="28"/>
        </w:rPr>
        <w:t xml:space="preserve"> (12%)</w:t>
      </w:r>
      <w:r>
        <w:rPr>
          <w:rFonts w:ascii="Times New Roman" w:hAnsi="Times New Roman"/>
          <w:bCs/>
          <w:sz w:val="28"/>
          <w:szCs w:val="28"/>
        </w:rPr>
        <w:t xml:space="preserve"> и «р</w:t>
      </w:r>
      <w:r w:rsidRPr="00F25436">
        <w:rPr>
          <w:rFonts w:ascii="Times New Roman" w:hAnsi="Times New Roman"/>
          <w:bCs/>
          <w:sz w:val="28"/>
          <w:szCs w:val="28"/>
        </w:rPr>
        <w:t>ынок оказания услуг по перевозке пассажиров автомобильным транспортом по муниципальным маршрутам регулярных перевозок</w:t>
      </w:r>
      <w:r w:rsidR="001F5E52">
        <w:rPr>
          <w:rFonts w:ascii="Times New Roman" w:hAnsi="Times New Roman"/>
          <w:bCs/>
          <w:sz w:val="28"/>
          <w:szCs w:val="28"/>
        </w:rPr>
        <w:t>» (10%)</w:t>
      </w:r>
      <w:r>
        <w:rPr>
          <w:rFonts w:ascii="Times New Roman" w:hAnsi="Times New Roman"/>
          <w:bCs/>
          <w:sz w:val="28"/>
          <w:szCs w:val="28"/>
        </w:rPr>
        <w:t>.</w:t>
      </w:r>
    </w:p>
    <w:p w:rsidR="006D4CCF" w:rsidRDefault="001F5E52" w:rsidP="00A64A07">
      <w:pPr>
        <w:tabs>
          <w:tab w:val="left" w:pos="709"/>
        </w:tabs>
        <w:spacing w:before="120" w:after="120"/>
        <w:jc w:val="both"/>
        <w:rPr>
          <w:rFonts w:ascii="Times New Roman" w:hAnsi="Times New Roman"/>
          <w:bCs/>
          <w:sz w:val="28"/>
          <w:szCs w:val="28"/>
        </w:rPr>
      </w:pPr>
      <w:r>
        <w:rPr>
          <w:rFonts w:ascii="Times New Roman" w:hAnsi="Times New Roman"/>
          <w:bCs/>
          <w:sz w:val="28"/>
          <w:szCs w:val="28"/>
        </w:rPr>
        <w:tab/>
        <w:t>Также увеличился процент по показателю «Высокие начальные издержки» с 47 до 72 респондентов.</w:t>
      </w:r>
      <w:r w:rsidR="00C4144A">
        <w:rPr>
          <w:rFonts w:ascii="Times New Roman" w:hAnsi="Times New Roman"/>
          <w:bCs/>
          <w:sz w:val="28"/>
          <w:szCs w:val="28"/>
        </w:rPr>
        <w:t xml:space="preserve"> Основную долю (27%) занимают представители «рын</w:t>
      </w:r>
      <w:r w:rsidR="00C4144A" w:rsidRPr="00C4144A">
        <w:rPr>
          <w:rFonts w:ascii="Times New Roman" w:hAnsi="Times New Roman"/>
          <w:bCs/>
          <w:sz w:val="28"/>
          <w:szCs w:val="28"/>
        </w:rPr>
        <w:t>к</w:t>
      </w:r>
      <w:r w:rsidR="00C4144A">
        <w:rPr>
          <w:rFonts w:ascii="Times New Roman" w:hAnsi="Times New Roman"/>
          <w:bCs/>
          <w:sz w:val="28"/>
          <w:szCs w:val="28"/>
        </w:rPr>
        <w:t>а</w:t>
      </w:r>
      <w:r w:rsidR="00C4144A" w:rsidRPr="00C4144A">
        <w:rPr>
          <w:rFonts w:ascii="Times New Roman" w:hAnsi="Times New Roman"/>
          <w:bCs/>
          <w:sz w:val="28"/>
          <w:szCs w:val="28"/>
        </w:rPr>
        <w:t xml:space="preserve"> оказания услуг по перевозке пассажиров автомобильным транспортом по межмуниципальным маршрутам регулярных перевозок</w:t>
      </w:r>
      <w:r w:rsidR="00C4144A">
        <w:rPr>
          <w:rFonts w:ascii="Times New Roman" w:hAnsi="Times New Roman"/>
          <w:bCs/>
          <w:sz w:val="28"/>
          <w:szCs w:val="28"/>
        </w:rPr>
        <w:t>» и 17% «рын</w:t>
      </w:r>
      <w:r w:rsidR="00C4144A" w:rsidRPr="00C4144A">
        <w:rPr>
          <w:rFonts w:ascii="Times New Roman" w:hAnsi="Times New Roman"/>
          <w:bCs/>
          <w:sz w:val="28"/>
          <w:szCs w:val="28"/>
        </w:rPr>
        <w:t>к</w:t>
      </w:r>
      <w:r w:rsidR="00C4144A">
        <w:rPr>
          <w:rFonts w:ascii="Times New Roman" w:hAnsi="Times New Roman"/>
          <w:bCs/>
          <w:sz w:val="28"/>
          <w:szCs w:val="28"/>
        </w:rPr>
        <w:t>а</w:t>
      </w:r>
      <w:r w:rsidR="00C4144A" w:rsidRPr="00C4144A">
        <w:rPr>
          <w:rFonts w:ascii="Times New Roman" w:hAnsi="Times New Roman"/>
          <w:bCs/>
          <w:sz w:val="28"/>
          <w:szCs w:val="28"/>
        </w:rPr>
        <w:t xml:space="preserve"> реализации сельскохозяйственной продукции</w:t>
      </w:r>
      <w:r w:rsidR="00C4144A">
        <w:rPr>
          <w:rFonts w:ascii="Times New Roman" w:hAnsi="Times New Roman"/>
          <w:bCs/>
          <w:sz w:val="28"/>
          <w:szCs w:val="28"/>
        </w:rPr>
        <w:t>».</w:t>
      </w:r>
    </w:p>
    <w:p w:rsidR="001879D1" w:rsidRDefault="001879D1" w:rsidP="00A64A07">
      <w:pPr>
        <w:tabs>
          <w:tab w:val="left" w:pos="709"/>
        </w:tabs>
        <w:spacing w:before="120" w:after="120"/>
        <w:jc w:val="both"/>
        <w:rPr>
          <w:rFonts w:ascii="Times New Roman" w:hAnsi="Times New Roman"/>
          <w:bCs/>
          <w:sz w:val="28"/>
          <w:szCs w:val="28"/>
        </w:rPr>
      </w:pPr>
      <w:r>
        <w:rPr>
          <w:rFonts w:ascii="Times New Roman" w:hAnsi="Times New Roman"/>
          <w:bCs/>
          <w:sz w:val="28"/>
          <w:szCs w:val="28"/>
        </w:rPr>
        <w:lastRenderedPageBreak/>
        <w:tab/>
        <w:t>В отношении условий начала бизнеса на территории Краснодарского края, данные представлены ниже в таблице:</w:t>
      </w:r>
    </w:p>
    <w:tbl>
      <w:tblPr>
        <w:tblStyle w:val="a9"/>
        <w:tblW w:w="0" w:type="auto"/>
        <w:tblLook w:val="04A0" w:firstRow="1" w:lastRow="0" w:firstColumn="1" w:lastColumn="0" w:noHBand="0" w:noVBand="1"/>
      </w:tblPr>
      <w:tblGrid>
        <w:gridCol w:w="5776"/>
        <w:gridCol w:w="1845"/>
        <w:gridCol w:w="1950"/>
      </w:tblGrid>
      <w:tr w:rsidR="001879D1" w:rsidRPr="00D05C97" w:rsidTr="001879D1">
        <w:trPr>
          <w:trHeight w:val="288"/>
        </w:trPr>
        <w:tc>
          <w:tcPr>
            <w:tcW w:w="5776" w:type="dxa"/>
            <w:noWrap/>
            <w:hideMark/>
          </w:tcPr>
          <w:p w:rsidR="001879D1" w:rsidRPr="00D05C97" w:rsidRDefault="001879D1" w:rsidP="001879D1">
            <w:pPr>
              <w:tabs>
                <w:tab w:val="left" w:pos="709"/>
              </w:tabs>
              <w:spacing w:before="120" w:after="120"/>
              <w:jc w:val="both"/>
              <w:rPr>
                <w:rFonts w:ascii="Times New Roman" w:hAnsi="Times New Roman"/>
                <w:b/>
                <w:bCs/>
                <w:sz w:val="24"/>
                <w:szCs w:val="24"/>
              </w:rPr>
            </w:pPr>
            <w:r w:rsidRPr="00D05C97">
              <w:rPr>
                <w:rFonts w:ascii="Times New Roman" w:hAnsi="Times New Roman"/>
                <w:b/>
                <w:bCs/>
                <w:sz w:val="24"/>
                <w:szCs w:val="24"/>
              </w:rPr>
              <w:t>Условия для появления новых участников (для начала нового бизнеса) на рынках Краснодарского края и на рынках соседних регионов</w:t>
            </w:r>
          </w:p>
        </w:tc>
        <w:tc>
          <w:tcPr>
            <w:tcW w:w="1845" w:type="dxa"/>
            <w:noWrap/>
            <w:hideMark/>
          </w:tcPr>
          <w:p w:rsidR="00D05C97" w:rsidRDefault="001879D1" w:rsidP="001879D1">
            <w:pPr>
              <w:tabs>
                <w:tab w:val="left" w:pos="709"/>
              </w:tabs>
              <w:spacing w:after="0" w:line="240" w:lineRule="atLeast"/>
              <w:jc w:val="both"/>
              <w:rPr>
                <w:rFonts w:ascii="Times New Roman" w:hAnsi="Times New Roman"/>
                <w:b/>
                <w:bCs/>
                <w:sz w:val="24"/>
                <w:szCs w:val="24"/>
              </w:rPr>
            </w:pPr>
            <w:r w:rsidRPr="00D05C97">
              <w:rPr>
                <w:rFonts w:ascii="Times New Roman" w:hAnsi="Times New Roman"/>
                <w:b/>
                <w:bCs/>
                <w:sz w:val="24"/>
                <w:szCs w:val="24"/>
              </w:rPr>
              <w:t xml:space="preserve">2019 год </w:t>
            </w:r>
          </w:p>
          <w:p w:rsidR="001879D1" w:rsidRPr="00D05C97" w:rsidRDefault="001879D1" w:rsidP="001879D1">
            <w:pPr>
              <w:tabs>
                <w:tab w:val="left" w:pos="709"/>
              </w:tabs>
              <w:spacing w:after="0" w:line="240" w:lineRule="atLeast"/>
              <w:jc w:val="both"/>
              <w:rPr>
                <w:rFonts w:ascii="Times New Roman" w:hAnsi="Times New Roman"/>
                <w:b/>
                <w:bCs/>
                <w:sz w:val="24"/>
                <w:szCs w:val="24"/>
              </w:rPr>
            </w:pPr>
            <w:r w:rsidRPr="00D05C97">
              <w:rPr>
                <w:rFonts w:ascii="Times New Roman" w:hAnsi="Times New Roman"/>
                <w:b/>
                <w:bCs/>
                <w:sz w:val="24"/>
                <w:szCs w:val="24"/>
              </w:rPr>
              <w:t xml:space="preserve">(ед.) </w:t>
            </w:r>
          </w:p>
        </w:tc>
        <w:tc>
          <w:tcPr>
            <w:tcW w:w="1950" w:type="dxa"/>
            <w:noWrap/>
            <w:hideMark/>
          </w:tcPr>
          <w:p w:rsidR="001879D1" w:rsidRPr="00D05C97" w:rsidRDefault="001879D1" w:rsidP="001879D1">
            <w:pPr>
              <w:tabs>
                <w:tab w:val="left" w:pos="709"/>
              </w:tabs>
              <w:spacing w:after="0" w:line="240" w:lineRule="atLeast"/>
              <w:jc w:val="both"/>
              <w:rPr>
                <w:rFonts w:ascii="Times New Roman" w:hAnsi="Times New Roman"/>
                <w:b/>
                <w:bCs/>
                <w:sz w:val="24"/>
                <w:szCs w:val="24"/>
              </w:rPr>
            </w:pPr>
            <w:r w:rsidRPr="00D05C97">
              <w:rPr>
                <w:rFonts w:ascii="Times New Roman" w:hAnsi="Times New Roman"/>
                <w:b/>
                <w:bCs/>
                <w:sz w:val="24"/>
                <w:szCs w:val="24"/>
              </w:rPr>
              <w:t xml:space="preserve">2018 год </w:t>
            </w:r>
          </w:p>
          <w:p w:rsidR="001879D1" w:rsidRPr="00D05C97" w:rsidRDefault="001879D1" w:rsidP="001879D1">
            <w:pPr>
              <w:tabs>
                <w:tab w:val="left" w:pos="709"/>
              </w:tabs>
              <w:spacing w:after="0" w:line="240" w:lineRule="atLeast"/>
              <w:jc w:val="both"/>
              <w:rPr>
                <w:rFonts w:ascii="Times New Roman" w:hAnsi="Times New Roman"/>
                <w:b/>
                <w:bCs/>
                <w:sz w:val="24"/>
                <w:szCs w:val="24"/>
              </w:rPr>
            </w:pPr>
            <w:r w:rsidRPr="00D05C97">
              <w:rPr>
                <w:rFonts w:ascii="Times New Roman" w:hAnsi="Times New Roman"/>
                <w:b/>
                <w:bCs/>
                <w:sz w:val="24"/>
                <w:szCs w:val="24"/>
              </w:rPr>
              <w:t>(ед.)</w:t>
            </w:r>
          </w:p>
        </w:tc>
      </w:tr>
      <w:tr w:rsidR="001879D1" w:rsidRPr="00D05C97" w:rsidTr="001879D1">
        <w:trPr>
          <w:trHeight w:val="288"/>
        </w:trPr>
        <w:tc>
          <w:tcPr>
            <w:tcW w:w="5776" w:type="dxa"/>
            <w:noWrap/>
            <w:hideMark/>
          </w:tcPr>
          <w:p w:rsidR="001879D1" w:rsidRPr="00D05C97" w:rsidRDefault="001879D1" w:rsidP="001879D1">
            <w:pPr>
              <w:tabs>
                <w:tab w:val="left" w:pos="709"/>
              </w:tabs>
              <w:spacing w:before="120" w:after="120"/>
              <w:jc w:val="both"/>
              <w:rPr>
                <w:rFonts w:ascii="Times New Roman" w:hAnsi="Times New Roman"/>
                <w:bCs/>
                <w:sz w:val="24"/>
                <w:szCs w:val="24"/>
              </w:rPr>
            </w:pPr>
            <w:r w:rsidRPr="00D05C97">
              <w:rPr>
                <w:rFonts w:ascii="Times New Roman" w:hAnsi="Times New Roman"/>
                <w:bCs/>
                <w:sz w:val="24"/>
                <w:szCs w:val="24"/>
              </w:rPr>
              <w:t>Как в Краснодарском крае, так и в соседних регионах созданы равные (одинаковые) условия для появления новых участников рынка и начала бизнеса (т.е. более выгодные условия для кого-либо местными органами власти не созданы).</w:t>
            </w:r>
          </w:p>
        </w:tc>
        <w:tc>
          <w:tcPr>
            <w:tcW w:w="1845" w:type="dxa"/>
            <w:noWrap/>
            <w:hideMark/>
          </w:tcPr>
          <w:p w:rsidR="001879D1" w:rsidRPr="00D05C97" w:rsidRDefault="001879D1" w:rsidP="001879D1">
            <w:pPr>
              <w:tabs>
                <w:tab w:val="left" w:pos="709"/>
              </w:tabs>
              <w:spacing w:before="120" w:after="120"/>
              <w:jc w:val="center"/>
              <w:rPr>
                <w:rFonts w:ascii="Times New Roman" w:hAnsi="Times New Roman"/>
                <w:bCs/>
                <w:sz w:val="24"/>
                <w:szCs w:val="24"/>
              </w:rPr>
            </w:pPr>
            <w:r w:rsidRPr="00D05C97">
              <w:rPr>
                <w:rFonts w:ascii="Times New Roman" w:hAnsi="Times New Roman"/>
                <w:bCs/>
                <w:sz w:val="24"/>
                <w:szCs w:val="24"/>
              </w:rPr>
              <w:t>169</w:t>
            </w:r>
          </w:p>
        </w:tc>
        <w:tc>
          <w:tcPr>
            <w:tcW w:w="1950" w:type="dxa"/>
            <w:noWrap/>
            <w:hideMark/>
          </w:tcPr>
          <w:p w:rsidR="001879D1" w:rsidRPr="00D05C97" w:rsidRDefault="001879D1" w:rsidP="001879D1">
            <w:pPr>
              <w:tabs>
                <w:tab w:val="left" w:pos="709"/>
              </w:tabs>
              <w:spacing w:before="120" w:after="120"/>
              <w:jc w:val="center"/>
              <w:rPr>
                <w:rFonts w:ascii="Times New Roman" w:hAnsi="Times New Roman"/>
                <w:bCs/>
                <w:sz w:val="24"/>
                <w:szCs w:val="24"/>
              </w:rPr>
            </w:pPr>
          </w:p>
        </w:tc>
      </w:tr>
      <w:tr w:rsidR="001879D1" w:rsidRPr="00D05C97" w:rsidTr="001879D1">
        <w:trPr>
          <w:trHeight w:val="288"/>
        </w:trPr>
        <w:tc>
          <w:tcPr>
            <w:tcW w:w="5776" w:type="dxa"/>
            <w:noWrap/>
            <w:hideMark/>
          </w:tcPr>
          <w:p w:rsidR="001879D1" w:rsidRPr="00D05C97" w:rsidRDefault="001879D1" w:rsidP="001879D1">
            <w:pPr>
              <w:tabs>
                <w:tab w:val="left" w:pos="709"/>
              </w:tabs>
              <w:spacing w:before="120" w:after="120"/>
              <w:jc w:val="both"/>
              <w:rPr>
                <w:rFonts w:ascii="Times New Roman" w:hAnsi="Times New Roman"/>
                <w:bCs/>
                <w:sz w:val="24"/>
                <w:szCs w:val="24"/>
              </w:rPr>
            </w:pPr>
            <w:r w:rsidRPr="00D05C97">
              <w:rPr>
                <w:rFonts w:ascii="Times New Roman" w:hAnsi="Times New Roman"/>
                <w:bCs/>
                <w:sz w:val="24"/>
                <w:szCs w:val="24"/>
              </w:rPr>
              <w:t xml:space="preserve">В Краснодарском крае новые участники могут действовать (в </w:t>
            </w:r>
            <w:proofErr w:type="spellStart"/>
            <w:r w:rsidRPr="00D05C97">
              <w:rPr>
                <w:rFonts w:ascii="Times New Roman" w:hAnsi="Times New Roman"/>
                <w:bCs/>
                <w:sz w:val="24"/>
                <w:szCs w:val="24"/>
              </w:rPr>
              <w:t>т.ч</w:t>
            </w:r>
            <w:proofErr w:type="spellEnd"/>
            <w:r w:rsidRPr="00D05C97">
              <w:rPr>
                <w:rFonts w:ascii="Times New Roman" w:hAnsi="Times New Roman"/>
                <w:bCs/>
                <w:sz w:val="24"/>
                <w:szCs w:val="24"/>
              </w:rPr>
              <w:t>. бизнес можно начать) на равных условиях с уже присутствующими на этом рынке участниками, а в соседних регионах наблюдаются дискриминационные (неравные) условия входа на рынки для новых участников (начала нового бизнеса)</w:t>
            </w:r>
          </w:p>
        </w:tc>
        <w:tc>
          <w:tcPr>
            <w:tcW w:w="1845" w:type="dxa"/>
            <w:noWrap/>
            <w:hideMark/>
          </w:tcPr>
          <w:p w:rsidR="001879D1" w:rsidRPr="00D05C97" w:rsidRDefault="001879D1" w:rsidP="001879D1">
            <w:pPr>
              <w:tabs>
                <w:tab w:val="left" w:pos="709"/>
              </w:tabs>
              <w:spacing w:before="120" w:after="120"/>
              <w:jc w:val="center"/>
              <w:rPr>
                <w:rFonts w:ascii="Times New Roman" w:hAnsi="Times New Roman"/>
                <w:bCs/>
                <w:sz w:val="24"/>
                <w:szCs w:val="24"/>
              </w:rPr>
            </w:pPr>
            <w:r w:rsidRPr="00D05C97">
              <w:rPr>
                <w:rFonts w:ascii="Times New Roman" w:hAnsi="Times New Roman"/>
                <w:bCs/>
                <w:sz w:val="24"/>
                <w:szCs w:val="24"/>
              </w:rPr>
              <w:t>212</w:t>
            </w:r>
          </w:p>
        </w:tc>
        <w:tc>
          <w:tcPr>
            <w:tcW w:w="1950" w:type="dxa"/>
            <w:noWrap/>
            <w:hideMark/>
          </w:tcPr>
          <w:p w:rsidR="001879D1" w:rsidRPr="00D05C97" w:rsidRDefault="001879D1" w:rsidP="001879D1">
            <w:pPr>
              <w:tabs>
                <w:tab w:val="left" w:pos="709"/>
              </w:tabs>
              <w:spacing w:before="120" w:after="120"/>
              <w:jc w:val="center"/>
              <w:rPr>
                <w:rFonts w:ascii="Times New Roman" w:hAnsi="Times New Roman"/>
                <w:bCs/>
                <w:sz w:val="24"/>
                <w:szCs w:val="24"/>
              </w:rPr>
            </w:pPr>
          </w:p>
        </w:tc>
      </w:tr>
      <w:tr w:rsidR="001879D1" w:rsidRPr="00D05C97" w:rsidTr="001879D1">
        <w:trPr>
          <w:trHeight w:val="288"/>
        </w:trPr>
        <w:tc>
          <w:tcPr>
            <w:tcW w:w="5776" w:type="dxa"/>
            <w:noWrap/>
            <w:hideMark/>
          </w:tcPr>
          <w:p w:rsidR="001879D1" w:rsidRPr="00D05C97" w:rsidRDefault="001879D1" w:rsidP="001879D1">
            <w:pPr>
              <w:tabs>
                <w:tab w:val="left" w:pos="709"/>
              </w:tabs>
              <w:spacing w:before="120" w:after="120"/>
              <w:jc w:val="both"/>
              <w:rPr>
                <w:rFonts w:ascii="Times New Roman" w:hAnsi="Times New Roman"/>
                <w:bCs/>
                <w:sz w:val="24"/>
                <w:szCs w:val="24"/>
              </w:rPr>
            </w:pPr>
            <w:r w:rsidRPr="00D05C97">
              <w:rPr>
                <w:rFonts w:ascii="Times New Roman" w:hAnsi="Times New Roman"/>
                <w:bCs/>
                <w:sz w:val="24"/>
                <w:szCs w:val="24"/>
              </w:rPr>
              <w:t xml:space="preserve">В соседних регионах новые участники могут действовать (в </w:t>
            </w:r>
            <w:proofErr w:type="spellStart"/>
            <w:r w:rsidRPr="00D05C97">
              <w:rPr>
                <w:rFonts w:ascii="Times New Roman" w:hAnsi="Times New Roman"/>
                <w:bCs/>
                <w:sz w:val="24"/>
                <w:szCs w:val="24"/>
              </w:rPr>
              <w:t>т.ч</w:t>
            </w:r>
            <w:proofErr w:type="spellEnd"/>
            <w:r w:rsidRPr="00D05C97">
              <w:rPr>
                <w:rFonts w:ascii="Times New Roman" w:hAnsi="Times New Roman"/>
                <w:bCs/>
                <w:sz w:val="24"/>
                <w:szCs w:val="24"/>
              </w:rPr>
              <w:t>. бизнес можно начать) на равных условиях с уже присутствующими на этом рынке участниками, а в Краснодарском крае наблюдаются дискриминационные (неравные) условия входа на рынки для новых участников (начала нового бизнеса)</w:t>
            </w:r>
          </w:p>
        </w:tc>
        <w:tc>
          <w:tcPr>
            <w:tcW w:w="1845" w:type="dxa"/>
            <w:noWrap/>
            <w:hideMark/>
          </w:tcPr>
          <w:p w:rsidR="001879D1" w:rsidRPr="00D05C97" w:rsidRDefault="001879D1" w:rsidP="001879D1">
            <w:pPr>
              <w:tabs>
                <w:tab w:val="left" w:pos="709"/>
              </w:tabs>
              <w:spacing w:before="120" w:after="120"/>
              <w:jc w:val="center"/>
              <w:rPr>
                <w:rFonts w:ascii="Times New Roman" w:hAnsi="Times New Roman"/>
                <w:bCs/>
                <w:sz w:val="24"/>
                <w:szCs w:val="24"/>
              </w:rPr>
            </w:pPr>
            <w:r w:rsidRPr="00D05C97">
              <w:rPr>
                <w:rFonts w:ascii="Times New Roman" w:hAnsi="Times New Roman"/>
                <w:bCs/>
                <w:sz w:val="24"/>
                <w:szCs w:val="24"/>
              </w:rPr>
              <w:t>40</w:t>
            </w:r>
          </w:p>
        </w:tc>
        <w:tc>
          <w:tcPr>
            <w:tcW w:w="1950" w:type="dxa"/>
            <w:noWrap/>
            <w:hideMark/>
          </w:tcPr>
          <w:p w:rsidR="001879D1" w:rsidRPr="00D05C97" w:rsidRDefault="001879D1" w:rsidP="001879D1">
            <w:pPr>
              <w:tabs>
                <w:tab w:val="left" w:pos="709"/>
              </w:tabs>
              <w:spacing w:before="120" w:after="120"/>
              <w:jc w:val="center"/>
              <w:rPr>
                <w:rFonts w:ascii="Times New Roman" w:hAnsi="Times New Roman"/>
                <w:bCs/>
                <w:sz w:val="24"/>
                <w:szCs w:val="24"/>
              </w:rPr>
            </w:pPr>
          </w:p>
        </w:tc>
      </w:tr>
      <w:tr w:rsidR="001879D1" w:rsidRPr="00D05C97" w:rsidTr="001879D1">
        <w:trPr>
          <w:trHeight w:val="288"/>
        </w:trPr>
        <w:tc>
          <w:tcPr>
            <w:tcW w:w="5776" w:type="dxa"/>
            <w:noWrap/>
            <w:hideMark/>
          </w:tcPr>
          <w:p w:rsidR="001879D1" w:rsidRPr="00D05C97" w:rsidRDefault="001879D1" w:rsidP="001879D1">
            <w:pPr>
              <w:tabs>
                <w:tab w:val="left" w:pos="709"/>
              </w:tabs>
              <w:spacing w:before="120" w:after="120"/>
              <w:jc w:val="both"/>
              <w:rPr>
                <w:rFonts w:ascii="Times New Roman" w:hAnsi="Times New Roman"/>
                <w:bCs/>
                <w:sz w:val="24"/>
                <w:szCs w:val="24"/>
              </w:rPr>
            </w:pPr>
            <w:r w:rsidRPr="00D05C97">
              <w:rPr>
                <w:rFonts w:ascii="Times New Roman" w:hAnsi="Times New Roman"/>
                <w:bCs/>
                <w:sz w:val="24"/>
                <w:szCs w:val="24"/>
              </w:rPr>
              <w:t>Как в Краснодарском крае, так и в соседних регионах наблюдаются дискриминационные (неравные) условия для появления новых участников рынка (начала нового бизнеса)</w:t>
            </w:r>
          </w:p>
        </w:tc>
        <w:tc>
          <w:tcPr>
            <w:tcW w:w="1845" w:type="dxa"/>
            <w:noWrap/>
            <w:hideMark/>
          </w:tcPr>
          <w:p w:rsidR="001879D1" w:rsidRPr="00D05C97" w:rsidRDefault="001879D1" w:rsidP="001879D1">
            <w:pPr>
              <w:tabs>
                <w:tab w:val="left" w:pos="709"/>
              </w:tabs>
              <w:spacing w:before="120" w:after="120"/>
              <w:jc w:val="center"/>
              <w:rPr>
                <w:rFonts w:ascii="Times New Roman" w:hAnsi="Times New Roman"/>
                <w:bCs/>
                <w:sz w:val="24"/>
                <w:szCs w:val="24"/>
              </w:rPr>
            </w:pPr>
            <w:r w:rsidRPr="00D05C97">
              <w:rPr>
                <w:rFonts w:ascii="Times New Roman" w:hAnsi="Times New Roman"/>
                <w:bCs/>
                <w:sz w:val="24"/>
                <w:szCs w:val="24"/>
              </w:rPr>
              <w:t>32</w:t>
            </w:r>
          </w:p>
        </w:tc>
        <w:tc>
          <w:tcPr>
            <w:tcW w:w="1950" w:type="dxa"/>
            <w:noWrap/>
            <w:hideMark/>
          </w:tcPr>
          <w:p w:rsidR="001879D1" w:rsidRPr="00D05C97" w:rsidRDefault="001879D1" w:rsidP="001879D1">
            <w:pPr>
              <w:tabs>
                <w:tab w:val="left" w:pos="709"/>
              </w:tabs>
              <w:spacing w:before="120" w:after="120"/>
              <w:jc w:val="center"/>
              <w:rPr>
                <w:rFonts w:ascii="Times New Roman" w:hAnsi="Times New Roman"/>
                <w:bCs/>
                <w:sz w:val="24"/>
                <w:szCs w:val="24"/>
              </w:rPr>
            </w:pPr>
          </w:p>
        </w:tc>
      </w:tr>
    </w:tbl>
    <w:p w:rsidR="006D4CCF" w:rsidRDefault="006D4CCF" w:rsidP="00A64A07">
      <w:pPr>
        <w:tabs>
          <w:tab w:val="left" w:pos="709"/>
        </w:tabs>
        <w:spacing w:before="120" w:after="120"/>
        <w:jc w:val="both"/>
        <w:rPr>
          <w:rFonts w:ascii="Times New Roman" w:hAnsi="Times New Roman"/>
          <w:bCs/>
          <w:sz w:val="28"/>
          <w:szCs w:val="28"/>
        </w:rPr>
      </w:pPr>
    </w:p>
    <w:p w:rsidR="0097508E" w:rsidRPr="00D72684" w:rsidRDefault="006D4CCF" w:rsidP="00A64A07">
      <w:pPr>
        <w:tabs>
          <w:tab w:val="left" w:pos="709"/>
        </w:tabs>
        <w:spacing w:before="120" w:after="120"/>
        <w:jc w:val="both"/>
        <w:rPr>
          <w:rFonts w:ascii="Times New Roman" w:hAnsi="Times New Roman"/>
          <w:bCs/>
          <w:sz w:val="28"/>
          <w:szCs w:val="28"/>
        </w:rPr>
      </w:pPr>
      <w:r>
        <w:rPr>
          <w:rFonts w:ascii="Times New Roman" w:hAnsi="Times New Roman"/>
          <w:bCs/>
          <w:sz w:val="28"/>
          <w:szCs w:val="28"/>
        </w:rPr>
        <w:tab/>
      </w:r>
      <w:r w:rsidR="000642C3" w:rsidRPr="00BA0F08">
        <w:rPr>
          <w:rFonts w:ascii="Times New Roman" w:hAnsi="Times New Roman"/>
          <w:bCs/>
          <w:sz w:val="28"/>
          <w:szCs w:val="28"/>
        </w:rPr>
        <w:t xml:space="preserve">На вопрос «сталкивались ли Вы с дискриминацией </w:t>
      </w:r>
      <w:r w:rsidR="000642C3" w:rsidRPr="007E371A">
        <w:rPr>
          <w:rFonts w:ascii="Times New Roman" w:hAnsi="Times New Roman"/>
          <w:bCs/>
          <w:sz w:val="28"/>
          <w:szCs w:val="28"/>
        </w:rPr>
        <w:t xml:space="preserve">(неравным доступом, ущемлением прав) </w:t>
      </w:r>
      <w:proofErr w:type="gramStart"/>
      <w:r w:rsidR="000642C3" w:rsidRPr="007E371A">
        <w:rPr>
          <w:rFonts w:ascii="Times New Roman" w:hAnsi="Times New Roman"/>
          <w:bCs/>
          <w:sz w:val="28"/>
          <w:szCs w:val="28"/>
        </w:rPr>
        <w:t>организации</w:t>
      </w:r>
      <w:proofErr w:type="gramEnd"/>
      <w:r w:rsidR="000642C3" w:rsidRPr="007E371A">
        <w:rPr>
          <w:rFonts w:ascii="Times New Roman" w:hAnsi="Times New Roman"/>
          <w:bCs/>
          <w:sz w:val="28"/>
          <w:szCs w:val="28"/>
        </w:rPr>
        <w:t xml:space="preserve"> </w:t>
      </w:r>
      <w:r w:rsidR="000642C3">
        <w:rPr>
          <w:rFonts w:ascii="Times New Roman" w:hAnsi="Times New Roman"/>
          <w:bCs/>
          <w:sz w:val="28"/>
          <w:szCs w:val="28"/>
        </w:rPr>
        <w:t xml:space="preserve">которую представляете </w:t>
      </w:r>
      <w:r w:rsidR="000642C3" w:rsidRPr="007E371A">
        <w:rPr>
          <w:rFonts w:ascii="Times New Roman" w:hAnsi="Times New Roman"/>
          <w:bCs/>
          <w:sz w:val="28"/>
          <w:szCs w:val="28"/>
        </w:rPr>
        <w:t>на стадии открытия бизнеса и первого года работы</w:t>
      </w:r>
      <w:r w:rsidR="000642C3">
        <w:rPr>
          <w:rFonts w:ascii="Times New Roman" w:hAnsi="Times New Roman"/>
          <w:bCs/>
          <w:sz w:val="28"/>
          <w:szCs w:val="28"/>
        </w:rPr>
        <w:t>?» - «Да» ответили 24 респондента, представители «</w:t>
      </w:r>
      <w:r w:rsidR="000642C3" w:rsidRPr="007E371A">
        <w:rPr>
          <w:rFonts w:ascii="Times New Roman" w:hAnsi="Times New Roman"/>
          <w:bCs/>
          <w:sz w:val="28"/>
          <w:szCs w:val="28"/>
        </w:rPr>
        <w:t>Рын</w:t>
      </w:r>
      <w:r w:rsidR="000642C3">
        <w:rPr>
          <w:rFonts w:ascii="Times New Roman" w:hAnsi="Times New Roman"/>
          <w:bCs/>
          <w:sz w:val="28"/>
          <w:szCs w:val="28"/>
        </w:rPr>
        <w:t>ка</w:t>
      </w:r>
      <w:r w:rsidR="000642C3" w:rsidRPr="007E371A">
        <w:rPr>
          <w:rFonts w:ascii="Times New Roman" w:hAnsi="Times New Roman"/>
          <w:bCs/>
          <w:sz w:val="28"/>
          <w:szCs w:val="28"/>
        </w:rPr>
        <w:t xml:space="preserve"> оказания услуг по перевозке пассажиров и багажа легковым такси</w:t>
      </w:r>
      <w:r w:rsidR="000642C3">
        <w:rPr>
          <w:rFonts w:ascii="Times New Roman" w:hAnsi="Times New Roman"/>
          <w:bCs/>
          <w:sz w:val="28"/>
          <w:szCs w:val="28"/>
        </w:rPr>
        <w:t>», «</w:t>
      </w:r>
      <w:r w:rsidR="000642C3" w:rsidRPr="007E371A">
        <w:rPr>
          <w:rFonts w:ascii="Times New Roman" w:hAnsi="Times New Roman"/>
          <w:bCs/>
          <w:sz w:val="28"/>
          <w:szCs w:val="28"/>
        </w:rPr>
        <w:t>Рынок социальных услуг</w:t>
      </w:r>
      <w:r w:rsidR="000642C3">
        <w:rPr>
          <w:rFonts w:ascii="Times New Roman" w:hAnsi="Times New Roman"/>
          <w:bCs/>
          <w:sz w:val="28"/>
          <w:szCs w:val="28"/>
        </w:rPr>
        <w:t>», «</w:t>
      </w:r>
      <w:r w:rsidR="000642C3" w:rsidRPr="007E371A">
        <w:rPr>
          <w:rFonts w:ascii="Times New Roman" w:hAnsi="Times New Roman"/>
          <w:bCs/>
          <w:sz w:val="28"/>
          <w:szCs w:val="28"/>
        </w:rPr>
        <w:t>Рынок санаторно-курортных и туристских услуг</w:t>
      </w:r>
      <w:r w:rsidR="000642C3">
        <w:rPr>
          <w:rFonts w:ascii="Times New Roman" w:hAnsi="Times New Roman"/>
          <w:bCs/>
          <w:sz w:val="28"/>
          <w:szCs w:val="28"/>
        </w:rPr>
        <w:t>», «</w:t>
      </w:r>
      <w:r w:rsidR="000642C3" w:rsidRPr="007E371A">
        <w:rPr>
          <w:rFonts w:ascii="Times New Roman" w:hAnsi="Times New Roman"/>
          <w:bCs/>
          <w:sz w:val="28"/>
          <w:szCs w:val="28"/>
        </w:rPr>
        <w:t>Рынок реализации сельскохозяйственной продукции</w:t>
      </w:r>
      <w:r w:rsidR="000642C3">
        <w:rPr>
          <w:rFonts w:ascii="Times New Roman" w:hAnsi="Times New Roman"/>
          <w:bCs/>
          <w:sz w:val="28"/>
          <w:szCs w:val="28"/>
        </w:rPr>
        <w:t>», давление происходило со стороны правоохранительных органов власти и государственных контролирующих органов.</w:t>
      </w:r>
    </w:p>
    <w:p w:rsidR="00A64A07" w:rsidRDefault="00D50751" w:rsidP="00A64A07">
      <w:pPr>
        <w:tabs>
          <w:tab w:val="left" w:pos="709"/>
        </w:tabs>
        <w:spacing w:before="120" w:after="120"/>
        <w:jc w:val="both"/>
        <w:rPr>
          <w:rFonts w:ascii="Times New Roman" w:hAnsi="Times New Roman"/>
          <w:bCs/>
          <w:sz w:val="28"/>
          <w:szCs w:val="28"/>
        </w:rPr>
      </w:pPr>
      <w:r w:rsidRPr="00841CCA">
        <w:rPr>
          <w:rFonts w:ascii="Times New Roman" w:hAnsi="Times New Roman"/>
          <w:bCs/>
          <w:sz w:val="28"/>
          <w:szCs w:val="28"/>
        </w:rPr>
        <w:tab/>
      </w:r>
      <w:r w:rsidR="00D73E93">
        <w:rPr>
          <w:rFonts w:ascii="Times New Roman" w:hAnsi="Times New Roman"/>
          <w:bCs/>
          <w:sz w:val="28"/>
          <w:szCs w:val="28"/>
        </w:rPr>
        <w:t>От общего</w:t>
      </w:r>
      <w:r w:rsidR="00841CCA">
        <w:rPr>
          <w:rFonts w:ascii="Times New Roman" w:hAnsi="Times New Roman"/>
          <w:bCs/>
          <w:sz w:val="28"/>
          <w:szCs w:val="28"/>
        </w:rPr>
        <w:t xml:space="preserve"> числа опрошенных респондентов бизнеса с жалобами в контрольные органы обра</w:t>
      </w:r>
      <w:r w:rsidR="00D73E93">
        <w:rPr>
          <w:rFonts w:ascii="Times New Roman" w:hAnsi="Times New Roman"/>
          <w:bCs/>
          <w:sz w:val="28"/>
          <w:szCs w:val="28"/>
        </w:rPr>
        <w:t>тилось 5% (или 60 респондентов</w:t>
      </w:r>
      <w:r w:rsidR="00D73E93" w:rsidRPr="00A47F2D">
        <w:rPr>
          <w:rFonts w:ascii="Times New Roman" w:hAnsi="Times New Roman"/>
          <w:bCs/>
          <w:sz w:val="28"/>
          <w:szCs w:val="28"/>
        </w:rPr>
        <w:t>)</w:t>
      </w:r>
      <w:r w:rsidR="00D73E93">
        <w:rPr>
          <w:rFonts w:ascii="Times New Roman" w:hAnsi="Times New Roman"/>
          <w:bCs/>
          <w:sz w:val="28"/>
          <w:szCs w:val="28"/>
        </w:rPr>
        <w:t xml:space="preserve">, из которых 20% обратились в органы местного самоуправления (администрации городского и сельских поселений либо администрацию муниципального образования </w:t>
      </w:r>
      <w:r w:rsidR="00D73E93">
        <w:rPr>
          <w:rFonts w:ascii="Times New Roman" w:hAnsi="Times New Roman"/>
          <w:bCs/>
          <w:sz w:val="28"/>
          <w:szCs w:val="28"/>
        </w:rPr>
        <w:lastRenderedPageBreak/>
        <w:t>Темрюкский район), 10% - это обратившиеся в о</w:t>
      </w:r>
      <w:r w:rsidR="00D73E93" w:rsidRPr="00D73E93">
        <w:rPr>
          <w:rFonts w:ascii="Times New Roman" w:hAnsi="Times New Roman"/>
          <w:bCs/>
          <w:sz w:val="28"/>
          <w:szCs w:val="28"/>
        </w:rPr>
        <w:t>рганы судебной власти</w:t>
      </w:r>
      <w:r w:rsidR="00D73E93">
        <w:rPr>
          <w:rFonts w:ascii="Times New Roman" w:hAnsi="Times New Roman"/>
          <w:bCs/>
          <w:sz w:val="28"/>
          <w:szCs w:val="28"/>
        </w:rPr>
        <w:t xml:space="preserve"> и 6% в прокуратуру Краснодарского края.</w:t>
      </w:r>
      <w:r w:rsidR="00841CCA">
        <w:rPr>
          <w:rFonts w:ascii="Times New Roman" w:hAnsi="Times New Roman"/>
          <w:bCs/>
          <w:sz w:val="28"/>
          <w:szCs w:val="28"/>
        </w:rPr>
        <w:t xml:space="preserve"> </w:t>
      </w:r>
      <w:r w:rsidR="00D73E93">
        <w:rPr>
          <w:rFonts w:ascii="Times New Roman" w:hAnsi="Times New Roman"/>
          <w:bCs/>
          <w:sz w:val="28"/>
          <w:szCs w:val="28"/>
        </w:rPr>
        <w:t>Основная тематика обращений – это решение земельных вопросов</w:t>
      </w:r>
      <w:r w:rsidR="00A47F2D">
        <w:rPr>
          <w:rFonts w:ascii="Times New Roman" w:hAnsi="Times New Roman"/>
          <w:bCs/>
          <w:sz w:val="28"/>
          <w:szCs w:val="28"/>
        </w:rPr>
        <w:t xml:space="preserve"> и размещение наружной рекламы,</w:t>
      </w:r>
      <w:r w:rsidR="00D73E93">
        <w:rPr>
          <w:rFonts w:ascii="Times New Roman" w:hAnsi="Times New Roman"/>
          <w:bCs/>
          <w:sz w:val="28"/>
          <w:szCs w:val="28"/>
        </w:rPr>
        <w:t xml:space="preserve"> </w:t>
      </w:r>
      <w:r w:rsidR="00A47F2D" w:rsidRPr="00554384">
        <w:rPr>
          <w:rFonts w:ascii="Times New Roman" w:hAnsi="Times New Roman"/>
          <w:bCs/>
          <w:sz w:val="28"/>
          <w:szCs w:val="28"/>
        </w:rPr>
        <w:t>доля жалоб осталась на уровне 2018 года</w:t>
      </w:r>
      <w:r w:rsidR="00554384" w:rsidRPr="00554384">
        <w:rPr>
          <w:rFonts w:ascii="Times New Roman" w:hAnsi="Times New Roman"/>
          <w:bCs/>
          <w:sz w:val="28"/>
          <w:szCs w:val="28"/>
        </w:rPr>
        <w:t>.</w:t>
      </w:r>
    </w:p>
    <w:p w:rsidR="003C024E" w:rsidRPr="006138B7" w:rsidRDefault="003C024E" w:rsidP="006138B7">
      <w:pPr>
        <w:spacing w:before="120" w:after="120"/>
        <w:ind w:firstLine="708"/>
        <w:jc w:val="both"/>
        <w:rPr>
          <w:rFonts w:ascii="Times New Roman" w:hAnsi="Times New Roman"/>
          <w:bCs/>
          <w:sz w:val="28"/>
          <w:szCs w:val="28"/>
        </w:rPr>
      </w:pPr>
      <w:proofErr w:type="gramStart"/>
      <w:r w:rsidRPr="006138B7">
        <w:rPr>
          <w:rFonts w:ascii="Times New Roman" w:hAnsi="Times New Roman"/>
          <w:bCs/>
          <w:sz w:val="28"/>
          <w:szCs w:val="28"/>
        </w:rPr>
        <w:t>В рамках проведения ежегодного Национального рейтинга состояния инвестиционного климата в субъектах Российской Федерации, отделом инвестиционного развития, малого бизнеса и промышленности администрации муниципально</w:t>
      </w:r>
      <w:r w:rsidR="006138B7">
        <w:rPr>
          <w:rFonts w:ascii="Times New Roman" w:hAnsi="Times New Roman"/>
          <w:bCs/>
          <w:sz w:val="28"/>
          <w:szCs w:val="28"/>
        </w:rPr>
        <w:t>го образования Темрюкский район</w:t>
      </w:r>
      <w:r w:rsidRPr="006138B7">
        <w:rPr>
          <w:rFonts w:ascii="Times New Roman" w:hAnsi="Times New Roman"/>
          <w:bCs/>
          <w:sz w:val="28"/>
          <w:szCs w:val="28"/>
        </w:rPr>
        <w:t xml:space="preserve"> проведен опрос респондентов (предпринимателей) по соответствующим критериям оценки по 12 направлениям по 5 бальной системе</w:t>
      </w:r>
      <w:r w:rsidR="006138B7">
        <w:rPr>
          <w:rFonts w:ascii="Times New Roman" w:hAnsi="Times New Roman"/>
          <w:bCs/>
          <w:sz w:val="28"/>
          <w:szCs w:val="28"/>
        </w:rPr>
        <w:t xml:space="preserve">, ежегодно недооценка до 5 балов у субъектов естественных монополий (кроме теплоснабжения). </w:t>
      </w:r>
      <w:proofErr w:type="gramEnd"/>
    </w:p>
    <w:p w:rsidR="003C024E" w:rsidRPr="006138B7" w:rsidRDefault="006138B7" w:rsidP="006138B7">
      <w:pPr>
        <w:spacing w:before="120" w:after="120"/>
        <w:jc w:val="both"/>
        <w:rPr>
          <w:rFonts w:ascii="Times New Roman" w:hAnsi="Times New Roman"/>
          <w:bCs/>
          <w:sz w:val="28"/>
          <w:szCs w:val="28"/>
        </w:rPr>
      </w:pPr>
      <w:r w:rsidRPr="006138B7">
        <w:rPr>
          <w:rFonts w:ascii="Times New Roman" w:hAnsi="Times New Roman"/>
          <w:bCs/>
          <w:sz w:val="28"/>
          <w:szCs w:val="28"/>
        </w:rPr>
        <w:t>Данные проведенного Национального рейтинга состояния инвестиционного климата:</w:t>
      </w:r>
    </w:p>
    <w:tbl>
      <w:tblPr>
        <w:tblStyle w:val="a9"/>
        <w:tblW w:w="9606" w:type="dxa"/>
        <w:tblLook w:val="04A0" w:firstRow="1" w:lastRow="0" w:firstColumn="1" w:lastColumn="0" w:noHBand="0" w:noVBand="1"/>
      </w:tblPr>
      <w:tblGrid>
        <w:gridCol w:w="540"/>
        <w:gridCol w:w="4906"/>
        <w:gridCol w:w="4160"/>
      </w:tblGrid>
      <w:tr w:rsidR="003C024E" w:rsidRPr="00B679A0" w:rsidTr="009B32D1">
        <w:tc>
          <w:tcPr>
            <w:tcW w:w="540" w:type="dxa"/>
          </w:tcPr>
          <w:p w:rsidR="003C024E" w:rsidRPr="006138B7" w:rsidRDefault="003C024E" w:rsidP="009B32D1">
            <w:pPr>
              <w:spacing w:before="120" w:after="120"/>
              <w:jc w:val="both"/>
              <w:rPr>
                <w:rFonts w:ascii="Times New Roman" w:hAnsi="Times New Roman"/>
                <w:bCs/>
                <w:sz w:val="24"/>
                <w:szCs w:val="24"/>
              </w:rPr>
            </w:pPr>
            <w:r w:rsidRPr="006138B7">
              <w:rPr>
                <w:rFonts w:ascii="Times New Roman" w:hAnsi="Times New Roman"/>
                <w:bCs/>
                <w:sz w:val="24"/>
                <w:szCs w:val="24"/>
              </w:rPr>
              <w:t xml:space="preserve">№ </w:t>
            </w:r>
            <w:proofErr w:type="gramStart"/>
            <w:r w:rsidRPr="006138B7">
              <w:rPr>
                <w:rFonts w:ascii="Times New Roman" w:hAnsi="Times New Roman"/>
                <w:bCs/>
                <w:sz w:val="24"/>
                <w:szCs w:val="24"/>
              </w:rPr>
              <w:t>п</w:t>
            </w:r>
            <w:proofErr w:type="gramEnd"/>
            <w:r w:rsidRPr="006138B7">
              <w:rPr>
                <w:rFonts w:ascii="Times New Roman" w:hAnsi="Times New Roman"/>
                <w:bCs/>
                <w:sz w:val="24"/>
                <w:szCs w:val="24"/>
              </w:rPr>
              <w:t>/п</w:t>
            </w:r>
          </w:p>
        </w:tc>
        <w:tc>
          <w:tcPr>
            <w:tcW w:w="4906" w:type="dxa"/>
          </w:tcPr>
          <w:p w:rsidR="003C024E" w:rsidRPr="006138B7" w:rsidRDefault="003C024E" w:rsidP="009B32D1">
            <w:pPr>
              <w:spacing w:before="120" w:after="120"/>
              <w:jc w:val="both"/>
              <w:rPr>
                <w:rFonts w:ascii="Times New Roman" w:hAnsi="Times New Roman"/>
                <w:bCs/>
                <w:sz w:val="24"/>
                <w:szCs w:val="24"/>
              </w:rPr>
            </w:pPr>
            <w:r w:rsidRPr="006138B7">
              <w:rPr>
                <w:rFonts w:ascii="Times New Roman" w:hAnsi="Times New Roman"/>
                <w:bCs/>
                <w:sz w:val="24"/>
                <w:szCs w:val="24"/>
              </w:rPr>
              <w:t>Наименование показателя</w:t>
            </w:r>
          </w:p>
        </w:tc>
        <w:tc>
          <w:tcPr>
            <w:tcW w:w="4160" w:type="dxa"/>
          </w:tcPr>
          <w:p w:rsidR="003C024E" w:rsidRPr="006138B7" w:rsidRDefault="003C024E" w:rsidP="009B32D1">
            <w:pPr>
              <w:spacing w:before="120" w:after="120"/>
              <w:jc w:val="both"/>
              <w:rPr>
                <w:rFonts w:ascii="Times New Roman" w:hAnsi="Times New Roman"/>
                <w:bCs/>
                <w:sz w:val="24"/>
                <w:szCs w:val="24"/>
              </w:rPr>
            </w:pPr>
            <w:r w:rsidRPr="006138B7">
              <w:rPr>
                <w:rFonts w:ascii="Times New Roman" w:hAnsi="Times New Roman"/>
                <w:bCs/>
                <w:sz w:val="24"/>
                <w:szCs w:val="24"/>
              </w:rPr>
              <w:t>Среднее арифметическое количественных значений в соответствии с ответами респондентов</w:t>
            </w:r>
          </w:p>
        </w:tc>
      </w:tr>
      <w:tr w:rsidR="003C024E" w:rsidRPr="00B679A0" w:rsidTr="009B32D1">
        <w:trPr>
          <w:trHeight w:val="489"/>
        </w:trPr>
        <w:tc>
          <w:tcPr>
            <w:tcW w:w="540" w:type="dxa"/>
          </w:tcPr>
          <w:p w:rsidR="003C024E" w:rsidRPr="006138B7" w:rsidRDefault="003C024E" w:rsidP="009B32D1">
            <w:pPr>
              <w:spacing w:before="120" w:after="120"/>
              <w:jc w:val="both"/>
              <w:rPr>
                <w:rFonts w:ascii="Times New Roman" w:hAnsi="Times New Roman"/>
                <w:bCs/>
                <w:sz w:val="24"/>
                <w:szCs w:val="24"/>
              </w:rPr>
            </w:pPr>
            <w:r w:rsidRPr="006138B7">
              <w:rPr>
                <w:rFonts w:ascii="Times New Roman" w:hAnsi="Times New Roman"/>
                <w:bCs/>
                <w:sz w:val="24"/>
                <w:szCs w:val="24"/>
              </w:rPr>
              <w:t>1</w:t>
            </w:r>
          </w:p>
        </w:tc>
        <w:tc>
          <w:tcPr>
            <w:tcW w:w="4906" w:type="dxa"/>
          </w:tcPr>
          <w:p w:rsidR="003C024E" w:rsidRPr="006138B7" w:rsidRDefault="003C024E" w:rsidP="009B32D1">
            <w:pPr>
              <w:spacing w:before="120" w:after="120"/>
              <w:jc w:val="both"/>
              <w:rPr>
                <w:rFonts w:ascii="Times New Roman" w:hAnsi="Times New Roman"/>
                <w:bCs/>
                <w:sz w:val="24"/>
                <w:szCs w:val="24"/>
              </w:rPr>
            </w:pPr>
            <w:r w:rsidRPr="006138B7">
              <w:rPr>
                <w:rFonts w:ascii="Times New Roman" w:hAnsi="Times New Roman"/>
                <w:bCs/>
                <w:sz w:val="24"/>
                <w:szCs w:val="24"/>
              </w:rPr>
              <w:t xml:space="preserve">Оценка эффективности процедур регистрации предприятий </w:t>
            </w:r>
          </w:p>
        </w:tc>
        <w:tc>
          <w:tcPr>
            <w:tcW w:w="4160" w:type="dxa"/>
          </w:tcPr>
          <w:p w:rsidR="003C024E" w:rsidRPr="006138B7" w:rsidRDefault="003C024E" w:rsidP="009B32D1">
            <w:pPr>
              <w:spacing w:before="120" w:after="120"/>
              <w:jc w:val="center"/>
              <w:rPr>
                <w:rFonts w:ascii="Times New Roman" w:hAnsi="Times New Roman"/>
                <w:bCs/>
                <w:sz w:val="24"/>
                <w:szCs w:val="24"/>
              </w:rPr>
            </w:pPr>
            <w:r w:rsidRPr="006138B7">
              <w:rPr>
                <w:rFonts w:ascii="Times New Roman" w:hAnsi="Times New Roman"/>
                <w:bCs/>
                <w:sz w:val="24"/>
                <w:szCs w:val="24"/>
              </w:rPr>
              <w:t>5</w:t>
            </w:r>
          </w:p>
        </w:tc>
      </w:tr>
      <w:tr w:rsidR="003C024E" w:rsidRPr="00B679A0" w:rsidTr="009B32D1">
        <w:trPr>
          <w:trHeight w:val="511"/>
        </w:trPr>
        <w:tc>
          <w:tcPr>
            <w:tcW w:w="540" w:type="dxa"/>
          </w:tcPr>
          <w:p w:rsidR="003C024E" w:rsidRPr="006138B7" w:rsidRDefault="003C024E" w:rsidP="009B32D1">
            <w:pPr>
              <w:spacing w:before="120" w:after="120"/>
              <w:jc w:val="both"/>
              <w:rPr>
                <w:rFonts w:ascii="Times New Roman" w:hAnsi="Times New Roman"/>
                <w:bCs/>
                <w:sz w:val="24"/>
                <w:szCs w:val="24"/>
              </w:rPr>
            </w:pPr>
            <w:r w:rsidRPr="006138B7">
              <w:rPr>
                <w:rFonts w:ascii="Times New Roman" w:hAnsi="Times New Roman"/>
                <w:bCs/>
                <w:sz w:val="24"/>
                <w:szCs w:val="24"/>
              </w:rPr>
              <w:t>2</w:t>
            </w:r>
          </w:p>
        </w:tc>
        <w:tc>
          <w:tcPr>
            <w:tcW w:w="4906" w:type="dxa"/>
          </w:tcPr>
          <w:p w:rsidR="003C024E" w:rsidRPr="006138B7" w:rsidRDefault="003C024E" w:rsidP="009B32D1">
            <w:pPr>
              <w:spacing w:before="120" w:after="120"/>
              <w:jc w:val="both"/>
              <w:rPr>
                <w:rFonts w:ascii="Times New Roman" w:hAnsi="Times New Roman"/>
                <w:bCs/>
                <w:sz w:val="24"/>
                <w:szCs w:val="24"/>
              </w:rPr>
            </w:pPr>
            <w:r w:rsidRPr="006138B7">
              <w:rPr>
                <w:rFonts w:ascii="Times New Roman" w:hAnsi="Times New Roman"/>
                <w:bCs/>
                <w:sz w:val="24"/>
                <w:szCs w:val="24"/>
              </w:rPr>
              <w:t>Оценка эффективности процедур по выдаче разрешений на строительство</w:t>
            </w:r>
          </w:p>
        </w:tc>
        <w:tc>
          <w:tcPr>
            <w:tcW w:w="4160" w:type="dxa"/>
          </w:tcPr>
          <w:p w:rsidR="003C024E" w:rsidRPr="006138B7" w:rsidRDefault="003C024E" w:rsidP="009B32D1">
            <w:pPr>
              <w:spacing w:before="120" w:after="120"/>
              <w:jc w:val="center"/>
              <w:rPr>
                <w:rFonts w:ascii="Times New Roman" w:hAnsi="Times New Roman"/>
                <w:bCs/>
                <w:sz w:val="24"/>
                <w:szCs w:val="24"/>
              </w:rPr>
            </w:pPr>
            <w:r w:rsidRPr="006138B7">
              <w:rPr>
                <w:rFonts w:ascii="Times New Roman" w:hAnsi="Times New Roman"/>
                <w:bCs/>
                <w:sz w:val="24"/>
                <w:szCs w:val="24"/>
              </w:rPr>
              <w:t>5</w:t>
            </w:r>
          </w:p>
        </w:tc>
      </w:tr>
      <w:tr w:rsidR="003C024E" w:rsidRPr="00B679A0" w:rsidTr="009B32D1">
        <w:trPr>
          <w:trHeight w:val="510"/>
        </w:trPr>
        <w:tc>
          <w:tcPr>
            <w:tcW w:w="540" w:type="dxa"/>
          </w:tcPr>
          <w:p w:rsidR="003C024E" w:rsidRPr="006138B7" w:rsidRDefault="003C024E" w:rsidP="009B32D1">
            <w:pPr>
              <w:spacing w:before="120" w:after="120"/>
              <w:jc w:val="both"/>
              <w:rPr>
                <w:rFonts w:ascii="Times New Roman" w:hAnsi="Times New Roman"/>
                <w:bCs/>
                <w:sz w:val="24"/>
                <w:szCs w:val="24"/>
              </w:rPr>
            </w:pPr>
            <w:r w:rsidRPr="006138B7">
              <w:rPr>
                <w:rFonts w:ascii="Times New Roman" w:hAnsi="Times New Roman"/>
                <w:bCs/>
                <w:sz w:val="24"/>
                <w:szCs w:val="24"/>
              </w:rPr>
              <w:t>3</w:t>
            </w:r>
          </w:p>
        </w:tc>
        <w:tc>
          <w:tcPr>
            <w:tcW w:w="4906" w:type="dxa"/>
          </w:tcPr>
          <w:p w:rsidR="003C024E" w:rsidRPr="006138B7" w:rsidRDefault="003C024E" w:rsidP="009B32D1">
            <w:pPr>
              <w:spacing w:before="120" w:after="120"/>
              <w:jc w:val="both"/>
              <w:rPr>
                <w:rFonts w:ascii="Times New Roman" w:hAnsi="Times New Roman"/>
                <w:bCs/>
                <w:sz w:val="24"/>
                <w:szCs w:val="24"/>
              </w:rPr>
            </w:pPr>
            <w:r w:rsidRPr="006138B7">
              <w:rPr>
                <w:rFonts w:ascii="Times New Roman" w:hAnsi="Times New Roman"/>
                <w:bCs/>
                <w:sz w:val="24"/>
                <w:szCs w:val="24"/>
              </w:rPr>
              <w:t>Оценка эффективности процедур по регистрации прав собственности</w:t>
            </w:r>
          </w:p>
        </w:tc>
        <w:tc>
          <w:tcPr>
            <w:tcW w:w="4160" w:type="dxa"/>
          </w:tcPr>
          <w:p w:rsidR="003C024E" w:rsidRPr="006138B7" w:rsidRDefault="003B44F0" w:rsidP="009B32D1">
            <w:pPr>
              <w:spacing w:before="120" w:after="120"/>
              <w:jc w:val="center"/>
              <w:rPr>
                <w:rFonts w:ascii="Times New Roman" w:hAnsi="Times New Roman"/>
                <w:bCs/>
                <w:sz w:val="24"/>
                <w:szCs w:val="24"/>
              </w:rPr>
            </w:pPr>
            <w:r>
              <w:rPr>
                <w:rFonts w:ascii="Times New Roman" w:hAnsi="Times New Roman"/>
                <w:bCs/>
                <w:sz w:val="24"/>
                <w:szCs w:val="24"/>
              </w:rPr>
              <w:t>5</w:t>
            </w:r>
          </w:p>
        </w:tc>
      </w:tr>
      <w:tr w:rsidR="003C024E" w:rsidRPr="00B679A0" w:rsidTr="009B32D1">
        <w:trPr>
          <w:trHeight w:val="510"/>
        </w:trPr>
        <w:tc>
          <w:tcPr>
            <w:tcW w:w="540" w:type="dxa"/>
          </w:tcPr>
          <w:p w:rsidR="003C024E" w:rsidRPr="006138B7" w:rsidRDefault="003C024E" w:rsidP="009B32D1">
            <w:pPr>
              <w:spacing w:before="120" w:after="120"/>
              <w:jc w:val="both"/>
              <w:rPr>
                <w:rFonts w:ascii="Times New Roman" w:hAnsi="Times New Roman"/>
                <w:bCs/>
                <w:sz w:val="24"/>
                <w:szCs w:val="24"/>
              </w:rPr>
            </w:pPr>
            <w:r w:rsidRPr="006138B7">
              <w:rPr>
                <w:rFonts w:ascii="Times New Roman" w:hAnsi="Times New Roman"/>
                <w:bCs/>
                <w:sz w:val="24"/>
                <w:szCs w:val="24"/>
              </w:rPr>
              <w:t>4</w:t>
            </w:r>
          </w:p>
        </w:tc>
        <w:tc>
          <w:tcPr>
            <w:tcW w:w="4906" w:type="dxa"/>
          </w:tcPr>
          <w:p w:rsidR="003C024E" w:rsidRPr="006138B7" w:rsidRDefault="003C024E" w:rsidP="009B32D1">
            <w:pPr>
              <w:spacing w:before="120" w:after="120"/>
              <w:jc w:val="both"/>
              <w:rPr>
                <w:rFonts w:ascii="Times New Roman" w:hAnsi="Times New Roman"/>
                <w:bCs/>
                <w:sz w:val="24"/>
                <w:szCs w:val="24"/>
              </w:rPr>
            </w:pPr>
            <w:r w:rsidRPr="006138B7">
              <w:rPr>
                <w:rFonts w:ascii="Times New Roman" w:hAnsi="Times New Roman"/>
                <w:bCs/>
                <w:sz w:val="24"/>
                <w:szCs w:val="24"/>
              </w:rPr>
              <w:t>Оценка эффективности процедур по выдаче лицензии (медицинская деятельность)</w:t>
            </w:r>
          </w:p>
        </w:tc>
        <w:tc>
          <w:tcPr>
            <w:tcW w:w="4160" w:type="dxa"/>
          </w:tcPr>
          <w:p w:rsidR="003C024E" w:rsidRPr="006138B7" w:rsidRDefault="003B44F0" w:rsidP="009B32D1">
            <w:pPr>
              <w:spacing w:before="120" w:after="120"/>
              <w:jc w:val="center"/>
              <w:rPr>
                <w:rFonts w:ascii="Times New Roman" w:hAnsi="Times New Roman"/>
                <w:bCs/>
                <w:sz w:val="24"/>
                <w:szCs w:val="24"/>
              </w:rPr>
            </w:pPr>
            <w:r>
              <w:rPr>
                <w:rFonts w:ascii="Times New Roman" w:hAnsi="Times New Roman"/>
                <w:bCs/>
                <w:sz w:val="24"/>
                <w:szCs w:val="24"/>
              </w:rPr>
              <w:t>5</w:t>
            </w:r>
          </w:p>
        </w:tc>
      </w:tr>
      <w:tr w:rsidR="003C024E" w:rsidRPr="00B679A0" w:rsidTr="009B32D1">
        <w:trPr>
          <w:trHeight w:val="510"/>
        </w:trPr>
        <w:tc>
          <w:tcPr>
            <w:tcW w:w="540" w:type="dxa"/>
          </w:tcPr>
          <w:p w:rsidR="003C024E" w:rsidRPr="006138B7" w:rsidRDefault="003C024E" w:rsidP="009B32D1">
            <w:pPr>
              <w:spacing w:before="120" w:after="120"/>
              <w:jc w:val="both"/>
              <w:rPr>
                <w:rFonts w:ascii="Times New Roman" w:hAnsi="Times New Roman"/>
                <w:bCs/>
                <w:sz w:val="24"/>
                <w:szCs w:val="24"/>
              </w:rPr>
            </w:pPr>
            <w:r w:rsidRPr="006138B7">
              <w:rPr>
                <w:rFonts w:ascii="Times New Roman" w:hAnsi="Times New Roman"/>
                <w:bCs/>
                <w:sz w:val="24"/>
                <w:szCs w:val="24"/>
              </w:rPr>
              <w:t>5</w:t>
            </w:r>
          </w:p>
        </w:tc>
        <w:tc>
          <w:tcPr>
            <w:tcW w:w="4906" w:type="dxa"/>
          </w:tcPr>
          <w:p w:rsidR="003C024E" w:rsidRPr="006138B7" w:rsidRDefault="003C024E" w:rsidP="009B32D1">
            <w:pPr>
              <w:spacing w:before="120" w:after="120"/>
              <w:jc w:val="both"/>
              <w:rPr>
                <w:rFonts w:ascii="Times New Roman" w:hAnsi="Times New Roman"/>
                <w:bCs/>
                <w:sz w:val="24"/>
                <w:szCs w:val="24"/>
              </w:rPr>
            </w:pPr>
            <w:r w:rsidRPr="006138B7">
              <w:rPr>
                <w:rFonts w:ascii="Times New Roman" w:hAnsi="Times New Roman"/>
                <w:bCs/>
                <w:sz w:val="24"/>
                <w:szCs w:val="24"/>
              </w:rPr>
              <w:t>Оценка эффективности процедур по выдаче лицензии (деятельность по перевозке пассажиров автотранспортом)</w:t>
            </w:r>
          </w:p>
        </w:tc>
        <w:tc>
          <w:tcPr>
            <w:tcW w:w="4160" w:type="dxa"/>
          </w:tcPr>
          <w:p w:rsidR="003C024E" w:rsidRPr="006138B7" w:rsidRDefault="003C024E" w:rsidP="009B32D1">
            <w:pPr>
              <w:spacing w:before="120" w:after="120"/>
              <w:jc w:val="center"/>
              <w:rPr>
                <w:rFonts w:ascii="Times New Roman" w:hAnsi="Times New Roman"/>
                <w:bCs/>
                <w:sz w:val="24"/>
                <w:szCs w:val="24"/>
              </w:rPr>
            </w:pPr>
            <w:r w:rsidRPr="006138B7">
              <w:rPr>
                <w:rFonts w:ascii="Times New Roman" w:hAnsi="Times New Roman"/>
                <w:bCs/>
                <w:sz w:val="24"/>
                <w:szCs w:val="24"/>
              </w:rPr>
              <w:t>5</w:t>
            </w:r>
          </w:p>
        </w:tc>
      </w:tr>
      <w:tr w:rsidR="003C024E" w:rsidRPr="00B679A0" w:rsidTr="009B32D1">
        <w:trPr>
          <w:trHeight w:val="510"/>
        </w:trPr>
        <w:tc>
          <w:tcPr>
            <w:tcW w:w="540" w:type="dxa"/>
          </w:tcPr>
          <w:p w:rsidR="003C024E" w:rsidRPr="006138B7" w:rsidRDefault="003C024E" w:rsidP="009B32D1">
            <w:pPr>
              <w:spacing w:before="120" w:after="120"/>
              <w:jc w:val="both"/>
              <w:rPr>
                <w:rFonts w:ascii="Times New Roman" w:hAnsi="Times New Roman"/>
                <w:bCs/>
                <w:sz w:val="24"/>
                <w:szCs w:val="24"/>
              </w:rPr>
            </w:pPr>
            <w:r w:rsidRPr="006138B7">
              <w:rPr>
                <w:rFonts w:ascii="Times New Roman" w:hAnsi="Times New Roman"/>
                <w:bCs/>
                <w:sz w:val="24"/>
                <w:szCs w:val="24"/>
              </w:rPr>
              <w:t>6</w:t>
            </w:r>
          </w:p>
        </w:tc>
        <w:tc>
          <w:tcPr>
            <w:tcW w:w="4906" w:type="dxa"/>
          </w:tcPr>
          <w:p w:rsidR="003C024E" w:rsidRPr="006138B7" w:rsidRDefault="003C024E" w:rsidP="009B32D1">
            <w:pPr>
              <w:spacing w:before="120" w:after="120"/>
              <w:jc w:val="both"/>
              <w:rPr>
                <w:rFonts w:ascii="Times New Roman" w:hAnsi="Times New Roman"/>
                <w:bCs/>
                <w:sz w:val="24"/>
                <w:szCs w:val="24"/>
              </w:rPr>
            </w:pPr>
            <w:r w:rsidRPr="006138B7">
              <w:rPr>
                <w:rFonts w:ascii="Times New Roman" w:hAnsi="Times New Roman"/>
                <w:bCs/>
                <w:sz w:val="24"/>
                <w:szCs w:val="24"/>
              </w:rPr>
              <w:t>Оценка эффективности процедур по выдаче лицензии (деятельность по продаже алкоголя)</w:t>
            </w:r>
          </w:p>
        </w:tc>
        <w:tc>
          <w:tcPr>
            <w:tcW w:w="4160" w:type="dxa"/>
          </w:tcPr>
          <w:p w:rsidR="003C024E" w:rsidRPr="006138B7" w:rsidRDefault="003C024E" w:rsidP="009B32D1">
            <w:pPr>
              <w:spacing w:before="120" w:after="120"/>
              <w:jc w:val="center"/>
              <w:rPr>
                <w:rFonts w:ascii="Times New Roman" w:hAnsi="Times New Roman"/>
                <w:bCs/>
                <w:sz w:val="24"/>
                <w:szCs w:val="24"/>
              </w:rPr>
            </w:pPr>
            <w:r w:rsidRPr="006138B7">
              <w:rPr>
                <w:rFonts w:ascii="Times New Roman" w:hAnsi="Times New Roman"/>
                <w:bCs/>
                <w:sz w:val="24"/>
                <w:szCs w:val="24"/>
              </w:rPr>
              <w:t>5</w:t>
            </w:r>
          </w:p>
        </w:tc>
      </w:tr>
      <w:tr w:rsidR="003C024E" w:rsidRPr="00B679A0" w:rsidTr="009B32D1">
        <w:trPr>
          <w:trHeight w:val="510"/>
        </w:trPr>
        <w:tc>
          <w:tcPr>
            <w:tcW w:w="540" w:type="dxa"/>
          </w:tcPr>
          <w:p w:rsidR="003C024E" w:rsidRPr="006138B7" w:rsidRDefault="003C024E" w:rsidP="009B32D1">
            <w:pPr>
              <w:spacing w:before="120" w:after="120"/>
              <w:jc w:val="both"/>
              <w:rPr>
                <w:rFonts w:ascii="Times New Roman" w:hAnsi="Times New Roman"/>
                <w:bCs/>
                <w:sz w:val="24"/>
                <w:szCs w:val="24"/>
              </w:rPr>
            </w:pPr>
            <w:r w:rsidRPr="006138B7">
              <w:rPr>
                <w:rFonts w:ascii="Times New Roman" w:hAnsi="Times New Roman"/>
                <w:bCs/>
                <w:sz w:val="24"/>
                <w:szCs w:val="24"/>
              </w:rPr>
              <w:t>7</w:t>
            </w:r>
          </w:p>
        </w:tc>
        <w:tc>
          <w:tcPr>
            <w:tcW w:w="4906" w:type="dxa"/>
          </w:tcPr>
          <w:p w:rsidR="003C024E" w:rsidRPr="006138B7" w:rsidRDefault="003C024E" w:rsidP="009B32D1">
            <w:pPr>
              <w:spacing w:before="120" w:after="120"/>
              <w:jc w:val="both"/>
              <w:rPr>
                <w:rFonts w:ascii="Times New Roman" w:hAnsi="Times New Roman"/>
                <w:bCs/>
                <w:sz w:val="24"/>
                <w:szCs w:val="24"/>
              </w:rPr>
            </w:pPr>
            <w:r w:rsidRPr="006138B7">
              <w:rPr>
                <w:rFonts w:ascii="Times New Roman" w:hAnsi="Times New Roman"/>
                <w:bCs/>
                <w:sz w:val="24"/>
                <w:szCs w:val="24"/>
              </w:rPr>
              <w:t>Оценка эффективности процедур по подключению электроэнергии</w:t>
            </w:r>
          </w:p>
        </w:tc>
        <w:tc>
          <w:tcPr>
            <w:tcW w:w="4160" w:type="dxa"/>
          </w:tcPr>
          <w:p w:rsidR="003C024E" w:rsidRPr="006138B7" w:rsidRDefault="006138B7" w:rsidP="009B32D1">
            <w:pPr>
              <w:spacing w:before="120" w:after="120"/>
              <w:jc w:val="center"/>
              <w:rPr>
                <w:rFonts w:ascii="Times New Roman" w:hAnsi="Times New Roman"/>
                <w:bCs/>
                <w:sz w:val="24"/>
                <w:szCs w:val="24"/>
              </w:rPr>
            </w:pPr>
            <w:r w:rsidRPr="006138B7">
              <w:rPr>
                <w:rFonts w:ascii="Times New Roman" w:hAnsi="Times New Roman"/>
                <w:bCs/>
                <w:sz w:val="24"/>
                <w:szCs w:val="24"/>
              </w:rPr>
              <w:t>4</w:t>
            </w:r>
          </w:p>
        </w:tc>
      </w:tr>
      <w:tr w:rsidR="003C024E" w:rsidRPr="00B679A0" w:rsidTr="009B32D1">
        <w:trPr>
          <w:trHeight w:val="510"/>
        </w:trPr>
        <w:tc>
          <w:tcPr>
            <w:tcW w:w="540" w:type="dxa"/>
          </w:tcPr>
          <w:p w:rsidR="003C024E" w:rsidRPr="006138B7" w:rsidRDefault="003C024E" w:rsidP="009B32D1">
            <w:pPr>
              <w:spacing w:before="120" w:after="120"/>
              <w:jc w:val="both"/>
              <w:rPr>
                <w:rFonts w:ascii="Times New Roman" w:hAnsi="Times New Roman"/>
                <w:bCs/>
                <w:sz w:val="24"/>
                <w:szCs w:val="24"/>
              </w:rPr>
            </w:pPr>
            <w:r w:rsidRPr="006138B7">
              <w:rPr>
                <w:rFonts w:ascii="Times New Roman" w:hAnsi="Times New Roman"/>
                <w:bCs/>
                <w:sz w:val="24"/>
                <w:szCs w:val="24"/>
              </w:rPr>
              <w:t>8</w:t>
            </w:r>
          </w:p>
        </w:tc>
        <w:tc>
          <w:tcPr>
            <w:tcW w:w="4906" w:type="dxa"/>
          </w:tcPr>
          <w:p w:rsidR="003C024E" w:rsidRPr="006138B7" w:rsidRDefault="003C024E" w:rsidP="009B32D1">
            <w:pPr>
              <w:spacing w:before="120" w:after="120"/>
              <w:jc w:val="both"/>
              <w:rPr>
                <w:rFonts w:ascii="Times New Roman" w:hAnsi="Times New Roman"/>
                <w:bCs/>
                <w:sz w:val="24"/>
                <w:szCs w:val="24"/>
              </w:rPr>
            </w:pPr>
            <w:r w:rsidRPr="006138B7">
              <w:rPr>
                <w:rFonts w:ascii="Times New Roman" w:hAnsi="Times New Roman"/>
                <w:bCs/>
                <w:sz w:val="24"/>
                <w:szCs w:val="24"/>
              </w:rPr>
              <w:t>Оценка эффективности процедур по подключению к газопроводу</w:t>
            </w:r>
          </w:p>
        </w:tc>
        <w:tc>
          <w:tcPr>
            <w:tcW w:w="4160" w:type="dxa"/>
          </w:tcPr>
          <w:p w:rsidR="003C024E" w:rsidRPr="006138B7" w:rsidRDefault="006138B7" w:rsidP="009B32D1">
            <w:pPr>
              <w:spacing w:before="120" w:after="120"/>
              <w:jc w:val="center"/>
              <w:rPr>
                <w:rFonts w:ascii="Times New Roman" w:hAnsi="Times New Roman"/>
                <w:bCs/>
                <w:sz w:val="24"/>
                <w:szCs w:val="24"/>
              </w:rPr>
            </w:pPr>
            <w:r w:rsidRPr="006138B7">
              <w:rPr>
                <w:rFonts w:ascii="Times New Roman" w:hAnsi="Times New Roman"/>
                <w:bCs/>
                <w:sz w:val="24"/>
                <w:szCs w:val="24"/>
              </w:rPr>
              <w:t>4</w:t>
            </w:r>
          </w:p>
        </w:tc>
      </w:tr>
      <w:tr w:rsidR="003C024E" w:rsidRPr="00B679A0" w:rsidTr="009B32D1">
        <w:trPr>
          <w:trHeight w:val="510"/>
        </w:trPr>
        <w:tc>
          <w:tcPr>
            <w:tcW w:w="540" w:type="dxa"/>
          </w:tcPr>
          <w:p w:rsidR="003C024E" w:rsidRPr="006138B7" w:rsidRDefault="003C024E" w:rsidP="009B32D1">
            <w:pPr>
              <w:spacing w:before="120" w:after="120"/>
              <w:jc w:val="both"/>
              <w:rPr>
                <w:rFonts w:ascii="Times New Roman" w:hAnsi="Times New Roman"/>
                <w:bCs/>
                <w:sz w:val="24"/>
                <w:szCs w:val="24"/>
              </w:rPr>
            </w:pPr>
            <w:r w:rsidRPr="006138B7">
              <w:rPr>
                <w:rFonts w:ascii="Times New Roman" w:hAnsi="Times New Roman"/>
                <w:bCs/>
                <w:sz w:val="24"/>
                <w:szCs w:val="24"/>
              </w:rPr>
              <w:t>9</w:t>
            </w:r>
          </w:p>
        </w:tc>
        <w:tc>
          <w:tcPr>
            <w:tcW w:w="4906" w:type="dxa"/>
          </w:tcPr>
          <w:p w:rsidR="003C024E" w:rsidRPr="006138B7" w:rsidRDefault="003C024E" w:rsidP="009B32D1">
            <w:pPr>
              <w:spacing w:before="120" w:after="120"/>
              <w:jc w:val="both"/>
              <w:rPr>
                <w:rFonts w:ascii="Times New Roman" w:hAnsi="Times New Roman"/>
                <w:bCs/>
                <w:sz w:val="24"/>
                <w:szCs w:val="24"/>
              </w:rPr>
            </w:pPr>
            <w:r w:rsidRPr="006138B7">
              <w:rPr>
                <w:rFonts w:ascii="Times New Roman" w:hAnsi="Times New Roman"/>
                <w:bCs/>
                <w:sz w:val="24"/>
                <w:szCs w:val="24"/>
              </w:rPr>
              <w:t xml:space="preserve">Оценка эффективности процедур по подключению к сетям водоснабжения и </w:t>
            </w:r>
            <w:r w:rsidRPr="006138B7">
              <w:rPr>
                <w:rFonts w:ascii="Times New Roman" w:hAnsi="Times New Roman"/>
                <w:bCs/>
                <w:sz w:val="24"/>
                <w:szCs w:val="24"/>
              </w:rPr>
              <w:lastRenderedPageBreak/>
              <w:t>водоотведения</w:t>
            </w:r>
          </w:p>
        </w:tc>
        <w:tc>
          <w:tcPr>
            <w:tcW w:w="4160" w:type="dxa"/>
          </w:tcPr>
          <w:p w:rsidR="003C024E" w:rsidRPr="006138B7" w:rsidRDefault="006138B7" w:rsidP="009B32D1">
            <w:pPr>
              <w:spacing w:before="120" w:after="120"/>
              <w:jc w:val="center"/>
              <w:rPr>
                <w:rFonts w:ascii="Times New Roman" w:hAnsi="Times New Roman"/>
                <w:bCs/>
                <w:sz w:val="24"/>
                <w:szCs w:val="24"/>
              </w:rPr>
            </w:pPr>
            <w:r w:rsidRPr="006138B7">
              <w:rPr>
                <w:rFonts w:ascii="Times New Roman" w:hAnsi="Times New Roman"/>
                <w:bCs/>
                <w:sz w:val="24"/>
                <w:szCs w:val="24"/>
              </w:rPr>
              <w:lastRenderedPageBreak/>
              <w:t>4</w:t>
            </w:r>
          </w:p>
        </w:tc>
      </w:tr>
      <w:tr w:rsidR="003C024E" w:rsidRPr="00B679A0" w:rsidTr="009B32D1">
        <w:trPr>
          <w:trHeight w:val="510"/>
        </w:trPr>
        <w:tc>
          <w:tcPr>
            <w:tcW w:w="540" w:type="dxa"/>
          </w:tcPr>
          <w:p w:rsidR="003C024E" w:rsidRPr="006138B7" w:rsidRDefault="003C024E" w:rsidP="009B32D1">
            <w:pPr>
              <w:spacing w:before="120" w:after="120"/>
              <w:jc w:val="both"/>
              <w:rPr>
                <w:rFonts w:ascii="Times New Roman" w:hAnsi="Times New Roman"/>
                <w:bCs/>
                <w:sz w:val="24"/>
                <w:szCs w:val="24"/>
              </w:rPr>
            </w:pPr>
            <w:r w:rsidRPr="006138B7">
              <w:rPr>
                <w:rFonts w:ascii="Times New Roman" w:hAnsi="Times New Roman"/>
                <w:bCs/>
                <w:sz w:val="24"/>
                <w:szCs w:val="24"/>
              </w:rPr>
              <w:lastRenderedPageBreak/>
              <w:t>10</w:t>
            </w:r>
          </w:p>
        </w:tc>
        <w:tc>
          <w:tcPr>
            <w:tcW w:w="4906" w:type="dxa"/>
          </w:tcPr>
          <w:p w:rsidR="003C024E" w:rsidRPr="006138B7" w:rsidRDefault="003C024E" w:rsidP="009B32D1">
            <w:pPr>
              <w:spacing w:before="120" w:after="120"/>
              <w:jc w:val="both"/>
              <w:rPr>
                <w:rFonts w:ascii="Times New Roman" w:hAnsi="Times New Roman"/>
                <w:bCs/>
                <w:sz w:val="24"/>
                <w:szCs w:val="24"/>
              </w:rPr>
            </w:pPr>
            <w:r w:rsidRPr="006138B7">
              <w:rPr>
                <w:rFonts w:ascii="Times New Roman" w:hAnsi="Times New Roman"/>
                <w:bCs/>
                <w:sz w:val="24"/>
                <w:szCs w:val="24"/>
              </w:rPr>
              <w:t>Оценка эффективности процедур по подключению к системам теплоснабжения</w:t>
            </w:r>
          </w:p>
        </w:tc>
        <w:tc>
          <w:tcPr>
            <w:tcW w:w="4160" w:type="dxa"/>
          </w:tcPr>
          <w:p w:rsidR="003C024E" w:rsidRPr="006138B7" w:rsidRDefault="006138B7" w:rsidP="009B32D1">
            <w:pPr>
              <w:spacing w:before="120" w:after="120"/>
              <w:jc w:val="center"/>
              <w:rPr>
                <w:rFonts w:ascii="Times New Roman" w:hAnsi="Times New Roman"/>
                <w:bCs/>
                <w:sz w:val="24"/>
                <w:szCs w:val="24"/>
              </w:rPr>
            </w:pPr>
            <w:r w:rsidRPr="006138B7">
              <w:rPr>
                <w:rFonts w:ascii="Times New Roman" w:hAnsi="Times New Roman"/>
                <w:bCs/>
                <w:sz w:val="24"/>
                <w:szCs w:val="24"/>
              </w:rPr>
              <w:t>5</w:t>
            </w:r>
          </w:p>
        </w:tc>
      </w:tr>
      <w:tr w:rsidR="003C024E" w:rsidRPr="00B679A0" w:rsidTr="009B32D1">
        <w:trPr>
          <w:trHeight w:val="510"/>
        </w:trPr>
        <w:tc>
          <w:tcPr>
            <w:tcW w:w="540" w:type="dxa"/>
          </w:tcPr>
          <w:p w:rsidR="003C024E" w:rsidRPr="006138B7" w:rsidRDefault="003C024E" w:rsidP="009B32D1">
            <w:pPr>
              <w:spacing w:before="120" w:after="120"/>
              <w:jc w:val="both"/>
              <w:rPr>
                <w:rFonts w:ascii="Times New Roman" w:hAnsi="Times New Roman"/>
                <w:bCs/>
                <w:sz w:val="24"/>
                <w:szCs w:val="24"/>
              </w:rPr>
            </w:pPr>
            <w:r w:rsidRPr="006138B7">
              <w:rPr>
                <w:rFonts w:ascii="Times New Roman" w:hAnsi="Times New Roman"/>
                <w:bCs/>
                <w:sz w:val="24"/>
                <w:szCs w:val="24"/>
              </w:rPr>
              <w:t>11</w:t>
            </w:r>
          </w:p>
        </w:tc>
        <w:tc>
          <w:tcPr>
            <w:tcW w:w="4906" w:type="dxa"/>
          </w:tcPr>
          <w:p w:rsidR="003C024E" w:rsidRPr="006138B7" w:rsidRDefault="003C024E" w:rsidP="009B32D1">
            <w:pPr>
              <w:spacing w:before="120" w:after="120"/>
              <w:jc w:val="both"/>
              <w:rPr>
                <w:rFonts w:ascii="Times New Roman" w:hAnsi="Times New Roman"/>
                <w:bCs/>
                <w:sz w:val="24"/>
                <w:szCs w:val="24"/>
              </w:rPr>
            </w:pPr>
            <w:r w:rsidRPr="006138B7">
              <w:rPr>
                <w:rFonts w:ascii="Times New Roman" w:hAnsi="Times New Roman"/>
                <w:bCs/>
                <w:sz w:val="24"/>
                <w:szCs w:val="24"/>
              </w:rPr>
              <w:t>Удовлетворенность предпринимателей объектами инвестиционной инфраструктуры (технологические и промышленные парки, промышленные площадки) находящиеся на территории Темрюкского района</w:t>
            </w:r>
          </w:p>
        </w:tc>
        <w:tc>
          <w:tcPr>
            <w:tcW w:w="4160" w:type="dxa"/>
          </w:tcPr>
          <w:p w:rsidR="003C024E" w:rsidRPr="006138B7" w:rsidRDefault="003C024E" w:rsidP="009B32D1">
            <w:pPr>
              <w:spacing w:before="120" w:after="120"/>
              <w:jc w:val="center"/>
              <w:rPr>
                <w:rFonts w:ascii="Times New Roman" w:hAnsi="Times New Roman"/>
                <w:bCs/>
                <w:sz w:val="24"/>
                <w:szCs w:val="24"/>
              </w:rPr>
            </w:pPr>
            <w:r w:rsidRPr="006138B7">
              <w:rPr>
                <w:rFonts w:ascii="Times New Roman" w:hAnsi="Times New Roman"/>
                <w:bCs/>
                <w:sz w:val="24"/>
                <w:szCs w:val="24"/>
              </w:rPr>
              <w:t>5</w:t>
            </w:r>
          </w:p>
        </w:tc>
      </w:tr>
      <w:tr w:rsidR="003C024E" w:rsidRPr="00252795" w:rsidTr="009B32D1">
        <w:trPr>
          <w:trHeight w:val="510"/>
        </w:trPr>
        <w:tc>
          <w:tcPr>
            <w:tcW w:w="540" w:type="dxa"/>
          </w:tcPr>
          <w:p w:rsidR="003C024E" w:rsidRPr="006138B7" w:rsidRDefault="003C024E" w:rsidP="009B32D1">
            <w:pPr>
              <w:spacing w:before="120" w:after="120"/>
              <w:jc w:val="both"/>
              <w:rPr>
                <w:rFonts w:ascii="Times New Roman" w:hAnsi="Times New Roman"/>
                <w:bCs/>
                <w:sz w:val="24"/>
                <w:szCs w:val="24"/>
              </w:rPr>
            </w:pPr>
            <w:r w:rsidRPr="006138B7">
              <w:rPr>
                <w:rFonts w:ascii="Times New Roman" w:hAnsi="Times New Roman"/>
                <w:bCs/>
                <w:sz w:val="24"/>
                <w:szCs w:val="24"/>
              </w:rPr>
              <w:t>12</w:t>
            </w:r>
          </w:p>
        </w:tc>
        <w:tc>
          <w:tcPr>
            <w:tcW w:w="4906" w:type="dxa"/>
          </w:tcPr>
          <w:p w:rsidR="003C024E" w:rsidRPr="006138B7" w:rsidRDefault="003C024E" w:rsidP="009B32D1">
            <w:pPr>
              <w:spacing w:before="120" w:after="120"/>
              <w:jc w:val="both"/>
              <w:rPr>
                <w:rFonts w:ascii="Times New Roman" w:hAnsi="Times New Roman"/>
                <w:bCs/>
                <w:sz w:val="24"/>
                <w:szCs w:val="24"/>
              </w:rPr>
            </w:pPr>
            <w:r w:rsidRPr="006138B7">
              <w:rPr>
                <w:rFonts w:ascii="Times New Roman" w:hAnsi="Times New Roman"/>
                <w:bCs/>
                <w:sz w:val="24"/>
                <w:szCs w:val="24"/>
              </w:rPr>
              <w:t>Оценка эффективности процедур постановки земельного участка на кадастровый учет и качество территориального планирования</w:t>
            </w:r>
          </w:p>
        </w:tc>
        <w:tc>
          <w:tcPr>
            <w:tcW w:w="4160" w:type="dxa"/>
          </w:tcPr>
          <w:p w:rsidR="003C024E" w:rsidRPr="006138B7" w:rsidRDefault="003C024E" w:rsidP="009B32D1">
            <w:pPr>
              <w:spacing w:before="120" w:after="120"/>
              <w:jc w:val="center"/>
              <w:rPr>
                <w:rFonts w:ascii="Times New Roman" w:hAnsi="Times New Roman"/>
                <w:bCs/>
                <w:sz w:val="24"/>
                <w:szCs w:val="24"/>
              </w:rPr>
            </w:pPr>
            <w:r w:rsidRPr="006138B7">
              <w:rPr>
                <w:rFonts w:ascii="Times New Roman" w:hAnsi="Times New Roman"/>
                <w:bCs/>
                <w:sz w:val="24"/>
                <w:szCs w:val="24"/>
              </w:rPr>
              <w:t>5</w:t>
            </w:r>
          </w:p>
        </w:tc>
      </w:tr>
    </w:tbl>
    <w:p w:rsidR="003C024E" w:rsidRDefault="003C024E" w:rsidP="00A64A07">
      <w:pPr>
        <w:tabs>
          <w:tab w:val="left" w:pos="709"/>
        </w:tabs>
        <w:spacing w:before="120" w:after="120"/>
        <w:jc w:val="both"/>
        <w:rPr>
          <w:rFonts w:ascii="Times New Roman" w:hAnsi="Times New Roman"/>
          <w:bCs/>
          <w:sz w:val="28"/>
          <w:szCs w:val="28"/>
        </w:rPr>
      </w:pPr>
    </w:p>
    <w:p w:rsidR="00D50751" w:rsidRDefault="000B62E3" w:rsidP="00B679A0">
      <w:pPr>
        <w:spacing w:before="120" w:after="120"/>
        <w:ind w:firstLine="708"/>
        <w:jc w:val="both"/>
        <w:rPr>
          <w:rFonts w:ascii="Times New Roman" w:hAnsi="Times New Roman"/>
          <w:bCs/>
          <w:sz w:val="28"/>
          <w:szCs w:val="28"/>
        </w:rPr>
      </w:pPr>
      <w:r>
        <w:rPr>
          <w:rFonts w:ascii="Times New Roman" w:hAnsi="Times New Roman"/>
          <w:bCs/>
          <w:sz w:val="28"/>
          <w:szCs w:val="28"/>
        </w:rPr>
        <w:t xml:space="preserve">Одним из наиболее существенных </w:t>
      </w:r>
      <w:r w:rsidR="007C5605">
        <w:rPr>
          <w:rFonts w:ascii="Times New Roman" w:hAnsi="Times New Roman"/>
          <w:bCs/>
          <w:sz w:val="28"/>
          <w:szCs w:val="28"/>
        </w:rPr>
        <w:t xml:space="preserve">барьеров </w:t>
      </w:r>
      <w:r>
        <w:rPr>
          <w:rFonts w:ascii="Times New Roman" w:hAnsi="Times New Roman"/>
          <w:bCs/>
          <w:sz w:val="28"/>
          <w:szCs w:val="28"/>
        </w:rPr>
        <w:t xml:space="preserve">для </w:t>
      </w:r>
      <w:r w:rsidR="007C5605">
        <w:rPr>
          <w:rFonts w:ascii="Times New Roman" w:hAnsi="Times New Roman"/>
          <w:bCs/>
          <w:sz w:val="28"/>
          <w:szCs w:val="28"/>
        </w:rPr>
        <w:t xml:space="preserve">ведения бизнеса и </w:t>
      </w:r>
      <w:r w:rsidR="008F7318">
        <w:rPr>
          <w:rFonts w:ascii="Times New Roman" w:hAnsi="Times New Roman"/>
          <w:bCs/>
          <w:sz w:val="28"/>
          <w:szCs w:val="28"/>
        </w:rPr>
        <w:t xml:space="preserve">открытие нового бизнеса на рынках товаров, работ и услуг </w:t>
      </w:r>
      <w:r w:rsidR="009060C0">
        <w:rPr>
          <w:rFonts w:ascii="Times New Roman" w:hAnsi="Times New Roman"/>
          <w:bCs/>
          <w:sz w:val="28"/>
          <w:szCs w:val="28"/>
        </w:rPr>
        <w:t xml:space="preserve">– это конкуренция со </w:t>
      </w:r>
      <w:r w:rsidR="009060C0" w:rsidRPr="00452C5C">
        <w:rPr>
          <w:rFonts w:ascii="Times New Roman" w:hAnsi="Times New Roman"/>
          <w:bCs/>
          <w:sz w:val="28"/>
          <w:szCs w:val="28"/>
          <w:u w:val="single"/>
        </w:rPr>
        <w:t>стороны теневого бизнеса</w:t>
      </w:r>
      <w:r w:rsidR="00401939">
        <w:rPr>
          <w:rFonts w:ascii="Times New Roman" w:hAnsi="Times New Roman"/>
          <w:bCs/>
          <w:sz w:val="28"/>
          <w:szCs w:val="28"/>
          <w:u w:val="single"/>
        </w:rPr>
        <w:t>, так считают 30% респондентов</w:t>
      </w:r>
      <w:r w:rsidR="009060C0">
        <w:rPr>
          <w:rFonts w:ascii="Times New Roman" w:hAnsi="Times New Roman"/>
          <w:bCs/>
          <w:sz w:val="28"/>
          <w:szCs w:val="28"/>
        </w:rPr>
        <w:t>.</w:t>
      </w:r>
    </w:p>
    <w:p w:rsidR="00EE4FA0" w:rsidRPr="00EE4FA0" w:rsidRDefault="00EE4FA0" w:rsidP="00EE4FA0">
      <w:pPr>
        <w:spacing w:before="120" w:after="120"/>
        <w:ind w:firstLine="708"/>
        <w:jc w:val="both"/>
        <w:rPr>
          <w:rFonts w:ascii="Times New Roman" w:hAnsi="Times New Roman"/>
          <w:bCs/>
          <w:sz w:val="28"/>
          <w:szCs w:val="28"/>
        </w:rPr>
      </w:pPr>
      <w:proofErr w:type="gramStart"/>
      <w:r w:rsidRPr="00EE4FA0">
        <w:rPr>
          <w:rFonts w:ascii="Times New Roman" w:hAnsi="Times New Roman"/>
          <w:bCs/>
          <w:sz w:val="28"/>
          <w:szCs w:val="28"/>
        </w:rPr>
        <w:t>В рамках работы по снижению неформальной занятости населения в 2019 году главам городского и сельских поселений Темрюкского района направлены установленные показатели по заключению трудовых договоров на 2019 год для организации работы и обеспечения главами городского и сельских поселений Темрюкского района личного контроля над работой по легализации трудовых отношений и снижению неформальной занятости в возглавляемых поселениях (письмо от 11 марта № В-140</w:t>
      </w:r>
      <w:proofErr w:type="gramEnd"/>
      <w:r w:rsidRPr="00EE4FA0">
        <w:rPr>
          <w:rFonts w:ascii="Times New Roman" w:hAnsi="Times New Roman"/>
          <w:bCs/>
          <w:sz w:val="28"/>
          <w:szCs w:val="28"/>
        </w:rPr>
        <w:t>/</w:t>
      </w:r>
      <w:proofErr w:type="gramStart"/>
      <w:r w:rsidRPr="00EE4FA0">
        <w:rPr>
          <w:rFonts w:ascii="Times New Roman" w:hAnsi="Times New Roman"/>
          <w:bCs/>
          <w:sz w:val="28"/>
          <w:szCs w:val="28"/>
        </w:rPr>
        <w:t>01-2834/19-26).</w:t>
      </w:r>
      <w:proofErr w:type="gramEnd"/>
    </w:p>
    <w:p w:rsidR="00EE4FA0" w:rsidRPr="00EE4FA0" w:rsidRDefault="00EE4FA0" w:rsidP="00EE4FA0">
      <w:pPr>
        <w:spacing w:before="120" w:after="120"/>
        <w:ind w:firstLine="708"/>
        <w:jc w:val="both"/>
        <w:rPr>
          <w:rFonts w:ascii="Times New Roman" w:hAnsi="Times New Roman"/>
          <w:bCs/>
          <w:sz w:val="28"/>
          <w:szCs w:val="28"/>
        </w:rPr>
      </w:pPr>
      <w:r w:rsidRPr="00EE4FA0">
        <w:rPr>
          <w:rFonts w:ascii="Times New Roman" w:hAnsi="Times New Roman"/>
          <w:bCs/>
          <w:sz w:val="28"/>
          <w:szCs w:val="28"/>
        </w:rPr>
        <w:t xml:space="preserve">С главами поселений и с ответственными в администрациях поселений сотрудниками за данное направление работы специалистами отдела по социально-трудовым отношениям проводится систематическая разъяснительная работа по организации проведения мониторинга с целью определения организаций, индивидуальных предпринимателей, привлекающих к труду работников без оформления. </w:t>
      </w:r>
    </w:p>
    <w:p w:rsidR="00EE4FA0" w:rsidRPr="00EE4FA0" w:rsidRDefault="00EE4FA0" w:rsidP="00EE4FA0">
      <w:pPr>
        <w:spacing w:before="120" w:after="120"/>
        <w:ind w:firstLine="708"/>
        <w:jc w:val="both"/>
        <w:rPr>
          <w:rFonts w:ascii="Times New Roman" w:hAnsi="Times New Roman"/>
          <w:bCs/>
          <w:sz w:val="28"/>
          <w:szCs w:val="28"/>
        </w:rPr>
      </w:pPr>
      <w:r w:rsidRPr="00EE4FA0">
        <w:rPr>
          <w:rFonts w:ascii="Times New Roman" w:hAnsi="Times New Roman"/>
          <w:bCs/>
          <w:sz w:val="28"/>
          <w:szCs w:val="28"/>
        </w:rPr>
        <w:t xml:space="preserve">Ежедекадно по результатам работы мобильных групп в поселениях, администрациями поселений представляется информация о количестве заключенных трудовых договоров. </w:t>
      </w:r>
    </w:p>
    <w:p w:rsidR="00EE4FA0" w:rsidRPr="00EE4FA0" w:rsidRDefault="00EE4FA0" w:rsidP="00EE4FA0">
      <w:pPr>
        <w:spacing w:before="120" w:after="120"/>
        <w:ind w:firstLine="708"/>
        <w:jc w:val="both"/>
        <w:rPr>
          <w:rFonts w:ascii="Times New Roman" w:hAnsi="Times New Roman"/>
          <w:bCs/>
          <w:sz w:val="28"/>
          <w:szCs w:val="28"/>
        </w:rPr>
      </w:pPr>
      <w:r w:rsidRPr="00EE4FA0">
        <w:rPr>
          <w:rFonts w:ascii="Times New Roman" w:hAnsi="Times New Roman"/>
          <w:bCs/>
          <w:sz w:val="28"/>
          <w:szCs w:val="28"/>
        </w:rPr>
        <w:t>Организация работы по неформальной занятости в поселениях находится на контроле главы муниципального образования Темрюкский район. Главы поселений еженедельно на расширенном планерном совещании при главе муниципального образования Темрюкский район представляют отчет о проделанной работе.</w:t>
      </w:r>
    </w:p>
    <w:p w:rsidR="00EE4FA0" w:rsidRPr="00EE4FA0" w:rsidRDefault="00EE4FA0" w:rsidP="00EE4FA0">
      <w:pPr>
        <w:spacing w:before="120" w:after="120"/>
        <w:ind w:firstLine="708"/>
        <w:jc w:val="both"/>
        <w:rPr>
          <w:rFonts w:ascii="Times New Roman" w:hAnsi="Times New Roman"/>
          <w:bCs/>
          <w:sz w:val="28"/>
          <w:szCs w:val="28"/>
        </w:rPr>
      </w:pPr>
      <w:proofErr w:type="gramStart"/>
      <w:r w:rsidRPr="00EE4FA0">
        <w:rPr>
          <w:rFonts w:ascii="Times New Roman" w:hAnsi="Times New Roman"/>
          <w:bCs/>
          <w:sz w:val="28"/>
          <w:szCs w:val="28"/>
        </w:rPr>
        <w:t xml:space="preserve">Во исполнение решения краевой межведомственной комиссии по вопросам легализации трудовых отношений граждан, главам городского и </w:t>
      </w:r>
      <w:r w:rsidRPr="00EE4FA0">
        <w:rPr>
          <w:rFonts w:ascii="Times New Roman" w:hAnsi="Times New Roman"/>
          <w:bCs/>
          <w:sz w:val="28"/>
          <w:szCs w:val="28"/>
        </w:rPr>
        <w:lastRenderedPageBreak/>
        <w:t xml:space="preserve">сельских поселений Темрюкского района поручено систематически проводить разъяснительную работу с главами крестьянско-фермерских хозяйств, индивидуальными предпринимателями о порядке оформления наемных работников, о применении мер административной ответственности к работодателям за нарушение трудового законодательства, в части </w:t>
      </w:r>
      <w:proofErr w:type="spellStart"/>
      <w:r w:rsidRPr="00EE4FA0">
        <w:rPr>
          <w:rFonts w:ascii="Times New Roman" w:hAnsi="Times New Roman"/>
          <w:bCs/>
          <w:sz w:val="28"/>
          <w:szCs w:val="28"/>
        </w:rPr>
        <w:t>неоформления</w:t>
      </w:r>
      <w:proofErr w:type="spellEnd"/>
      <w:r w:rsidRPr="00EE4FA0">
        <w:rPr>
          <w:rFonts w:ascii="Times New Roman" w:hAnsi="Times New Roman"/>
          <w:bCs/>
          <w:sz w:val="28"/>
          <w:szCs w:val="28"/>
        </w:rPr>
        <w:t xml:space="preserve"> трудовых отношений договорами в письменной форме, выплаты заработной платы неофициально (в</w:t>
      </w:r>
      <w:proofErr w:type="gramEnd"/>
      <w:r w:rsidRPr="00EE4FA0">
        <w:rPr>
          <w:rFonts w:ascii="Times New Roman" w:hAnsi="Times New Roman"/>
          <w:bCs/>
          <w:sz w:val="28"/>
          <w:szCs w:val="28"/>
        </w:rPr>
        <w:t xml:space="preserve"> </w:t>
      </w:r>
      <w:proofErr w:type="gramStart"/>
      <w:r w:rsidRPr="00EE4FA0">
        <w:rPr>
          <w:rFonts w:ascii="Times New Roman" w:hAnsi="Times New Roman"/>
          <w:bCs/>
          <w:sz w:val="28"/>
          <w:szCs w:val="28"/>
        </w:rPr>
        <w:t>конверте</w:t>
      </w:r>
      <w:proofErr w:type="gramEnd"/>
      <w:r w:rsidRPr="00EE4FA0">
        <w:rPr>
          <w:rFonts w:ascii="Times New Roman" w:hAnsi="Times New Roman"/>
          <w:bCs/>
          <w:sz w:val="28"/>
          <w:szCs w:val="28"/>
        </w:rPr>
        <w:t>).</w:t>
      </w:r>
    </w:p>
    <w:p w:rsidR="00EE4FA0" w:rsidRPr="00EE4FA0" w:rsidRDefault="00EE4FA0" w:rsidP="00EE4FA0">
      <w:pPr>
        <w:spacing w:before="120" w:after="120"/>
        <w:ind w:firstLine="708"/>
        <w:jc w:val="both"/>
        <w:rPr>
          <w:rFonts w:ascii="Times New Roman" w:hAnsi="Times New Roman"/>
          <w:bCs/>
          <w:sz w:val="28"/>
          <w:szCs w:val="28"/>
        </w:rPr>
      </w:pPr>
      <w:r w:rsidRPr="00EE4FA0">
        <w:rPr>
          <w:rFonts w:ascii="Times New Roman" w:hAnsi="Times New Roman"/>
          <w:bCs/>
          <w:sz w:val="28"/>
          <w:szCs w:val="28"/>
        </w:rPr>
        <w:t xml:space="preserve">Ежемесячно на планерных заседаниях с участием глав сельских поселений рассматривается вопрос о наличии вакансий и безработицы в Темрюкском районе. </w:t>
      </w:r>
    </w:p>
    <w:p w:rsidR="00EE4FA0" w:rsidRPr="00EE4FA0" w:rsidRDefault="00EE4FA0" w:rsidP="00EE4FA0">
      <w:pPr>
        <w:spacing w:before="120" w:after="120"/>
        <w:ind w:firstLine="708"/>
        <w:jc w:val="both"/>
        <w:rPr>
          <w:rFonts w:ascii="Times New Roman" w:hAnsi="Times New Roman"/>
          <w:bCs/>
          <w:sz w:val="28"/>
          <w:szCs w:val="28"/>
        </w:rPr>
      </w:pPr>
      <w:r w:rsidRPr="00EE4FA0">
        <w:rPr>
          <w:rFonts w:ascii="Times New Roman" w:hAnsi="Times New Roman"/>
          <w:bCs/>
          <w:sz w:val="28"/>
          <w:szCs w:val="28"/>
        </w:rPr>
        <w:t xml:space="preserve">Руководителям отраслевых управлений администрации муниципального образования Темрюкский район, курирующих сельское хозяйство, потребительскую сферу, транспорт, санаторно-курортную сферу направлены установленные контрольные показатели по заключению трудовых договоров на год для организации работы и обеспечения ими личного контроля над работой по легализации трудовых отношений и снижению неформальной занятости в курирующих направлениях. </w:t>
      </w:r>
    </w:p>
    <w:p w:rsidR="00EE4FA0" w:rsidRPr="00EE4FA0" w:rsidRDefault="00EE4FA0" w:rsidP="00EE4FA0">
      <w:pPr>
        <w:spacing w:before="120" w:after="120"/>
        <w:ind w:firstLine="708"/>
        <w:jc w:val="both"/>
        <w:rPr>
          <w:rFonts w:ascii="Times New Roman" w:hAnsi="Times New Roman"/>
          <w:bCs/>
          <w:sz w:val="28"/>
          <w:szCs w:val="28"/>
        </w:rPr>
      </w:pPr>
      <w:proofErr w:type="gramStart"/>
      <w:r w:rsidRPr="00EE4FA0">
        <w:rPr>
          <w:rFonts w:ascii="Times New Roman" w:hAnsi="Times New Roman"/>
          <w:bCs/>
          <w:sz w:val="28"/>
          <w:szCs w:val="28"/>
        </w:rPr>
        <w:t>Управлением по санаторно-курортному комплексу работа по неформальной занятости проводится параллельно с работой по реализации дополнительных мер по упорядочению деятельности субъектов предпринимательской деятельности, оказывающих платные услуги по предоставлению помещений для кратковременного проживания в период летнего сезона на территории муниципального образования Темрюкский район в соответствии с распоряжением администрации муниципального образования Темрюкский район от 20 апреля 2017 года № 381-р.</w:t>
      </w:r>
      <w:proofErr w:type="gramEnd"/>
      <w:r w:rsidRPr="00EE4FA0">
        <w:rPr>
          <w:rFonts w:ascii="Times New Roman" w:hAnsi="Times New Roman"/>
          <w:bCs/>
          <w:sz w:val="28"/>
          <w:szCs w:val="28"/>
        </w:rPr>
        <w:t xml:space="preserve"> В соответствии с утверждённым графиком комиссией, в состав которой входят представители отдела МВД России по Темрюкскому району, отдела ИФНС России по Темрюкскому району, администрации муниципального образования Темрюкского района и администраций курортных поселений Темрюкского района еженедельно осуществляются выезды в курортные поселения Темрюкского района. </w:t>
      </w:r>
    </w:p>
    <w:p w:rsidR="00EE4FA0" w:rsidRPr="00EE4FA0" w:rsidRDefault="00EE4FA0" w:rsidP="00EE4FA0">
      <w:pPr>
        <w:spacing w:before="120" w:after="120"/>
        <w:ind w:firstLine="708"/>
        <w:jc w:val="both"/>
        <w:rPr>
          <w:rFonts w:ascii="Times New Roman" w:hAnsi="Times New Roman"/>
          <w:bCs/>
          <w:sz w:val="28"/>
          <w:szCs w:val="28"/>
        </w:rPr>
      </w:pPr>
      <w:r w:rsidRPr="00EE4FA0">
        <w:rPr>
          <w:rFonts w:ascii="Times New Roman" w:hAnsi="Times New Roman"/>
          <w:bCs/>
          <w:sz w:val="28"/>
          <w:szCs w:val="28"/>
        </w:rPr>
        <w:t xml:space="preserve">Управлением потребительской сферы проводится работа с субъектами хозяйственной деятельности в системе общественного питания, торговли с учетом торговых площадей и посадочных мест. </w:t>
      </w:r>
    </w:p>
    <w:p w:rsidR="00EE4FA0" w:rsidRPr="00EE4FA0" w:rsidRDefault="00EE4FA0" w:rsidP="00EE4FA0">
      <w:pPr>
        <w:spacing w:before="120" w:after="120"/>
        <w:ind w:firstLine="708"/>
        <w:jc w:val="both"/>
        <w:rPr>
          <w:rFonts w:ascii="Times New Roman" w:hAnsi="Times New Roman"/>
          <w:bCs/>
          <w:sz w:val="28"/>
          <w:szCs w:val="28"/>
        </w:rPr>
      </w:pPr>
      <w:r w:rsidRPr="00EE4FA0">
        <w:rPr>
          <w:rFonts w:ascii="Times New Roman" w:hAnsi="Times New Roman"/>
          <w:bCs/>
          <w:sz w:val="28"/>
          <w:szCs w:val="28"/>
        </w:rPr>
        <w:t xml:space="preserve">В рамках реализации постановления Законодательного Собрания Краснодарского края от 24 апреля 2018 года № 418-П «О практике организации работы по обеспечению занятости населения, снижения неформальной занятости, полноты уплаты налогов и взносов в области трудовых отношений в муниципальных образованиях Краснодарского края», </w:t>
      </w:r>
      <w:r w:rsidRPr="00EE4FA0">
        <w:rPr>
          <w:rFonts w:ascii="Times New Roman" w:hAnsi="Times New Roman"/>
          <w:bCs/>
          <w:sz w:val="28"/>
          <w:szCs w:val="28"/>
        </w:rPr>
        <w:lastRenderedPageBreak/>
        <w:t>сотрудниками управления потребительской сферы проводится мониторинг объектов потребительской сферы.</w:t>
      </w:r>
    </w:p>
    <w:p w:rsidR="00EE4FA0" w:rsidRPr="000C51C5" w:rsidRDefault="00EE4FA0" w:rsidP="00EE4FA0">
      <w:pPr>
        <w:spacing w:before="120" w:after="120"/>
        <w:ind w:firstLine="708"/>
        <w:jc w:val="both"/>
        <w:rPr>
          <w:rFonts w:ascii="Times New Roman" w:hAnsi="Times New Roman"/>
          <w:bCs/>
          <w:i/>
          <w:sz w:val="28"/>
          <w:szCs w:val="28"/>
        </w:rPr>
      </w:pPr>
      <w:r w:rsidRPr="00EE4FA0">
        <w:rPr>
          <w:rFonts w:ascii="Times New Roman" w:hAnsi="Times New Roman"/>
          <w:bCs/>
          <w:sz w:val="28"/>
          <w:szCs w:val="28"/>
        </w:rPr>
        <w:t>По результатам мониторинга в 2019 году было выявлено 37 фактов осуществления деятельности без государственной регистрации в качестве индивидуального предпринимателя</w:t>
      </w:r>
      <w:r w:rsidR="004369A0">
        <w:rPr>
          <w:rFonts w:ascii="Times New Roman" w:hAnsi="Times New Roman"/>
          <w:bCs/>
          <w:sz w:val="28"/>
          <w:szCs w:val="28"/>
        </w:rPr>
        <w:t xml:space="preserve"> </w:t>
      </w:r>
    </w:p>
    <w:p w:rsidR="00EE4FA0" w:rsidRPr="00EE4FA0" w:rsidRDefault="00EE4FA0" w:rsidP="00EE4FA0">
      <w:pPr>
        <w:spacing w:before="120" w:after="120"/>
        <w:ind w:firstLine="708"/>
        <w:jc w:val="both"/>
        <w:rPr>
          <w:rFonts w:ascii="Times New Roman" w:hAnsi="Times New Roman"/>
          <w:bCs/>
          <w:sz w:val="28"/>
          <w:szCs w:val="28"/>
        </w:rPr>
      </w:pPr>
      <w:r w:rsidRPr="00EE4FA0">
        <w:rPr>
          <w:rFonts w:ascii="Times New Roman" w:hAnsi="Times New Roman"/>
          <w:bCs/>
          <w:sz w:val="28"/>
          <w:szCs w:val="28"/>
        </w:rPr>
        <w:t>Информация по выявленным фактам направлена в ИФНС России по Темрюкскому району, для принятия мер.</w:t>
      </w:r>
    </w:p>
    <w:p w:rsidR="00EE4FA0" w:rsidRPr="00EE4FA0" w:rsidRDefault="00EE4FA0" w:rsidP="00EE4FA0">
      <w:pPr>
        <w:spacing w:before="120" w:after="120"/>
        <w:ind w:firstLine="708"/>
        <w:jc w:val="both"/>
        <w:rPr>
          <w:rFonts w:ascii="Times New Roman" w:hAnsi="Times New Roman"/>
          <w:bCs/>
          <w:sz w:val="28"/>
          <w:szCs w:val="28"/>
        </w:rPr>
      </w:pPr>
      <w:r w:rsidRPr="00EE4FA0">
        <w:rPr>
          <w:rFonts w:ascii="Times New Roman" w:hAnsi="Times New Roman"/>
          <w:bCs/>
          <w:sz w:val="28"/>
          <w:szCs w:val="28"/>
        </w:rPr>
        <w:t>Управлением жилищно-коммунального хозяйства, охраны окружающей среды, транспорта, связи и дорожного хозяйства проводится работа по направлению предоставления услуг по перевозке пассажиров легковым такси.</w:t>
      </w:r>
    </w:p>
    <w:p w:rsidR="00EE4FA0" w:rsidRPr="00EE4FA0" w:rsidRDefault="00EE4FA0" w:rsidP="00EE4FA0">
      <w:pPr>
        <w:spacing w:before="120" w:after="120"/>
        <w:ind w:firstLine="708"/>
        <w:jc w:val="both"/>
        <w:rPr>
          <w:rFonts w:ascii="Times New Roman" w:hAnsi="Times New Roman"/>
          <w:bCs/>
          <w:sz w:val="28"/>
          <w:szCs w:val="28"/>
        </w:rPr>
      </w:pPr>
      <w:r w:rsidRPr="00EE4FA0">
        <w:rPr>
          <w:rFonts w:ascii="Times New Roman" w:hAnsi="Times New Roman"/>
          <w:bCs/>
          <w:sz w:val="28"/>
          <w:szCs w:val="28"/>
        </w:rPr>
        <w:t>Управлением сельского хозяйства и перерабатывающей промышленности проводится персональная работа с руководителями хозяйствующих субъектов в сфере сельского хозяйства исходя из наличия больших площадей обрабатываемой земли, поголовья скота и птицы.</w:t>
      </w:r>
    </w:p>
    <w:p w:rsidR="00EE4FA0" w:rsidRPr="00EE4FA0" w:rsidRDefault="00EE4FA0" w:rsidP="00EE4FA0">
      <w:pPr>
        <w:spacing w:before="120" w:after="120"/>
        <w:ind w:firstLine="708"/>
        <w:jc w:val="both"/>
        <w:rPr>
          <w:rFonts w:ascii="Times New Roman" w:hAnsi="Times New Roman"/>
          <w:bCs/>
          <w:sz w:val="28"/>
          <w:szCs w:val="28"/>
        </w:rPr>
      </w:pPr>
      <w:r w:rsidRPr="00EE4FA0">
        <w:rPr>
          <w:rFonts w:ascii="Times New Roman" w:hAnsi="Times New Roman"/>
          <w:bCs/>
          <w:sz w:val="28"/>
          <w:szCs w:val="28"/>
        </w:rPr>
        <w:t xml:space="preserve">В целях повышения эффективности работы комиссий по легализации налоговой базы по налогу на доходы физических лиц и базы по налогу на доходы физических лиц и базы по страховым взносам УФНС России по Краснодарскому краю определен перечень хозяйствующих субъектов, имеющих признаки сокрытия налоговой базы по НДФЛ для рассмотрения на заседаниях комиссий. </w:t>
      </w:r>
      <w:proofErr w:type="gramStart"/>
      <w:r w:rsidRPr="00EE4FA0">
        <w:rPr>
          <w:rFonts w:ascii="Times New Roman" w:hAnsi="Times New Roman"/>
          <w:bCs/>
          <w:sz w:val="28"/>
          <w:szCs w:val="28"/>
        </w:rPr>
        <w:t>Согласно информациям, представленным УФНС России по Краснодарскому краю в министерство финансов Краснодарского края и, доведенных муниципальному образованию Темрюкский район, работа межведомственной комиссии по легализации налоговой базы по НДФЛ ведется по спискам налоговых агентов по налогу на доходы физических лиц по разным видам экономической деятельности.</w:t>
      </w:r>
      <w:proofErr w:type="gramEnd"/>
    </w:p>
    <w:p w:rsidR="00EE4FA0" w:rsidRPr="00EE4FA0" w:rsidRDefault="00EE4FA0" w:rsidP="00EE4FA0">
      <w:pPr>
        <w:spacing w:before="120" w:after="120"/>
        <w:ind w:firstLine="708"/>
        <w:jc w:val="both"/>
        <w:rPr>
          <w:rFonts w:ascii="Times New Roman" w:hAnsi="Times New Roman"/>
          <w:bCs/>
          <w:sz w:val="28"/>
          <w:szCs w:val="28"/>
        </w:rPr>
      </w:pPr>
      <w:r w:rsidRPr="00EE4FA0">
        <w:rPr>
          <w:rFonts w:ascii="Times New Roman" w:hAnsi="Times New Roman"/>
          <w:bCs/>
          <w:sz w:val="28"/>
          <w:szCs w:val="28"/>
        </w:rPr>
        <w:t>С начала 2019 года в администрации муниципального образования Темрюкский район проведено 6 рабочих совещаний с главами фермерских хозяйств по вопросам снижения неформальной занятости в КФХ. Заслушано        15 глав КФХ. На совещаниях рассматривались вопросы по увеличению налоговой базы. С работодателями, использующими труд наемных работников без заключения трудовых договоров, проводится разъяснительная работа по легализации трудовых отношений, разъясняется целесообразность декларирования и прозрачности подтвержденных доходов и расходов хозяйствующего субъекта, оформление незарегистрированных работников в хозяйствах. Рассматривается динамика поступлений за отчетный период и аналогичный период прошлого года, определяются причины снижения.</w:t>
      </w:r>
    </w:p>
    <w:p w:rsidR="00EE4FA0" w:rsidRPr="00EE4FA0" w:rsidRDefault="00EE4FA0" w:rsidP="00EE4FA0">
      <w:pPr>
        <w:spacing w:before="120" w:after="120"/>
        <w:ind w:firstLine="708"/>
        <w:jc w:val="both"/>
        <w:rPr>
          <w:rFonts w:ascii="Times New Roman" w:hAnsi="Times New Roman"/>
          <w:bCs/>
          <w:sz w:val="28"/>
          <w:szCs w:val="28"/>
        </w:rPr>
      </w:pPr>
      <w:r w:rsidRPr="00EE4FA0">
        <w:rPr>
          <w:rFonts w:ascii="Times New Roman" w:hAnsi="Times New Roman"/>
          <w:bCs/>
          <w:sz w:val="28"/>
          <w:szCs w:val="28"/>
        </w:rPr>
        <w:lastRenderedPageBreak/>
        <w:t xml:space="preserve">Главам фермерских хозяйств рекомендовано в рамках законодательства </w:t>
      </w:r>
      <w:proofErr w:type="gramStart"/>
      <w:r w:rsidRPr="00EE4FA0">
        <w:rPr>
          <w:rFonts w:ascii="Times New Roman" w:hAnsi="Times New Roman"/>
          <w:bCs/>
          <w:sz w:val="28"/>
          <w:szCs w:val="28"/>
        </w:rPr>
        <w:t>заключать</w:t>
      </w:r>
      <w:proofErr w:type="gramEnd"/>
      <w:r w:rsidRPr="00EE4FA0">
        <w:rPr>
          <w:rFonts w:ascii="Times New Roman" w:hAnsi="Times New Roman"/>
          <w:bCs/>
          <w:sz w:val="28"/>
          <w:szCs w:val="28"/>
        </w:rPr>
        <w:t xml:space="preserve"> трудовые договора при использовании труда наемных работников, уплачивать соответствующие налоги, взносы. Проведены консультации по оформлению трудовых договоров, даны образцы форм документов. В дальнейшем планируется производить мониторинг проделанной работы по оформлению трудовых договоров на работников и уплаты НДФЛ в бюджет КФХ.</w:t>
      </w:r>
    </w:p>
    <w:p w:rsidR="00EE4FA0" w:rsidRPr="00EE4FA0" w:rsidRDefault="00EE4FA0" w:rsidP="00EE4FA0">
      <w:pPr>
        <w:spacing w:before="120" w:after="120"/>
        <w:ind w:firstLine="708"/>
        <w:jc w:val="both"/>
        <w:rPr>
          <w:rFonts w:ascii="Times New Roman" w:hAnsi="Times New Roman"/>
          <w:bCs/>
          <w:sz w:val="28"/>
          <w:szCs w:val="28"/>
        </w:rPr>
      </w:pPr>
      <w:r w:rsidRPr="00EE4FA0">
        <w:rPr>
          <w:rFonts w:ascii="Times New Roman" w:hAnsi="Times New Roman"/>
          <w:bCs/>
          <w:sz w:val="28"/>
          <w:szCs w:val="28"/>
        </w:rPr>
        <w:t xml:space="preserve">По результатам проведенных мониторингов за двенадцать месяцев  </w:t>
      </w:r>
      <w:proofErr w:type="spellStart"/>
      <w:r w:rsidRPr="00EE4FA0">
        <w:rPr>
          <w:rFonts w:ascii="Times New Roman" w:hAnsi="Times New Roman"/>
          <w:bCs/>
          <w:sz w:val="28"/>
          <w:szCs w:val="28"/>
        </w:rPr>
        <w:t>проинвентаризировано</w:t>
      </w:r>
      <w:proofErr w:type="spellEnd"/>
      <w:r w:rsidRPr="00EE4FA0">
        <w:rPr>
          <w:rFonts w:ascii="Times New Roman" w:hAnsi="Times New Roman"/>
          <w:bCs/>
          <w:sz w:val="28"/>
          <w:szCs w:val="28"/>
        </w:rPr>
        <w:t xml:space="preserve"> 390 хозяйствующих субъектов. При выявлении признаков наличия неформальной занятости и отказе руководителя субъекта предоставить опровержения в виде трудовых договоров, информация направляется в ИФНС России по Темрюкскому району Краснодарского края для сопоставления информаций о размерах производимых отчислений данным работодателем и визуальными признаками наличия наёмных работников.</w:t>
      </w:r>
    </w:p>
    <w:p w:rsidR="00EE4FA0" w:rsidRPr="00EE4FA0" w:rsidRDefault="00EE4FA0" w:rsidP="00EE4FA0">
      <w:pPr>
        <w:spacing w:before="120" w:after="120"/>
        <w:ind w:firstLine="708"/>
        <w:jc w:val="both"/>
        <w:rPr>
          <w:rFonts w:ascii="Times New Roman" w:hAnsi="Times New Roman"/>
          <w:bCs/>
          <w:sz w:val="28"/>
          <w:szCs w:val="28"/>
        </w:rPr>
      </w:pPr>
      <w:proofErr w:type="gramStart"/>
      <w:r w:rsidRPr="00EE4FA0">
        <w:rPr>
          <w:rFonts w:ascii="Times New Roman" w:hAnsi="Times New Roman"/>
          <w:bCs/>
          <w:sz w:val="28"/>
          <w:szCs w:val="28"/>
        </w:rPr>
        <w:t xml:space="preserve">При наличии расхождений между данными в базе ИФНС России по Темрюкскому району Краснодарского края по количеству произведенных отчислений у </w:t>
      </w:r>
      <w:proofErr w:type="spellStart"/>
      <w:r w:rsidRPr="00EE4FA0">
        <w:rPr>
          <w:rFonts w:ascii="Times New Roman" w:hAnsi="Times New Roman"/>
          <w:bCs/>
          <w:sz w:val="28"/>
          <w:szCs w:val="28"/>
        </w:rPr>
        <w:t>проинвентаризированных</w:t>
      </w:r>
      <w:proofErr w:type="spellEnd"/>
      <w:r w:rsidRPr="00EE4FA0">
        <w:rPr>
          <w:rFonts w:ascii="Times New Roman" w:hAnsi="Times New Roman"/>
          <w:bCs/>
          <w:sz w:val="28"/>
          <w:szCs w:val="28"/>
        </w:rPr>
        <w:t xml:space="preserve"> индивидуальных предпринимателей с результатами проведенного мониторинга, с данными предпринимателями проводится разъяснительная работа о необходимости и обязательности оформления трудовых отношений с работниками и последствиях в случае их </w:t>
      </w:r>
      <w:proofErr w:type="spellStart"/>
      <w:r w:rsidRPr="00EE4FA0">
        <w:rPr>
          <w:rFonts w:ascii="Times New Roman" w:hAnsi="Times New Roman"/>
          <w:bCs/>
          <w:sz w:val="28"/>
          <w:szCs w:val="28"/>
        </w:rPr>
        <w:t>неоформления</w:t>
      </w:r>
      <w:proofErr w:type="spellEnd"/>
      <w:r w:rsidRPr="00EE4FA0">
        <w:rPr>
          <w:rFonts w:ascii="Times New Roman" w:hAnsi="Times New Roman"/>
          <w:bCs/>
          <w:sz w:val="28"/>
          <w:szCs w:val="28"/>
        </w:rPr>
        <w:t xml:space="preserve">, в том числе добровольного, далее в случае </w:t>
      </w:r>
      <w:proofErr w:type="spellStart"/>
      <w:r w:rsidRPr="00EE4FA0">
        <w:rPr>
          <w:rFonts w:ascii="Times New Roman" w:hAnsi="Times New Roman"/>
          <w:bCs/>
          <w:sz w:val="28"/>
          <w:szCs w:val="28"/>
        </w:rPr>
        <w:t>неоформления</w:t>
      </w:r>
      <w:proofErr w:type="spellEnd"/>
      <w:r w:rsidRPr="00EE4FA0">
        <w:rPr>
          <w:rFonts w:ascii="Times New Roman" w:hAnsi="Times New Roman"/>
          <w:bCs/>
          <w:sz w:val="28"/>
          <w:szCs w:val="28"/>
        </w:rPr>
        <w:t xml:space="preserve"> наемных работников работодатели приглашаются в</w:t>
      </w:r>
      <w:proofErr w:type="gramEnd"/>
      <w:r w:rsidRPr="00EE4FA0">
        <w:rPr>
          <w:rFonts w:ascii="Times New Roman" w:hAnsi="Times New Roman"/>
          <w:bCs/>
          <w:sz w:val="28"/>
          <w:szCs w:val="28"/>
        </w:rPr>
        <w:t xml:space="preserve"> администрацию муниципального образования Темрюкский район на заседание чрезвычайной комиссии администрации муниципального образования Темрюкский район по укреплению налоговой и бюджетной дисциплины, целью которой является увеличение поступлений налога на доходы физических лиц и страховых взносов в бюджет. Руководители хозяйствующих субъектами приглашаются на комиссию по вопросам несвоевременного перечисления НДФЛ и страховых взносов, выплаты заработной платы ниже прожиточного минимума или МРОТ и ниже среднеотраслевого уровня, а также по вопросам не оформления трудовых отношений с работниками, в результате чего занижается налоговая база по НДФЛ и база по страховым взносам. </w:t>
      </w:r>
      <w:r w:rsidR="00452C5C">
        <w:rPr>
          <w:rFonts w:ascii="Times New Roman" w:hAnsi="Times New Roman"/>
          <w:bCs/>
          <w:sz w:val="28"/>
          <w:szCs w:val="28"/>
        </w:rPr>
        <w:t>За</w:t>
      </w:r>
      <w:r w:rsidRPr="00EE4FA0">
        <w:rPr>
          <w:rFonts w:ascii="Times New Roman" w:hAnsi="Times New Roman"/>
          <w:bCs/>
          <w:sz w:val="28"/>
          <w:szCs w:val="28"/>
        </w:rPr>
        <w:t xml:space="preserve"> 2019 год проведено 25 комиссий. </w:t>
      </w:r>
    </w:p>
    <w:p w:rsidR="00EE4FA0" w:rsidRPr="00EE4FA0" w:rsidRDefault="00EE4FA0" w:rsidP="00EE4FA0">
      <w:pPr>
        <w:spacing w:before="120" w:after="120"/>
        <w:ind w:firstLine="708"/>
        <w:jc w:val="both"/>
        <w:rPr>
          <w:rFonts w:ascii="Times New Roman" w:hAnsi="Times New Roman"/>
          <w:bCs/>
          <w:sz w:val="28"/>
          <w:szCs w:val="28"/>
        </w:rPr>
      </w:pPr>
      <w:r w:rsidRPr="00EE4FA0">
        <w:rPr>
          <w:rFonts w:ascii="Times New Roman" w:hAnsi="Times New Roman"/>
          <w:bCs/>
          <w:sz w:val="28"/>
          <w:szCs w:val="28"/>
        </w:rPr>
        <w:t xml:space="preserve">В ходе работы совещания принимается решение о дальнейших действиях в отношении руководителя хозяйствующего субъекта. При необходимости и достаточности оснований сведения о выявленных фактах незаконной предпринимательской деятельности, неоформленных трудовых отношениях и других передаются в ГИТ, ОВД, для принятия мер административной ответственности. В 2019 году информация об имеющихся фактах трудовых отношений без заключения трудовых договоров в </w:t>
      </w:r>
      <w:r w:rsidRPr="00EE4FA0">
        <w:rPr>
          <w:rFonts w:ascii="Times New Roman" w:hAnsi="Times New Roman"/>
          <w:bCs/>
          <w:sz w:val="28"/>
          <w:szCs w:val="28"/>
        </w:rPr>
        <w:lastRenderedPageBreak/>
        <w:t>надзорные органы направлена на 1 индивидуального предпринимателя для принятия мер реагирования.</w:t>
      </w:r>
    </w:p>
    <w:p w:rsidR="00EE4FA0" w:rsidRPr="00EE4FA0" w:rsidRDefault="00EE4FA0" w:rsidP="00EE4FA0">
      <w:pPr>
        <w:spacing w:before="120" w:after="120"/>
        <w:ind w:firstLine="708"/>
        <w:jc w:val="both"/>
        <w:rPr>
          <w:rFonts w:ascii="Times New Roman" w:hAnsi="Times New Roman"/>
          <w:bCs/>
          <w:sz w:val="28"/>
          <w:szCs w:val="28"/>
        </w:rPr>
      </w:pPr>
      <w:r w:rsidRPr="00EE4FA0">
        <w:rPr>
          <w:rFonts w:ascii="Times New Roman" w:hAnsi="Times New Roman"/>
          <w:bCs/>
          <w:sz w:val="28"/>
          <w:szCs w:val="28"/>
        </w:rPr>
        <w:t xml:space="preserve">За двенадцать месяцев 2019 года приглашено и заслушано                                 66 налогоплательщиков, выплачивающих заработную плату ниже среднеотраслевого уровня и 203 налогоплательщик по вопросу легализации  налоговой базы по НДФЛ. </w:t>
      </w:r>
    </w:p>
    <w:p w:rsidR="00EE4FA0" w:rsidRPr="00EE4FA0" w:rsidRDefault="00EE4FA0" w:rsidP="00EE4FA0">
      <w:pPr>
        <w:spacing w:before="120" w:after="120"/>
        <w:ind w:firstLine="708"/>
        <w:jc w:val="both"/>
        <w:rPr>
          <w:rFonts w:ascii="Times New Roman" w:hAnsi="Times New Roman"/>
          <w:bCs/>
          <w:sz w:val="28"/>
          <w:szCs w:val="28"/>
        </w:rPr>
      </w:pPr>
      <w:proofErr w:type="gramStart"/>
      <w:r w:rsidRPr="00EE4FA0">
        <w:rPr>
          <w:rFonts w:ascii="Times New Roman" w:hAnsi="Times New Roman"/>
          <w:bCs/>
          <w:sz w:val="28"/>
          <w:szCs w:val="28"/>
        </w:rPr>
        <w:t>Информация о результатах деятельности комиссий по легализации налоговой базы и базы по страховым взносам муниципального образования Темрюкский район направляется ежемесячно до 15 числа следующего за отчетным в министерство финансов Краснодарского края в форме приложения в разрезе налоговых агентов по НДФЛ отраслей экономики в электронном виде и через программный продукт RIA-интерфейс.</w:t>
      </w:r>
      <w:proofErr w:type="gramEnd"/>
    </w:p>
    <w:p w:rsidR="00EE4FA0" w:rsidRPr="00EE4FA0" w:rsidRDefault="00EE4FA0" w:rsidP="00EE4FA0">
      <w:pPr>
        <w:spacing w:before="120" w:after="120"/>
        <w:ind w:firstLine="708"/>
        <w:jc w:val="both"/>
        <w:rPr>
          <w:rFonts w:ascii="Times New Roman" w:hAnsi="Times New Roman"/>
          <w:bCs/>
          <w:sz w:val="28"/>
          <w:szCs w:val="28"/>
        </w:rPr>
      </w:pPr>
      <w:r w:rsidRPr="00EE4FA0">
        <w:rPr>
          <w:rFonts w:ascii="Times New Roman" w:hAnsi="Times New Roman"/>
          <w:bCs/>
          <w:sz w:val="28"/>
          <w:szCs w:val="28"/>
        </w:rPr>
        <w:t>Наряду с повышением эффективности администрирования в районе проводится информационная кампания по легализации заработной платы с целью побуждения налогоплательщиков к самостоятельному исполнению и уточнению налоговых обязательств и неукоснительному соблюдению налогового и трудового законодательства. Информация о результатах межведомственных комиссий по легализации заработной платы публикуется в периодическом печатном издании газете Темрюкского района «Тамань» и размещается на официальном сайте муниципального образования Темрюкский район.</w:t>
      </w:r>
    </w:p>
    <w:p w:rsidR="00EE4FA0" w:rsidRPr="00EE4FA0" w:rsidRDefault="00EE4FA0" w:rsidP="00EE4FA0">
      <w:pPr>
        <w:spacing w:before="120" w:after="120"/>
        <w:ind w:firstLine="708"/>
        <w:jc w:val="both"/>
        <w:rPr>
          <w:rFonts w:ascii="Times New Roman" w:hAnsi="Times New Roman"/>
          <w:bCs/>
          <w:sz w:val="28"/>
          <w:szCs w:val="28"/>
        </w:rPr>
      </w:pPr>
      <w:r w:rsidRPr="00EE4FA0">
        <w:rPr>
          <w:rFonts w:ascii="Times New Roman" w:hAnsi="Times New Roman"/>
          <w:bCs/>
          <w:sz w:val="28"/>
          <w:szCs w:val="28"/>
        </w:rPr>
        <w:t>Таким образом, на сегодняшний день в добровольном порядке заключено 501 трудовой договор и 783 вновь зарегистрированных индивидуальных предпринимателя</w:t>
      </w:r>
      <w:r w:rsidR="00B16680">
        <w:rPr>
          <w:rFonts w:ascii="Times New Roman" w:hAnsi="Times New Roman"/>
          <w:bCs/>
          <w:sz w:val="28"/>
          <w:szCs w:val="28"/>
        </w:rPr>
        <w:t xml:space="preserve"> </w:t>
      </w:r>
      <w:r w:rsidR="00B16680" w:rsidRPr="00B16680">
        <w:rPr>
          <w:rFonts w:ascii="Times New Roman" w:hAnsi="Times New Roman"/>
          <w:bCs/>
          <w:i/>
          <w:sz w:val="28"/>
          <w:szCs w:val="28"/>
        </w:rPr>
        <w:t>(положительный опыт преодоления административных барьеров, легализация субъектов МСП, снижение теневого бизнеса)</w:t>
      </w:r>
      <w:r w:rsidR="00B16680" w:rsidRPr="00B16680">
        <w:rPr>
          <w:rFonts w:ascii="Times New Roman" w:hAnsi="Times New Roman"/>
          <w:bCs/>
          <w:sz w:val="28"/>
          <w:szCs w:val="28"/>
        </w:rPr>
        <w:t>.</w:t>
      </w:r>
    </w:p>
    <w:p w:rsidR="00EE4FA0" w:rsidRPr="00EE4FA0" w:rsidRDefault="00EE4FA0" w:rsidP="00EE4FA0">
      <w:pPr>
        <w:spacing w:before="120" w:after="120"/>
        <w:ind w:firstLine="708"/>
        <w:jc w:val="both"/>
        <w:rPr>
          <w:rFonts w:ascii="Times New Roman" w:hAnsi="Times New Roman"/>
          <w:bCs/>
          <w:sz w:val="28"/>
          <w:szCs w:val="28"/>
        </w:rPr>
      </w:pPr>
      <w:r w:rsidRPr="00EE4FA0">
        <w:rPr>
          <w:rFonts w:ascii="Times New Roman" w:hAnsi="Times New Roman"/>
          <w:bCs/>
          <w:sz w:val="28"/>
          <w:szCs w:val="28"/>
        </w:rPr>
        <w:t xml:space="preserve">С целью определения размеров, поступающих платежей от работодателей, предоставивших (заключивших договора), имеющаяся информация ежеквартально направляется в ИФНС России по Темрюкскому району Краснодарского края. </w:t>
      </w:r>
    </w:p>
    <w:p w:rsidR="00EE4FA0" w:rsidRPr="00EE4FA0" w:rsidRDefault="00EE4FA0" w:rsidP="00EE4FA0">
      <w:pPr>
        <w:spacing w:before="120" w:after="120"/>
        <w:ind w:firstLine="708"/>
        <w:jc w:val="both"/>
        <w:rPr>
          <w:rFonts w:ascii="Times New Roman" w:hAnsi="Times New Roman"/>
          <w:bCs/>
          <w:sz w:val="28"/>
          <w:szCs w:val="28"/>
        </w:rPr>
      </w:pPr>
      <w:proofErr w:type="gramStart"/>
      <w:r w:rsidRPr="00EE4FA0">
        <w:rPr>
          <w:rFonts w:ascii="Times New Roman" w:hAnsi="Times New Roman"/>
          <w:bCs/>
          <w:sz w:val="28"/>
          <w:szCs w:val="28"/>
        </w:rPr>
        <w:t xml:space="preserve">Администрацией муниципального образования Темрюкский район совместно с ГКУ КК «Центр занятости населения Темрюкского района» обеспечена работа «горячей линии» для сообщения населением фактов невыплаты заработной платы работникам хозяйствующих субъектов, выплаты работникам заработной платы ниже установленного Региональным соглашением о минимальной заработной плате в Краснодарском крае минимума, заработной платы квалифицированным работникам в минимальном размере, выплаты части заработной платы неофициально («в конвертах»), </w:t>
      </w:r>
      <w:proofErr w:type="spellStart"/>
      <w:r w:rsidRPr="00EE4FA0">
        <w:rPr>
          <w:rFonts w:ascii="Times New Roman" w:hAnsi="Times New Roman"/>
          <w:bCs/>
          <w:sz w:val="28"/>
          <w:szCs w:val="28"/>
        </w:rPr>
        <w:t>неоформления</w:t>
      </w:r>
      <w:proofErr w:type="spellEnd"/>
      <w:r w:rsidRPr="00EE4FA0">
        <w:rPr>
          <w:rFonts w:ascii="Times New Roman" w:hAnsi="Times New Roman"/>
          <w:bCs/>
          <w:sz w:val="28"/>
          <w:szCs w:val="28"/>
        </w:rPr>
        <w:t xml:space="preserve"> трудовых</w:t>
      </w:r>
      <w:proofErr w:type="gramEnd"/>
      <w:r w:rsidRPr="00EE4FA0">
        <w:rPr>
          <w:rFonts w:ascii="Times New Roman" w:hAnsi="Times New Roman"/>
          <w:bCs/>
          <w:sz w:val="28"/>
          <w:szCs w:val="28"/>
        </w:rPr>
        <w:t xml:space="preserve"> отношений договорами в письменной форме. </w:t>
      </w:r>
    </w:p>
    <w:p w:rsidR="00EE4FA0" w:rsidRPr="00EE4FA0" w:rsidRDefault="00EE4FA0" w:rsidP="00EE4FA0">
      <w:pPr>
        <w:spacing w:before="120" w:after="120"/>
        <w:ind w:firstLine="708"/>
        <w:jc w:val="both"/>
        <w:rPr>
          <w:rFonts w:ascii="Times New Roman" w:hAnsi="Times New Roman"/>
          <w:bCs/>
          <w:sz w:val="28"/>
          <w:szCs w:val="28"/>
        </w:rPr>
      </w:pPr>
      <w:r w:rsidRPr="00EE4FA0">
        <w:rPr>
          <w:rFonts w:ascii="Times New Roman" w:hAnsi="Times New Roman"/>
          <w:bCs/>
          <w:sz w:val="28"/>
          <w:szCs w:val="28"/>
        </w:rPr>
        <w:lastRenderedPageBreak/>
        <w:t>На сегодняшний день на «горячую линию» обращений не поступало.</w:t>
      </w:r>
    </w:p>
    <w:p w:rsidR="00EE4FA0" w:rsidRPr="00EE4FA0" w:rsidRDefault="00EE4FA0" w:rsidP="00EE4FA0">
      <w:pPr>
        <w:spacing w:before="120" w:after="120"/>
        <w:ind w:firstLine="708"/>
        <w:jc w:val="both"/>
        <w:rPr>
          <w:rFonts w:ascii="Times New Roman" w:hAnsi="Times New Roman"/>
          <w:bCs/>
          <w:sz w:val="28"/>
          <w:szCs w:val="28"/>
        </w:rPr>
      </w:pPr>
      <w:proofErr w:type="gramStart"/>
      <w:r w:rsidRPr="00EE4FA0">
        <w:rPr>
          <w:rFonts w:ascii="Times New Roman" w:hAnsi="Times New Roman"/>
          <w:bCs/>
          <w:sz w:val="28"/>
          <w:szCs w:val="28"/>
        </w:rPr>
        <w:t>Материалы наглядной агитации, используемые для информирования населения муниципального образования Темрюкский район о последствиях нелегальных трудовых отношений и призыва к соблюдению трудового законодательства Российской Федерации, размещены в местах массового нахождения людей (МУП ТРР КК «Центральный рынок» г. Темрюк,            ООО «</w:t>
      </w:r>
      <w:proofErr w:type="spellStart"/>
      <w:r w:rsidRPr="00EE4FA0">
        <w:rPr>
          <w:rFonts w:ascii="Times New Roman" w:hAnsi="Times New Roman"/>
          <w:bCs/>
          <w:sz w:val="28"/>
          <w:szCs w:val="28"/>
        </w:rPr>
        <w:t>Гирляна</w:t>
      </w:r>
      <w:proofErr w:type="spellEnd"/>
      <w:r w:rsidRPr="00EE4FA0">
        <w:rPr>
          <w:rFonts w:ascii="Times New Roman" w:hAnsi="Times New Roman"/>
          <w:bCs/>
          <w:sz w:val="28"/>
          <w:szCs w:val="28"/>
        </w:rPr>
        <w:t xml:space="preserve">» ярмарка в станице Старотитаровская, Ярмарка                         ИП </w:t>
      </w:r>
      <w:proofErr w:type="spellStart"/>
      <w:r w:rsidRPr="00EE4FA0">
        <w:rPr>
          <w:rFonts w:ascii="Times New Roman" w:hAnsi="Times New Roman"/>
          <w:bCs/>
          <w:sz w:val="28"/>
          <w:szCs w:val="28"/>
        </w:rPr>
        <w:t>Леденейкиной</w:t>
      </w:r>
      <w:proofErr w:type="spellEnd"/>
      <w:r w:rsidRPr="00EE4FA0">
        <w:rPr>
          <w:rFonts w:ascii="Times New Roman" w:hAnsi="Times New Roman"/>
          <w:bCs/>
          <w:sz w:val="28"/>
          <w:szCs w:val="28"/>
        </w:rPr>
        <w:t xml:space="preserve"> А.Г. в станице Тамань и остановки города и автовокзала).</w:t>
      </w:r>
      <w:proofErr w:type="gramEnd"/>
    </w:p>
    <w:p w:rsidR="00EE4FA0" w:rsidRPr="00EE4FA0" w:rsidRDefault="00EE4FA0" w:rsidP="00EE4FA0">
      <w:pPr>
        <w:spacing w:before="120" w:after="120"/>
        <w:ind w:firstLine="708"/>
        <w:jc w:val="both"/>
        <w:rPr>
          <w:rFonts w:ascii="Times New Roman" w:hAnsi="Times New Roman"/>
          <w:bCs/>
          <w:sz w:val="28"/>
          <w:szCs w:val="28"/>
        </w:rPr>
      </w:pPr>
      <w:proofErr w:type="gramStart"/>
      <w:r w:rsidRPr="00EE4FA0">
        <w:rPr>
          <w:rFonts w:ascii="Times New Roman" w:hAnsi="Times New Roman"/>
          <w:bCs/>
          <w:sz w:val="28"/>
          <w:szCs w:val="28"/>
        </w:rPr>
        <w:t xml:space="preserve">Информация о негативных последствиях выплаты заработной платы неофициально («в конвертах»), </w:t>
      </w:r>
      <w:proofErr w:type="spellStart"/>
      <w:r w:rsidRPr="00EE4FA0">
        <w:rPr>
          <w:rFonts w:ascii="Times New Roman" w:hAnsi="Times New Roman"/>
          <w:bCs/>
          <w:sz w:val="28"/>
          <w:szCs w:val="28"/>
        </w:rPr>
        <w:t>неоформления</w:t>
      </w:r>
      <w:proofErr w:type="spellEnd"/>
      <w:r w:rsidRPr="00EE4FA0">
        <w:rPr>
          <w:rFonts w:ascii="Times New Roman" w:hAnsi="Times New Roman"/>
          <w:bCs/>
          <w:sz w:val="28"/>
          <w:szCs w:val="28"/>
        </w:rPr>
        <w:t xml:space="preserve"> трудовых отношений трудовыми договорами в письменной форме размещена на сайте администрации  муниципального образования Темрюкский район и на стендах в здании администрации муниципального образования Темрюкский район, в ИФНС России по Темрюкскому району Краснодарского края, в управлении Пенсионного фонда Российской Федерации (ГУ) в Темрюкском районе, в ГКУ КК «Центр занятости населения</w:t>
      </w:r>
      <w:proofErr w:type="gramEnd"/>
      <w:r w:rsidRPr="00EE4FA0">
        <w:rPr>
          <w:rFonts w:ascii="Times New Roman" w:hAnsi="Times New Roman"/>
          <w:bCs/>
          <w:sz w:val="28"/>
          <w:szCs w:val="28"/>
        </w:rPr>
        <w:t xml:space="preserve"> Темрюкского района», в управлении социальной защиты населения министерства труда и социального развития Краснодарского края в Темрюкском районе, в ГАУ КК «МФЦ КК» в Темрюкском районе.</w:t>
      </w:r>
    </w:p>
    <w:p w:rsidR="009B704B" w:rsidRPr="009B704B" w:rsidRDefault="00EE4FA0" w:rsidP="00EE4FA0">
      <w:pPr>
        <w:spacing w:before="120" w:after="120"/>
        <w:ind w:firstLine="708"/>
        <w:jc w:val="both"/>
        <w:rPr>
          <w:rFonts w:ascii="Times New Roman" w:hAnsi="Times New Roman"/>
          <w:bCs/>
          <w:sz w:val="28"/>
          <w:szCs w:val="28"/>
          <w:highlight w:val="green"/>
        </w:rPr>
      </w:pPr>
      <w:r w:rsidRPr="00EE4FA0">
        <w:rPr>
          <w:rFonts w:ascii="Times New Roman" w:hAnsi="Times New Roman"/>
          <w:bCs/>
          <w:sz w:val="28"/>
          <w:szCs w:val="28"/>
        </w:rPr>
        <w:t>Администрацией муниципального образования Темрюкский район ежедекадно в адрес министерства труда и социального развития Краснодарского края направляется отчет (мониторинг) результатов работы по снижению неформальной занятости в муниципальном образовании Темрюкский район.</w:t>
      </w:r>
    </w:p>
    <w:p w:rsidR="00B679A0" w:rsidRPr="00937832" w:rsidRDefault="00B679A0" w:rsidP="00B679A0">
      <w:pPr>
        <w:spacing w:before="120" w:after="120"/>
        <w:jc w:val="both"/>
        <w:rPr>
          <w:rFonts w:ascii="Times New Roman" w:hAnsi="Times New Roman"/>
          <w:bCs/>
          <w:i/>
          <w:sz w:val="28"/>
          <w:szCs w:val="28"/>
          <w:highlight w:val="red"/>
        </w:rPr>
      </w:pPr>
      <w:r w:rsidRPr="00892A7A">
        <w:rPr>
          <w:rFonts w:ascii="Times New Roman" w:hAnsi="Times New Roman"/>
          <w:bCs/>
          <w:sz w:val="28"/>
          <w:szCs w:val="28"/>
        </w:rPr>
        <w:tab/>
      </w:r>
      <w:r w:rsidRPr="00017A9A">
        <w:rPr>
          <w:rFonts w:ascii="Times New Roman" w:hAnsi="Times New Roman"/>
          <w:bCs/>
          <w:sz w:val="28"/>
          <w:szCs w:val="28"/>
          <w:u w:val="single"/>
        </w:rPr>
        <w:t>14% респондентов отметили – сложность получения доступа к земельным участкам</w:t>
      </w:r>
      <w:r w:rsidRPr="00892A7A">
        <w:rPr>
          <w:rFonts w:ascii="Times New Roman" w:hAnsi="Times New Roman"/>
          <w:bCs/>
          <w:sz w:val="28"/>
          <w:szCs w:val="28"/>
        </w:rPr>
        <w:t>.</w:t>
      </w:r>
      <w:r w:rsidR="00401939" w:rsidRPr="00892A7A">
        <w:rPr>
          <w:rFonts w:ascii="Times New Roman" w:hAnsi="Times New Roman"/>
          <w:bCs/>
          <w:sz w:val="28"/>
          <w:szCs w:val="28"/>
        </w:rPr>
        <w:t xml:space="preserve"> Со стороны администрации муниципального образования Темрюкский район проводится работа по </w:t>
      </w:r>
      <w:r w:rsidR="00892A7A" w:rsidRPr="00892A7A">
        <w:rPr>
          <w:rFonts w:ascii="Times New Roman" w:hAnsi="Times New Roman"/>
          <w:bCs/>
          <w:sz w:val="28"/>
          <w:szCs w:val="28"/>
        </w:rPr>
        <w:t>освобождению земель муниципальной собственности от самовольных построек</w:t>
      </w:r>
      <w:r w:rsidR="003B44F0">
        <w:rPr>
          <w:rFonts w:ascii="Times New Roman" w:hAnsi="Times New Roman"/>
          <w:bCs/>
          <w:sz w:val="28"/>
          <w:szCs w:val="28"/>
        </w:rPr>
        <w:t>.</w:t>
      </w:r>
    </w:p>
    <w:p w:rsidR="00B679A0" w:rsidRDefault="00B679A0" w:rsidP="00B679A0">
      <w:pPr>
        <w:spacing w:before="120" w:after="120"/>
        <w:ind w:firstLine="708"/>
        <w:jc w:val="both"/>
        <w:rPr>
          <w:rFonts w:ascii="Times New Roman" w:hAnsi="Times New Roman"/>
          <w:bCs/>
          <w:sz w:val="28"/>
          <w:szCs w:val="28"/>
        </w:rPr>
      </w:pPr>
      <w:proofErr w:type="gramStart"/>
      <w:r w:rsidRPr="00892A7A">
        <w:rPr>
          <w:rFonts w:ascii="Times New Roman" w:hAnsi="Times New Roman"/>
          <w:bCs/>
          <w:sz w:val="28"/>
          <w:szCs w:val="28"/>
        </w:rPr>
        <w:t>Управлением муниципального контроля в 201</w:t>
      </w:r>
      <w:r w:rsidR="00892A7A" w:rsidRPr="00892A7A">
        <w:rPr>
          <w:rFonts w:ascii="Times New Roman" w:hAnsi="Times New Roman"/>
          <w:bCs/>
          <w:sz w:val="28"/>
          <w:szCs w:val="28"/>
        </w:rPr>
        <w:t>9</w:t>
      </w:r>
      <w:r w:rsidRPr="00892A7A">
        <w:rPr>
          <w:rFonts w:ascii="Times New Roman" w:hAnsi="Times New Roman"/>
          <w:bCs/>
          <w:sz w:val="28"/>
          <w:szCs w:val="28"/>
        </w:rPr>
        <w:t xml:space="preserve"> год</w:t>
      </w:r>
      <w:r w:rsidR="00892A7A" w:rsidRPr="00892A7A">
        <w:rPr>
          <w:rFonts w:ascii="Times New Roman" w:hAnsi="Times New Roman"/>
          <w:bCs/>
          <w:sz w:val="28"/>
          <w:szCs w:val="28"/>
        </w:rPr>
        <w:t>у</w:t>
      </w:r>
      <w:r w:rsidRPr="00892A7A">
        <w:rPr>
          <w:rFonts w:ascii="Times New Roman" w:hAnsi="Times New Roman"/>
          <w:bCs/>
          <w:sz w:val="28"/>
          <w:szCs w:val="28"/>
        </w:rPr>
        <w:t xml:space="preserve"> по результатам рассмотрения обращений граждан на основании постановления администрации муниципального образования Темрюкский район от 15 июня 2017 года № 1078 «О порядке освобождения земель или  земельных участков, находящихся в муниципальной собственности или государственная собственность на которые  не разграничена, от незаконно размещенных объектов, не являющихся объектами капитального строительства», на заседании межведомственной комиссии  по вопросам  освобождения земель</w:t>
      </w:r>
      <w:proofErr w:type="gramEnd"/>
      <w:r w:rsidRPr="00892A7A">
        <w:rPr>
          <w:rFonts w:ascii="Times New Roman" w:hAnsi="Times New Roman"/>
          <w:bCs/>
          <w:sz w:val="28"/>
          <w:szCs w:val="28"/>
        </w:rPr>
        <w:t xml:space="preserve">  или земельных участков, находящихся в муниципальной собственности или государственная собственность на которые не разграничена, от незаконно размещенных объектов, не являющихся объектами капитального </w:t>
      </w:r>
      <w:r w:rsidRPr="00892A7A">
        <w:rPr>
          <w:rFonts w:ascii="Times New Roman" w:hAnsi="Times New Roman"/>
          <w:bCs/>
          <w:sz w:val="28"/>
          <w:szCs w:val="28"/>
        </w:rPr>
        <w:lastRenderedPageBreak/>
        <w:t xml:space="preserve">строительства, принято решение о демонтаже </w:t>
      </w:r>
      <w:r w:rsidR="00892A7A" w:rsidRPr="00892A7A">
        <w:rPr>
          <w:rFonts w:ascii="Times New Roman" w:hAnsi="Times New Roman"/>
          <w:bCs/>
          <w:sz w:val="28"/>
          <w:szCs w:val="28"/>
        </w:rPr>
        <w:t>198</w:t>
      </w:r>
      <w:r w:rsidRPr="00892A7A">
        <w:rPr>
          <w:rFonts w:ascii="Times New Roman" w:hAnsi="Times New Roman"/>
          <w:bCs/>
          <w:sz w:val="28"/>
          <w:szCs w:val="28"/>
        </w:rPr>
        <w:t xml:space="preserve"> нестационарных объектов. В настоящее время демонтировано </w:t>
      </w:r>
      <w:r w:rsidR="00892A7A" w:rsidRPr="00892A7A">
        <w:rPr>
          <w:rFonts w:ascii="Times New Roman" w:hAnsi="Times New Roman"/>
          <w:bCs/>
          <w:sz w:val="28"/>
          <w:szCs w:val="28"/>
        </w:rPr>
        <w:t>130</w:t>
      </w:r>
      <w:r w:rsidRPr="00892A7A">
        <w:rPr>
          <w:rFonts w:ascii="Times New Roman" w:hAnsi="Times New Roman"/>
          <w:bCs/>
          <w:sz w:val="28"/>
          <w:szCs w:val="28"/>
        </w:rPr>
        <w:t xml:space="preserve"> объектов.</w:t>
      </w:r>
    </w:p>
    <w:p w:rsidR="00017A9A" w:rsidRDefault="00017A9A" w:rsidP="00B679A0">
      <w:pPr>
        <w:spacing w:before="120" w:after="120"/>
        <w:ind w:firstLine="708"/>
        <w:jc w:val="both"/>
        <w:rPr>
          <w:rFonts w:ascii="Times New Roman" w:hAnsi="Times New Roman"/>
          <w:bCs/>
          <w:sz w:val="28"/>
          <w:szCs w:val="28"/>
        </w:rPr>
      </w:pPr>
      <w:r w:rsidRPr="00937832">
        <w:rPr>
          <w:rFonts w:ascii="Times New Roman" w:hAnsi="Times New Roman"/>
          <w:bCs/>
          <w:sz w:val="28"/>
          <w:szCs w:val="28"/>
          <w:u w:val="single"/>
        </w:rPr>
        <w:t>13% респондентов – считают неразвитость транспортной логистической сети Темрюкского района</w:t>
      </w:r>
      <w:r>
        <w:rPr>
          <w:rFonts w:ascii="Times New Roman" w:hAnsi="Times New Roman"/>
          <w:bCs/>
          <w:sz w:val="28"/>
          <w:szCs w:val="28"/>
        </w:rPr>
        <w:t>.</w:t>
      </w:r>
    </w:p>
    <w:p w:rsidR="0018025C" w:rsidRPr="0018025C" w:rsidRDefault="0025458A" w:rsidP="0018025C">
      <w:pPr>
        <w:spacing w:before="120" w:after="120"/>
        <w:ind w:firstLine="708"/>
        <w:jc w:val="both"/>
        <w:rPr>
          <w:rFonts w:ascii="Times New Roman" w:hAnsi="Times New Roman"/>
          <w:bCs/>
          <w:sz w:val="28"/>
          <w:szCs w:val="28"/>
        </w:rPr>
      </w:pPr>
      <w:r w:rsidRPr="0025458A">
        <w:rPr>
          <w:rFonts w:ascii="Times New Roman" w:hAnsi="Times New Roman"/>
          <w:bCs/>
          <w:sz w:val="28"/>
          <w:szCs w:val="28"/>
        </w:rPr>
        <w:t xml:space="preserve">В </w:t>
      </w:r>
      <w:r w:rsidR="002F7FCD">
        <w:rPr>
          <w:rFonts w:ascii="Times New Roman" w:hAnsi="Times New Roman"/>
          <w:bCs/>
          <w:sz w:val="28"/>
          <w:szCs w:val="28"/>
        </w:rPr>
        <w:t>целях</w:t>
      </w:r>
      <w:r w:rsidRPr="0025458A">
        <w:rPr>
          <w:rFonts w:ascii="Times New Roman" w:hAnsi="Times New Roman"/>
          <w:bCs/>
          <w:sz w:val="28"/>
          <w:szCs w:val="28"/>
        </w:rPr>
        <w:t xml:space="preserve"> </w:t>
      </w:r>
      <w:r w:rsidR="002F7FCD">
        <w:rPr>
          <w:rFonts w:ascii="Times New Roman" w:hAnsi="Times New Roman"/>
          <w:bCs/>
          <w:sz w:val="28"/>
          <w:szCs w:val="28"/>
        </w:rPr>
        <w:t xml:space="preserve">реализации </w:t>
      </w:r>
      <w:r>
        <w:rPr>
          <w:rFonts w:ascii="Times New Roman" w:hAnsi="Times New Roman"/>
          <w:bCs/>
          <w:sz w:val="28"/>
          <w:szCs w:val="28"/>
        </w:rPr>
        <w:t xml:space="preserve">стратегии социально-экономического развития </w:t>
      </w:r>
      <w:r w:rsidR="002F7FCD">
        <w:rPr>
          <w:rFonts w:ascii="Times New Roman" w:hAnsi="Times New Roman"/>
          <w:bCs/>
          <w:sz w:val="28"/>
          <w:szCs w:val="28"/>
        </w:rPr>
        <w:t>муниципального образования Темрюкский район</w:t>
      </w:r>
      <w:r>
        <w:rPr>
          <w:rFonts w:ascii="Times New Roman" w:hAnsi="Times New Roman"/>
          <w:bCs/>
          <w:sz w:val="28"/>
          <w:szCs w:val="28"/>
        </w:rPr>
        <w:t xml:space="preserve"> </w:t>
      </w:r>
      <w:r w:rsidR="003E2457">
        <w:rPr>
          <w:rFonts w:ascii="Times New Roman" w:hAnsi="Times New Roman"/>
          <w:bCs/>
          <w:sz w:val="28"/>
          <w:szCs w:val="28"/>
        </w:rPr>
        <w:t>разработан</w:t>
      </w:r>
      <w:r w:rsidR="0018025C" w:rsidRPr="0018025C">
        <w:rPr>
          <w:rFonts w:ascii="Times New Roman" w:hAnsi="Times New Roman"/>
          <w:bCs/>
          <w:sz w:val="28"/>
          <w:szCs w:val="28"/>
        </w:rPr>
        <w:t xml:space="preserve"> муниципальн</w:t>
      </w:r>
      <w:r w:rsidR="003E2457">
        <w:rPr>
          <w:rFonts w:ascii="Times New Roman" w:hAnsi="Times New Roman"/>
          <w:bCs/>
          <w:sz w:val="28"/>
          <w:szCs w:val="28"/>
        </w:rPr>
        <w:t>ый</w:t>
      </w:r>
      <w:r w:rsidR="0018025C" w:rsidRPr="0018025C">
        <w:rPr>
          <w:rFonts w:ascii="Times New Roman" w:hAnsi="Times New Roman"/>
          <w:bCs/>
          <w:sz w:val="28"/>
          <w:szCs w:val="28"/>
        </w:rPr>
        <w:t xml:space="preserve"> флагманск</w:t>
      </w:r>
      <w:r w:rsidR="003E2457">
        <w:rPr>
          <w:rFonts w:ascii="Times New Roman" w:hAnsi="Times New Roman"/>
          <w:bCs/>
          <w:sz w:val="28"/>
          <w:szCs w:val="28"/>
        </w:rPr>
        <w:t>ий</w:t>
      </w:r>
      <w:r w:rsidR="0018025C" w:rsidRPr="0018025C">
        <w:rPr>
          <w:rFonts w:ascii="Times New Roman" w:hAnsi="Times New Roman"/>
          <w:bCs/>
          <w:sz w:val="28"/>
          <w:szCs w:val="28"/>
        </w:rPr>
        <w:t xml:space="preserve"> проект «Таманский транспортно-логистический узел кластера «Южный экспортно-импортный </w:t>
      </w:r>
      <w:proofErr w:type="spellStart"/>
      <w:r w:rsidR="0018025C" w:rsidRPr="0018025C">
        <w:rPr>
          <w:rFonts w:ascii="Times New Roman" w:hAnsi="Times New Roman"/>
          <w:bCs/>
          <w:sz w:val="28"/>
          <w:szCs w:val="28"/>
        </w:rPr>
        <w:t>хаб</w:t>
      </w:r>
      <w:proofErr w:type="spellEnd"/>
      <w:r w:rsidR="0018025C" w:rsidRPr="0018025C">
        <w:rPr>
          <w:rFonts w:ascii="Times New Roman" w:hAnsi="Times New Roman"/>
          <w:bCs/>
          <w:sz w:val="28"/>
          <w:szCs w:val="28"/>
        </w:rPr>
        <w:t>».</w:t>
      </w:r>
    </w:p>
    <w:p w:rsidR="0018025C" w:rsidRPr="0018025C" w:rsidRDefault="0018025C" w:rsidP="0018025C">
      <w:pPr>
        <w:spacing w:before="120" w:after="120"/>
        <w:ind w:firstLine="708"/>
        <w:jc w:val="both"/>
        <w:rPr>
          <w:rFonts w:ascii="Times New Roman" w:hAnsi="Times New Roman"/>
          <w:bCs/>
          <w:sz w:val="28"/>
          <w:szCs w:val="28"/>
        </w:rPr>
      </w:pPr>
      <w:r w:rsidRPr="0018025C">
        <w:rPr>
          <w:rFonts w:ascii="Times New Roman" w:hAnsi="Times New Roman"/>
          <w:bCs/>
          <w:sz w:val="28"/>
          <w:szCs w:val="28"/>
        </w:rPr>
        <w:t>Задачи</w:t>
      </w:r>
      <w:r w:rsidR="006D267B">
        <w:rPr>
          <w:rFonts w:ascii="Times New Roman" w:hAnsi="Times New Roman"/>
          <w:bCs/>
          <w:sz w:val="28"/>
          <w:szCs w:val="28"/>
        </w:rPr>
        <w:t xml:space="preserve"> заключаются в</w:t>
      </w:r>
      <w:r w:rsidR="00393B97">
        <w:rPr>
          <w:rFonts w:ascii="Times New Roman" w:hAnsi="Times New Roman"/>
          <w:bCs/>
          <w:sz w:val="28"/>
          <w:szCs w:val="28"/>
        </w:rPr>
        <w:t xml:space="preserve"> следующем</w:t>
      </w:r>
      <w:r w:rsidR="006D267B">
        <w:rPr>
          <w:rFonts w:ascii="Times New Roman" w:hAnsi="Times New Roman"/>
          <w:bCs/>
          <w:sz w:val="28"/>
          <w:szCs w:val="28"/>
        </w:rPr>
        <w:t>:</w:t>
      </w:r>
    </w:p>
    <w:p w:rsidR="0018025C" w:rsidRPr="0018025C" w:rsidRDefault="006D267B" w:rsidP="0018025C">
      <w:pPr>
        <w:spacing w:before="120" w:after="120"/>
        <w:ind w:firstLine="708"/>
        <w:jc w:val="both"/>
        <w:rPr>
          <w:rFonts w:ascii="Times New Roman" w:hAnsi="Times New Roman"/>
          <w:bCs/>
          <w:sz w:val="28"/>
          <w:szCs w:val="28"/>
        </w:rPr>
      </w:pPr>
      <w:proofErr w:type="gramStart"/>
      <w:r>
        <w:rPr>
          <w:rFonts w:ascii="Times New Roman" w:hAnsi="Times New Roman"/>
          <w:bCs/>
          <w:sz w:val="28"/>
          <w:szCs w:val="28"/>
        </w:rPr>
        <w:t>р</w:t>
      </w:r>
      <w:r w:rsidR="0018025C" w:rsidRPr="0018025C">
        <w:rPr>
          <w:rFonts w:ascii="Times New Roman" w:hAnsi="Times New Roman"/>
          <w:bCs/>
          <w:sz w:val="28"/>
          <w:szCs w:val="28"/>
        </w:rPr>
        <w:t>азвити</w:t>
      </w:r>
      <w:r>
        <w:rPr>
          <w:rFonts w:ascii="Times New Roman" w:hAnsi="Times New Roman"/>
          <w:bCs/>
          <w:sz w:val="28"/>
          <w:szCs w:val="28"/>
        </w:rPr>
        <w:t>и</w:t>
      </w:r>
      <w:proofErr w:type="gramEnd"/>
      <w:r w:rsidR="0018025C" w:rsidRPr="0018025C">
        <w:rPr>
          <w:rFonts w:ascii="Times New Roman" w:hAnsi="Times New Roman"/>
          <w:bCs/>
          <w:sz w:val="28"/>
          <w:szCs w:val="28"/>
        </w:rPr>
        <w:t xml:space="preserve"> инфраструктуры морских портов (создание / реконструкция морской инфраструктуры, развитие перевалочных и логистических мощностей, развитие автодорожных и железнодорожных подходов к </w:t>
      </w:r>
      <w:r>
        <w:rPr>
          <w:rFonts w:ascii="Times New Roman" w:hAnsi="Times New Roman"/>
          <w:bCs/>
          <w:sz w:val="28"/>
          <w:szCs w:val="28"/>
        </w:rPr>
        <w:t>портам и сортировочных парков);</w:t>
      </w:r>
    </w:p>
    <w:p w:rsidR="0018025C" w:rsidRPr="0018025C" w:rsidRDefault="006D267B" w:rsidP="0018025C">
      <w:pPr>
        <w:spacing w:before="120" w:after="120"/>
        <w:ind w:firstLine="708"/>
        <w:jc w:val="both"/>
        <w:rPr>
          <w:rFonts w:ascii="Times New Roman" w:hAnsi="Times New Roman"/>
          <w:bCs/>
          <w:sz w:val="28"/>
          <w:szCs w:val="28"/>
        </w:rPr>
      </w:pPr>
      <w:r>
        <w:rPr>
          <w:rFonts w:ascii="Times New Roman" w:hAnsi="Times New Roman"/>
          <w:bCs/>
          <w:sz w:val="28"/>
          <w:szCs w:val="28"/>
        </w:rPr>
        <w:t>и</w:t>
      </w:r>
      <w:r w:rsidR="0018025C" w:rsidRPr="0018025C">
        <w:rPr>
          <w:rFonts w:ascii="Times New Roman" w:hAnsi="Times New Roman"/>
          <w:bCs/>
          <w:sz w:val="28"/>
          <w:szCs w:val="28"/>
        </w:rPr>
        <w:t>нтеграци</w:t>
      </w:r>
      <w:r>
        <w:rPr>
          <w:rFonts w:ascii="Times New Roman" w:hAnsi="Times New Roman"/>
          <w:bCs/>
          <w:sz w:val="28"/>
          <w:szCs w:val="28"/>
        </w:rPr>
        <w:t>и</w:t>
      </w:r>
      <w:r w:rsidR="0018025C" w:rsidRPr="0018025C">
        <w:rPr>
          <w:rFonts w:ascii="Times New Roman" w:hAnsi="Times New Roman"/>
          <w:bCs/>
          <w:sz w:val="28"/>
          <w:szCs w:val="28"/>
        </w:rPr>
        <w:t xml:space="preserve"> транспортно-логистического комплекса Темрюкского района в федеральную систему бесшовного логистического сервиса и управления логистическими потоками (участие в разработке и внедрении единой цифровой транспортно-логистической платформы для эффективного взаимодействия участников тр</w:t>
      </w:r>
      <w:r>
        <w:rPr>
          <w:rFonts w:ascii="Times New Roman" w:hAnsi="Times New Roman"/>
          <w:bCs/>
          <w:sz w:val="28"/>
          <w:szCs w:val="28"/>
        </w:rPr>
        <w:t>анспортно-логистического рынка);</w:t>
      </w:r>
    </w:p>
    <w:p w:rsidR="00017A9A" w:rsidRDefault="006D267B" w:rsidP="0018025C">
      <w:pPr>
        <w:spacing w:before="120" w:after="120"/>
        <w:ind w:firstLine="708"/>
        <w:jc w:val="both"/>
        <w:rPr>
          <w:rFonts w:ascii="Times New Roman" w:hAnsi="Times New Roman"/>
          <w:bCs/>
          <w:sz w:val="28"/>
          <w:szCs w:val="28"/>
        </w:rPr>
      </w:pPr>
      <w:proofErr w:type="gramStart"/>
      <w:r>
        <w:rPr>
          <w:rFonts w:ascii="Times New Roman" w:hAnsi="Times New Roman"/>
          <w:bCs/>
          <w:sz w:val="28"/>
          <w:szCs w:val="28"/>
        </w:rPr>
        <w:t>р</w:t>
      </w:r>
      <w:r w:rsidR="0018025C" w:rsidRPr="0018025C">
        <w:rPr>
          <w:rFonts w:ascii="Times New Roman" w:hAnsi="Times New Roman"/>
          <w:bCs/>
          <w:sz w:val="28"/>
          <w:szCs w:val="28"/>
        </w:rPr>
        <w:t>азвити</w:t>
      </w:r>
      <w:r>
        <w:rPr>
          <w:rFonts w:ascii="Times New Roman" w:hAnsi="Times New Roman"/>
          <w:bCs/>
          <w:sz w:val="28"/>
          <w:szCs w:val="28"/>
        </w:rPr>
        <w:t>и</w:t>
      </w:r>
      <w:r w:rsidR="0018025C" w:rsidRPr="0018025C">
        <w:rPr>
          <w:rFonts w:ascii="Times New Roman" w:hAnsi="Times New Roman"/>
          <w:bCs/>
          <w:sz w:val="28"/>
          <w:szCs w:val="28"/>
        </w:rPr>
        <w:t xml:space="preserve"> пассажирской транспортной инфраструктуры Темрюкского района, улучшение организации транспортного обслуживания населения и туристов автомобильным транспортом и создание условий для предоставления транспортных услуг населению в части формирования транспортной схемы муниципального района и улично-дорожной сети населенных пунктов в увязке с планировочной структурой муниципального образования, обеспечивающей удобные, быстрые и безопасные связи со всеми функциональными зонами, объектами внешнего транспорта и автомобильными дорогами общей сети</w:t>
      </w:r>
      <w:proofErr w:type="gramEnd"/>
      <w:r w:rsidR="0018025C" w:rsidRPr="0018025C">
        <w:rPr>
          <w:rFonts w:ascii="Times New Roman" w:hAnsi="Times New Roman"/>
          <w:bCs/>
          <w:sz w:val="28"/>
          <w:szCs w:val="28"/>
        </w:rPr>
        <w:t xml:space="preserve">; обновление подвижного состава пассажирского автомобильного транспорта (в </w:t>
      </w:r>
      <w:proofErr w:type="spellStart"/>
      <w:r w:rsidR="0018025C" w:rsidRPr="0018025C">
        <w:rPr>
          <w:rFonts w:ascii="Times New Roman" w:hAnsi="Times New Roman"/>
          <w:bCs/>
          <w:sz w:val="28"/>
          <w:szCs w:val="28"/>
        </w:rPr>
        <w:t>т.ч</w:t>
      </w:r>
      <w:proofErr w:type="spellEnd"/>
      <w:r w:rsidR="0018025C" w:rsidRPr="0018025C">
        <w:rPr>
          <w:rFonts w:ascii="Times New Roman" w:hAnsi="Times New Roman"/>
          <w:bCs/>
          <w:sz w:val="28"/>
          <w:szCs w:val="28"/>
        </w:rPr>
        <w:t xml:space="preserve">. обеспечение полной его доступности для маломобильных групп населения); обустройство </w:t>
      </w:r>
      <w:proofErr w:type="spellStart"/>
      <w:r w:rsidR="0018025C" w:rsidRPr="0018025C">
        <w:rPr>
          <w:rFonts w:ascii="Times New Roman" w:hAnsi="Times New Roman"/>
          <w:bCs/>
          <w:sz w:val="28"/>
          <w:szCs w:val="28"/>
        </w:rPr>
        <w:t>притротуарных</w:t>
      </w:r>
      <w:proofErr w:type="spellEnd"/>
      <w:r w:rsidR="0018025C" w:rsidRPr="0018025C">
        <w:rPr>
          <w:rFonts w:ascii="Times New Roman" w:hAnsi="Times New Roman"/>
          <w:bCs/>
          <w:sz w:val="28"/>
          <w:szCs w:val="28"/>
        </w:rPr>
        <w:t xml:space="preserve"> (нерегулируемых) стоянок для легкового такси в населенных пунктах района.</w:t>
      </w:r>
    </w:p>
    <w:p w:rsidR="00B86EF6" w:rsidRDefault="00914EC5" w:rsidP="0018025C">
      <w:pPr>
        <w:spacing w:before="120" w:after="120"/>
        <w:ind w:firstLine="708"/>
        <w:jc w:val="both"/>
        <w:rPr>
          <w:rFonts w:ascii="Times New Roman" w:hAnsi="Times New Roman"/>
          <w:bCs/>
          <w:sz w:val="28"/>
          <w:szCs w:val="28"/>
        </w:rPr>
      </w:pPr>
      <w:r>
        <w:rPr>
          <w:rFonts w:ascii="Times New Roman" w:hAnsi="Times New Roman"/>
          <w:bCs/>
          <w:sz w:val="28"/>
          <w:szCs w:val="28"/>
        </w:rPr>
        <w:t xml:space="preserve">Высокие барьеры </w:t>
      </w:r>
      <w:r w:rsidRPr="003256B8">
        <w:rPr>
          <w:rFonts w:ascii="Times New Roman" w:hAnsi="Times New Roman"/>
          <w:bCs/>
          <w:sz w:val="28"/>
          <w:szCs w:val="28"/>
          <w:u w:val="single"/>
        </w:rPr>
        <w:t xml:space="preserve">доступа к финансовым </w:t>
      </w:r>
      <w:r w:rsidR="003256B8" w:rsidRPr="003256B8">
        <w:rPr>
          <w:rFonts w:ascii="Times New Roman" w:hAnsi="Times New Roman"/>
          <w:bCs/>
          <w:sz w:val="28"/>
          <w:szCs w:val="28"/>
          <w:u w:val="single"/>
        </w:rPr>
        <w:t>услугам</w:t>
      </w:r>
      <w:r w:rsidR="003256B8">
        <w:rPr>
          <w:rFonts w:ascii="Times New Roman" w:hAnsi="Times New Roman"/>
          <w:bCs/>
          <w:sz w:val="28"/>
          <w:szCs w:val="28"/>
        </w:rPr>
        <w:t xml:space="preserve">. </w:t>
      </w:r>
      <w:r w:rsidR="00FE52A7" w:rsidRPr="00FE52A7">
        <w:rPr>
          <w:rFonts w:ascii="Times New Roman" w:hAnsi="Times New Roman"/>
          <w:bCs/>
          <w:sz w:val="28"/>
          <w:szCs w:val="28"/>
        </w:rPr>
        <w:t>С целью оказания на безвозмездной основе всесторонней информационно-консультационной помощи</w:t>
      </w:r>
      <w:r w:rsidR="00FE52A7">
        <w:rPr>
          <w:rFonts w:ascii="Times New Roman" w:hAnsi="Times New Roman"/>
          <w:bCs/>
          <w:sz w:val="28"/>
          <w:szCs w:val="28"/>
        </w:rPr>
        <w:t xml:space="preserve"> государственной поддержки</w:t>
      </w:r>
      <w:r w:rsidR="00FE52A7" w:rsidRPr="00FE52A7">
        <w:rPr>
          <w:rFonts w:ascii="Times New Roman" w:hAnsi="Times New Roman"/>
          <w:bCs/>
          <w:sz w:val="28"/>
          <w:szCs w:val="28"/>
        </w:rPr>
        <w:t xml:space="preserve"> субъектам малого и среднего предпринимательства Краснодарского края заключено соглашение между МКУ информационно-консультационным центром «Темрюкский» и УНО </w:t>
      </w:r>
      <w:proofErr w:type="spellStart"/>
      <w:r w:rsidR="00FE52A7" w:rsidRPr="00FE52A7">
        <w:rPr>
          <w:rFonts w:ascii="Times New Roman" w:hAnsi="Times New Roman"/>
          <w:bCs/>
          <w:sz w:val="28"/>
          <w:szCs w:val="28"/>
        </w:rPr>
        <w:t>микрокредитная</w:t>
      </w:r>
      <w:proofErr w:type="spellEnd"/>
      <w:r w:rsidR="00FE52A7" w:rsidRPr="00FE52A7">
        <w:rPr>
          <w:rFonts w:ascii="Times New Roman" w:hAnsi="Times New Roman"/>
          <w:bCs/>
          <w:sz w:val="28"/>
          <w:szCs w:val="28"/>
        </w:rPr>
        <w:t xml:space="preserve"> компания «Фонд микрофинансирования субъектов малого и среднего предпринимательства Краснодарского края».</w:t>
      </w:r>
      <w:r w:rsidR="00181052" w:rsidRPr="00181052">
        <w:rPr>
          <w:rFonts w:ascii="Times New Roman" w:hAnsi="Times New Roman"/>
          <w:bCs/>
          <w:sz w:val="28"/>
          <w:szCs w:val="28"/>
        </w:rPr>
        <w:t xml:space="preserve"> </w:t>
      </w:r>
      <w:r w:rsidR="00181052" w:rsidRPr="00914EC5">
        <w:rPr>
          <w:rFonts w:ascii="Times New Roman" w:hAnsi="Times New Roman"/>
          <w:bCs/>
          <w:sz w:val="28"/>
          <w:szCs w:val="28"/>
        </w:rPr>
        <w:t xml:space="preserve">В 2019 году за консультациями в ЦПП Темрюкского района обратилось 75 </w:t>
      </w:r>
      <w:r w:rsidR="00181052" w:rsidRPr="00914EC5">
        <w:rPr>
          <w:rFonts w:ascii="Times New Roman" w:hAnsi="Times New Roman"/>
          <w:bCs/>
          <w:sz w:val="28"/>
          <w:szCs w:val="28"/>
        </w:rPr>
        <w:lastRenderedPageBreak/>
        <w:t xml:space="preserve">предпринимателей, из них 8 получили </w:t>
      </w:r>
      <w:proofErr w:type="spellStart"/>
      <w:r w:rsidR="00181052" w:rsidRPr="00914EC5">
        <w:rPr>
          <w:rFonts w:ascii="Times New Roman" w:hAnsi="Times New Roman"/>
          <w:bCs/>
          <w:sz w:val="28"/>
          <w:szCs w:val="28"/>
        </w:rPr>
        <w:t>микрозаймы</w:t>
      </w:r>
      <w:proofErr w:type="spellEnd"/>
      <w:r w:rsidR="00181052" w:rsidRPr="00914EC5">
        <w:rPr>
          <w:rFonts w:ascii="Times New Roman" w:hAnsi="Times New Roman"/>
          <w:bCs/>
          <w:sz w:val="28"/>
          <w:szCs w:val="28"/>
        </w:rPr>
        <w:t xml:space="preserve"> в УНО «Фонд микрофинансирования субъектов малого и среднего предпринимательства Краснодарского края», на общую сумму 12,1 млн. руб.</w:t>
      </w:r>
    </w:p>
    <w:p w:rsidR="00A32AAB" w:rsidRDefault="00EE6E10" w:rsidP="0018025C">
      <w:pPr>
        <w:spacing w:before="120" w:after="120"/>
        <w:ind w:firstLine="708"/>
        <w:jc w:val="both"/>
        <w:rPr>
          <w:rFonts w:ascii="Times New Roman" w:hAnsi="Times New Roman"/>
          <w:bCs/>
          <w:sz w:val="28"/>
          <w:szCs w:val="28"/>
        </w:rPr>
      </w:pPr>
      <w:r>
        <w:rPr>
          <w:rFonts w:ascii="Times New Roman" w:hAnsi="Times New Roman"/>
          <w:bCs/>
          <w:sz w:val="28"/>
          <w:szCs w:val="28"/>
        </w:rPr>
        <w:t>На все проводимые мероприятия с субъектами малого и среднего предпринимательства приглашались представители кредитных организаций</w:t>
      </w:r>
      <w:r w:rsidR="00181052">
        <w:rPr>
          <w:rFonts w:ascii="Times New Roman" w:hAnsi="Times New Roman"/>
          <w:bCs/>
          <w:sz w:val="28"/>
          <w:szCs w:val="28"/>
        </w:rPr>
        <w:t xml:space="preserve">. </w:t>
      </w:r>
      <w:r w:rsidR="005064A7">
        <w:rPr>
          <w:rFonts w:ascii="Times New Roman" w:hAnsi="Times New Roman"/>
          <w:bCs/>
          <w:sz w:val="28"/>
          <w:szCs w:val="28"/>
        </w:rPr>
        <w:t xml:space="preserve">Представлялись </w:t>
      </w:r>
      <w:r w:rsidR="00181052" w:rsidRPr="00181052">
        <w:rPr>
          <w:rFonts w:ascii="Times New Roman" w:hAnsi="Times New Roman"/>
          <w:bCs/>
          <w:sz w:val="28"/>
          <w:szCs w:val="28"/>
        </w:rPr>
        <w:t xml:space="preserve">льготные программы кредитования </w:t>
      </w:r>
      <w:proofErr w:type="spellStart"/>
      <w:r w:rsidR="00181052" w:rsidRPr="00181052">
        <w:rPr>
          <w:rFonts w:ascii="Times New Roman" w:hAnsi="Times New Roman"/>
          <w:bCs/>
          <w:sz w:val="28"/>
          <w:szCs w:val="28"/>
        </w:rPr>
        <w:t>Минпромторга</w:t>
      </w:r>
      <w:proofErr w:type="spellEnd"/>
      <w:r w:rsidR="00181052" w:rsidRPr="00181052">
        <w:rPr>
          <w:rFonts w:ascii="Times New Roman" w:hAnsi="Times New Roman"/>
          <w:bCs/>
          <w:sz w:val="28"/>
          <w:szCs w:val="28"/>
        </w:rPr>
        <w:t xml:space="preserve"> и Минэкономразвития для субъектов малого и среднего предпринимательства предоставляемые КБ «Кубань Кредит»</w:t>
      </w:r>
      <w:r w:rsidR="005064A7">
        <w:rPr>
          <w:rFonts w:ascii="Times New Roman" w:hAnsi="Times New Roman"/>
          <w:bCs/>
          <w:sz w:val="28"/>
          <w:szCs w:val="28"/>
        </w:rPr>
        <w:t>.</w:t>
      </w:r>
      <w:r w:rsidR="00914EC5">
        <w:rPr>
          <w:rFonts w:ascii="Times New Roman" w:hAnsi="Times New Roman"/>
          <w:bCs/>
          <w:sz w:val="28"/>
          <w:szCs w:val="28"/>
        </w:rPr>
        <w:t xml:space="preserve"> </w:t>
      </w:r>
    </w:p>
    <w:p w:rsidR="0099026A" w:rsidRDefault="00894B98" w:rsidP="0018025C">
      <w:pPr>
        <w:spacing w:before="120" w:after="120"/>
        <w:ind w:firstLine="708"/>
        <w:jc w:val="both"/>
      </w:pPr>
      <w:r w:rsidRPr="00A32AAB">
        <w:rPr>
          <w:rFonts w:ascii="Times New Roman" w:hAnsi="Times New Roman"/>
          <w:bCs/>
          <w:sz w:val="28"/>
          <w:szCs w:val="28"/>
        </w:rPr>
        <w:t xml:space="preserve">За 2019 год </w:t>
      </w:r>
      <w:r w:rsidR="00C573D0" w:rsidRPr="00A32AAB">
        <w:rPr>
          <w:rFonts w:ascii="Times New Roman" w:hAnsi="Times New Roman"/>
          <w:bCs/>
          <w:sz w:val="28"/>
          <w:szCs w:val="28"/>
        </w:rPr>
        <w:t>банками расположенны</w:t>
      </w:r>
      <w:r w:rsidR="004348C4" w:rsidRPr="00A32AAB">
        <w:rPr>
          <w:rFonts w:ascii="Times New Roman" w:hAnsi="Times New Roman"/>
          <w:bCs/>
          <w:sz w:val="28"/>
          <w:szCs w:val="28"/>
        </w:rPr>
        <w:t>ми</w:t>
      </w:r>
      <w:r w:rsidR="00C573D0" w:rsidRPr="00A32AAB">
        <w:rPr>
          <w:rFonts w:ascii="Times New Roman" w:hAnsi="Times New Roman"/>
          <w:bCs/>
          <w:sz w:val="28"/>
          <w:szCs w:val="28"/>
        </w:rPr>
        <w:t xml:space="preserve"> на территории Темрюкского района субъектам малого и среднего предпринимательства выдано кредитов на общую сумму</w:t>
      </w:r>
      <w:r w:rsidR="00A32AAB" w:rsidRPr="00A32AAB">
        <w:rPr>
          <w:rFonts w:ascii="Times New Roman" w:hAnsi="Times New Roman"/>
          <w:bCs/>
          <w:sz w:val="28"/>
          <w:szCs w:val="28"/>
        </w:rPr>
        <w:t xml:space="preserve"> 14264 </w:t>
      </w:r>
      <w:proofErr w:type="spellStart"/>
      <w:r w:rsidR="00A32AAB" w:rsidRPr="00A32AAB">
        <w:rPr>
          <w:rFonts w:ascii="Times New Roman" w:hAnsi="Times New Roman"/>
          <w:bCs/>
          <w:sz w:val="28"/>
          <w:szCs w:val="28"/>
        </w:rPr>
        <w:t>млн</w:t>
      </w:r>
      <w:proofErr w:type="gramStart"/>
      <w:r w:rsidR="00A32AAB" w:rsidRPr="00A32AAB">
        <w:rPr>
          <w:rFonts w:ascii="Times New Roman" w:hAnsi="Times New Roman"/>
          <w:bCs/>
          <w:sz w:val="28"/>
          <w:szCs w:val="28"/>
        </w:rPr>
        <w:t>.р</w:t>
      </w:r>
      <w:proofErr w:type="gramEnd"/>
      <w:r w:rsidR="00A32AAB" w:rsidRPr="00A32AAB">
        <w:rPr>
          <w:rFonts w:ascii="Times New Roman" w:hAnsi="Times New Roman"/>
          <w:bCs/>
          <w:sz w:val="28"/>
          <w:szCs w:val="28"/>
        </w:rPr>
        <w:t>уб</w:t>
      </w:r>
      <w:proofErr w:type="spellEnd"/>
      <w:r w:rsidR="00C573D0" w:rsidRPr="00A32AAB">
        <w:rPr>
          <w:rFonts w:ascii="Times New Roman" w:hAnsi="Times New Roman"/>
          <w:bCs/>
          <w:sz w:val="28"/>
          <w:szCs w:val="28"/>
        </w:rPr>
        <w:t>.</w:t>
      </w:r>
      <w:r w:rsidR="0099026A" w:rsidRPr="0099026A">
        <w:t xml:space="preserve"> </w:t>
      </w:r>
    </w:p>
    <w:p w:rsidR="00837756" w:rsidRDefault="0099026A" w:rsidP="0018025C">
      <w:pPr>
        <w:spacing w:before="120" w:after="120"/>
        <w:ind w:firstLine="708"/>
        <w:jc w:val="both"/>
        <w:rPr>
          <w:rFonts w:ascii="Times New Roman" w:hAnsi="Times New Roman"/>
          <w:sz w:val="28"/>
          <w:szCs w:val="28"/>
        </w:rPr>
      </w:pPr>
      <w:r>
        <w:rPr>
          <w:rFonts w:ascii="Times New Roman" w:hAnsi="Times New Roman"/>
          <w:bCs/>
          <w:sz w:val="28"/>
          <w:szCs w:val="28"/>
        </w:rPr>
        <w:t>В целях</w:t>
      </w:r>
      <w:r w:rsidRPr="0099026A">
        <w:rPr>
          <w:rFonts w:ascii="Times New Roman" w:hAnsi="Times New Roman"/>
          <w:bCs/>
          <w:sz w:val="28"/>
          <w:szCs w:val="28"/>
        </w:rPr>
        <w:t xml:space="preserve"> </w:t>
      </w:r>
      <w:proofErr w:type="gramStart"/>
      <w:r w:rsidRPr="0099026A">
        <w:rPr>
          <w:rFonts w:ascii="Times New Roman" w:hAnsi="Times New Roman"/>
          <w:bCs/>
          <w:sz w:val="28"/>
          <w:szCs w:val="28"/>
        </w:rPr>
        <w:t xml:space="preserve">повышения финансовой грамотности </w:t>
      </w:r>
      <w:r>
        <w:rPr>
          <w:rFonts w:ascii="Times New Roman" w:hAnsi="Times New Roman"/>
          <w:bCs/>
          <w:sz w:val="28"/>
          <w:szCs w:val="28"/>
        </w:rPr>
        <w:t>представителей бизнеса Темрюкск</w:t>
      </w:r>
      <w:r w:rsidR="007340FD">
        <w:rPr>
          <w:rFonts w:ascii="Times New Roman" w:hAnsi="Times New Roman"/>
          <w:bCs/>
          <w:sz w:val="28"/>
          <w:szCs w:val="28"/>
        </w:rPr>
        <w:t>ого</w:t>
      </w:r>
      <w:r>
        <w:rPr>
          <w:rFonts w:ascii="Times New Roman" w:hAnsi="Times New Roman"/>
          <w:bCs/>
          <w:sz w:val="28"/>
          <w:szCs w:val="28"/>
        </w:rPr>
        <w:t xml:space="preserve"> район</w:t>
      </w:r>
      <w:r w:rsidR="007340FD">
        <w:rPr>
          <w:rFonts w:ascii="Times New Roman" w:hAnsi="Times New Roman"/>
          <w:bCs/>
          <w:sz w:val="28"/>
          <w:szCs w:val="28"/>
        </w:rPr>
        <w:t>а</w:t>
      </w:r>
      <w:proofErr w:type="gramEnd"/>
      <w:r w:rsidR="007340FD">
        <w:rPr>
          <w:rFonts w:ascii="Times New Roman" w:hAnsi="Times New Roman"/>
          <w:bCs/>
          <w:sz w:val="28"/>
          <w:szCs w:val="28"/>
        </w:rPr>
        <w:t xml:space="preserve"> сотрудниками</w:t>
      </w:r>
      <w:r w:rsidRPr="0099026A">
        <w:rPr>
          <w:rFonts w:ascii="Times New Roman" w:hAnsi="Times New Roman"/>
          <w:sz w:val="28"/>
          <w:szCs w:val="28"/>
        </w:rPr>
        <w:t xml:space="preserve"> </w:t>
      </w:r>
      <w:r w:rsidR="00B76F64">
        <w:rPr>
          <w:rFonts w:ascii="Times New Roman" w:hAnsi="Times New Roman"/>
          <w:sz w:val="28"/>
          <w:szCs w:val="28"/>
        </w:rPr>
        <w:t>к</w:t>
      </w:r>
      <w:r w:rsidRPr="0099026A">
        <w:rPr>
          <w:rFonts w:ascii="Times New Roman" w:hAnsi="Times New Roman"/>
          <w:sz w:val="28"/>
          <w:szCs w:val="28"/>
        </w:rPr>
        <w:t>редитны</w:t>
      </w:r>
      <w:r w:rsidR="007340FD">
        <w:rPr>
          <w:rFonts w:ascii="Times New Roman" w:hAnsi="Times New Roman"/>
          <w:sz w:val="28"/>
          <w:szCs w:val="28"/>
        </w:rPr>
        <w:t>х организаций, ГКУ «Центральный банк России»</w:t>
      </w:r>
      <w:r w:rsidR="00B76F64">
        <w:rPr>
          <w:rFonts w:ascii="Times New Roman" w:hAnsi="Times New Roman"/>
          <w:sz w:val="28"/>
          <w:szCs w:val="28"/>
        </w:rPr>
        <w:t xml:space="preserve"> </w:t>
      </w:r>
      <w:r w:rsidR="004348C4">
        <w:rPr>
          <w:rFonts w:ascii="Times New Roman" w:hAnsi="Times New Roman"/>
          <w:sz w:val="28"/>
          <w:szCs w:val="28"/>
        </w:rPr>
        <w:t xml:space="preserve">на постоянной основе </w:t>
      </w:r>
      <w:r w:rsidR="00B76F64">
        <w:rPr>
          <w:rFonts w:ascii="Times New Roman" w:hAnsi="Times New Roman"/>
          <w:sz w:val="28"/>
          <w:szCs w:val="28"/>
        </w:rPr>
        <w:t>проводились дни финансовой грамотности</w:t>
      </w:r>
      <w:r w:rsidR="004348C4">
        <w:rPr>
          <w:rFonts w:ascii="Times New Roman" w:hAnsi="Times New Roman"/>
          <w:sz w:val="28"/>
          <w:szCs w:val="28"/>
        </w:rPr>
        <w:t>.</w:t>
      </w:r>
    </w:p>
    <w:p w:rsidR="0002439D" w:rsidRPr="00E65A79" w:rsidRDefault="00087324" w:rsidP="0002439D">
      <w:pPr>
        <w:spacing w:before="120" w:after="120"/>
        <w:ind w:firstLine="708"/>
        <w:jc w:val="both"/>
        <w:rPr>
          <w:rFonts w:ascii="Times New Roman" w:hAnsi="Times New Roman"/>
          <w:bCs/>
          <w:sz w:val="28"/>
          <w:szCs w:val="28"/>
        </w:rPr>
      </w:pPr>
      <w:r>
        <w:rPr>
          <w:rFonts w:ascii="Times New Roman" w:hAnsi="Times New Roman"/>
          <w:bCs/>
          <w:sz w:val="28"/>
          <w:szCs w:val="28"/>
        </w:rPr>
        <w:t xml:space="preserve">Работа по </w:t>
      </w:r>
      <w:r w:rsidRPr="008D2710">
        <w:rPr>
          <w:rFonts w:ascii="Times New Roman" w:hAnsi="Times New Roman"/>
          <w:bCs/>
          <w:sz w:val="28"/>
          <w:szCs w:val="28"/>
          <w:u w:val="single"/>
        </w:rPr>
        <w:t>потребности в квалифицированных кадрах</w:t>
      </w:r>
      <w:r w:rsidR="0002439D">
        <w:rPr>
          <w:rFonts w:ascii="Times New Roman" w:hAnsi="Times New Roman"/>
          <w:bCs/>
          <w:sz w:val="28"/>
          <w:szCs w:val="28"/>
          <w:u w:val="single"/>
        </w:rPr>
        <w:t xml:space="preserve">. </w:t>
      </w:r>
      <w:r w:rsidR="0002439D" w:rsidRPr="00E65A79">
        <w:rPr>
          <w:rFonts w:ascii="Times New Roman" w:hAnsi="Times New Roman"/>
          <w:bCs/>
          <w:sz w:val="28"/>
          <w:szCs w:val="28"/>
        </w:rPr>
        <w:t xml:space="preserve">За 2019 год за услугой по подбору работников в Государственное казенное учреждение Краснодарского края «Центр занятости населения Темрюкского района» обратилось </w:t>
      </w:r>
      <w:r w:rsidR="00E65A79" w:rsidRPr="00E65A79">
        <w:rPr>
          <w:rFonts w:ascii="Times New Roman" w:hAnsi="Times New Roman"/>
          <w:bCs/>
          <w:sz w:val="28"/>
          <w:szCs w:val="28"/>
        </w:rPr>
        <w:t>388</w:t>
      </w:r>
      <w:r w:rsidR="0002439D" w:rsidRPr="00E65A79">
        <w:rPr>
          <w:rFonts w:ascii="Times New Roman" w:hAnsi="Times New Roman"/>
          <w:bCs/>
          <w:sz w:val="28"/>
          <w:szCs w:val="28"/>
        </w:rPr>
        <w:t xml:space="preserve"> работодателей, заявлено </w:t>
      </w:r>
      <w:r w:rsidR="00E65A79" w:rsidRPr="00E65A79">
        <w:rPr>
          <w:rFonts w:ascii="Times New Roman" w:hAnsi="Times New Roman"/>
          <w:bCs/>
          <w:sz w:val="28"/>
          <w:szCs w:val="28"/>
        </w:rPr>
        <w:t xml:space="preserve">1941 </w:t>
      </w:r>
      <w:r w:rsidR="0002439D" w:rsidRPr="00E65A79">
        <w:rPr>
          <w:rFonts w:ascii="Times New Roman" w:hAnsi="Times New Roman"/>
          <w:bCs/>
          <w:sz w:val="28"/>
          <w:szCs w:val="28"/>
        </w:rPr>
        <w:t>ваканси</w:t>
      </w:r>
      <w:r w:rsidR="00E65A79" w:rsidRPr="00E65A79">
        <w:rPr>
          <w:rFonts w:ascii="Times New Roman" w:hAnsi="Times New Roman"/>
          <w:bCs/>
          <w:sz w:val="28"/>
          <w:szCs w:val="28"/>
        </w:rPr>
        <w:t>я</w:t>
      </w:r>
      <w:r w:rsidR="0002439D" w:rsidRPr="00E65A79">
        <w:rPr>
          <w:rFonts w:ascii="Times New Roman" w:hAnsi="Times New Roman"/>
          <w:bCs/>
          <w:sz w:val="28"/>
          <w:szCs w:val="28"/>
        </w:rPr>
        <w:t xml:space="preserve">, из них </w:t>
      </w:r>
      <w:r w:rsidR="00E65A79" w:rsidRPr="00E65A79">
        <w:rPr>
          <w:rFonts w:ascii="Times New Roman" w:hAnsi="Times New Roman"/>
          <w:bCs/>
          <w:sz w:val="28"/>
          <w:szCs w:val="28"/>
        </w:rPr>
        <w:t>1447</w:t>
      </w:r>
      <w:r w:rsidR="00672143" w:rsidRPr="00E65A79">
        <w:rPr>
          <w:rFonts w:ascii="Times New Roman" w:hAnsi="Times New Roman"/>
          <w:bCs/>
          <w:sz w:val="28"/>
          <w:szCs w:val="28"/>
        </w:rPr>
        <w:t xml:space="preserve"> вакансий</w:t>
      </w:r>
      <w:r w:rsidR="00E65A79" w:rsidRPr="00E65A79">
        <w:rPr>
          <w:rFonts w:ascii="Times New Roman" w:hAnsi="Times New Roman"/>
          <w:bCs/>
          <w:sz w:val="28"/>
          <w:szCs w:val="28"/>
        </w:rPr>
        <w:t>, по рабочим специальностям</w:t>
      </w:r>
      <w:r w:rsidR="00672143" w:rsidRPr="00E65A79">
        <w:rPr>
          <w:rFonts w:ascii="Times New Roman" w:hAnsi="Times New Roman"/>
          <w:bCs/>
          <w:sz w:val="28"/>
          <w:szCs w:val="28"/>
        </w:rPr>
        <w:t xml:space="preserve">. </w:t>
      </w:r>
      <w:r w:rsidR="0002439D" w:rsidRPr="00E65A79">
        <w:rPr>
          <w:rFonts w:ascii="Times New Roman" w:hAnsi="Times New Roman"/>
          <w:bCs/>
          <w:sz w:val="28"/>
          <w:szCs w:val="28"/>
        </w:rPr>
        <w:t>Потребность в работниках, заявленная работодателями в центр занятости на 01.01.20</w:t>
      </w:r>
      <w:r w:rsidR="00672143" w:rsidRPr="00E65A79">
        <w:rPr>
          <w:rFonts w:ascii="Times New Roman" w:hAnsi="Times New Roman"/>
          <w:bCs/>
          <w:sz w:val="28"/>
          <w:szCs w:val="28"/>
        </w:rPr>
        <w:t>20</w:t>
      </w:r>
      <w:r w:rsidR="0002439D" w:rsidRPr="00E65A79">
        <w:rPr>
          <w:rFonts w:ascii="Times New Roman" w:hAnsi="Times New Roman"/>
          <w:bCs/>
          <w:sz w:val="28"/>
          <w:szCs w:val="28"/>
        </w:rPr>
        <w:t xml:space="preserve"> года составляет </w:t>
      </w:r>
      <w:r w:rsidR="00E65A79" w:rsidRPr="00E65A79">
        <w:rPr>
          <w:rFonts w:ascii="Times New Roman" w:hAnsi="Times New Roman"/>
          <w:bCs/>
          <w:sz w:val="28"/>
          <w:szCs w:val="28"/>
        </w:rPr>
        <w:t>1941</w:t>
      </w:r>
      <w:r w:rsidR="0002439D" w:rsidRPr="00E65A79">
        <w:rPr>
          <w:rFonts w:ascii="Times New Roman" w:hAnsi="Times New Roman"/>
          <w:bCs/>
          <w:sz w:val="28"/>
          <w:szCs w:val="28"/>
        </w:rPr>
        <w:t xml:space="preserve"> единиц</w:t>
      </w:r>
      <w:r w:rsidR="00E65A79" w:rsidRPr="00E65A79">
        <w:rPr>
          <w:rFonts w:ascii="Times New Roman" w:hAnsi="Times New Roman"/>
          <w:bCs/>
          <w:sz w:val="28"/>
          <w:szCs w:val="28"/>
        </w:rPr>
        <w:t>а</w:t>
      </w:r>
      <w:r w:rsidR="0002439D" w:rsidRPr="00E65A79">
        <w:rPr>
          <w:rFonts w:ascii="Times New Roman" w:hAnsi="Times New Roman"/>
          <w:bCs/>
          <w:sz w:val="28"/>
          <w:szCs w:val="28"/>
        </w:rPr>
        <w:t>.</w:t>
      </w:r>
    </w:p>
    <w:p w:rsidR="0002439D" w:rsidRPr="00E65A79" w:rsidRDefault="0002439D" w:rsidP="0002439D">
      <w:pPr>
        <w:spacing w:before="120" w:after="120"/>
        <w:ind w:firstLine="708"/>
        <w:jc w:val="both"/>
        <w:rPr>
          <w:rFonts w:ascii="Times New Roman" w:hAnsi="Times New Roman"/>
          <w:bCs/>
          <w:sz w:val="28"/>
          <w:szCs w:val="28"/>
        </w:rPr>
      </w:pPr>
      <w:r w:rsidRPr="00E65A79">
        <w:rPr>
          <w:rFonts w:ascii="Times New Roman" w:hAnsi="Times New Roman"/>
          <w:bCs/>
          <w:sz w:val="28"/>
          <w:szCs w:val="28"/>
        </w:rPr>
        <w:t xml:space="preserve">Из общего количества вакансий за отчетный период было снято в связи с трудоустройством </w:t>
      </w:r>
      <w:r w:rsidR="00E65A79" w:rsidRPr="00E65A79">
        <w:rPr>
          <w:rFonts w:ascii="Times New Roman" w:hAnsi="Times New Roman"/>
          <w:bCs/>
          <w:sz w:val="28"/>
          <w:szCs w:val="28"/>
        </w:rPr>
        <w:t>790</w:t>
      </w:r>
      <w:r w:rsidRPr="00E65A79">
        <w:rPr>
          <w:rFonts w:ascii="Times New Roman" w:hAnsi="Times New Roman"/>
          <w:bCs/>
          <w:sz w:val="28"/>
          <w:szCs w:val="28"/>
        </w:rPr>
        <w:t xml:space="preserve"> вакансий. </w:t>
      </w:r>
    </w:p>
    <w:p w:rsidR="0002439D" w:rsidRPr="00E65A79" w:rsidRDefault="0002439D" w:rsidP="0069325D">
      <w:pPr>
        <w:spacing w:before="120" w:after="120"/>
        <w:ind w:firstLine="708"/>
        <w:jc w:val="both"/>
        <w:rPr>
          <w:rFonts w:ascii="Times New Roman" w:hAnsi="Times New Roman"/>
          <w:bCs/>
          <w:sz w:val="28"/>
          <w:szCs w:val="28"/>
        </w:rPr>
      </w:pPr>
      <w:r w:rsidRPr="00E65A79">
        <w:rPr>
          <w:rFonts w:ascii="Times New Roman" w:hAnsi="Times New Roman"/>
          <w:bCs/>
          <w:sz w:val="28"/>
          <w:szCs w:val="28"/>
        </w:rPr>
        <w:t>За 201</w:t>
      </w:r>
      <w:r w:rsidR="00E65A79" w:rsidRPr="00E65A79">
        <w:rPr>
          <w:rFonts w:ascii="Times New Roman" w:hAnsi="Times New Roman"/>
          <w:bCs/>
          <w:sz w:val="28"/>
          <w:szCs w:val="28"/>
        </w:rPr>
        <w:t>9</w:t>
      </w:r>
      <w:r w:rsidRPr="00E65A79">
        <w:rPr>
          <w:rFonts w:ascii="Times New Roman" w:hAnsi="Times New Roman"/>
          <w:bCs/>
          <w:sz w:val="28"/>
          <w:szCs w:val="28"/>
        </w:rPr>
        <w:t xml:space="preserve"> год в Центр занятости обратились </w:t>
      </w:r>
      <w:r w:rsidR="00E65A79" w:rsidRPr="00E65A79">
        <w:rPr>
          <w:rFonts w:ascii="Times New Roman" w:hAnsi="Times New Roman"/>
          <w:bCs/>
          <w:sz w:val="28"/>
          <w:szCs w:val="28"/>
        </w:rPr>
        <w:t>3410</w:t>
      </w:r>
      <w:r w:rsidRPr="00E65A79">
        <w:rPr>
          <w:rFonts w:ascii="Times New Roman" w:hAnsi="Times New Roman"/>
          <w:bCs/>
          <w:sz w:val="28"/>
          <w:szCs w:val="28"/>
        </w:rPr>
        <w:t xml:space="preserve"> жителей района</w:t>
      </w:r>
      <w:r w:rsidR="0069325D" w:rsidRPr="00E65A79">
        <w:rPr>
          <w:rFonts w:ascii="Times New Roman" w:hAnsi="Times New Roman"/>
          <w:bCs/>
          <w:sz w:val="28"/>
          <w:szCs w:val="28"/>
        </w:rPr>
        <w:t>.</w:t>
      </w:r>
    </w:p>
    <w:p w:rsidR="0002439D" w:rsidRPr="00E65A79" w:rsidRDefault="0002439D" w:rsidP="0002439D">
      <w:pPr>
        <w:spacing w:before="120" w:after="120"/>
        <w:ind w:firstLine="708"/>
        <w:jc w:val="both"/>
        <w:rPr>
          <w:rFonts w:ascii="Times New Roman" w:hAnsi="Times New Roman"/>
          <w:bCs/>
          <w:sz w:val="28"/>
          <w:szCs w:val="28"/>
        </w:rPr>
      </w:pPr>
      <w:r w:rsidRPr="00E65A79">
        <w:rPr>
          <w:rFonts w:ascii="Times New Roman" w:hAnsi="Times New Roman"/>
          <w:bCs/>
          <w:sz w:val="28"/>
          <w:szCs w:val="28"/>
        </w:rPr>
        <w:t>Для повышения доступности информации о ситуации на рынке труда и потребности в кадрах, центром занятости в 201</w:t>
      </w:r>
      <w:r w:rsidR="0069325D" w:rsidRPr="00E65A79">
        <w:rPr>
          <w:rFonts w:ascii="Times New Roman" w:hAnsi="Times New Roman"/>
          <w:bCs/>
          <w:sz w:val="28"/>
          <w:szCs w:val="28"/>
        </w:rPr>
        <w:t>9</w:t>
      </w:r>
      <w:r w:rsidRPr="00E65A79">
        <w:rPr>
          <w:rFonts w:ascii="Times New Roman" w:hAnsi="Times New Roman"/>
          <w:bCs/>
          <w:sz w:val="28"/>
          <w:szCs w:val="28"/>
        </w:rPr>
        <w:t xml:space="preserve"> году проведено </w:t>
      </w:r>
      <w:r w:rsidR="00E65A79" w:rsidRPr="00E65A79">
        <w:rPr>
          <w:rFonts w:ascii="Times New Roman" w:hAnsi="Times New Roman"/>
          <w:bCs/>
          <w:sz w:val="28"/>
          <w:szCs w:val="28"/>
        </w:rPr>
        <w:t>28</w:t>
      </w:r>
      <w:r w:rsidRPr="00E65A79">
        <w:rPr>
          <w:rFonts w:ascii="Times New Roman" w:hAnsi="Times New Roman"/>
          <w:bCs/>
          <w:sz w:val="28"/>
          <w:szCs w:val="28"/>
        </w:rPr>
        <w:t xml:space="preserve"> ярмарок вакансий, в которых приняли участие </w:t>
      </w:r>
      <w:r w:rsidR="00E65A79" w:rsidRPr="00E65A79">
        <w:rPr>
          <w:rFonts w:ascii="Times New Roman" w:hAnsi="Times New Roman"/>
          <w:bCs/>
          <w:sz w:val="28"/>
          <w:szCs w:val="28"/>
        </w:rPr>
        <w:t>3112</w:t>
      </w:r>
      <w:r w:rsidRPr="00E65A79">
        <w:rPr>
          <w:rFonts w:ascii="Times New Roman" w:hAnsi="Times New Roman"/>
          <w:bCs/>
          <w:sz w:val="28"/>
          <w:szCs w:val="28"/>
        </w:rPr>
        <w:t xml:space="preserve"> жителей района, </w:t>
      </w:r>
      <w:r w:rsidR="00E65A79" w:rsidRPr="00E65A79">
        <w:rPr>
          <w:rFonts w:ascii="Times New Roman" w:hAnsi="Times New Roman"/>
          <w:bCs/>
          <w:sz w:val="28"/>
          <w:szCs w:val="28"/>
        </w:rPr>
        <w:t>373</w:t>
      </w:r>
      <w:r w:rsidR="00E65A79">
        <w:rPr>
          <w:rFonts w:ascii="Times New Roman" w:hAnsi="Times New Roman"/>
          <w:bCs/>
          <w:sz w:val="28"/>
          <w:szCs w:val="28"/>
        </w:rPr>
        <w:t xml:space="preserve"> организации и образовательных </w:t>
      </w:r>
      <w:r w:rsidRPr="00E65A79">
        <w:rPr>
          <w:rFonts w:ascii="Times New Roman" w:hAnsi="Times New Roman"/>
          <w:bCs/>
          <w:sz w:val="28"/>
          <w:szCs w:val="28"/>
        </w:rPr>
        <w:t xml:space="preserve">учреждений района и края. </w:t>
      </w:r>
    </w:p>
    <w:p w:rsidR="0002439D" w:rsidRPr="0002439D" w:rsidRDefault="00E65A79" w:rsidP="0002439D">
      <w:pPr>
        <w:spacing w:before="120" w:after="120"/>
        <w:ind w:firstLine="708"/>
        <w:jc w:val="both"/>
        <w:rPr>
          <w:rFonts w:ascii="Times New Roman" w:hAnsi="Times New Roman"/>
          <w:bCs/>
          <w:sz w:val="28"/>
          <w:szCs w:val="28"/>
          <w:highlight w:val="red"/>
        </w:rPr>
      </w:pPr>
      <w:r w:rsidRPr="00E65A79">
        <w:rPr>
          <w:rFonts w:ascii="Times New Roman" w:hAnsi="Times New Roman"/>
          <w:bCs/>
          <w:sz w:val="28"/>
          <w:szCs w:val="28"/>
        </w:rPr>
        <w:t>4</w:t>
      </w:r>
      <w:r w:rsidR="0002439D" w:rsidRPr="00E65A79">
        <w:rPr>
          <w:rFonts w:ascii="Times New Roman" w:hAnsi="Times New Roman"/>
          <w:bCs/>
          <w:sz w:val="28"/>
          <w:szCs w:val="28"/>
        </w:rPr>
        <w:t xml:space="preserve"> граждан</w:t>
      </w:r>
      <w:r w:rsidRPr="00E65A79">
        <w:rPr>
          <w:rFonts w:ascii="Times New Roman" w:hAnsi="Times New Roman"/>
          <w:bCs/>
          <w:sz w:val="28"/>
          <w:szCs w:val="28"/>
        </w:rPr>
        <w:t>ина</w:t>
      </w:r>
      <w:r w:rsidR="006F7981">
        <w:rPr>
          <w:rFonts w:ascii="Times New Roman" w:hAnsi="Times New Roman"/>
          <w:bCs/>
          <w:sz w:val="28"/>
          <w:szCs w:val="28"/>
        </w:rPr>
        <w:t xml:space="preserve"> получили субсидию.</w:t>
      </w:r>
      <w:r w:rsidR="0002439D" w:rsidRPr="0002439D">
        <w:rPr>
          <w:rFonts w:ascii="Times New Roman" w:hAnsi="Times New Roman"/>
          <w:bCs/>
          <w:sz w:val="28"/>
          <w:szCs w:val="28"/>
          <w:highlight w:val="red"/>
        </w:rPr>
        <w:t xml:space="preserve"> </w:t>
      </w:r>
    </w:p>
    <w:p w:rsidR="0002439D" w:rsidRPr="00E65A79" w:rsidRDefault="0002439D" w:rsidP="0002439D">
      <w:pPr>
        <w:spacing w:before="120" w:after="120"/>
        <w:ind w:firstLine="708"/>
        <w:jc w:val="both"/>
        <w:rPr>
          <w:rFonts w:ascii="Times New Roman" w:hAnsi="Times New Roman"/>
          <w:bCs/>
          <w:sz w:val="28"/>
          <w:szCs w:val="28"/>
        </w:rPr>
      </w:pPr>
      <w:r w:rsidRPr="00E65A79">
        <w:rPr>
          <w:rFonts w:ascii="Times New Roman" w:hAnsi="Times New Roman"/>
          <w:bCs/>
          <w:sz w:val="28"/>
          <w:szCs w:val="28"/>
        </w:rPr>
        <w:t xml:space="preserve">Совершенствование деятельности службы занятости по информированию населения, увеличение спектра оказываемых услуг, существенное расширение территории обслуживания за счет работы с населением в отдаленных населенных пунктах стало возможным с использованием Мобильного центра занятости населения, который выполнил </w:t>
      </w:r>
      <w:r w:rsidR="00E65A79" w:rsidRPr="00E65A79">
        <w:rPr>
          <w:rFonts w:ascii="Times New Roman" w:hAnsi="Times New Roman"/>
          <w:bCs/>
          <w:sz w:val="28"/>
          <w:szCs w:val="28"/>
        </w:rPr>
        <w:t xml:space="preserve">30 </w:t>
      </w:r>
      <w:r w:rsidRPr="00E65A79">
        <w:rPr>
          <w:rFonts w:ascii="Times New Roman" w:hAnsi="Times New Roman"/>
          <w:bCs/>
          <w:sz w:val="28"/>
          <w:szCs w:val="28"/>
        </w:rPr>
        <w:t xml:space="preserve">рабочих поездок. На его базе услуги службы занятости населения получили </w:t>
      </w:r>
      <w:r w:rsidR="00E65A79" w:rsidRPr="00E65A79">
        <w:rPr>
          <w:rFonts w:ascii="Times New Roman" w:hAnsi="Times New Roman"/>
          <w:bCs/>
          <w:sz w:val="28"/>
          <w:szCs w:val="28"/>
        </w:rPr>
        <w:t>200</w:t>
      </w:r>
      <w:r w:rsidRPr="00E65A79">
        <w:rPr>
          <w:rFonts w:ascii="Times New Roman" w:hAnsi="Times New Roman"/>
          <w:bCs/>
          <w:sz w:val="28"/>
          <w:szCs w:val="28"/>
        </w:rPr>
        <w:t xml:space="preserve"> человек.</w:t>
      </w:r>
    </w:p>
    <w:p w:rsidR="005077A7" w:rsidRPr="0002439D" w:rsidRDefault="0002439D" w:rsidP="0002439D">
      <w:pPr>
        <w:spacing w:before="120" w:after="120"/>
        <w:ind w:firstLine="708"/>
        <w:jc w:val="both"/>
        <w:rPr>
          <w:rFonts w:ascii="Times New Roman" w:hAnsi="Times New Roman"/>
          <w:bCs/>
          <w:sz w:val="28"/>
          <w:szCs w:val="28"/>
        </w:rPr>
      </w:pPr>
      <w:r w:rsidRPr="00E65A79">
        <w:rPr>
          <w:rFonts w:ascii="Times New Roman" w:hAnsi="Times New Roman"/>
          <w:bCs/>
          <w:sz w:val="28"/>
          <w:szCs w:val="28"/>
        </w:rPr>
        <w:lastRenderedPageBreak/>
        <w:t xml:space="preserve">Организуя профессиональное обучение безработных граждан, специалисты центра занятости ориентируются на потребности рынка труда. Учитывая рейтинг востребованности профессий, </w:t>
      </w:r>
      <w:r w:rsidR="00086A89" w:rsidRPr="00E65A79">
        <w:rPr>
          <w:rFonts w:ascii="Times New Roman" w:hAnsi="Times New Roman"/>
          <w:bCs/>
          <w:sz w:val="28"/>
          <w:szCs w:val="28"/>
        </w:rPr>
        <w:t>Темрюкского</w:t>
      </w:r>
      <w:r w:rsidRPr="00E65A79">
        <w:rPr>
          <w:rFonts w:ascii="Times New Roman" w:hAnsi="Times New Roman"/>
          <w:bCs/>
          <w:sz w:val="28"/>
          <w:szCs w:val="28"/>
        </w:rPr>
        <w:t xml:space="preserve"> району сегодня нужны </w:t>
      </w:r>
      <w:r w:rsidR="00E65A79" w:rsidRPr="00E65A79">
        <w:rPr>
          <w:rFonts w:ascii="Times New Roman" w:hAnsi="Times New Roman"/>
          <w:bCs/>
          <w:sz w:val="28"/>
          <w:szCs w:val="28"/>
        </w:rPr>
        <w:t>медицинские и педагогические работники, инженеры различных областей, а также вакансии рабочих профессий (виноградарь, водитель автомобиля, слесарь различной квалификации, электромонтер по ремонту и обслуживанию электрооборудования).</w:t>
      </w:r>
      <w:r w:rsidRPr="00E65A79">
        <w:rPr>
          <w:rFonts w:ascii="Times New Roman" w:hAnsi="Times New Roman"/>
          <w:bCs/>
          <w:sz w:val="28"/>
          <w:szCs w:val="28"/>
        </w:rPr>
        <w:t xml:space="preserve">  Этот п</w:t>
      </w:r>
      <w:r w:rsidR="00E509F5" w:rsidRPr="00E65A79">
        <w:rPr>
          <w:rFonts w:ascii="Times New Roman" w:hAnsi="Times New Roman"/>
          <w:bCs/>
          <w:sz w:val="28"/>
          <w:szCs w:val="28"/>
        </w:rPr>
        <w:t xml:space="preserve">еречень постоянно расширяется. </w:t>
      </w:r>
      <w:r w:rsidRPr="00E65A79">
        <w:rPr>
          <w:rFonts w:ascii="Times New Roman" w:hAnsi="Times New Roman"/>
          <w:bCs/>
          <w:sz w:val="28"/>
          <w:szCs w:val="28"/>
        </w:rPr>
        <w:t>Всего в 201</w:t>
      </w:r>
      <w:r w:rsidR="00E509F5" w:rsidRPr="00E65A79">
        <w:rPr>
          <w:rFonts w:ascii="Times New Roman" w:hAnsi="Times New Roman"/>
          <w:bCs/>
          <w:sz w:val="28"/>
          <w:szCs w:val="28"/>
        </w:rPr>
        <w:t>9</w:t>
      </w:r>
      <w:r w:rsidRPr="00E65A79">
        <w:rPr>
          <w:rFonts w:ascii="Times New Roman" w:hAnsi="Times New Roman"/>
          <w:bCs/>
          <w:sz w:val="28"/>
          <w:szCs w:val="28"/>
        </w:rPr>
        <w:t xml:space="preserve"> году прошли обучение </w:t>
      </w:r>
      <w:r w:rsidR="00E65A79" w:rsidRPr="00E65A79">
        <w:rPr>
          <w:rFonts w:ascii="Times New Roman" w:hAnsi="Times New Roman"/>
          <w:bCs/>
          <w:sz w:val="28"/>
          <w:szCs w:val="28"/>
        </w:rPr>
        <w:t>69</w:t>
      </w:r>
      <w:r w:rsidRPr="00E65A79">
        <w:rPr>
          <w:rFonts w:ascii="Times New Roman" w:hAnsi="Times New Roman"/>
          <w:bCs/>
          <w:sz w:val="28"/>
          <w:szCs w:val="28"/>
        </w:rPr>
        <w:t xml:space="preserve"> безработных гражданина, из них трудоустроено </w:t>
      </w:r>
      <w:r w:rsidR="00E65A79" w:rsidRPr="00E65A79">
        <w:rPr>
          <w:rFonts w:ascii="Times New Roman" w:hAnsi="Times New Roman"/>
          <w:bCs/>
          <w:sz w:val="28"/>
          <w:szCs w:val="28"/>
        </w:rPr>
        <w:t>14</w:t>
      </w:r>
      <w:r w:rsidR="00E509F5" w:rsidRPr="00E65A79">
        <w:rPr>
          <w:rFonts w:ascii="Times New Roman" w:hAnsi="Times New Roman"/>
          <w:bCs/>
          <w:sz w:val="28"/>
          <w:szCs w:val="28"/>
        </w:rPr>
        <w:t xml:space="preserve"> человек</w:t>
      </w:r>
      <w:r w:rsidR="00E509F5">
        <w:rPr>
          <w:rFonts w:ascii="Times New Roman" w:hAnsi="Times New Roman"/>
          <w:bCs/>
          <w:sz w:val="28"/>
          <w:szCs w:val="28"/>
        </w:rPr>
        <w:t>.</w:t>
      </w:r>
    </w:p>
    <w:p w:rsidR="00B679A0" w:rsidRDefault="00B679A0" w:rsidP="00B679A0">
      <w:pPr>
        <w:spacing w:before="120" w:after="120"/>
        <w:jc w:val="both"/>
        <w:rPr>
          <w:rFonts w:ascii="Times New Roman" w:hAnsi="Times New Roman"/>
          <w:bCs/>
          <w:sz w:val="28"/>
          <w:szCs w:val="28"/>
        </w:rPr>
      </w:pPr>
      <w:r w:rsidRPr="00527134">
        <w:rPr>
          <w:rFonts w:ascii="Times New Roman" w:hAnsi="Times New Roman"/>
          <w:bCs/>
          <w:sz w:val="28"/>
          <w:szCs w:val="28"/>
        </w:rPr>
        <w:tab/>
      </w:r>
      <w:proofErr w:type="gramStart"/>
      <w:r w:rsidR="00527134">
        <w:rPr>
          <w:rFonts w:ascii="Times New Roman" w:hAnsi="Times New Roman"/>
          <w:bCs/>
          <w:sz w:val="28"/>
          <w:szCs w:val="28"/>
        </w:rPr>
        <w:t xml:space="preserve">В 2019 году </w:t>
      </w:r>
      <w:r w:rsidR="00BD1E8F">
        <w:rPr>
          <w:rFonts w:ascii="Times New Roman" w:hAnsi="Times New Roman"/>
          <w:bCs/>
          <w:sz w:val="28"/>
          <w:szCs w:val="28"/>
        </w:rPr>
        <w:t xml:space="preserve">по </w:t>
      </w:r>
      <w:r w:rsidR="00527134">
        <w:rPr>
          <w:rFonts w:ascii="Times New Roman" w:hAnsi="Times New Roman"/>
          <w:bCs/>
          <w:sz w:val="28"/>
          <w:szCs w:val="28"/>
        </w:rPr>
        <w:t>снижени</w:t>
      </w:r>
      <w:r w:rsidR="00BD1E8F">
        <w:rPr>
          <w:rFonts w:ascii="Times New Roman" w:hAnsi="Times New Roman"/>
          <w:bCs/>
          <w:sz w:val="28"/>
          <w:szCs w:val="28"/>
        </w:rPr>
        <w:t>ю</w:t>
      </w:r>
      <w:r w:rsidR="00527134">
        <w:rPr>
          <w:rFonts w:ascii="Times New Roman" w:hAnsi="Times New Roman"/>
          <w:bCs/>
          <w:sz w:val="28"/>
          <w:szCs w:val="28"/>
        </w:rPr>
        <w:t xml:space="preserve"> административно</w:t>
      </w:r>
      <w:r w:rsidR="00BD1E8F">
        <w:rPr>
          <w:rFonts w:ascii="Times New Roman" w:hAnsi="Times New Roman"/>
          <w:bCs/>
          <w:sz w:val="28"/>
          <w:szCs w:val="28"/>
        </w:rPr>
        <w:t>го</w:t>
      </w:r>
      <w:r w:rsidR="00527134">
        <w:rPr>
          <w:rFonts w:ascii="Times New Roman" w:hAnsi="Times New Roman"/>
          <w:bCs/>
          <w:sz w:val="28"/>
          <w:szCs w:val="28"/>
        </w:rPr>
        <w:t xml:space="preserve"> барьер</w:t>
      </w:r>
      <w:r w:rsidR="00BD1E8F">
        <w:rPr>
          <w:rFonts w:ascii="Times New Roman" w:hAnsi="Times New Roman"/>
          <w:bCs/>
          <w:sz w:val="28"/>
          <w:szCs w:val="28"/>
        </w:rPr>
        <w:t>а</w:t>
      </w:r>
      <w:r w:rsidR="009B32D1">
        <w:rPr>
          <w:rFonts w:ascii="Times New Roman" w:hAnsi="Times New Roman"/>
          <w:bCs/>
          <w:sz w:val="28"/>
          <w:szCs w:val="28"/>
        </w:rPr>
        <w:t xml:space="preserve"> </w:t>
      </w:r>
      <w:r w:rsidR="00527134">
        <w:rPr>
          <w:rFonts w:ascii="Times New Roman" w:hAnsi="Times New Roman"/>
          <w:bCs/>
          <w:sz w:val="28"/>
          <w:szCs w:val="28"/>
        </w:rPr>
        <w:t xml:space="preserve">- </w:t>
      </w:r>
      <w:r w:rsidR="009B32D1" w:rsidRPr="00527134">
        <w:rPr>
          <w:rFonts w:ascii="Times New Roman" w:hAnsi="Times New Roman"/>
          <w:bCs/>
          <w:sz w:val="28"/>
          <w:szCs w:val="28"/>
          <w:u w:val="single"/>
        </w:rPr>
        <w:t>нестабильность российского законодательства</w:t>
      </w:r>
      <w:r w:rsidR="00BD1E8F">
        <w:rPr>
          <w:rFonts w:ascii="Times New Roman" w:hAnsi="Times New Roman"/>
          <w:bCs/>
          <w:sz w:val="28"/>
          <w:szCs w:val="28"/>
        </w:rPr>
        <w:t xml:space="preserve"> </w:t>
      </w:r>
      <w:r w:rsidR="00883687" w:rsidRPr="00C0393C">
        <w:rPr>
          <w:rFonts w:ascii="Times New Roman" w:hAnsi="Times New Roman"/>
          <w:bCs/>
          <w:sz w:val="28"/>
          <w:szCs w:val="28"/>
        </w:rPr>
        <w:t>а</w:t>
      </w:r>
      <w:r w:rsidRPr="00C0393C">
        <w:rPr>
          <w:rFonts w:ascii="Times New Roman" w:hAnsi="Times New Roman"/>
          <w:bCs/>
          <w:sz w:val="28"/>
          <w:szCs w:val="28"/>
        </w:rPr>
        <w:t xml:space="preserve">дминистрацией муниципального образования Темрюкский район </w:t>
      </w:r>
      <w:r w:rsidR="00883687" w:rsidRPr="00C0393C">
        <w:rPr>
          <w:rFonts w:ascii="Times New Roman" w:hAnsi="Times New Roman"/>
          <w:bCs/>
          <w:sz w:val="28"/>
          <w:szCs w:val="28"/>
        </w:rPr>
        <w:t>проводятся</w:t>
      </w:r>
      <w:r w:rsidRPr="00C0393C">
        <w:rPr>
          <w:rFonts w:ascii="Times New Roman" w:hAnsi="Times New Roman"/>
          <w:bCs/>
          <w:sz w:val="28"/>
          <w:szCs w:val="28"/>
        </w:rPr>
        <w:t xml:space="preserve"> проверки</w:t>
      </w:r>
      <w:r w:rsidR="00883687" w:rsidRPr="00C0393C">
        <w:rPr>
          <w:rFonts w:ascii="Times New Roman" w:hAnsi="Times New Roman"/>
          <w:bCs/>
          <w:sz w:val="28"/>
          <w:szCs w:val="28"/>
        </w:rPr>
        <w:t xml:space="preserve"> по</w:t>
      </w:r>
      <w:r w:rsidRPr="00C0393C">
        <w:rPr>
          <w:rFonts w:ascii="Times New Roman" w:hAnsi="Times New Roman"/>
          <w:bCs/>
          <w:sz w:val="28"/>
          <w:szCs w:val="28"/>
        </w:rPr>
        <w:t xml:space="preserve"> содержани</w:t>
      </w:r>
      <w:r w:rsidR="00883687" w:rsidRPr="00C0393C">
        <w:rPr>
          <w:rFonts w:ascii="Times New Roman" w:hAnsi="Times New Roman"/>
          <w:bCs/>
          <w:sz w:val="28"/>
          <w:szCs w:val="28"/>
        </w:rPr>
        <w:t>ю</w:t>
      </w:r>
      <w:r w:rsidRPr="00C0393C">
        <w:rPr>
          <w:rFonts w:ascii="Times New Roman" w:hAnsi="Times New Roman"/>
          <w:bCs/>
          <w:sz w:val="28"/>
          <w:szCs w:val="28"/>
        </w:rPr>
        <w:t xml:space="preserve"> проектов нормативных правовых актов на наличие или отсутствие в проекте муниципальных нормативных правовых актов положений, вводящих избыточные административные обязанности, запреты и ограничения для физических и юридических лиц в сфере предпринимательской и инвестиционной деятельности или способствующих их введению, оказывающих негативное влияние на</w:t>
      </w:r>
      <w:proofErr w:type="gramEnd"/>
      <w:r w:rsidRPr="00C0393C">
        <w:rPr>
          <w:rFonts w:ascii="Times New Roman" w:hAnsi="Times New Roman"/>
          <w:bCs/>
          <w:sz w:val="28"/>
          <w:szCs w:val="28"/>
        </w:rPr>
        <w:t xml:space="preserve"> отрасли экономики муниципального образования Темрюкский район, а также положений, способствующих возникновению необоснованных расходов физических и юридических лиц в сфере предпринимательской и инвестиционной деятельности, а также необоснованных расходов бюджета муниципального образования Темрюкский район. </w:t>
      </w:r>
      <w:proofErr w:type="gramStart"/>
      <w:r w:rsidRPr="00C0393C">
        <w:rPr>
          <w:rFonts w:ascii="Times New Roman" w:hAnsi="Times New Roman"/>
          <w:bCs/>
          <w:sz w:val="28"/>
          <w:szCs w:val="28"/>
        </w:rPr>
        <w:t>Также в целях проверки содержания проектов нормативных правовых актов на наличие или отсутствие в них положений, необоснованно затрудняющих ведение предпринимательской и инвестиционной деятельности, путем анализа положений муниципального нормативного правового акта во взаимосвязи со сложившейся практикой их применения; учёта их соответствия принципам правового регулирования, установленным законодательством Российской Федерации, Краснодарского края, муниципальными правовыми актами Темрюкского района;</w:t>
      </w:r>
      <w:proofErr w:type="gramEnd"/>
      <w:r w:rsidRPr="00C0393C">
        <w:rPr>
          <w:rFonts w:ascii="Times New Roman" w:hAnsi="Times New Roman"/>
          <w:bCs/>
          <w:sz w:val="28"/>
          <w:szCs w:val="28"/>
        </w:rPr>
        <w:t xml:space="preserve"> </w:t>
      </w:r>
      <w:proofErr w:type="gramStart"/>
      <w:r w:rsidRPr="00C0393C">
        <w:rPr>
          <w:rFonts w:ascii="Times New Roman" w:hAnsi="Times New Roman"/>
          <w:bCs/>
          <w:sz w:val="28"/>
          <w:szCs w:val="28"/>
        </w:rPr>
        <w:t>определения характера и степени воздействия положений муниципального нормативного правого акта на регулируемые отношения в сфере предпринимательской и инвестиционной деятельности в соответствии с постановлением администрации муниципального образования Темрюкский район от 5 августа 2015 года № 622 «Об образовании консультативного совета по оценке регулирующего воздействия и экспертизе муниципальных нормативных правовых актов муниципального образования Темрюкский район» создан  консультативный совет.</w:t>
      </w:r>
      <w:proofErr w:type="gramEnd"/>
      <w:r w:rsidRPr="00C0393C">
        <w:rPr>
          <w:rFonts w:ascii="Times New Roman" w:hAnsi="Times New Roman"/>
          <w:bCs/>
          <w:sz w:val="28"/>
          <w:szCs w:val="28"/>
        </w:rPr>
        <w:t xml:space="preserve"> Заключено 7 соглашений с представителями бизнес – сообщества, членами консультативного совета.</w:t>
      </w:r>
    </w:p>
    <w:p w:rsidR="00CE0B1D" w:rsidRPr="00CE0B1D" w:rsidRDefault="00CE0B1D" w:rsidP="00CE0B1D">
      <w:pPr>
        <w:spacing w:before="120" w:after="120"/>
        <w:ind w:firstLine="708"/>
        <w:jc w:val="both"/>
        <w:rPr>
          <w:rFonts w:ascii="Times New Roman" w:hAnsi="Times New Roman"/>
          <w:bCs/>
          <w:sz w:val="28"/>
          <w:szCs w:val="28"/>
        </w:rPr>
      </w:pPr>
      <w:r w:rsidRPr="00CE0B1D">
        <w:rPr>
          <w:rFonts w:ascii="Times New Roman" w:hAnsi="Times New Roman"/>
          <w:bCs/>
          <w:sz w:val="28"/>
          <w:szCs w:val="28"/>
        </w:rPr>
        <w:t xml:space="preserve">В 2019 году состоялось два заседания Консультативного совета, на которых обсуждался план проведения экспертизы муниципальных </w:t>
      </w:r>
      <w:r w:rsidRPr="00CE0B1D">
        <w:rPr>
          <w:rFonts w:ascii="Times New Roman" w:hAnsi="Times New Roman"/>
          <w:bCs/>
          <w:sz w:val="28"/>
          <w:szCs w:val="28"/>
        </w:rPr>
        <w:lastRenderedPageBreak/>
        <w:t>нормативных правовых актов муниципального образования Темрюкский район, затрагивающих вопросы осуществления предпринимательской и инвестиционной деятельности на второе полугодие 2019 года и на первое полугодие 2020 года.</w:t>
      </w:r>
    </w:p>
    <w:p w:rsidR="00CE0B1D" w:rsidRPr="00CE0B1D" w:rsidRDefault="00CE0B1D" w:rsidP="00CE0B1D">
      <w:pPr>
        <w:spacing w:before="120" w:after="120"/>
        <w:ind w:firstLine="708"/>
        <w:jc w:val="both"/>
        <w:rPr>
          <w:rFonts w:ascii="Times New Roman" w:hAnsi="Times New Roman"/>
          <w:bCs/>
          <w:sz w:val="28"/>
          <w:szCs w:val="28"/>
        </w:rPr>
      </w:pPr>
      <w:r w:rsidRPr="00CE0B1D">
        <w:rPr>
          <w:rFonts w:ascii="Times New Roman" w:hAnsi="Times New Roman"/>
          <w:bCs/>
          <w:sz w:val="28"/>
          <w:szCs w:val="28"/>
        </w:rPr>
        <w:t xml:space="preserve">По итогам заседания 19.06.2019 года в план на второе полугодие 2019 года были включены нормативно-правовые акты: </w:t>
      </w:r>
    </w:p>
    <w:p w:rsidR="00CE0B1D" w:rsidRPr="00CE0B1D" w:rsidRDefault="00CE0B1D" w:rsidP="00CE0B1D">
      <w:pPr>
        <w:spacing w:before="120" w:after="120"/>
        <w:ind w:firstLine="708"/>
        <w:jc w:val="both"/>
        <w:rPr>
          <w:rFonts w:ascii="Times New Roman" w:hAnsi="Times New Roman"/>
          <w:bCs/>
          <w:sz w:val="28"/>
          <w:szCs w:val="28"/>
        </w:rPr>
      </w:pPr>
      <w:r w:rsidRPr="00CE0B1D">
        <w:rPr>
          <w:rFonts w:ascii="Times New Roman" w:hAnsi="Times New Roman"/>
          <w:bCs/>
          <w:sz w:val="28"/>
          <w:szCs w:val="28"/>
        </w:rPr>
        <w:t>решение ХХХ</w:t>
      </w:r>
      <w:proofErr w:type="gramStart"/>
      <w:r w:rsidRPr="00CE0B1D">
        <w:rPr>
          <w:rFonts w:ascii="Times New Roman" w:hAnsi="Times New Roman"/>
          <w:bCs/>
          <w:sz w:val="28"/>
          <w:szCs w:val="28"/>
        </w:rPr>
        <w:t>I</w:t>
      </w:r>
      <w:proofErr w:type="gramEnd"/>
      <w:r w:rsidRPr="00CE0B1D">
        <w:rPr>
          <w:rFonts w:ascii="Times New Roman" w:hAnsi="Times New Roman"/>
          <w:bCs/>
          <w:sz w:val="28"/>
          <w:szCs w:val="28"/>
        </w:rPr>
        <w:t xml:space="preserve"> сессии Совета муниципального образования Темрюкский район V созыва от 26 января 2012 года № 323 «Об утверждении правил содержания сельскохозяйственных (продуктивных) животных в личных подсобных хозяйствах, крестьянских (фермерских) хозяйствах, у индивидуальных предпринимателей на территории Темрюкского района»;</w:t>
      </w:r>
    </w:p>
    <w:p w:rsidR="00CE0B1D" w:rsidRPr="00CE0B1D" w:rsidRDefault="00CE0B1D" w:rsidP="00CE0B1D">
      <w:pPr>
        <w:spacing w:before="120" w:after="120"/>
        <w:ind w:firstLine="708"/>
        <w:jc w:val="both"/>
        <w:rPr>
          <w:rFonts w:ascii="Times New Roman" w:hAnsi="Times New Roman"/>
          <w:bCs/>
          <w:sz w:val="28"/>
          <w:szCs w:val="28"/>
        </w:rPr>
      </w:pPr>
      <w:r w:rsidRPr="00CE0B1D">
        <w:rPr>
          <w:rFonts w:ascii="Times New Roman" w:hAnsi="Times New Roman"/>
          <w:bCs/>
          <w:sz w:val="28"/>
          <w:szCs w:val="28"/>
        </w:rPr>
        <w:t>постановление администрации муниципального о</w:t>
      </w:r>
      <w:r w:rsidR="003B44F0">
        <w:rPr>
          <w:rFonts w:ascii="Times New Roman" w:hAnsi="Times New Roman"/>
          <w:bCs/>
          <w:sz w:val="28"/>
          <w:szCs w:val="28"/>
        </w:rPr>
        <w:t>бра</w:t>
      </w:r>
      <w:r w:rsidR="00D9260C">
        <w:rPr>
          <w:rFonts w:ascii="Times New Roman" w:hAnsi="Times New Roman"/>
          <w:bCs/>
          <w:sz w:val="28"/>
          <w:szCs w:val="28"/>
        </w:rPr>
        <w:t xml:space="preserve">зования Темрюкский район от 20 </w:t>
      </w:r>
      <w:r w:rsidR="003B44F0">
        <w:rPr>
          <w:rFonts w:ascii="Times New Roman" w:hAnsi="Times New Roman"/>
          <w:bCs/>
          <w:sz w:val="28"/>
          <w:szCs w:val="28"/>
        </w:rPr>
        <w:t xml:space="preserve">ноября </w:t>
      </w:r>
      <w:r w:rsidRPr="00CE0B1D">
        <w:rPr>
          <w:rFonts w:ascii="Times New Roman" w:hAnsi="Times New Roman"/>
          <w:bCs/>
          <w:sz w:val="28"/>
          <w:szCs w:val="28"/>
        </w:rPr>
        <w:t xml:space="preserve">2017 года № 1818 «Об утверждении </w:t>
      </w:r>
      <w:proofErr w:type="gramStart"/>
      <w:r w:rsidRPr="00CE0B1D">
        <w:rPr>
          <w:rFonts w:ascii="Times New Roman" w:hAnsi="Times New Roman"/>
          <w:bCs/>
          <w:sz w:val="28"/>
          <w:szCs w:val="28"/>
        </w:rPr>
        <w:t>порядка подготовки документа планирования регулярных перевозок пассажиров</w:t>
      </w:r>
      <w:proofErr w:type="gramEnd"/>
      <w:r w:rsidRPr="00CE0B1D">
        <w:rPr>
          <w:rFonts w:ascii="Times New Roman" w:hAnsi="Times New Roman"/>
          <w:bCs/>
          <w:sz w:val="28"/>
          <w:szCs w:val="28"/>
        </w:rPr>
        <w:t xml:space="preserve"> и багажа автомобильным транспортом на муниципальных пригородных и муниципальных междугородных маршрутах регулярных перевозок».</w:t>
      </w:r>
    </w:p>
    <w:p w:rsidR="00CE0B1D" w:rsidRPr="00CE0B1D" w:rsidRDefault="00CE0B1D" w:rsidP="00CE0B1D">
      <w:pPr>
        <w:spacing w:before="120" w:after="120"/>
        <w:ind w:firstLine="708"/>
        <w:jc w:val="both"/>
        <w:rPr>
          <w:rFonts w:ascii="Times New Roman" w:hAnsi="Times New Roman"/>
          <w:bCs/>
          <w:sz w:val="28"/>
          <w:szCs w:val="28"/>
        </w:rPr>
      </w:pPr>
      <w:r w:rsidRPr="00CE0B1D">
        <w:rPr>
          <w:rFonts w:ascii="Times New Roman" w:hAnsi="Times New Roman"/>
          <w:bCs/>
          <w:sz w:val="28"/>
          <w:szCs w:val="28"/>
        </w:rPr>
        <w:t xml:space="preserve">По итогам заседания 20.12.2019 года в план на первое полугодие 2020 года были включены нормативно-правовые акты: </w:t>
      </w:r>
    </w:p>
    <w:p w:rsidR="00CE0B1D" w:rsidRPr="00CE0B1D" w:rsidRDefault="00CE0B1D" w:rsidP="00CE0B1D">
      <w:pPr>
        <w:spacing w:before="120" w:after="120"/>
        <w:ind w:firstLine="708"/>
        <w:jc w:val="both"/>
        <w:rPr>
          <w:rFonts w:ascii="Times New Roman" w:hAnsi="Times New Roman"/>
          <w:bCs/>
          <w:sz w:val="28"/>
          <w:szCs w:val="28"/>
        </w:rPr>
      </w:pPr>
      <w:proofErr w:type="gramStart"/>
      <w:r w:rsidRPr="00CE0B1D">
        <w:rPr>
          <w:rFonts w:ascii="Times New Roman" w:hAnsi="Times New Roman"/>
          <w:bCs/>
          <w:sz w:val="28"/>
          <w:szCs w:val="28"/>
        </w:rPr>
        <w:t>постановление администрации муниципального образования Темрюкский район от 5 сентября 2019 года № 1547 «Об утверждении порядка и условий предоставления муниципального имущества муниципального образования Темрюкский район, включенного в перечень имущества муниципального образования Темрюкский район, предназначенного для передачи во владение и (или) в пользование субъектам малого и среднего предпринимательства и организациям, образующим инфраструктуру поддержки субъектов малого и среднего предпринимательства»;</w:t>
      </w:r>
      <w:proofErr w:type="gramEnd"/>
    </w:p>
    <w:p w:rsidR="00BD1E8F" w:rsidRDefault="00CE0B1D" w:rsidP="00CE0B1D">
      <w:pPr>
        <w:spacing w:before="120" w:after="120"/>
        <w:ind w:firstLine="708"/>
        <w:jc w:val="both"/>
        <w:rPr>
          <w:rFonts w:ascii="Times New Roman" w:hAnsi="Times New Roman"/>
          <w:bCs/>
          <w:sz w:val="28"/>
          <w:szCs w:val="28"/>
        </w:rPr>
      </w:pPr>
      <w:r w:rsidRPr="00CE0B1D">
        <w:rPr>
          <w:rFonts w:ascii="Times New Roman" w:hAnsi="Times New Roman"/>
          <w:bCs/>
          <w:sz w:val="28"/>
          <w:szCs w:val="28"/>
        </w:rPr>
        <w:t>постановление администрации муниципального образования Темрюкский район от 9 апреля 2018 года № 379 «Об утверждении Порядка предоставления субсидий из бюджета муниципального образования Темрюкский район на осуществление мероприятий по организации переработки коммунальных и промышленных отходов на территории муниципального образования Темрюкский район».</w:t>
      </w:r>
    </w:p>
    <w:p w:rsidR="00896052" w:rsidRPr="00896052" w:rsidRDefault="00896052" w:rsidP="00896052">
      <w:pPr>
        <w:spacing w:after="0" w:line="240" w:lineRule="atLeast"/>
        <w:ind w:firstLine="708"/>
        <w:jc w:val="both"/>
        <w:rPr>
          <w:rFonts w:ascii="Times New Roman" w:hAnsi="Times New Roman"/>
          <w:bCs/>
          <w:sz w:val="28"/>
          <w:szCs w:val="28"/>
        </w:rPr>
      </w:pPr>
      <w:r w:rsidRPr="00896052">
        <w:rPr>
          <w:rFonts w:ascii="Times New Roman" w:hAnsi="Times New Roman"/>
          <w:bCs/>
          <w:sz w:val="28"/>
          <w:szCs w:val="28"/>
        </w:rPr>
        <w:t xml:space="preserve">В целях исполнения Указа Президента России от 7 мая 2012 года № 601 </w:t>
      </w:r>
    </w:p>
    <w:p w:rsidR="00896052" w:rsidRPr="00896052" w:rsidRDefault="00896052" w:rsidP="00896052">
      <w:pPr>
        <w:spacing w:after="0" w:line="240" w:lineRule="atLeast"/>
        <w:jc w:val="both"/>
        <w:rPr>
          <w:rFonts w:ascii="Times New Roman" w:hAnsi="Times New Roman"/>
          <w:bCs/>
          <w:sz w:val="28"/>
          <w:szCs w:val="28"/>
        </w:rPr>
      </w:pPr>
      <w:proofErr w:type="gramStart"/>
      <w:r w:rsidRPr="00896052">
        <w:rPr>
          <w:rFonts w:ascii="Times New Roman" w:hAnsi="Times New Roman"/>
          <w:bCs/>
          <w:sz w:val="28"/>
          <w:szCs w:val="28"/>
        </w:rPr>
        <w:t>«Об основных направлениях совершенствования системы государственного управления» на территории муниципальн</w:t>
      </w:r>
      <w:r w:rsidR="003B44F0">
        <w:rPr>
          <w:rFonts w:ascii="Times New Roman" w:hAnsi="Times New Roman"/>
          <w:bCs/>
          <w:sz w:val="28"/>
          <w:szCs w:val="28"/>
        </w:rPr>
        <w:t>ого образования Темрюкский район</w:t>
      </w:r>
      <w:r w:rsidRPr="00896052">
        <w:rPr>
          <w:rFonts w:ascii="Times New Roman" w:hAnsi="Times New Roman"/>
          <w:bCs/>
          <w:sz w:val="28"/>
          <w:szCs w:val="28"/>
        </w:rPr>
        <w:t xml:space="preserve"> в 2019 году муниципальные и государственные услуги предоставляются по принципу «одного окна» в 22 окнах филиала ГАУ КК «Многофункциональный центр предоставления государственных и муниципальных услуг Краснодарско</w:t>
      </w:r>
      <w:r w:rsidR="00D9260C">
        <w:rPr>
          <w:rFonts w:ascii="Times New Roman" w:hAnsi="Times New Roman"/>
          <w:bCs/>
          <w:sz w:val="28"/>
          <w:szCs w:val="28"/>
        </w:rPr>
        <w:t>го края» (далее – МФЦ) в городе</w:t>
      </w:r>
      <w:r w:rsidRPr="00896052">
        <w:rPr>
          <w:rFonts w:ascii="Times New Roman" w:hAnsi="Times New Roman"/>
          <w:bCs/>
          <w:sz w:val="28"/>
          <w:szCs w:val="28"/>
        </w:rPr>
        <w:t xml:space="preserve"> </w:t>
      </w:r>
      <w:r w:rsidRPr="00896052">
        <w:rPr>
          <w:rFonts w:ascii="Times New Roman" w:hAnsi="Times New Roman"/>
          <w:bCs/>
          <w:sz w:val="28"/>
          <w:szCs w:val="28"/>
        </w:rPr>
        <w:lastRenderedPageBreak/>
        <w:t>Темрюке и во всех поселениях Темрюкский района.</w:t>
      </w:r>
      <w:proofErr w:type="gramEnd"/>
      <w:r w:rsidRPr="00896052">
        <w:rPr>
          <w:rFonts w:ascii="Times New Roman" w:hAnsi="Times New Roman"/>
          <w:bCs/>
          <w:sz w:val="28"/>
          <w:szCs w:val="28"/>
        </w:rPr>
        <w:t xml:space="preserve"> Граждане могут обратиться за получением 57 муниципальных услуг администрации муниципального образовании Темрюкский район, 213 услуг городского и сельских поселений района и 225 государственных услуг, как федеральных, так и краевых органов власти. За получением муниципальных и государственных услуг в электронном виде можно обратиться за получением на единый портал </w:t>
      </w:r>
      <w:proofErr w:type="spellStart"/>
      <w:r w:rsidRPr="00896052">
        <w:rPr>
          <w:rFonts w:ascii="Times New Roman" w:hAnsi="Times New Roman"/>
          <w:bCs/>
          <w:sz w:val="28"/>
          <w:szCs w:val="28"/>
        </w:rPr>
        <w:t>госуслуги.ру</w:t>
      </w:r>
      <w:proofErr w:type="spellEnd"/>
      <w:r w:rsidRPr="00896052">
        <w:rPr>
          <w:rFonts w:ascii="Times New Roman" w:hAnsi="Times New Roman"/>
          <w:bCs/>
          <w:sz w:val="28"/>
          <w:szCs w:val="28"/>
        </w:rPr>
        <w:t>.</w:t>
      </w:r>
    </w:p>
    <w:p w:rsidR="00896052" w:rsidRPr="00896052" w:rsidRDefault="00896052" w:rsidP="000D6E27">
      <w:pPr>
        <w:spacing w:before="120" w:after="120"/>
        <w:ind w:firstLine="708"/>
        <w:jc w:val="both"/>
        <w:rPr>
          <w:rFonts w:ascii="Times New Roman" w:hAnsi="Times New Roman"/>
          <w:bCs/>
          <w:sz w:val="28"/>
          <w:szCs w:val="28"/>
        </w:rPr>
      </w:pPr>
      <w:r w:rsidRPr="00896052">
        <w:rPr>
          <w:rFonts w:ascii="Times New Roman" w:hAnsi="Times New Roman"/>
          <w:bCs/>
          <w:sz w:val="28"/>
          <w:szCs w:val="28"/>
        </w:rPr>
        <w:t>В перечень предоставляемых в МФЦ услуг входит широкий спектр муниципальных услуг, большая часть которых относится к сферам земельно-имущественных отношений, строительства, дорожного хозяйства, регулирования предпринимательской деятельности, социального обслуживания населения, образования, жилищно-коммунального хозяйства, а также различные государственные услуги, такие как получение паспорта, регистрация актов гражданского состояния, постановка на налоговый учет и прочее.</w:t>
      </w:r>
    </w:p>
    <w:p w:rsidR="00896052" w:rsidRPr="00896052" w:rsidRDefault="00896052" w:rsidP="000D6E27">
      <w:pPr>
        <w:spacing w:before="120" w:after="120"/>
        <w:ind w:firstLine="708"/>
        <w:jc w:val="both"/>
        <w:rPr>
          <w:rFonts w:ascii="Times New Roman" w:hAnsi="Times New Roman"/>
          <w:bCs/>
          <w:sz w:val="28"/>
          <w:szCs w:val="28"/>
        </w:rPr>
      </w:pPr>
      <w:r w:rsidRPr="00896052">
        <w:rPr>
          <w:rFonts w:ascii="Times New Roman" w:hAnsi="Times New Roman"/>
          <w:bCs/>
          <w:sz w:val="28"/>
          <w:szCs w:val="28"/>
        </w:rPr>
        <w:t xml:space="preserve">Деятельность МФЦ направлена на повышение качества и доступности предоставляемых государственных и муниципальных услуг, открытости информации о деятельности органов власти. По выполнению возложенных задач МФЦ в рамках административной реформы, проводимой в муниципальном образовании Темрюкский район, в целях повышения качества и доступности предоставления гражданам и организациям государственных и муниципальных услуг и повышения эффективности деятельности органов государственной власти и органов местного самоуправления, выполнен ряд мероприятий. </w:t>
      </w:r>
    </w:p>
    <w:p w:rsidR="00896052" w:rsidRPr="00896052" w:rsidRDefault="00896052" w:rsidP="000D6E27">
      <w:pPr>
        <w:spacing w:before="120" w:after="120"/>
        <w:ind w:firstLine="708"/>
        <w:jc w:val="both"/>
        <w:rPr>
          <w:rFonts w:ascii="Times New Roman" w:hAnsi="Times New Roman"/>
          <w:bCs/>
          <w:sz w:val="28"/>
          <w:szCs w:val="28"/>
        </w:rPr>
      </w:pPr>
      <w:r w:rsidRPr="00896052">
        <w:rPr>
          <w:rFonts w:ascii="Times New Roman" w:hAnsi="Times New Roman"/>
          <w:bCs/>
          <w:sz w:val="28"/>
          <w:szCs w:val="28"/>
        </w:rPr>
        <w:t xml:space="preserve">Выдержана схема размещения МФЦ  - организована работа 22 окон обслуживания, из них в Темрюке действует 10 окон и в каждом сельском поселении - 11 территориально обособленных  структурных подразделений (далее - ТОСП) с общим  количеством 12 окон. </w:t>
      </w:r>
    </w:p>
    <w:p w:rsidR="00896052" w:rsidRPr="00896052" w:rsidRDefault="00896052" w:rsidP="000D6E27">
      <w:pPr>
        <w:spacing w:before="120" w:after="120"/>
        <w:ind w:firstLine="708"/>
        <w:jc w:val="both"/>
        <w:rPr>
          <w:rFonts w:ascii="Times New Roman" w:hAnsi="Times New Roman"/>
          <w:bCs/>
          <w:sz w:val="28"/>
          <w:szCs w:val="28"/>
        </w:rPr>
      </w:pPr>
      <w:proofErr w:type="spellStart"/>
      <w:r w:rsidRPr="00896052">
        <w:rPr>
          <w:rFonts w:ascii="Times New Roman" w:hAnsi="Times New Roman"/>
          <w:bCs/>
          <w:sz w:val="28"/>
          <w:szCs w:val="28"/>
        </w:rPr>
        <w:t>ТОСПы</w:t>
      </w:r>
      <w:proofErr w:type="spellEnd"/>
      <w:r w:rsidRPr="00896052">
        <w:rPr>
          <w:rFonts w:ascii="Times New Roman" w:hAnsi="Times New Roman"/>
          <w:bCs/>
          <w:sz w:val="28"/>
          <w:szCs w:val="28"/>
        </w:rPr>
        <w:t>, так же как и МФЦ представляют собой единое место приема, регистрации и выдачи  документов физическим  и юридическим лицам при предоставлении государственных и муниципальных услуг непосредственно по месту жительства заявителей. МФЦ осуществляется курьерская доставка принятых пакетов документов и результатов предоставления услуг три раза в неделю. Функционирование 22 окон позволило обеспечить 100% долю граждан, имеющих доступ к получению государственных и муниципальных услуг по принципу «одного окна» на территории муниципального образования Темрюкский район,  т.е. на каждые 5 тысяч жителей приходиться не менее одного окна.</w:t>
      </w:r>
    </w:p>
    <w:p w:rsidR="00896052" w:rsidRPr="00896052" w:rsidRDefault="00896052" w:rsidP="000D6E27">
      <w:pPr>
        <w:spacing w:before="120" w:after="120"/>
        <w:ind w:firstLine="708"/>
        <w:jc w:val="both"/>
        <w:rPr>
          <w:rFonts w:ascii="Times New Roman" w:hAnsi="Times New Roman"/>
          <w:bCs/>
          <w:sz w:val="28"/>
          <w:szCs w:val="28"/>
        </w:rPr>
      </w:pPr>
      <w:r w:rsidRPr="00896052">
        <w:rPr>
          <w:rFonts w:ascii="Times New Roman" w:hAnsi="Times New Roman"/>
          <w:bCs/>
          <w:sz w:val="28"/>
          <w:szCs w:val="28"/>
        </w:rPr>
        <w:t xml:space="preserve">Выполнены требования по условиям обслуживания заявителей. Прием заявителей осуществляется не менее 6 дней в неделю и не менее 10 часов в </w:t>
      </w:r>
      <w:r w:rsidRPr="00896052">
        <w:rPr>
          <w:rFonts w:ascii="Times New Roman" w:hAnsi="Times New Roman"/>
          <w:bCs/>
          <w:sz w:val="28"/>
          <w:szCs w:val="28"/>
        </w:rPr>
        <w:lastRenderedPageBreak/>
        <w:t>течение одного рабочего дня с возможностью обращения заявителей за получением государственных и муниципальных услуг не менее чем в один из рабочих дней в неделю в вечернее время до 20 часов – среда.</w:t>
      </w:r>
    </w:p>
    <w:p w:rsidR="00896052" w:rsidRPr="00896052" w:rsidRDefault="00896052" w:rsidP="000D6E27">
      <w:pPr>
        <w:spacing w:before="120" w:after="120"/>
        <w:ind w:firstLine="708"/>
        <w:jc w:val="both"/>
        <w:rPr>
          <w:rFonts w:ascii="Times New Roman" w:hAnsi="Times New Roman"/>
          <w:bCs/>
          <w:sz w:val="28"/>
          <w:szCs w:val="28"/>
        </w:rPr>
      </w:pPr>
      <w:r w:rsidRPr="00896052">
        <w:rPr>
          <w:rFonts w:ascii="Times New Roman" w:hAnsi="Times New Roman"/>
          <w:bCs/>
          <w:sz w:val="28"/>
          <w:szCs w:val="28"/>
        </w:rPr>
        <w:t xml:space="preserve">Прием заявителей осуществляется только «универсальными» специалистами в количестве 24 штатных единиц, что позволяет обеспечить установленное постановлением Правительства Российской Федерации № 1376 от 22.12.2012 года требование о соблюдении времени ожидания в очереди при обслуживании заявителей в МФЦ не более 15 минут. </w:t>
      </w:r>
    </w:p>
    <w:p w:rsidR="00896052" w:rsidRPr="00896052" w:rsidRDefault="00896052" w:rsidP="000D6E27">
      <w:pPr>
        <w:spacing w:before="120" w:after="120"/>
        <w:ind w:firstLine="708"/>
        <w:jc w:val="both"/>
        <w:rPr>
          <w:rFonts w:ascii="Times New Roman" w:hAnsi="Times New Roman"/>
          <w:bCs/>
          <w:sz w:val="28"/>
          <w:szCs w:val="28"/>
        </w:rPr>
      </w:pPr>
      <w:r w:rsidRPr="00896052">
        <w:rPr>
          <w:rFonts w:ascii="Times New Roman" w:hAnsi="Times New Roman"/>
          <w:bCs/>
          <w:sz w:val="28"/>
          <w:szCs w:val="28"/>
        </w:rPr>
        <w:t xml:space="preserve">В целях </w:t>
      </w:r>
      <w:proofErr w:type="gramStart"/>
      <w:r w:rsidRPr="00896052">
        <w:rPr>
          <w:rFonts w:ascii="Times New Roman" w:hAnsi="Times New Roman"/>
          <w:bCs/>
          <w:sz w:val="28"/>
          <w:szCs w:val="28"/>
        </w:rPr>
        <w:t>исключения случаев нарушения сроков предоставления государственных</w:t>
      </w:r>
      <w:proofErr w:type="gramEnd"/>
      <w:r w:rsidRPr="00896052">
        <w:rPr>
          <w:rFonts w:ascii="Times New Roman" w:hAnsi="Times New Roman"/>
          <w:bCs/>
          <w:sz w:val="28"/>
          <w:szCs w:val="28"/>
        </w:rPr>
        <w:t xml:space="preserve"> и муниципальных услуг в МФЦ ежедневно ведется работа по выявлению тревожных пакетов, пакетов с просроченным сроком выдачи результатов.</w:t>
      </w:r>
    </w:p>
    <w:p w:rsidR="00896052" w:rsidRPr="00896052" w:rsidRDefault="00896052" w:rsidP="00685EED">
      <w:pPr>
        <w:spacing w:before="120" w:after="120"/>
        <w:ind w:firstLine="708"/>
        <w:jc w:val="both"/>
        <w:rPr>
          <w:rFonts w:ascii="Times New Roman" w:hAnsi="Times New Roman"/>
          <w:bCs/>
          <w:sz w:val="28"/>
          <w:szCs w:val="28"/>
        </w:rPr>
      </w:pPr>
      <w:r w:rsidRPr="00896052">
        <w:rPr>
          <w:rFonts w:ascii="Times New Roman" w:hAnsi="Times New Roman"/>
          <w:bCs/>
          <w:sz w:val="28"/>
          <w:szCs w:val="28"/>
        </w:rPr>
        <w:t>В МФЦ внедрен единый фирменный стиль «Мои документы».</w:t>
      </w:r>
    </w:p>
    <w:p w:rsidR="00896052" w:rsidRPr="00896052" w:rsidRDefault="00896052" w:rsidP="00685EED">
      <w:pPr>
        <w:spacing w:before="120" w:after="120"/>
        <w:ind w:firstLine="708"/>
        <w:jc w:val="both"/>
        <w:rPr>
          <w:rFonts w:ascii="Times New Roman" w:hAnsi="Times New Roman"/>
          <w:bCs/>
          <w:sz w:val="28"/>
          <w:szCs w:val="28"/>
        </w:rPr>
      </w:pPr>
      <w:r w:rsidRPr="00896052">
        <w:rPr>
          <w:rFonts w:ascii="Times New Roman" w:hAnsi="Times New Roman"/>
          <w:bCs/>
          <w:sz w:val="28"/>
          <w:szCs w:val="28"/>
        </w:rPr>
        <w:t xml:space="preserve">Заключены соглашения между МФЦ на оказание услуг по организации </w:t>
      </w:r>
      <w:proofErr w:type="gramStart"/>
      <w:r w:rsidRPr="00896052">
        <w:rPr>
          <w:rFonts w:ascii="Times New Roman" w:hAnsi="Times New Roman"/>
          <w:bCs/>
          <w:sz w:val="28"/>
          <w:szCs w:val="28"/>
        </w:rPr>
        <w:t>предоставления государственных услуг органов исполнительной власти края</w:t>
      </w:r>
      <w:proofErr w:type="gramEnd"/>
      <w:r w:rsidRPr="00896052">
        <w:rPr>
          <w:rFonts w:ascii="Times New Roman" w:hAnsi="Times New Roman"/>
          <w:bCs/>
          <w:sz w:val="28"/>
          <w:szCs w:val="28"/>
        </w:rPr>
        <w:t>.</w:t>
      </w:r>
    </w:p>
    <w:p w:rsidR="00896052" w:rsidRPr="00896052" w:rsidRDefault="00896052" w:rsidP="007D477B">
      <w:pPr>
        <w:spacing w:before="120" w:after="120"/>
        <w:ind w:firstLine="708"/>
        <w:jc w:val="both"/>
        <w:rPr>
          <w:rFonts w:ascii="Times New Roman" w:hAnsi="Times New Roman"/>
          <w:bCs/>
          <w:sz w:val="28"/>
          <w:szCs w:val="28"/>
        </w:rPr>
      </w:pPr>
      <w:r w:rsidRPr="00896052">
        <w:rPr>
          <w:rFonts w:ascii="Times New Roman" w:hAnsi="Times New Roman"/>
          <w:bCs/>
          <w:sz w:val="28"/>
          <w:szCs w:val="28"/>
        </w:rPr>
        <w:t>Заключены соглашения администрацией  муниципального образования и 12 поселениями района с МФЦ о взаимодействии по организации предоставления муниципальных услуг органов местного самоуправления.</w:t>
      </w:r>
    </w:p>
    <w:p w:rsidR="00896052" w:rsidRPr="00896052" w:rsidRDefault="003B44F0" w:rsidP="007D477B">
      <w:pPr>
        <w:spacing w:before="120" w:after="120"/>
        <w:ind w:firstLine="708"/>
        <w:jc w:val="both"/>
        <w:rPr>
          <w:rFonts w:ascii="Times New Roman" w:hAnsi="Times New Roman"/>
          <w:bCs/>
          <w:sz w:val="28"/>
          <w:szCs w:val="28"/>
        </w:rPr>
      </w:pPr>
      <w:proofErr w:type="gramStart"/>
      <w:r>
        <w:rPr>
          <w:rFonts w:ascii="Times New Roman" w:hAnsi="Times New Roman"/>
          <w:bCs/>
          <w:sz w:val="28"/>
          <w:szCs w:val="28"/>
        </w:rPr>
        <w:t xml:space="preserve">Размещены </w:t>
      </w:r>
      <w:r w:rsidR="00896052" w:rsidRPr="00896052">
        <w:rPr>
          <w:rFonts w:ascii="Times New Roman" w:hAnsi="Times New Roman"/>
          <w:bCs/>
          <w:sz w:val="28"/>
          <w:szCs w:val="28"/>
        </w:rPr>
        <w:t>на сайте муниципального образования Темрюкский район и сайтах поселений Темрюкского района одобренные решением комиссии по повышению качества и доступности государственных и муниципальных услуг и организации межведомственного взаимодействия в Краснодарском крае 243 технологических схемы предоставления муниципальных услуг администрации и 12 поселений района.</w:t>
      </w:r>
      <w:proofErr w:type="gramEnd"/>
    </w:p>
    <w:p w:rsidR="00896052" w:rsidRPr="00896052" w:rsidRDefault="00896052" w:rsidP="00215322">
      <w:pPr>
        <w:spacing w:before="120" w:after="120"/>
        <w:ind w:firstLine="708"/>
        <w:jc w:val="both"/>
        <w:rPr>
          <w:rFonts w:ascii="Times New Roman" w:hAnsi="Times New Roman"/>
          <w:bCs/>
          <w:sz w:val="28"/>
          <w:szCs w:val="28"/>
        </w:rPr>
      </w:pPr>
      <w:r w:rsidRPr="00896052">
        <w:rPr>
          <w:rFonts w:ascii="Times New Roman" w:hAnsi="Times New Roman"/>
          <w:bCs/>
          <w:sz w:val="28"/>
          <w:szCs w:val="28"/>
        </w:rPr>
        <w:t>Перечень муниципальных услуг, предоставление которых организуется в МФЦ, приведен в соответствие приказу департамента и связи Краснодарского края № 14.</w:t>
      </w:r>
    </w:p>
    <w:p w:rsidR="00896052" w:rsidRDefault="00896052" w:rsidP="00215322">
      <w:pPr>
        <w:spacing w:before="120" w:after="120"/>
        <w:ind w:firstLine="708"/>
        <w:jc w:val="both"/>
        <w:rPr>
          <w:rFonts w:ascii="Times New Roman" w:hAnsi="Times New Roman"/>
          <w:bCs/>
          <w:sz w:val="28"/>
          <w:szCs w:val="28"/>
        </w:rPr>
      </w:pPr>
      <w:r w:rsidRPr="00896052">
        <w:rPr>
          <w:rFonts w:ascii="Times New Roman" w:hAnsi="Times New Roman"/>
          <w:bCs/>
          <w:sz w:val="28"/>
          <w:szCs w:val="28"/>
        </w:rPr>
        <w:t>Административные регламенты  предоставления муниципальных услуг своевременно приводятся в соответствие действующему законодательству.</w:t>
      </w:r>
    </w:p>
    <w:p w:rsidR="00896052" w:rsidRPr="00896052" w:rsidRDefault="00896052" w:rsidP="00315089">
      <w:pPr>
        <w:spacing w:before="120" w:after="120"/>
        <w:ind w:firstLine="708"/>
        <w:jc w:val="both"/>
        <w:rPr>
          <w:rFonts w:ascii="Times New Roman" w:hAnsi="Times New Roman"/>
          <w:bCs/>
          <w:sz w:val="28"/>
          <w:szCs w:val="28"/>
        </w:rPr>
      </w:pPr>
      <w:proofErr w:type="gramStart"/>
      <w:r w:rsidRPr="00896052">
        <w:rPr>
          <w:rFonts w:ascii="Times New Roman" w:hAnsi="Times New Roman"/>
          <w:bCs/>
          <w:sz w:val="28"/>
          <w:szCs w:val="28"/>
        </w:rPr>
        <w:t>В МФЦ соблюдены на 100% установленные постановлением Правительства Российской Федерации № 1376 от 22.12.2012 года требования к комфортности предоставления услуг: в зале ожидания организована система «электронной очереди» с электронными табло в каждом окне обслуживания граждан, созданы условия для заполнения форм документов; проводится информирование и консультирование граждан и организаций по перечню и порядку предоставления  услуг;</w:t>
      </w:r>
      <w:proofErr w:type="gramEnd"/>
      <w:r w:rsidRPr="00896052">
        <w:rPr>
          <w:rFonts w:ascii="Times New Roman" w:hAnsi="Times New Roman"/>
          <w:bCs/>
          <w:sz w:val="28"/>
          <w:szCs w:val="28"/>
        </w:rPr>
        <w:t xml:space="preserve"> для получения информации о предоставляемых услугах в зале ожидания установлен информационный </w:t>
      </w:r>
      <w:r w:rsidRPr="00896052">
        <w:rPr>
          <w:rFonts w:ascii="Times New Roman" w:hAnsi="Times New Roman"/>
          <w:bCs/>
          <w:sz w:val="28"/>
          <w:szCs w:val="28"/>
        </w:rPr>
        <w:lastRenderedPageBreak/>
        <w:t xml:space="preserve">киоск, работает телефонная линия и сайт МФЦ в сети Интернет. Обращение заявителей МФЦ </w:t>
      </w:r>
      <w:proofErr w:type="gramStart"/>
      <w:r w:rsidRPr="00896052">
        <w:rPr>
          <w:rFonts w:ascii="Times New Roman" w:hAnsi="Times New Roman"/>
          <w:bCs/>
          <w:sz w:val="28"/>
          <w:szCs w:val="28"/>
        </w:rPr>
        <w:t>осуществляется</w:t>
      </w:r>
      <w:proofErr w:type="gramEnd"/>
      <w:r w:rsidRPr="00896052">
        <w:rPr>
          <w:rFonts w:ascii="Times New Roman" w:hAnsi="Times New Roman"/>
          <w:bCs/>
          <w:sz w:val="28"/>
          <w:szCs w:val="28"/>
        </w:rPr>
        <w:t xml:space="preserve"> в том числе по предварительной записи.</w:t>
      </w:r>
    </w:p>
    <w:p w:rsidR="00896052" w:rsidRPr="00896052" w:rsidRDefault="00896052" w:rsidP="00896052">
      <w:pPr>
        <w:spacing w:before="120" w:after="120"/>
        <w:jc w:val="both"/>
        <w:rPr>
          <w:rFonts w:ascii="Times New Roman" w:hAnsi="Times New Roman"/>
          <w:bCs/>
          <w:sz w:val="28"/>
          <w:szCs w:val="28"/>
        </w:rPr>
      </w:pPr>
      <w:r w:rsidRPr="00896052">
        <w:rPr>
          <w:rFonts w:ascii="Times New Roman" w:hAnsi="Times New Roman"/>
          <w:bCs/>
          <w:sz w:val="28"/>
          <w:szCs w:val="28"/>
        </w:rPr>
        <w:t>Требования в соответствие действующему законодательству  об инвалидах и установленные постановлением Правительства Российской Федерации № 1376 от 22.12.2012 года к доступности предоставления услуг маломобильным группам  граждан соблюдены на 100%.</w:t>
      </w:r>
    </w:p>
    <w:p w:rsidR="00896052" w:rsidRPr="00896052" w:rsidRDefault="00896052" w:rsidP="00315089">
      <w:pPr>
        <w:spacing w:before="120" w:after="120"/>
        <w:ind w:firstLine="708"/>
        <w:jc w:val="both"/>
        <w:rPr>
          <w:rFonts w:ascii="Times New Roman" w:hAnsi="Times New Roman"/>
          <w:bCs/>
          <w:sz w:val="28"/>
          <w:szCs w:val="28"/>
        </w:rPr>
      </w:pPr>
      <w:proofErr w:type="gramStart"/>
      <w:r w:rsidRPr="00896052">
        <w:rPr>
          <w:rFonts w:ascii="Times New Roman" w:hAnsi="Times New Roman"/>
          <w:bCs/>
          <w:sz w:val="28"/>
          <w:szCs w:val="28"/>
        </w:rPr>
        <w:t>Обеспечено предоставление возможности физическим и юридическим лицам получать одновременно 225 государственных услуг федеральных органов исполнительной власти и исполнительных органов государственной власти Краснодарского края и 270 муниципальных услуг, отнесённых к компетенции органов местного самоуправления Темрюкского района, и услуг сельских поселений, по принципу «одного окна» в соответствие приказу департамента информатизации и связи Краснодарского края № 144.</w:t>
      </w:r>
      <w:proofErr w:type="gramEnd"/>
    </w:p>
    <w:p w:rsidR="00896052" w:rsidRPr="00896052" w:rsidRDefault="00896052" w:rsidP="00315089">
      <w:pPr>
        <w:spacing w:before="120" w:after="120"/>
        <w:ind w:firstLine="708"/>
        <w:jc w:val="both"/>
        <w:rPr>
          <w:rFonts w:ascii="Times New Roman" w:hAnsi="Times New Roman"/>
          <w:bCs/>
          <w:sz w:val="28"/>
          <w:szCs w:val="28"/>
        </w:rPr>
      </w:pPr>
      <w:proofErr w:type="gramStart"/>
      <w:r w:rsidRPr="00896052">
        <w:rPr>
          <w:rFonts w:ascii="Times New Roman" w:hAnsi="Times New Roman"/>
          <w:bCs/>
          <w:sz w:val="28"/>
          <w:szCs w:val="28"/>
        </w:rPr>
        <w:t>Администрацией муниципального образования Темрюкский район совместно с  ГАУ КК «МФЦ КК» и департаментом информатизации и связи Краснодарского края проведен ряд мероприятий, направленных на устранение избыточного государственного регулирования и снижение административных барьеров, а также мероприятия, направленные на оптимизацию процессов предоставления государственных услуг, относящихся к полномочиям субъекта Российской Федерации, для субъектов предпринимательской деятельности, путем сокращения сроков их оказания и снижения стоимости предоставления</w:t>
      </w:r>
      <w:proofErr w:type="gramEnd"/>
      <w:r w:rsidRPr="00896052">
        <w:rPr>
          <w:rFonts w:ascii="Times New Roman" w:hAnsi="Times New Roman"/>
          <w:bCs/>
          <w:sz w:val="28"/>
          <w:szCs w:val="28"/>
        </w:rPr>
        <w:t xml:space="preserve"> таких услуг, а также на оптимизацию процессов предоставления муниципальных услуг:</w:t>
      </w:r>
    </w:p>
    <w:p w:rsidR="00896052" w:rsidRPr="00896052" w:rsidRDefault="00896052" w:rsidP="00315089">
      <w:pPr>
        <w:spacing w:before="120" w:after="120"/>
        <w:ind w:firstLine="708"/>
        <w:jc w:val="both"/>
        <w:rPr>
          <w:rFonts w:ascii="Times New Roman" w:hAnsi="Times New Roman"/>
          <w:bCs/>
          <w:sz w:val="28"/>
          <w:szCs w:val="28"/>
        </w:rPr>
      </w:pPr>
      <w:r w:rsidRPr="00896052">
        <w:rPr>
          <w:rFonts w:ascii="Times New Roman" w:hAnsi="Times New Roman"/>
          <w:bCs/>
          <w:sz w:val="28"/>
          <w:szCs w:val="28"/>
        </w:rPr>
        <w:t>В целях приоритетного обслуживания субъектов малого и среднего предпринимательства в МФЦ муниципального образования Темрюкский район определено окно № 9,10.</w:t>
      </w:r>
    </w:p>
    <w:p w:rsidR="00896052" w:rsidRPr="00896052" w:rsidRDefault="00896052" w:rsidP="00F52734">
      <w:pPr>
        <w:spacing w:before="120" w:after="120"/>
        <w:ind w:firstLine="709"/>
        <w:jc w:val="both"/>
        <w:rPr>
          <w:rFonts w:ascii="Times New Roman" w:hAnsi="Times New Roman"/>
          <w:bCs/>
          <w:sz w:val="28"/>
          <w:szCs w:val="28"/>
        </w:rPr>
      </w:pPr>
      <w:r w:rsidRPr="00896052">
        <w:rPr>
          <w:rFonts w:ascii="Times New Roman" w:hAnsi="Times New Roman"/>
          <w:bCs/>
          <w:sz w:val="28"/>
          <w:szCs w:val="28"/>
        </w:rPr>
        <w:t>Перечень организаций, осуществляющих поддержку субъектов малого и среднего предпринимательства (включая услуги организаций, образующих инфраструктуру поддержки субъектов малого и среднего предпринимательства, услуги некоммерческих организаций, выражающих интересы субъектов малого и среднего предпринимательства), финансово-кредитных учреждений, газ</w:t>
      </w:r>
      <w:proofErr w:type="gramStart"/>
      <w:r w:rsidRPr="00896052">
        <w:rPr>
          <w:rFonts w:ascii="Times New Roman" w:hAnsi="Times New Roman"/>
          <w:bCs/>
          <w:sz w:val="28"/>
          <w:szCs w:val="28"/>
        </w:rPr>
        <w:t>о-</w:t>
      </w:r>
      <w:proofErr w:type="gramEnd"/>
      <w:r w:rsidRPr="00896052">
        <w:rPr>
          <w:rFonts w:ascii="Times New Roman" w:hAnsi="Times New Roman"/>
          <w:bCs/>
          <w:sz w:val="28"/>
          <w:szCs w:val="28"/>
        </w:rPr>
        <w:t xml:space="preserve">, электро-, тепло-, </w:t>
      </w:r>
      <w:proofErr w:type="spellStart"/>
      <w:r w:rsidRPr="00896052">
        <w:rPr>
          <w:rFonts w:ascii="Times New Roman" w:hAnsi="Times New Roman"/>
          <w:bCs/>
          <w:sz w:val="28"/>
          <w:szCs w:val="28"/>
        </w:rPr>
        <w:t>водоснабжающ</w:t>
      </w:r>
      <w:r w:rsidR="003B44F0">
        <w:rPr>
          <w:rFonts w:ascii="Times New Roman" w:hAnsi="Times New Roman"/>
          <w:bCs/>
          <w:sz w:val="28"/>
          <w:szCs w:val="28"/>
        </w:rPr>
        <w:t>их</w:t>
      </w:r>
      <w:proofErr w:type="spellEnd"/>
      <w:r w:rsidR="003B44F0">
        <w:rPr>
          <w:rFonts w:ascii="Times New Roman" w:hAnsi="Times New Roman"/>
          <w:bCs/>
          <w:sz w:val="28"/>
          <w:szCs w:val="28"/>
        </w:rPr>
        <w:t xml:space="preserve"> организаций - Участников МФЦ</w:t>
      </w:r>
      <w:r w:rsidRPr="00896052">
        <w:rPr>
          <w:rFonts w:ascii="Times New Roman" w:hAnsi="Times New Roman"/>
          <w:bCs/>
          <w:sz w:val="28"/>
          <w:szCs w:val="28"/>
        </w:rPr>
        <w:t xml:space="preserve"> по предоставлению услуг на базе МФЦ – 10.</w:t>
      </w:r>
    </w:p>
    <w:p w:rsidR="00896052" w:rsidRPr="00896052" w:rsidRDefault="00896052" w:rsidP="00896052">
      <w:pPr>
        <w:spacing w:before="120" w:after="120"/>
        <w:jc w:val="both"/>
        <w:rPr>
          <w:rFonts w:ascii="Times New Roman" w:hAnsi="Times New Roman"/>
          <w:bCs/>
          <w:sz w:val="28"/>
          <w:szCs w:val="28"/>
        </w:rPr>
      </w:pPr>
      <w:proofErr w:type="gramStart"/>
      <w:r w:rsidRPr="00896052">
        <w:rPr>
          <w:rFonts w:ascii="Times New Roman" w:hAnsi="Times New Roman"/>
          <w:bCs/>
          <w:sz w:val="28"/>
          <w:szCs w:val="28"/>
        </w:rPr>
        <w:t>Предоставление услуг для субъектов малого и среднего предпринимательства организовано во всех центрах «Мои Документы» Краснодарского края, которые созданы в 44 муниципальных районах и городских округах – 57 крупных офисов в административных центрах и 286 территориально обособленных структурных подразделений, расположенных в поселениях Краснодарского края.</w:t>
      </w:r>
      <w:proofErr w:type="gramEnd"/>
      <w:r w:rsidRPr="00896052">
        <w:rPr>
          <w:rFonts w:ascii="Times New Roman" w:hAnsi="Times New Roman"/>
          <w:bCs/>
          <w:sz w:val="28"/>
          <w:szCs w:val="28"/>
        </w:rPr>
        <w:t xml:space="preserve"> Для предпринимателей и юридических лиц организованы окна приоритетного обслуживания субъектов малого и </w:t>
      </w:r>
      <w:r w:rsidRPr="00896052">
        <w:rPr>
          <w:rFonts w:ascii="Times New Roman" w:hAnsi="Times New Roman"/>
          <w:bCs/>
          <w:sz w:val="28"/>
          <w:szCs w:val="28"/>
        </w:rPr>
        <w:lastRenderedPageBreak/>
        <w:t xml:space="preserve">среднего предпринимательства. При обращении в центр «Мои Документы» необходимо сообщить администратору зала о своем праве на приоритетное обслуживание. </w:t>
      </w:r>
    </w:p>
    <w:p w:rsidR="00896052" w:rsidRPr="00896052" w:rsidRDefault="00896052" w:rsidP="00896052">
      <w:pPr>
        <w:spacing w:before="120" w:after="120"/>
        <w:jc w:val="both"/>
        <w:rPr>
          <w:rFonts w:ascii="Times New Roman" w:hAnsi="Times New Roman"/>
          <w:bCs/>
          <w:sz w:val="28"/>
          <w:szCs w:val="28"/>
        </w:rPr>
      </w:pPr>
      <w:r w:rsidRPr="00896052">
        <w:rPr>
          <w:rFonts w:ascii="Times New Roman" w:hAnsi="Times New Roman"/>
          <w:bCs/>
          <w:sz w:val="28"/>
          <w:szCs w:val="28"/>
        </w:rPr>
        <w:t xml:space="preserve"> Преимуществами получения государственных и муниципальных услуг для субъектов малого и среднего предпринимательства в МФЦ являются: </w:t>
      </w:r>
    </w:p>
    <w:p w:rsidR="00896052" w:rsidRPr="00896052" w:rsidRDefault="00896052" w:rsidP="00896052">
      <w:pPr>
        <w:spacing w:before="120" w:after="120"/>
        <w:jc w:val="both"/>
        <w:rPr>
          <w:rFonts w:ascii="Times New Roman" w:hAnsi="Times New Roman"/>
          <w:bCs/>
          <w:sz w:val="28"/>
          <w:szCs w:val="28"/>
        </w:rPr>
      </w:pPr>
      <w:r w:rsidRPr="00896052">
        <w:rPr>
          <w:rFonts w:ascii="Times New Roman" w:hAnsi="Times New Roman"/>
          <w:bCs/>
          <w:sz w:val="28"/>
          <w:szCs w:val="28"/>
        </w:rPr>
        <w:t xml:space="preserve"> универсальность. Все услуги предоставляются в одном «супермаркете»: отпадает нужда посещать несколько государственных органов;</w:t>
      </w:r>
    </w:p>
    <w:p w:rsidR="00896052" w:rsidRPr="00896052" w:rsidRDefault="00896052" w:rsidP="00896052">
      <w:pPr>
        <w:spacing w:before="120" w:after="120"/>
        <w:jc w:val="both"/>
        <w:rPr>
          <w:rFonts w:ascii="Times New Roman" w:hAnsi="Times New Roman"/>
          <w:bCs/>
          <w:sz w:val="28"/>
          <w:szCs w:val="28"/>
        </w:rPr>
      </w:pPr>
      <w:r w:rsidRPr="00896052">
        <w:rPr>
          <w:rFonts w:ascii="Times New Roman" w:hAnsi="Times New Roman"/>
          <w:bCs/>
          <w:sz w:val="28"/>
          <w:szCs w:val="28"/>
        </w:rPr>
        <w:t>экстерриториальность. Получить необходимый сервис можно независимо от места нахождения организации;</w:t>
      </w:r>
    </w:p>
    <w:p w:rsidR="00896052" w:rsidRPr="00896052" w:rsidRDefault="00896052" w:rsidP="00896052">
      <w:pPr>
        <w:spacing w:before="120" w:after="120"/>
        <w:jc w:val="both"/>
        <w:rPr>
          <w:rFonts w:ascii="Times New Roman" w:hAnsi="Times New Roman"/>
          <w:bCs/>
          <w:sz w:val="28"/>
          <w:szCs w:val="28"/>
        </w:rPr>
      </w:pPr>
      <w:r w:rsidRPr="00896052">
        <w:rPr>
          <w:rFonts w:ascii="Times New Roman" w:hAnsi="Times New Roman"/>
          <w:bCs/>
          <w:sz w:val="28"/>
          <w:szCs w:val="28"/>
        </w:rPr>
        <w:t>высокий уровень обслуживания и благожелательная атмосфера. Во всех центрах «Мои Документы» работает вежливый персонал, созданы комфортные условия для ожидания.</w:t>
      </w:r>
    </w:p>
    <w:p w:rsidR="00896052" w:rsidRPr="00896052" w:rsidRDefault="00896052" w:rsidP="00896052">
      <w:pPr>
        <w:spacing w:before="120" w:after="120"/>
        <w:jc w:val="both"/>
        <w:rPr>
          <w:rFonts w:ascii="Times New Roman" w:hAnsi="Times New Roman"/>
          <w:bCs/>
          <w:sz w:val="28"/>
          <w:szCs w:val="28"/>
        </w:rPr>
      </w:pPr>
      <w:r w:rsidRPr="00896052">
        <w:rPr>
          <w:rFonts w:ascii="Times New Roman" w:hAnsi="Times New Roman"/>
          <w:bCs/>
          <w:sz w:val="28"/>
          <w:szCs w:val="28"/>
        </w:rPr>
        <w:t xml:space="preserve">МФЦ предоставляют услуги АО «Федеральная корпорация по развитию малого и среднего предпринимательства»: </w:t>
      </w:r>
    </w:p>
    <w:p w:rsidR="00896052" w:rsidRPr="00896052" w:rsidRDefault="00896052" w:rsidP="00896052">
      <w:pPr>
        <w:spacing w:before="120" w:after="120"/>
        <w:jc w:val="both"/>
        <w:rPr>
          <w:rFonts w:ascii="Times New Roman" w:hAnsi="Times New Roman"/>
          <w:bCs/>
          <w:sz w:val="28"/>
          <w:szCs w:val="28"/>
        </w:rPr>
      </w:pPr>
      <w:r w:rsidRPr="00896052">
        <w:rPr>
          <w:rFonts w:ascii="Times New Roman" w:hAnsi="Times New Roman"/>
          <w:bCs/>
          <w:sz w:val="28"/>
          <w:szCs w:val="28"/>
        </w:rPr>
        <w:t xml:space="preserve">1. </w:t>
      </w:r>
      <w:proofErr w:type="gramStart"/>
      <w:r w:rsidRPr="00896052">
        <w:rPr>
          <w:rFonts w:ascii="Times New Roman" w:hAnsi="Times New Roman"/>
          <w:bCs/>
          <w:sz w:val="28"/>
          <w:szCs w:val="28"/>
        </w:rPr>
        <w:t>Услуга по подбору по заданным параметрам информации о недвижимом имуществе, включенном в перечни государственного и муниципального имущества, предусмотренные частью 4 статьи 18 Федерального закона от 24.07.2007 № 209-ФЗ «О развитии малого и среднего предпринимательства в Российской Федерации», и свободном от прав третьих лиц.</w:t>
      </w:r>
      <w:proofErr w:type="gramEnd"/>
    </w:p>
    <w:p w:rsidR="00896052" w:rsidRPr="00896052" w:rsidRDefault="00896052" w:rsidP="00896052">
      <w:pPr>
        <w:spacing w:before="120" w:after="120"/>
        <w:jc w:val="both"/>
        <w:rPr>
          <w:rFonts w:ascii="Times New Roman" w:hAnsi="Times New Roman"/>
          <w:bCs/>
          <w:sz w:val="28"/>
          <w:szCs w:val="28"/>
        </w:rPr>
      </w:pPr>
      <w:r w:rsidRPr="00896052">
        <w:rPr>
          <w:rFonts w:ascii="Times New Roman" w:hAnsi="Times New Roman"/>
          <w:bCs/>
          <w:sz w:val="28"/>
          <w:szCs w:val="28"/>
        </w:rPr>
        <w:t xml:space="preserve">2. </w:t>
      </w:r>
      <w:proofErr w:type="gramStart"/>
      <w:r w:rsidRPr="00896052">
        <w:rPr>
          <w:rFonts w:ascii="Times New Roman" w:hAnsi="Times New Roman"/>
          <w:bCs/>
          <w:sz w:val="28"/>
          <w:szCs w:val="28"/>
        </w:rPr>
        <w:t>Услуга по предоставлению по заданным параметрам информации об организации участия субъектов малого и среднего предпринимательства в закупках товаров, работ, услуг, в том числе инновационной продукции, высокотехнологичной продукции, конкретных заказчиков, определенных Правительством Российской Федерации в соответствии с Федеральным законом от 18.07.2011 № 223-ФЗ «О закупках товаров, работ, услуг отдельными видами юридических лиц».</w:t>
      </w:r>
      <w:proofErr w:type="gramEnd"/>
    </w:p>
    <w:p w:rsidR="00896052" w:rsidRPr="00896052" w:rsidRDefault="00896052" w:rsidP="00896052">
      <w:pPr>
        <w:spacing w:before="120" w:after="120"/>
        <w:jc w:val="both"/>
        <w:rPr>
          <w:rFonts w:ascii="Times New Roman" w:hAnsi="Times New Roman"/>
          <w:bCs/>
          <w:sz w:val="28"/>
          <w:szCs w:val="28"/>
        </w:rPr>
      </w:pPr>
      <w:r w:rsidRPr="00896052">
        <w:rPr>
          <w:rFonts w:ascii="Times New Roman" w:hAnsi="Times New Roman"/>
          <w:bCs/>
          <w:sz w:val="28"/>
          <w:szCs w:val="28"/>
        </w:rPr>
        <w:t xml:space="preserve"> 3. Услуга по предоставлению информации о формах и условиях финансовой поддержки субъектов малого и среднего предпринимательства по заданным параметрам. </w:t>
      </w:r>
    </w:p>
    <w:p w:rsidR="00896052" w:rsidRPr="00896052" w:rsidRDefault="00896052" w:rsidP="00896052">
      <w:pPr>
        <w:spacing w:before="120" w:after="120"/>
        <w:jc w:val="both"/>
        <w:rPr>
          <w:rFonts w:ascii="Times New Roman" w:hAnsi="Times New Roman"/>
          <w:bCs/>
          <w:sz w:val="28"/>
          <w:szCs w:val="28"/>
        </w:rPr>
      </w:pPr>
      <w:r w:rsidRPr="00896052">
        <w:rPr>
          <w:rFonts w:ascii="Times New Roman" w:hAnsi="Times New Roman"/>
          <w:bCs/>
          <w:sz w:val="28"/>
          <w:szCs w:val="28"/>
        </w:rPr>
        <w:t xml:space="preserve">4. </w:t>
      </w:r>
      <w:proofErr w:type="gramStart"/>
      <w:r w:rsidRPr="00896052">
        <w:rPr>
          <w:rFonts w:ascii="Times New Roman" w:hAnsi="Times New Roman"/>
          <w:bCs/>
          <w:sz w:val="28"/>
          <w:szCs w:val="28"/>
        </w:rPr>
        <w:t>Услуга по предоставлению по заданным параметрам информации об объемах и номенклатуре закупок конкретных и отдельных заказчиков, определенных в соответствии с Федеральным законом от 18 июля 2011 г. №223-ФЗ «О закупках товаров, работ, услуг отдельными видами юридических лиц», у субъектов малого и среднего предпринимательства в текущем году.</w:t>
      </w:r>
      <w:proofErr w:type="gramEnd"/>
    </w:p>
    <w:p w:rsidR="00896052" w:rsidRPr="00896052" w:rsidRDefault="00896052" w:rsidP="00896052">
      <w:pPr>
        <w:spacing w:before="120" w:after="120"/>
        <w:jc w:val="both"/>
        <w:rPr>
          <w:rFonts w:ascii="Times New Roman" w:hAnsi="Times New Roman"/>
          <w:bCs/>
          <w:sz w:val="28"/>
          <w:szCs w:val="28"/>
        </w:rPr>
      </w:pPr>
      <w:r w:rsidRPr="00896052">
        <w:rPr>
          <w:rFonts w:ascii="Times New Roman" w:hAnsi="Times New Roman"/>
          <w:bCs/>
          <w:sz w:val="28"/>
          <w:szCs w:val="28"/>
        </w:rPr>
        <w:t xml:space="preserve">5. Услуга по предоставлению информации об органах государственной власти Российской Федерации, органах местного самоуправления, организациях, образующих инфраструктуру поддержки субъектов малого и </w:t>
      </w:r>
      <w:r w:rsidRPr="00896052">
        <w:rPr>
          <w:rFonts w:ascii="Times New Roman" w:hAnsi="Times New Roman"/>
          <w:bCs/>
          <w:sz w:val="28"/>
          <w:szCs w:val="28"/>
        </w:rPr>
        <w:lastRenderedPageBreak/>
        <w:t>среднего предпринимательства, о мерах и условиях поддержки, предоставляемой на федеральном, региональном и муниципальном уровнях субъектам малого и среднего предпринимательства.</w:t>
      </w:r>
    </w:p>
    <w:p w:rsidR="00896052" w:rsidRPr="00896052" w:rsidRDefault="00896052" w:rsidP="00896052">
      <w:pPr>
        <w:spacing w:before="120" w:after="120"/>
        <w:jc w:val="both"/>
        <w:rPr>
          <w:rFonts w:ascii="Times New Roman" w:hAnsi="Times New Roman"/>
          <w:bCs/>
          <w:sz w:val="28"/>
          <w:szCs w:val="28"/>
        </w:rPr>
      </w:pPr>
      <w:r w:rsidRPr="00896052">
        <w:rPr>
          <w:rFonts w:ascii="Times New Roman" w:hAnsi="Times New Roman"/>
          <w:bCs/>
          <w:sz w:val="28"/>
          <w:szCs w:val="28"/>
        </w:rPr>
        <w:t>6. Услуга по регистрации на Портале Бизнес-навигатора МСП.</w:t>
      </w:r>
    </w:p>
    <w:p w:rsidR="00B679A0" w:rsidRPr="00626078" w:rsidRDefault="00896052" w:rsidP="00896052">
      <w:pPr>
        <w:spacing w:before="120" w:after="120"/>
        <w:jc w:val="both"/>
        <w:rPr>
          <w:rFonts w:ascii="Times New Roman" w:hAnsi="Times New Roman"/>
          <w:bCs/>
          <w:sz w:val="28"/>
          <w:szCs w:val="28"/>
        </w:rPr>
      </w:pPr>
      <w:r w:rsidRPr="00896052">
        <w:rPr>
          <w:rFonts w:ascii="Times New Roman" w:hAnsi="Times New Roman"/>
          <w:bCs/>
          <w:sz w:val="28"/>
          <w:szCs w:val="28"/>
        </w:rPr>
        <w:t>7. Услуга по информированию о тренингах по программам обучения АО «Корпорация «МСП» и электронной записи на участие в таких тренингах.</w:t>
      </w:r>
    </w:p>
    <w:p w:rsidR="00B679A0" w:rsidRPr="00626078" w:rsidRDefault="00B679A0" w:rsidP="00B679A0">
      <w:pPr>
        <w:spacing w:before="120" w:after="120"/>
        <w:jc w:val="both"/>
        <w:rPr>
          <w:rFonts w:ascii="Times New Roman" w:hAnsi="Times New Roman"/>
          <w:bCs/>
          <w:sz w:val="28"/>
          <w:szCs w:val="28"/>
        </w:rPr>
      </w:pPr>
      <w:r w:rsidRPr="00626078">
        <w:rPr>
          <w:rFonts w:ascii="Times New Roman" w:hAnsi="Times New Roman"/>
          <w:bCs/>
          <w:sz w:val="28"/>
          <w:szCs w:val="28"/>
        </w:rPr>
        <w:tab/>
        <w:t xml:space="preserve">С целью оказания на безвозмездной основе всесторонней информационно-консультационной помощи субъектам малого и среднего предпринимательства Краснодарского края заключено соглашение между МКУ информационно-консультационным центром «Темрюкский» и УНО </w:t>
      </w:r>
      <w:proofErr w:type="spellStart"/>
      <w:r w:rsidRPr="00626078">
        <w:rPr>
          <w:rFonts w:ascii="Times New Roman" w:hAnsi="Times New Roman"/>
          <w:bCs/>
          <w:sz w:val="28"/>
          <w:szCs w:val="28"/>
        </w:rPr>
        <w:t>микрокредитная</w:t>
      </w:r>
      <w:proofErr w:type="spellEnd"/>
      <w:r w:rsidRPr="00626078">
        <w:rPr>
          <w:rFonts w:ascii="Times New Roman" w:hAnsi="Times New Roman"/>
          <w:bCs/>
          <w:sz w:val="28"/>
          <w:szCs w:val="28"/>
        </w:rPr>
        <w:t xml:space="preserve"> компания «Фонд микрофинансирования субъектов малого и среднего предпринимательства Краснодарского края». </w:t>
      </w:r>
    </w:p>
    <w:p w:rsidR="00BF7551" w:rsidRDefault="00B679A0" w:rsidP="00FD61DF">
      <w:pPr>
        <w:spacing w:before="120" w:after="120"/>
        <w:jc w:val="both"/>
        <w:rPr>
          <w:rFonts w:ascii="Times New Roman" w:eastAsiaTheme="minorHAnsi" w:hAnsi="Times New Roman" w:cstheme="minorBidi"/>
          <w:sz w:val="28"/>
          <w:szCs w:val="28"/>
          <w:highlight w:val="yellow"/>
        </w:rPr>
      </w:pPr>
      <w:r w:rsidRPr="00AE5D87">
        <w:rPr>
          <w:rFonts w:ascii="Times New Roman" w:hAnsi="Times New Roman"/>
          <w:bCs/>
          <w:sz w:val="28"/>
          <w:szCs w:val="28"/>
        </w:rPr>
        <w:tab/>
      </w:r>
    </w:p>
    <w:p w:rsidR="00362914" w:rsidRPr="003908E2" w:rsidRDefault="00362914" w:rsidP="00362914">
      <w:pPr>
        <w:tabs>
          <w:tab w:val="left" w:pos="993"/>
        </w:tabs>
        <w:spacing w:after="0" w:line="240" w:lineRule="auto"/>
        <w:ind w:firstLine="709"/>
        <w:contextualSpacing/>
        <w:jc w:val="both"/>
        <w:rPr>
          <w:rFonts w:ascii="Times New Roman" w:eastAsiaTheme="minorHAnsi" w:hAnsi="Times New Roman" w:cstheme="minorBidi"/>
          <w:b/>
          <w:sz w:val="28"/>
          <w:szCs w:val="28"/>
        </w:rPr>
      </w:pPr>
      <w:r w:rsidRPr="003908E2">
        <w:rPr>
          <w:rFonts w:ascii="Times New Roman" w:eastAsiaTheme="minorHAnsi" w:hAnsi="Times New Roman" w:cstheme="minorBidi"/>
          <w:b/>
          <w:sz w:val="28"/>
          <w:szCs w:val="28"/>
        </w:rPr>
        <w:t>Раздел 4. Повышение уровня информированности субъектов предпринимательской деятельности и потребителей товаров, работ и услуг</w:t>
      </w:r>
      <w:r w:rsidR="003908E2" w:rsidRPr="003908E2">
        <w:rPr>
          <w:rFonts w:ascii="Times New Roman" w:eastAsiaTheme="minorHAnsi" w:hAnsi="Times New Roman" w:cstheme="minorBidi"/>
          <w:b/>
          <w:sz w:val="28"/>
          <w:szCs w:val="28"/>
        </w:rPr>
        <w:t xml:space="preserve"> о состоянии конкурентной среды.</w:t>
      </w:r>
    </w:p>
    <w:p w:rsidR="00362914" w:rsidRPr="00362914" w:rsidRDefault="00362914" w:rsidP="00362914">
      <w:pPr>
        <w:tabs>
          <w:tab w:val="left" w:pos="993"/>
        </w:tabs>
        <w:spacing w:after="0" w:line="240" w:lineRule="auto"/>
        <w:ind w:firstLine="709"/>
        <w:contextualSpacing/>
        <w:jc w:val="both"/>
        <w:rPr>
          <w:rFonts w:ascii="Times New Roman" w:eastAsiaTheme="minorHAnsi" w:hAnsi="Times New Roman" w:cstheme="minorBidi"/>
          <w:sz w:val="28"/>
          <w:szCs w:val="28"/>
        </w:rPr>
      </w:pPr>
      <w:r w:rsidRPr="00362914">
        <w:rPr>
          <w:rFonts w:ascii="Times New Roman" w:eastAsiaTheme="minorHAnsi" w:hAnsi="Times New Roman" w:cstheme="minorBidi"/>
          <w:sz w:val="28"/>
          <w:szCs w:val="28"/>
        </w:rPr>
        <w:tab/>
        <w:t>На официальном сайте муниципального образования Темрюкский район актуализируется раздел "Стандарт развития конкуренции", в котором размещена вся информация о проводимых мероприятиях, состоянии и развитии конкурентной среды в муниципальном образовании Темрюкский район, информация о приоритетных и социально-значимых рынках. Информация актуализируется по мере необходимости</w:t>
      </w:r>
    </w:p>
    <w:p w:rsidR="00362914" w:rsidRPr="00362914" w:rsidRDefault="00362914" w:rsidP="00362914">
      <w:pPr>
        <w:tabs>
          <w:tab w:val="left" w:pos="993"/>
        </w:tabs>
        <w:spacing w:after="0" w:line="240" w:lineRule="auto"/>
        <w:ind w:firstLine="709"/>
        <w:contextualSpacing/>
        <w:jc w:val="both"/>
        <w:rPr>
          <w:rFonts w:ascii="Times New Roman" w:eastAsiaTheme="minorHAnsi" w:hAnsi="Times New Roman" w:cstheme="minorBidi"/>
          <w:sz w:val="28"/>
          <w:szCs w:val="28"/>
        </w:rPr>
      </w:pPr>
      <w:r w:rsidRPr="00362914">
        <w:rPr>
          <w:rFonts w:ascii="Times New Roman" w:eastAsiaTheme="minorHAnsi" w:hAnsi="Times New Roman" w:cstheme="minorBidi"/>
          <w:sz w:val="28"/>
          <w:szCs w:val="28"/>
        </w:rPr>
        <w:t>С целью развития малого и среднего бизнеса, а также для создания конкурентной среды на территории Темрюкского района администрацией муниципального образования Темрюкский район в 201</w:t>
      </w:r>
      <w:r w:rsidR="003908E2">
        <w:rPr>
          <w:rFonts w:ascii="Times New Roman" w:eastAsiaTheme="minorHAnsi" w:hAnsi="Times New Roman" w:cstheme="minorBidi"/>
          <w:sz w:val="28"/>
          <w:szCs w:val="28"/>
        </w:rPr>
        <w:t>9</w:t>
      </w:r>
      <w:r w:rsidRPr="00362914">
        <w:rPr>
          <w:rFonts w:ascii="Times New Roman" w:eastAsiaTheme="minorHAnsi" w:hAnsi="Times New Roman" w:cstheme="minorBidi"/>
          <w:sz w:val="28"/>
          <w:szCs w:val="28"/>
        </w:rPr>
        <w:t xml:space="preserve"> году проводилась информационно-консультационная работа:</w:t>
      </w:r>
    </w:p>
    <w:p w:rsidR="008F721A" w:rsidRDefault="00362914" w:rsidP="00342080">
      <w:pPr>
        <w:tabs>
          <w:tab w:val="left" w:pos="993"/>
        </w:tabs>
        <w:spacing w:after="0" w:line="240" w:lineRule="auto"/>
        <w:ind w:firstLine="709"/>
        <w:contextualSpacing/>
        <w:jc w:val="both"/>
        <w:rPr>
          <w:rFonts w:ascii="Times New Roman" w:eastAsiaTheme="minorHAnsi" w:hAnsi="Times New Roman" w:cstheme="minorBidi"/>
          <w:sz w:val="28"/>
          <w:szCs w:val="28"/>
        </w:rPr>
      </w:pPr>
      <w:proofErr w:type="gramStart"/>
      <w:r w:rsidRPr="00362914">
        <w:rPr>
          <w:rFonts w:ascii="Times New Roman" w:eastAsiaTheme="minorHAnsi" w:hAnsi="Times New Roman" w:cstheme="minorBidi"/>
          <w:sz w:val="28"/>
          <w:szCs w:val="28"/>
        </w:rPr>
        <w:t xml:space="preserve">- проведено </w:t>
      </w:r>
      <w:r w:rsidR="00027074">
        <w:rPr>
          <w:rFonts w:ascii="Times New Roman" w:eastAsiaTheme="minorHAnsi" w:hAnsi="Times New Roman" w:cstheme="minorBidi"/>
          <w:sz w:val="28"/>
          <w:szCs w:val="28"/>
        </w:rPr>
        <w:t>12</w:t>
      </w:r>
      <w:r w:rsidRPr="00362914">
        <w:rPr>
          <w:rFonts w:ascii="Times New Roman" w:eastAsiaTheme="minorHAnsi" w:hAnsi="Times New Roman" w:cstheme="minorBidi"/>
          <w:sz w:val="28"/>
          <w:szCs w:val="28"/>
        </w:rPr>
        <w:t xml:space="preserve"> совещаний по проблемам предпринимательства</w:t>
      </w:r>
      <w:r w:rsidR="00AC5CCE">
        <w:rPr>
          <w:rFonts w:ascii="Times New Roman" w:eastAsiaTheme="minorHAnsi" w:hAnsi="Times New Roman" w:cstheme="minorBidi"/>
          <w:sz w:val="28"/>
          <w:szCs w:val="28"/>
        </w:rPr>
        <w:t>, на которых рассматривались вопросы размещения нестационарных объектов торговли, изменени</w:t>
      </w:r>
      <w:r w:rsidR="00F762EF">
        <w:rPr>
          <w:rFonts w:ascii="Times New Roman" w:eastAsiaTheme="minorHAnsi" w:hAnsi="Times New Roman" w:cstheme="minorBidi"/>
          <w:sz w:val="28"/>
          <w:szCs w:val="28"/>
        </w:rPr>
        <w:t>е</w:t>
      </w:r>
      <w:r w:rsidR="00AC5CCE">
        <w:rPr>
          <w:rFonts w:ascii="Times New Roman" w:eastAsiaTheme="minorHAnsi" w:hAnsi="Times New Roman" w:cstheme="minorBidi"/>
          <w:sz w:val="28"/>
          <w:szCs w:val="28"/>
        </w:rPr>
        <w:t xml:space="preserve"> законодательства</w:t>
      </w:r>
      <w:r w:rsidR="00F762EF">
        <w:rPr>
          <w:rFonts w:ascii="Times New Roman" w:eastAsiaTheme="minorHAnsi" w:hAnsi="Times New Roman" w:cstheme="minorBidi"/>
          <w:sz w:val="28"/>
          <w:szCs w:val="28"/>
        </w:rPr>
        <w:t xml:space="preserve"> РФ</w:t>
      </w:r>
      <w:r w:rsidR="00D35198">
        <w:rPr>
          <w:rFonts w:ascii="Times New Roman" w:eastAsiaTheme="minorHAnsi" w:hAnsi="Times New Roman" w:cstheme="minorBidi"/>
          <w:sz w:val="28"/>
          <w:szCs w:val="28"/>
        </w:rPr>
        <w:t xml:space="preserve"> в </w:t>
      </w:r>
      <w:r w:rsidR="00D35198" w:rsidRPr="00D35198">
        <w:rPr>
          <w:rFonts w:ascii="Times New Roman" w:eastAsiaTheme="minorHAnsi" w:hAnsi="Times New Roman" w:cstheme="minorBidi"/>
          <w:sz w:val="28"/>
          <w:szCs w:val="28"/>
        </w:rPr>
        <w:t>сфере защиты прав потребителей и санитарно-эпидемиологически</w:t>
      </w:r>
      <w:r w:rsidR="00420D98">
        <w:rPr>
          <w:rFonts w:ascii="Times New Roman" w:eastAsiaTheme="minorHAnsi" w:hAnsi="Times New Roman" w:cstheme="minorBidi"/>
          <w:sz w:val="28"/>
          <w:szCs w:val="28"/>
        </w:rPr>
        <w:t xml:space="preserve">х норм при оказании гостиничных, </w:t>
      </w:r>
      <w:r w:rsidR="00D35198" w:rsidRPr="00D35198">
        <w:rPr>
          <w:rFonts w:ascii="Times New Roman" w:eastAsiaTheme="minorHAnsi" w:hAnsi="Times New Roman" w:cstheme="minorBidi"/>
          <w:sz w:val="28"/>
          <w:szCs w:val="28"/>
        </w:rPr>
        <w:t>туристско-экскурсионных услуг</w:t>
      </w:r>
      <w:r w:rsidR="00420D98">
        <w:rPr>
          <w:rFonts w:ascii="Times New Roman" w:eastAsiaTheme="minorHAnsi" w:hAnsi="Times New Roman" w:cstheme="minorBidi"/>
          <w:sz w:val="28"/>
          <w:szCs w:val="28"/>
        </w:rPr>
        <w:t xml:space="preserve"> и </w:t>
      </w:r>
      <w:r w:rsidR="00420D98" w:rsidRPr="00D35198">
        <w:rPr>
          <w:rFonts w:ascii="Times New Roman" w:eastAsiaTheme="minorHAnsi" w:hAnsi="Times New Roman" w:cstheme="minorBidi"/>
          <w:sz w:val="28"/>
          <w:szCs w:val="28"/>
        </w:rPr>
        <w:t xml:space="preserve">при осуществлении розничной торговли, оказания услуг общественного питания, в </w:t>
      </w:r>
      <w:proofErr w:type="spellStart"/>
      <w:r w:rsidR="00420D98" w:rsidRPr="00D35198">
        <w:rPr>
          <w:rFonts w:ascii="Times New Roman" w:eastAsiaTheme="minorHAnsi" w:hAnsi="Times New Roman" w:cstheme="minorBidi"/>
          <w:sz w:val="28"/>
          <w:szCs w:val="28"/>
        </w:rPr>
        <w:t>т.ч</w:t>
      </w:r>
      <w:proofErr w:type="spellEnd"/>
      <w:r w:rsidR="00420D98" w:rsidRPr="00D35198">
        <w:rPr>
          <w:rFonts w:ascii="Times New Roman" w:eastAsiaTheme="minorHAnsi" w:hAnsi="Times New Roman" w:cstheme="minorBidi"/>
          <w:sz w:val="28"/>
          <w:szCs w:val="28"/>
        </w:rPr>
        <w:t>. на объектах потребительской сферы сезонного характера и в сфере оборота алкогольной и спиртосодержащей продукции</w:t>
      </w:r>
      <w:r w:rsidR="00AC5CCE">
        <w:rPr>
          <w:rFonts w:ascii="Times New Roman" w:eastAsiaTheme="minorHAnsi" w:hAnsi="Times New Roman" w:cstheme="minorBidi"/>
          <w:sz w:val="28"/>
          <w:szCs w:val="28"/>
        </w:rPr>
        <w:t xml:space="preserve">, </w:t>
      </w:r>
      <w:r w:rsidR="00D35198">
        <w:rPr>
          <w:rFonts w:ascii="Times New Roman" w:eastAsiaTheme="minorHAnsi" w:hAnsi="Times New Roman" w:cstheme="minorBidi"/>
          <w:sz w:val="28"/>
          <w:szCs w:val="28"/>
        </w:rPr>
        <w:t xml:space="preserve">вопросы </w:t>
      </w:r>
      <w:r w:rsidR="00D35198" w:rsidRPr="00D35198">
        <w:rPr>
          <w:rFonts w:ascii="Times New Roman" w:eastAsiaTheme="minorHAnsi" w:hAnsi="Times New Roman" w:cstheme="minorBidi"/>
          <w:sz w:val="28"/>
          <w:szCs w:val="28"/>
        </w:rPr>
        <w:t>соблюдени</w:t>
      </w:r>
      <w:r w:rsidR="00D35198">
        <w:rPr>
          <w:rFonts w:ascii="Times New Roman" w:eastAsiaTheme="minorHAnsi" w:hAnsi="Times New Roman" w:cstheme="minorBidi"/>
          <w:sz w:val="28"/>
          <w:szCs w:val="28"/>
        </w:rPr>
        <w:t>я</w:t>
      </w:r>
      <w:r w:rsidR="00D35198" w:rsidRPr="00D35198">
        <w:rPr>
          <w:rFonts w:ascii="Times New Roman" w:eastAsiaTheme="minorHAnsi" w:hAnsi="Times New Roman" w:cstheme="minorBidi"/>
          <w:sz w:val="28"/>
          <w:szCs w:val="28"/>
        </w:rPr>
        <w:t xml:space="preserve"> требований законодательства</w:t>
      </w:r>
      <w:proofErr w:type="gramEnd"/>
      <w:r w:rsidR="00D35198" w:rsidRPr="00D35198">
        <w:rPr>
          <w:rFonts w:ascii="Times New Roman" w:eastAsiaTheme="minorHAnsi" w:hAnsi="Times New Roman" w:cstheme="minorBidi"/>
          <w:sz w:val="28"/>
          <w:szCs w:val="28"/>
        </w:rPr>
        <w:t xml:space="preserve"> о рекламе, а также приведение внешнего архитектурного облика объектов потребительской сферы в соответствие с требованиями действующего законодательства и правил благоустройства поселений Темрюкского района</w:t>
      </w:r>
      <w:r w:rsidR="00F06DDA">
        <w:rPr>
          <w:rFonts w:ascii="Times New Roman" w:eastAsiaTheme="minorHAnsi" w:hAnsi="Times New Roman" w:cstheme="minorBidi"/>
          <w:sz w:val="28"/>
          <w:szCs w:val="28"/>
        </w:rPr>
        <w:t xml:space="preserve">, вопросы касаемо </w:t>
      </w:r>
      <w:r w:rsidR="00943672">
        <w:rPr>
          <w:rFonts w:ascii="Times New Roman" w:eastAsiaTheme="minorHAnsi" w:hAnsi="Times New Roman" w:cstheme="minorBidi"/>
          <w:sz w:val="28"/>
          <w:szCs w:val="28"/>
        </w:rPr>
        <w:t>субъектов малого и среднего предпринимательства в сфере сельского хозяйства.</w:t>
      </w:r>
      <w:r w:rsidR="00D35198" w:rsidRPr="00D35198">
        <w:rPr>
          <w:rFonts w:ascii="Times New Roman" w:eastAsiaTheme="minorHAnsi" w:hAnsi="Times New Roman" w:cstheme="minorBidi"/>
          <w:sz w:val="28"/>
          <w:szCs w:val="28"/>
        </w:rPr>
        <w:t xml:space="preserve"> </w:t>
      </w:r>
    </w:p>
    <w:p w:rsidR="00437397" w:rsidRPr="00437397" w:rsidRDefault="00437397" w:rsidP="00437397">
      <w:pPr>
        <w:tabs>
          <w:tab w:val="left" w:pos="993"/>
        </w:tabs>
        <w:spacing w:after="0" w:line="240" w:lineRule="auto"/>
        <w:ind w:firstLine="709"/>
        <w:contextualSpacing/>
        <w:jc w:val="both"/>
        <w:rPr>
          <w:rFonts w:ascii="Times New Roman" w:eastAsiaTheme="minorHAnsi" w:hAnsi="Times New Roman" w:cstheme="minorBidi"/>
          <w:sz w:val="28"/>
          <w:szCs w:val="28"/>
        </w:rPr>
      </w:pPr>
      <w:r>
        <w:rPr>
          <w:rFonts w:ascii="Times New Roman" w:eastAsiaTheme="minorHAnsi" w:hAnsi="Times New Roman" w:cstheme="minorBidi"/>
          <w:sz w:val="28"/>
          <w:szCs w:val="28"/>
        </w:rPr>
        <w:t>-</w:t>
      </w:r>
      <w:r w:rsidRPr="00437397">
        <w:rPr>
          <w:rFonts w:ascii="Times New Roman" w:eastAsiaTheme="minorHAnsi" w:hAnsi="Times New Roman" w:cstheme="minorBidi"/>
          <w:sz w:val="28"/>
          <w:szCs w:val="28"/>
        </w:rPr>
        <w:t>3 выставки-ярмарки;</w:t>
      </w:r>
    </w:p>
    <w:p w:rsidR="00437397" w:rsidRPr="00437397" w:rsidRDefault="00437397" w:rsidP="00437397">
      <w:pPr>
        <w:tabs>
          <w:tab w:val="left" w:pos="993"/>
        </w:tabs>
        <w:spacing w:after="0" w:line="240" w:lineRule="auto"/>
        <w:ind w:firstLine="709"/>
        <w:contextualSpacing/>
        <w:jc w:val="both"/>
        <w:rPr>
          <w:rFonts w:ascii="Times New Roman" w:eastAsiaTheme="minorHAnsi" w:hAnsi="Times New Roman" w:cstheme="minorBidi"/>
          <w:sz w:val="28"/>
          <w:szCs w:val="28"/>
        </w:rPr>
      </w:pPr>
      <w:r w:rsidRPr="00437397">
        <w:rPr>
          <w:rFonts w:ascii="Times New Roman" w:eastAsiaTheme="minorHAnsi" w:hAnsi="Times New Roman" w:cstheme="minorBidi"/>
          <w:sz w:val="28"/>
          <w:szCs w:val="28"/>
        </w:rPr>
        <w:t>2 «</w:t>
      </w:r>
      <w:proofErr w:type="gramStart"/>
      <w:r w:rsidRPr="00437397">
        <w:rPr>
          <w:rFonts w:ascii="Times New Roman" w:eastAsiaTheme="minorHAnsi" w:hAnsi="Times New Roman" w:cstheme="minorBidi"/>
          <w:sz w:val="28"/>
          <w:szCs w:val="28"/>
        </w:rPr>
        <w:t>круглых</w:t>
      </w:r>
      <w:proofErr w:type="gramEnd"/>
      <w:r w:rsidRPr="00437397">
        <w:rPr>
          <w:rFonts w:ascii="Times New Roman" w:eastAsiaTheme="minorHAnsi" w:hAnsi="Times New Roman" w:cstheme="minorBidi"/>
          <w:sz w:val="28"/>
          <w:szCs w:val="28"/>
        </w:rPr>
        <w:t xml:space="preserve"> стола» с предпринимателями района;</w:t>
      </w:r>
    </w:p>
    <w:p w:rsidR="00437397" w:rsidRDefault="00437397" w:rsidP="00437397">
      <w:pPr>
        <w:tabs>
          <w:tab w:val="left" w:pos="993"/>
        </w:tabs>
        <w:spacing w:after="0" w:line="240" w:lineRule="auto"/>
        <w:ind w:firstLine="709"/>
        <w:contextualSpacing/>
        <w:jc w:val="both"/>
        <w:rPr>
          <w:rFonts w:ascii="Times New Roman" w:eastAsiaTheme="minorHAnsi" w:hAnsi="Times New Roman" w:cstheme="minorBidi"/>
          <w:sz w:val="28"/>
          <w:szCs w:val="28"/>
        </w:rPr>
      </w:pPr>
      <w:r w:rsidRPr="00437397">
        <w:rPr>
          <w:rFonts w:ascii="Times New Roman" w:eastAsiaTheme="minorHAnsi" w:hAnsi="Times New Roman" w:cstheme="minorBidi"/>
          <w:sz w:val="28"/>
          <w:szCs w:val="28"/>
        </w:rPr>
        <w:t>7 семинаров для предпринимателей.</w:t>
      </w:r>
    </w:p>
    <w:p w:rsidR="00342080" w:rsidRDefault="00E37A2B" w:rsidP="00342080">
      <w:pPr>
        <w:tabs>
          <w:tab w:val="left" w:pos="993"/>
        </w:tabs>
        <w:spacing w:after="0" w:line="240" w:lineRule="auto"/>
        <w:ind w:firstLine="709"/>
        <w:contextualSpacing/>
        <w:jc w:val="both"/>
        <w:rPr>
          <w:rFonts w:ascii="Times New Roman" w:eastAsiaTheme="minorHAnsi" w:hAnsi="Times New Roman" w:cstheme="minorBidi"/>
          <w:sz w:val="28"/>
          <w:szCs w:val="28"/>
        </w:rPr>
      </w:pPr>
      <w:r>
        <w:rPr>
          <w:rFonts w:ascii="Times New Roman" w:eastAsiaTheme="minorHAnsi" w:hAnsi="Times New Roman" w:cstheme="minorBidi"/>
          <w:sz w:val="28"/>
          <w:szCs w:val="28"/>
        </w:rPr>
        <w:lastRenderedPageBreak/>
        <w:t xml:space="preserve">В марте проведен </w:t>
      </w:r>
      <w:r w:rsidR="00362914" w:rsidRPr="00362914">
        <w:rPr>
          <w:rFonts w:ascii="Times New Roman" w:eastAsiaTheme="minorHAnsi" w:hAnsi="Times New Roman" w:cstheme="minorBidi"/>
          <w:sz w:val="28"/>
          <w:szCs w:val="28"/>
        </w:rPr>
        <w:t>Совет по предпринимательству при главе муниципального образования Темрюкский район</w:t>
      </w:r>
      <w:r w:rsidR="00D17320">
        <w:rPr>
          <w:rFonts w:ascii="Times New Roman" w:eastAsiaTheme="minorHAnsi" w:hAnsi="Times New Roman" w:cstheme="minorBidi"/>
          <w:sz w:val="28"/>
          <w:szCs w:val="28"/>
        </w:rPr>
        <w:t xml:space="preserve"> (далее – Совет)</w:t>
      </w:r>
      <w:r w:rsidR="00362914" w:rsidRPr="00362914">
        <w:rPr>
          <w:rFonts w:ascii="Times New Roman" w:eastAsiaTheme="minorHAnsi" w:hAnsi="Times New Roman" w:cstheme="minorBidi"/>
          <w:sz w:val="28"/>
          <w:szCs w:val="28"/>
        </w:rPr>
        <w:t xml:space="preserve">. </w:t>
      </w:r>
    </w:p>
    <w:p w:rsidR="00D17320" w:rsidRDefault="00362914" w:rsidP="00342080">
      <w:pPr>
        <w:tabs>
          <w:tab w:val="left" w:pos="993"/>
        </w:tabs>
        <w:spacing w:after="0" w:line="240" w:lineRule="auto"/>
        <w:ind w:firstLine="709"/>
        <w:contextualSpacing/>
        <w:jc w:val="both"/>
        <w:rPr>
          <w:rFonts w:ascii="Times New Roman" w:eastAsiaTheme="minorHAnsi" w:hAnsi="Times New Roman" w:cstheme="minorBidi"/>
          <w:sz w:val="28"/>
          <w:szCs w:val="28"/>
        </w:rPr>
      </w:pPr>
      <w:r w:rsidRPr="00362914">
        <w:rPr>
          <w:rFonts w:ascii="Times New Roman" w:eastAsiaTheme="minorHAnsi" w:hAnsi="Times New Roman" w:cstheme="minorBidi"/>
          <w:sz w:val="28"/>
          <w:szCs w:val="28"/>
        </w:rPr>
        <w:t xml:space="preserve">Совет по предпринимательству уже зарекомендовал себя, как площадка решения «наболевших» вопросов предпринимателей. </w:t>
      </w:r>
    </w:p>
    <w:p w:rsidR="00342080" w:rsidRPr="00342080" w:rsidRDefault="00D17320" w:rsidP="00342080">
      <w:pPr>
        <w:tabs>
          <w:tab w:val="left" w:pos="993"/>
        </w:tabs>
        <w:spacing w:after="0" w:line="240" w:lineRule="auto"/>
        <w:ind w:firstLine="709"/>
        <w:contextualSpacing/>
        <w:jc w:val="both"/>
        <w:rPr>
          <w:rFonts w:ascii="Times New Roman" w:eastAsiaTheme="minorHAnsi" w:hAnsi="Times New Roman" w:cstheme="minorBidi"/>
          <w:sz w:val="28"/>
          <w:szCs w:val="28"/>
        </w:rPr>
      </w:pPr>
      <w:r>
        <w:rPr>
          <w:rFonts w:ascii="Times New Roman" w:eastAsiaTheme="minorHAnsi" w:hAnsi="Times New Roman" w:cstheme="minorBidi"/>
          <w:sz w:val="28"/>
          <w:szCs w:val="28"/>
        </w:rPr>
        <w:t xml:space="preserve">На Совете </w:t>
      </w:r>
      <w:r w:rsidR="00342080" w:rsidRPr="00342080">
        <w:rPr>
          <w:rFonts w:ascii="Times New Roman" w:eastAsiaTheme="minorHAnsi" w:hAnsi="Times New Roman" w:cstheme="minorBidi"/>
          <w:sz w:val="28"/>
          <w:szCs w:val="28"/>
        </w:rPr>
        <w:t>Центр поддержки предпринимательства на территории муниципального образования Темрюкский район (МКУ ИКЦ «Темрюкский»)</w:t>
      </w:r>
      <w:r w:rsidR="00EB45C4">
        <w:rPr>
          <w:rFonts w:ascii="Times New Roman" w:eastAsiaTheme="minorHAnsi" w:hAnsi="Times New Roman" w:cstheme="minorBidi"/>
          <w:sz w:val="28"/>
          <w:szCs w:val="28"/>
        </w:rPr>
        <w:t xml:space="preserve"> рассказал о своей деятельности и кредитных продуктах НК Фонда микрофинансирования</w:t>
      </w:r>
      <w:r w:rsidR="00342080" w:rsidRPr="00342080">
        <w:rPr>
          <w:rFonts w:ascii="Times New Roman" w:eastAsiaTheme="minorHAnsi" w:hAnsi="Times New Roman" w:cstheme="minorBidi"/>
          <w:sz w:val="28"/>
          <w:szCs w:val="28"/>
        </w:rPr>
        <w:t>.</w:t>
      </w:r>
    </w:p>
    <w:p w:rsidR="008D0DCB" w:rsidRDefault="000E057B" w:rsidP="00342080">
      <w:pPr>
        <w:tabs>
          <w:tab w:val="left" w:pos="993"/>
        </w:tabs>
        <w:spacing w:after="0" w:line="240" w:lineRule="auto"/>
        <w:ind w:firstLine="709"/>
        <w:contextualSpacing/>
        <w:jc w:val="both"/>
        <w:rPr>
          <w:rFonts w:ascii="Times New Roman" w:eastAsiaTheme="minorHAnsi" w:hAnsi="Times New Roman" w:cstheme="minorBidi"/>
          <w:sz w:val="28"/>
          <w:szCs w:val="28"/>
        </w:rPr>
      </w:pPr>
      <w:r>
        <w:rPr>
          <w:rFonts w:ascii="Times New Roman" w:eastAsiaTheme="minorHAnsi" w:hAnsi="Times New Roman" w:cstheme="minorBidi"/>
          <w:sz w:val="28"/>
          <w:szCs w:val="28"/>
        </w:rPr>
        <w:t>Рассматривались вопросы</w:t>
      </w:r>
      <w:r w:rsidR="008D0DCB">
        <w:rPr>
          <w:rFonts w:ascii="Times New Roman" w:eastAsiaTheme="minorHAnsi" w:hAnsi="Times New Roman" w:cstheme="minorBidi"/>
          <w:sz w:val="28"/>
          <w:szCs w:val="28"/>
        </w:rPr>
        <w:t>:</w:t>
      </w:r>
    </w:p>
    <w:p w:rsidR="00342080" w:rsidRPr="00342080" w:rsidRDefault="00114375" w:rsidP="00342080">
      <w:pPr>
        <w:tabs>
          <w:tab w:val="left" w:pos="993"/>
        </w:tabs>
        <w:spacing w:after="0" w:line="240" w:lineRule="auto"/>
        <w:ind w:firstLine="709"/>
        <w:contextualSpacing/>
        <w:jc w:val="both"/>
        <w:rPr>
          <w:rFonts w:ascii="Times New Roman" w:eastAsiaTheme="minorHAnsi" w:hAnsi="Times New Roman" w:cstheme="minorBidi"/>
          <w:sz w:val="28"/>
          <w:szCs w:val="28"/>
        </w:rPr>
      </w:pPr>
      <w:r>
        <w:rPr>
          <w:rFonts w:ascii="Times New Roman" w:eastAsiaTheme="minorHAnsi" w:hAnsi="Times New Roman" w:cstheme="minorBidi"/>
          <w:sz w:val="28"/>
          <w:szCs w:val="28"/>
        </w:rPr>
        <w:t xml:space="preserve">по </w:t>
      </w:r>
      <w:r w:rsidR="000E057B">
        <w:rPr>
          <w:rFonts w:ascii="Times New Roman" w:eastAsiaTheme="minorHAnsi" w:hAnsi="Times New Roman" w:cstheme="minorBidi"/>
          <w:sz w:val="28"/>
          <w:szCs w:val="28"/>
        </w:rPr>
        <w:t>о</w:t>
      </w:r>
      <w:r w:rsidR="00342080" w:rsidRPr="00342080">
        <w:rPr>
          <w:rFonts w:ascii="Times New Roman" w:eastAsiaTheme="minorHAnsi" w:hAnsi="Times New Roman" w:cstheme="minorBidi"/>
          <w:sz w:val="28"/>
          <w:szCs w:val="28"/>
        </w:rPr>
        <w:t>беспечени</w:t>
      </w:r>
      <w:r>
        <w:rPr>
          <w:rFonts w:ascii="Times New Roman" w:eastAsiaTheme="minorHAnsi" w:hAnsi="Times New Roman" w:cstheme="minorBidi"/>
          <w:sz w:val="28"/>
          <w:szCs w:val="28"/>
        </w:rPr>
        <w:t>ю</w:t>
      </w:r>
      <w:r w:rsidR="00342080" w:rsidRPr="00342080">
        <w:rPr>
          <w:rFonts w:ascii="Times New Roman" w:eastAsiaTheme="minorHAnsi" w:hAnsi="Times New Roman" w:cstheme="minorBidi"/>
          <w:sz w:val="28"/>
          <w:szCs w:val="28"/>
        </w:rPr>
        <w:t xml:space="preserve"> качества и безопасности смарт-устройств</w:t>
      </w:r>
      <w:r w:rsidR="005452BA">
        <w:rPr>
          <w:rFonts w:ascii="Times New Roman" w:eastAsiaTheme="minorHAnsi" w:hAnsi="Times New Roman" w:cstheme="minorBidi"/>
          <w:sz w:val="28"/>
          <w:szCs w:val="28"/>
        </w:rPr>
        <w:t>,</w:t>
      </w:r>
      <w:r w:rsidR="00342080" w:rsidRPr="00342080">
        <w:rPr>
          <w:rFonts w:ascii="Times New Roman" w:eastAsiaTheme="minorHAnsi" w:hAnsi="Times New Roman" w:cstheme="minorBidi"/>
          <w:sz w:val="28"/>
          <w:szCs w:val="28"/>
        </w:rPr>
        <w:t xml:space="preserve"> </w:t>
      </w:r>
      <w:r w:rsidR="005452BA">
        <w:rPr>
          <w:rFonts w:ascii="Times New Roman" w:eastAsiaTheme="minorHAnsi" w:hAnsi="Times New Roman" w:cstheme="minorBidi"/>
          <w:sz w:val="28"/>
          <w:szCs w:val="28"/>
        </w:rPr>
        <w:t>с</w:t>
      </w:r>
      <w:r w:rsidR="000E057B" w:rsidRPr="00342080">
        <w:rPr>
          <w:rFonts w:ascii="Times New Roman" w:eastAsiaTheme="minorHAnsi" w:hAnsi="Times New Roman" w:cstheme="minorBidi"/>
          <w:sz w:val="28"/>
          <w:szCs w:val="28"/>
        </w:rPr>
        <w:t>облюдение законодательства об охране здоровья граждан от воздействия окружающего табачного дыма и последствий потребления табака</w:t>
      </w:r>
      <w:r w:rsidR="005452BA">
        <w:rPr>
          <w:rFonts w:ascii="Times New Roman" w:eastAsiaTheme="minorHAnsi" w:hAnsi="Times New Roman" w:cstheme="minorBidi"/>
          <w:sz w:val="28"/>
          <w:szCs w:val="28"/>
        </w:rPr>
        <w:t>,</w:t>
      </w:r>
      <w:r w:rsidR="000E057B" w:rsidRPr="00342080">
        <w:rPr>
          <w:rFonts w:ascii="Times New Roman" w:eastAsiaTheme="minorHAnsi" w:hAnsi="Times New Roman" w:cstheme="minorBidi"/>
          <w:sz w:val="28"/>
          <w:szCs w:val="28"/>
        </w:rPr>
        <w:t xml:space="preserve"> </w:t>
      </w:r>
      <w:r w:rsidR="005452BA">
        <w:rPr>
          <w:rFonts w:ascii="Times New Roman" w:eastAsiaTheme="minorHAnsi" w:hAnsi="Times New Roman" w:cstheme="minorBidi"/>
          <w:sz w:val="28"/>
          <w:szCs w:val="28"/>
        </w:rPr>
        <w:t>с</w:t>
      </w:r>
      <w:r w:rsidRPr="00342080">
        <w:rPr>
          <w:rFonts w:ascii="Times New Roman" w:eastAsiaTheme="minorHAnsi" w:hAnsi="Times New Roman" w:cstheme="minorBidi"/>
          <w:sz w:val="28"/>
          <w:szCs w:val="28"/>
        </w:rPr>
        <w:t xml:space="preserve">облюдение требований технических регламентов Таможенного Союза при реализации товаров в оказании услуг </w:t>
      </w:r>
      <w:r w:rsidR="00342080" w:rsidRPr="00342080">
        <w:rPr>
          <w:rFonts w:ascii="Times New Roman" w:eastAsiaTheme="minorHAnsi" w:hAnsi="Times New Roman" w:cstheme="minorBidi"/>
          <w:sz w:val="28"/>
          <w:szCs w:val="28"/>
        </w:rPr>
        <w:t>(</w:t>
      </w:r>
      <w:r>
        <w:rPr>
          <w:rFonts w:ascii="Times New Roman" w:eastAsiaTheme="minorHAnsi" w:hAnsi="Times New Roman" w:cstheme="minorBidi"/>
          <w:sz w:val="28"/>
          <w:szCs w:val="28"/>
        </w:rPr>
        <w:t xml:space="preserve">выступление </w:t>
      </w:r>
      <w:r w:rsidR="00342080" w:rsidRPr="00342080">
        <w:rPr>
          <w:rFonts w:ascii="Times New Roman" w:eastAsiaTheme="minorHAnsi" w:hAnsi="Times New Roman" w:cstheme="minorBidi"/>
          <w:sz w:val="28"/>
          <w:szCs w:val="28"/>
        </w:rPr>
        <w:t>управлени</w:t>
      </w:r>
      <w:r>
        <w:rPr>
          <w:rFonts w:ascii="Times New Roman" w:eastAsiaTheme="minorHAnsi" w:hAnsi="Times New Roman" w:cstheme="minorBidi"/>
          <w:sz w:val="28"/>
          <w:szCs w:val="28"/>
        </w:rPr>
        <w:t>я</w:t>
      </w:r>
      <w:r w:rsidR="00342080" w:rsidRPr="00342080">
        <w:rPr>
          <w:rFonts w:ascii="Times New Roman" w:eastAsiaTheme="minorHAnsi" w:hAnsi="Times New Roman" w:cstheme="minorBidi"/>
          <w:sz w:val="28"/>
          <w:szCs w:val="28"/>
        </w:rPr>
        <w:t xml:space="preserve"> </w:t>
      </w:r>
      <w:proofErr w:type="spellStart"/>
      <w:r w:rsidR="00342080" w:rsidRPr="00342080">
        <w:rPr>
          <w:rFonts w:ascii="Times New Roman" w:eastAsiaTheme="minorHAnsi" w:hAnsi="Times New Roman" w:cstheme="minorBidi"/>
          <w:sz w:val="28"/>
          <w:szCs w:val="28"/>
        </w:rPr>
        <w:t>Роспортебнадзора</w:t>
      </w:r>
      <w:proofErr w:type="spellEnd"/>
      <w:r w:rsidR="00342080" w:rsidRPr="00342080">
        <w:rPr>
          <w:rFonts w:ascii="Times New Roman" w:eastAsiaTheme="minorHAnsi" w:hAnsi="Times New Roman" w:cstheme="minorBidi"/>
          <w:sz w:val="28"/>
          <w:szCs w:val="28"/>
        </w:rPr>
        <w:t xml:space="preserve"> по КК в Т</w:t>
      </w:r>
      <w:r w:rsidR="008D0DCB">
        <w:rPr>
          <w:rFonts w:ascii="Times New Roman" w:eastAsiaTheme="minorHAnsi" w:hAnsi="Times New Roman" w:cstheme="minorBidi"/>
          <w:sz w:val="28"/>
          <w:szCs w:val="28"/>
        </w:rPr>
        <w:t>емрюкском районе);</w:t>
      </w:r>
    </w:p>
    <w:p w:rsidR="00342080" w:rsidRPr="00342080" w:rsidRDefault="005452BA" w:rsidP="00342080">
      <w:pPr>
        <w:tabs>
          <w:tab w:val="left" w:pos="993"/>
        </w:tabs>
        <w:spacing w:after="0" w:line="240" w:lineRule="auto"/>
        <w:ind w:firstLine="709"/>
        <w:contextualSpacing/>
        <w:jc w:val="both"/>
        <w:rPr>
          <w:rFonts w:ascii="Times New Roman" w:eastAsiaTheme="minorHAnsi" w:hAnsi="Times New Roman" w:cstheme="minorBidi"/>
          <w:sz w:val="28"/>
          <w:szCs w:val="28"/>
        </w:rPr>
      </w:pPr>
      <w:r>
        <w:rPr>
          <w:rFonts w:ascii="Times New Roman" w:eastAsiaTheme="minorHAnsi" w:hAnsi="Times New Roman" w:cstheme="minorBidi"/>
          <w:sz w:val="28"/>
          <w:szCs w:val="28"/>
        </w:rPr>
        <w:t>существующие</w:t>
      </w:r>
      <w:r w:rsidR="00342080" w:rsidRPr="00342080">
        <w:rPr>
          <w:rFonts w:ascii="Times New Roman" w:eastAsiaTheme="minorHAnsi" w:hAnsi="Times New Roman" w:cstheme="minorBidi"/>
          <w:sz w:val="28"/>
          <w:szCs w:val="28"/>
        </w:rPr>
        <w:t xml:space="preserve"> </w:t>
      </w:r>
      <w:r>
        <w:rPr>
          <w:rFonts w:ascii="Times New Roman" w:eastAsiaTheme="minorHAnsi" w:hAnsi="Times New Roman" w:cstheme="minorBidi"/>
          <w:sz w:val="28"/>
          <w:szCs w:val="28"/>
        </w:rPr>
        <w:t>ш</w:t>
      </w:r>
      <w:r w:rsidR="00342080" w:rsidRPr="00342080">
        <w:rPr>
          <w:rFonts w:ascii="Times New Roman" w:eastAsiaTheme="minorHAnsi" w:hAnsi="Times New Roman" w:cstheme="minorBidi"/>
          <w:sz w:val="28"/>
          <w:szCs w:val="28"/>
        </w:rPr>
        <w:t>трафы за неправильную работу онлайн-касс (</w:t>
      </w:r>
      <w:r w:rsidR="00B323B8">
        <w:rPr>
          <w:rFonts w:ascii="Times New Roman" w:eastAsiaTheme="minorHAnsi" w:hAnsi="Times New Roman" w:cstheme="minorBidi"/>
          <w:sz w:val="28"/>
          <w:szCs w:val="28"/>
        </w:rPr>
        <w:t>выступление ИФНС по Темрюкскому району);</w:t>
      </w:r>
    </w:p>
    <w:p w:rsidR="00342080" w:rsidRPr="00342080" w:rsidRDefault="00B323B8" w:rsidP="00342080">
      <w:pPr>
        <w:tabs>
          <w:tab w:val="left" w:pos="993"/>
        </w:tabs>
        <w:spacing w:after="0" w:line="240" w:lineRule="auto"/>
        <w:ind w:firstLine="709"/>
        <w:contextualSpacing/>
        <w:jc w:val="both"/>
        <w:rPr>
          <w:rFonts w:ascii="Times New Roman" w:eastAsiaTheme="minorHAnsi" w:hAnsi="Times New Roman" w:cstheme="minorBidi"/>
          <w:sz w:val="28"/>
          <w:szCs w:val="28"/>
        </w:rPr>
      </w:pPr>
      <w:r>
        <w:rPr>
          <w:rFonts w:ascii="Times New Roman" w:eastAsiaTheme="minorHAnsi" w:hAnsi="Times New Roman" w:cstheme="minorBidi"/>
          <w:sz w:val="28"/>
          <w:szCs w:val="28"/>
        </w:rPr>
        <w:t>правила р</w:t>
      </w:r>
      <w:r w:rsidR="00342080" w:rsidRPr="00342080">
        <w:rPr>
          <w:rFonts w:ascii="Times New Roman" w:eastAsiaTheme="minorHAnsi" w:hAnsi="Times New Roman" w:cstheme="minorBidi"/>
          <w:sz w:val="28"/>
          <w:szCs w:val="28"/>
        </w:rPr>
        <w:t>азмещени</w:t>
      </w:r>
      <w:r>
        <w:rPr>
          <w:rFonts w:ascii="Times New Roman" w:eastAsiaTheme="minorHAnsi" w:hAnsi="Times New Roman" w:cstheme="minorBidi"/>
          <w:sz w:val="28"/>
          <w:szCs w:val="28"/>
        </w:rPr>
        <w:t>я</w:t>
      </w:r>
      <w:r w:rsidR="00342080" w:rsidRPr="00342080">
        <w:rPr>
          <w:rFonts w:ascii="Times New Roman" w:eastAsiaTheme="minorHAnsi" w:hAnsi="Times New Roman" w:cstheme="minorBidi"/>
          <w:sz w:val="28"/>
          <w:szCs w:val="28"/>
        </w:rPr>
        <w:t xml:space="preserve"> временных сооружений потребительского рынка</w:t>
      </w:r>
      <w:r w:rsidR="00323FE6">
        <w:rPr>
          <w:rFonts w:ascii="Times New Roman" w:eastAsiaTheme="minorHAnsi" w:hAnsi="Times New Roman" w:cstheme="minorBidi"/>
          <w:sz w:val="28"/>
          <w:szCs w:val="28"/>
        </w:rPr>
        <w:t xml:space="preserve"> на территории Темрюкского района</w:t>
      </w:r>
      <w:r w:rsidR="00342080" w:rsidRPr="00342080">
        <w:rPr>
          <w:rFonts w:ascii="Times New Roman" w:eastAsiaTheme="minorHAnsi" w:hAnsi="Times New Roman" w:cstheme="minorBidi"/>
          <w:sz w:val="28"/>
          <w:szCs w:val="28"/>
        </w:rPr>
        <w:t xml:space="preserve"> (</w:t>
      </w:r>
      <w:r>
        <w:rPr>
          <w:rFonts w:ascii="Times New Roman" w:eastAsiaTheme="minorHAnsi" w:hAnsi="Times New Roman" w:cstheme="minorBidi"/>
          <w:sz w:val="28"/>
          <w:szCs w:val="28"/>
        </w:rPr>
        <w:t xml:space="preserve">выступление </w:t>
      </w:r>
      <w:r w:rsidR="00342080" w:rsidRPr="00342080">
        <w:rPr>
          <w:rFonts w:ascii="Times New Roman" w:eastAsiaTheme="minorHAnsi" w:hAnsi="Times New Roman" w:cstheme="minorBidi"/>
          <w:sz w:val="28"/>
          <w:szCs w:val="28"/>
        </w:rPr>
        <w:t>управлени</w:t>
      </w:r>
      <w:r>
        <w:rPr>
          <w:rFonts w:ascii="Times New Roman" w:eastAsiaTheme="minorHAnsi" w:hAnsi="Times New Roman" w:cstheme="minorBidi"/>
          <w:sz w:val="28"/>
          <w:szCs w:val="28"/>
        </w:rPr>
        <w:t>я</w:t>
      </w:r>
      <w:r w:rsidR="00342080" w:rsidRPr="00342080">
        <w:rPr>
          <w:rFonts w:ascii="Times New Roman" w:eastAsiaTheme="minorHAnsi" w:hAnsi="Times New Roman" w:cstheme="minorBidi"/>
          <w:sz w:val="28"/>
          <w:szCs w:val="28"/>
        </w:rPr>
        <w:t xml:space="preserve"> потребительской сферы</w:t>
      </w:r>
      <w:r>
        <w:rPr>
          <w:rFonts w:ascii="Times New Roman" w:eastAsiaTheme="minorHAnsi" w:hAnsi="Times New Roman" w:cstheme="minorBidi"/>
          <w:sz w:val="28"/>
          <w:szCs w:val="28"/>
        </w:rPr>
        <w:t xml:space="preserve"> администрации муниципального образования Темрюкский район</w:t>
      </w:r>
      <w:r w:rsidR="00323FE6">
        <w:rPr>
          <w:rFonts w:ascii="Times New Roman" w:eastAsiaTheme="minorHAnsi" w:hAnsi="Times New Roman" w:cstheme="minorBidi"/>
          <w:sz w:val="28"/>
          <w:szCs w:val="28"/>
        </w:rPr>
        <w:t>);</w:t>
      </w:r>
    </w:p>
    <w:p w:rsidR="00342080" w:rsidRPr="00342080" w:rsidRDefault="00323FE6" w:rsidP="00342080">
      <w:pPr>
        <w:tabs>
          <w:tab w:val="left" w:pos="993"/>
        </w:tabs>
        <w:spacing w:after="0" w:line="240" w:lineRule="auto"/>
        <w:ind w:firstLine="709"/>
        <w:contextualSpacing/>
        <w:jc w:val="both"/>
        <w:rPr>
          <w:rFonts w:ascii="Times New Roman" w:eastAsiaTheme="minorHAnsi" w:hAnsi="Times New Roman" w:cstheme="minorBidi"/>
          <w:sz w:val="28"/>
          <w:szCs w:val="28"/>
        </w:rPr>
      </w:pPr>
      <w:r>
        <w:rPr>
          <w:rFonts w:ascii="Times New Roman" w:eastAsiaTheme="minorHAnsi" w:hAnsi="Times New Roman" w:cstheme="minorBidi"/>
          <w:sz w:val="28"/>
          <w:szCs w:val="28"/>
        </w:rPr>
        <w:t>п</w:t>
      </w:r>
      <w:r w:rsidR="00342080" w:rsidRPr="00342080">
        <w:rPr>
          <w:rFonts w:ascii="Times New Roman" w:eastAsiaTheme="minorHAnsi" w:hAnsi="Times New Roman" w:cstheme="minorBidi"/>
          <w:sz w:val="28"/>
          <w:szCs w:val="28"/>
        </w:rPr>
        <w:t>орядок согласования рекламных и информационных вывесок</w:t>
      </w:r>
      <w:r>
        <w:rPr>
          <w:rFonts w:ascii="Times New Roman" w:eastAsiaTheme="minorHAnsi" w:hAnsi="Times New Roman" w:cstheme="minorBidi"/>
          <w:sz w:val="28"/>
          <w:szCs w:val="28"/>
        </w:rPr>
        <w:t xml:space="preserve"> на территории Темрюкск</w:t>
      </w:r>
      <w:r w:rsidR="00153E19">
        <w:rPr>
          <w:rFonts w:ascii="Times New Roman" w:eastAsiaTheme="minorHAnsi" w:hAnsi="Times New Roman" w:cstheme="minorBidi"/>
          <w:sz w:val="28"/>
          <w:szCs w:val="28"/>
        </w:rPr>
        <w:t>ого</w:t>
      </w:r>
      <w:r>
        <w:rPr>
          <w:rFonts w:ascii="Times New Roman" w:eastAsiaTheme="minorHAnsi" w:hAnsi="Times New Roman" w:cstheme="minorBidi"/>
          <w:sz w:val="28"/>
          <w:szCs w:val="28"/>
        </w:rPr>
        <w:t xml:space="preserve"> район</w:t>
      </w:r>
      <w:r w:rsidR="00153E19">
        <w:rPr>
          <w:rFonts w:ascii="Times New Roman" w:eastAsiaTheme="minorHAnsi" w:hAnsi="Times New Roman" w:cstheme="minorBidi"/>
          <w:sz w:val="28"/>
          <w:szCs w:val="28"/>
        </w:rPr>
        <w:t>а</w:t>
      </w:r>
      <w:r w:rsidR="00342080" w:rsidRPr="00342080">
        <w:rPr>
          <w:rFonts w:ascii="Times New Roman" w:eastAsiaTheme="minorHAnsi" w:hAnsi="Times New Roman" w:cstheme="minorBidi"/>
          <w:sz w:val="28"/>
          <w:szCs w:val="28"/>
        </w:rPr>
        <w:t xml:space="preserve"> (</w:t>
      </w:r>
      <w:r>
        <w:rPr>
          <w:rFonts w:ascii="Times New Roman" w:eastAsiaTheme="minorHAnsi" w:hAnsi="Times New Roman" w:cstheme="minorBidi"/>
          <w:sz w:val="28"/>
          <w:szCs w:val="28"/>
        </w:rPr>
        <w:t xml:space="preserve">выступление </w:t>
      </w:r>
      <w:r w:rsidR="00342080" w:rsidRPr="00342080">
        <w:rPr>
          <w:rFonts w:ascii="Times New Roman" w:eastAsiaTheme="minorHAnsi" w:hAnsi="Times New Roman" w:cstheme="minorBidi"/>
          <w:sz w:val="28"/>
          <w:szCs w:val="28"/>
        </w:rPr>
        <w:t>управлени</w:t>
      </w:r>
      <w:r>
        <w:rPr>
          <w:rFonts w:ascii="Times New Roman" w:eastAsiaTheme="minorHAnsi" w:hAnsi="Times New Roman" w:cstheme="minorBidi"/>
          <w:sz w:val="28"/>
          <w:szCs w:val="28"/>
        </w:rPr>
        <w:t>я</w:t>
      </w:r>
      <w:r w:rsidR="00342080" w:rsidRPr="00342080">
        <w:rPr>
          <w:rFonts w:ascii="Times New Roman" w:eastAsiaTheme="minorHAnsi" w:hAnsi="Times New Roman" w:cstheme="minorBidi"/>
          <w:sz w:val="28"/>
          <w:szCs w:val="28"/>
        </w:rPr>
        <w:t xml:space="preserve"> архитектуры и градостроительства).</w:t>
      </w:r>
    </w:p>
    <w:p w:rsidR="00362914" w:rsidRPr="00362914" w:rsidRDefault="00342080" w:rsidP="00342080">
      <w:pPr>
        <w:tabs>
          <w:tab w:val="left" w:pos="993"/>
        </w:tabs>
        <w:spacing w:after="0" w:line="240" w:lineRule="auto"/>
        <w:ind w:firstLine="709"/>
        <w:contextualSpacing/>
        <w:jc w:val="both"/>
        <w:rPr>
          <w:rFonts w:ascii="Times New Roman" w:eastAsiaTheme="minorHAnsi" w:hAnsi="Times New Roman" w:cstheme="minorBidi"/>
          <w:sz w:val="28"/>
          <w:szCs w:val="28"/>
        </w:rPr>
      </w:pPr>
      <w:r w:rsidRPr="00342080">
        <w:rPr>
          <w:rFonts w:ascii="Times New Roman" w:eastAsiaTheme="minorHAnsi" w:hAnsi="Times New Roman" w:cstheme="minorBidi"/>
          <w:sz w:val="28"/>
          <w:szCs w:val="28"/>
        </w:rPr>
        <w:t xml:space="preserve">льготные программы кредитования </w:t>
      </w:r>
      <w:proofErr w:type="spellStart"/>
      <w:r w:rsidRPr="00342080">
        <w:rPr>
          <w:rFonts w:ascii="Times New Roman" w:eastAsiaTheme="minorHAnsi" w:hAnsi="Times New Roman" w:cstheme="minorBidi"/>
          <w:sz w:val="28"/>
          <w:szCs w:val="28"/>
        </w:rPr>
        <w:t>Минпромторга</w:t>
      </w:r>
      <w:proofErr w:type="spellEnd"/>
      <w:r w:rsidRPr="00342080">
        <w:rPr>
          <w:rFonts w:ascii="Times New Roman" w:eastAsiaTheme="minorHAnsi" w:hAnsi="Times New Roman" w:cstheme="minorBidi"/>
          <w:sz w:val="28"/>
          <w:szCs w:val="28"/>
        </w:rPr>
        <w:t xml:space="preserve"> и Минэкономразвития для субъектов малого и среднего предпринимательства предоставляемые КБ «Кубань Кредит» (</w:t>
      </w:r>
      <w:r w:rsidR="00153E19">
        <w:rPr>
          <w:rFonts w:ascii="Times New Roman" w:eastAsiaTheme="minorHAnsi" w:hAnsi="Times New Roman" w:cstheme="minorBidi"/>
          <w:sz w:val="28"/>
          <w:szCs w:val="28"/>
        </w:rPr>
        <w:t xml:space="preserve">выступление </w:t>
      </w:r>
      <w:r w:rsidRPr="00342080">
        <w:rPr>
          <w:rFonts w:ascii="Times New Roman" w:eastAsiaTheme="minorHAnsi" w:hAnsi="Times New Roman" w:cstheme="minorBidi"/>
          <w:sz w:val="28"/>
          <w:szCs w:val="28"/>
        </w:rPr>
        <w:t>банк</w:t>
      </w:r>
      <w:r w:rsidR="00153E19">
        <w:rPr>
          <w:rFonts w:ascii="Times New Roman" w:eastAsiaTheme="minorHAnsi" w:hAnsi="Times New Roman" w:cstheme="minorBidi"/>
          <w:sz w:val="28"/>
          <w:szCs w:val="28"/>
        </w:rPr>
        <w:t>а</w:t>
      </w:r>
      <w:r w:rsidRPr="00342080">
        <w:rPr>
          <w:rFonts w:ascii="Times New Roman" w:eastAsiaTheme="minorHAnsi" w:hAnsi="Times New Roman" w:cstheme="minorBidi"/>
          <w:sz w:val="28"/>
          <w:szCs w:val="28"/>
        </w:rPr>
        <w:t xml:space="preserve"> «Кубань Кредит»).</w:t>
      </w:r>
    </w:p>
    <w:p w:rsidR="00362914" w:rsidRPr="00431217" w:rsidRDefault="00362914" w:rsidP="00431217">
      <w:pPr>
        <w:tabs>
          <w:tab w:val="left" w:pos="993"/>
        </w:tabs>
        <w:spacing w:after="0" w:line="240" w:lineRule="auto"/>
        <w:ind w:firstLine="709"/>
        <w:contextualSpacing/>
        <w:jc w:val="both"/>
        <w:rPr>
          <w:rFonts w:ascii="Times New Roman" w:eastAsiaTheme="minorHAnsi" w:hAnsi="Times New Roman" w:cstheme="minorBidi"/>
          <w:sz w:val="28"/>
          <w:szCs w:val="28"/>
        </w:rPr>
      </w:pPr>
      <w:r w:rsidRPr="00D417CB">
        <w:rPr>
          <w:rFonts w:ascii="Times New Roman" w:eastAsiaTheme="minorHAnsi" w:hAnsi="Times New Roman" w:cstheme="minorBidi"/>
          <w:sz w:val="28"/>
          <w:szCs w:val="28"/>
        </w:rPr>
        <w:t>Наибольшее количество семинаров проведено для сельхозпроизводителей, осуществляющих свою деятельность на территории Темрюкского района. Обсуждались самые актуа</w:t>
      </w:r>
      <w:r w:rsidR="00375B80">
        <w:rPr>
          <w:rFonts w:ascii="Times New Roman" w:eastAsiaTheme="minorHAnsi" w:hAnsi="Times New Roman" w:cstheme="minorBidi"/>
          <w:sz w:val="28"/>
          <w:szCs w:val="28"/>
        </w:rPr>
        <w:t xml:space="preserve">льные темы, вопросы касались и </w:t>
      </w:r>
      <w:r w:rsidRPr="00D417CB">
        <w:rPr>
          <w:rFonts w:ascii="Times New Roman" w:eastAsiaTheme="minorHAnsi" w:hAnsi="Times New Roman" w:cstheme="minorBidi"/>
          <w:sz w:val="28"/>
          <w:szCs w:val="28"/>
        </w:rPr>
        <w:t xml:space="preserve">начинающих предпринимателей и уже устоявшихся </w:t>
      </w:r>
      <w:r w:rsidR="00D417CB" w:rsidRPr="00D417CB">
        <w:rPr>
          <w:rFonts w:ascii="Times New Roman" w:eastAsiaTheme="minorHAnsi" w:hAnsi="Times New Roman" w:cstheme="minorBidi"/>
          <w:sz w:val="28"/>
          <w:szCs w:val="28"/>
        </w:rPr>
        <w:t xml:space="preserve">предпринимателей и предприятий </w:t>
      </w:r>
      <w:r w:rsidRPr="00D417CB">
        <w:rPr>
          <w:rFonts w:ascii="Times New Roman" w:eastAsiaTheme="minorHAnsi" w:hAnsi="Times New Roman" w:cstheme="minorBidi"/>
          <w:sz w:val="28"/>
          <w:szCs w:val="28"/>
        </w:rPr>
        <w:t xml:space="preserve">на рынке </w:t>
      </w:r>
      <w:proofErr w:type="spellStart"/>
      <w:proofErr w:type="gramStart"/>
      <w:r w:rsidRPr="00D417CB">
        <w:rPr>
          <w:rFonts w:ascii="Times New Roman" w:eastAsiaTheme="minorHAnsi" w:hAnsi="Times New Roman" w:cstheme="minorBidi"/>
          <w:sz w:val="28"/>
          <w:szCs w:val="28"/>
        </w:rPr>
        <w:t>агро</w:t>
      </w:r>
      <w:proofErr w:type="spellEnd"/>
      <w:r w:rsidRPr="00D417CB">
        <w:rPr>
          <w:rFonts w:ascii="Times New Roman" w:eastAsiaTheme="minorHAnsi" w:hAnsi="Times New Roman" w:cstheme="minorBidi"/>
          <w:sz w:val="28"/>
          <w:szCs w:val="28"/>
        </w:rPr>
        <w:t>-промышленного</w:t>
      </w:r>
      <w:proofErr w:type="gramEnd"/>
      <w:r w:rsidRPr="00D417CB">
        <w:rPr>
          <w:rFonts w:ascii="Times New Roman" w:eastAsiaTheme="minorHAnsi" w:hAnsi="Times New Roman" w:cstheme="minorBidi"/>
          <w:sz w:val="28"/>
          <w:szCs w:val="28"/>
        </w:rPr>
        <w:t xml:space="preserve"> комплекса.</w:t>
      </w:r>
      <w:r w:rsidR="00431217">
        <w:rPr>
          <w:rFonts w:ascii="Times New Roman" w:eastAsiaTheme="minorHAnsi" w:hAnsi="Times New Roman" w:cstheme="minorBidi"/>
          <w:sz w:val="28"/>
          <w:szCs w:val="28"/>
        </w:rPr>
        <w:t xml:space="preserve"> Управлением сельского хозяйства и перерабатывающей промышленности</w:t>
      </w:r>
      <w:r w:rsidRPr="00752BAF">
        <w:rPr>
          <w:rFonts w:ascii="Times New Roman" w:eastAsiaTheme="minorHAnsi" w:hAnsi="Times New Roman" w:cstheme="minorBidi"/>
          <w:sz w:val="28"/>
          <w:szCs w:val="28"/>
          <w:highlight w:val="yellow"/>
        </w:rPr>
        <w:t xml:space="preserve"> </w:t>
      </w:r>
      <w:r w:rsidR="00431217">
        <w:rPr>
          <w:rFonts w:ascii="Times New Roman" w:eastAsiaTheme="minorHAnsi" w:hAnsi="Times New Roman" w:cstheme="minorBidi"/>
          <w:sz w:val="28"/>
          <w:szCs w:val="28"/>
        </w:rPr>
        <w:t xml:space="preserve">администрации муниципального образования Темрюкский район </w:t>
      </w:r>
      <w:r w:rsidR="002C528B">
        <w:rPr>
          <w:rFonts w:ascii="Times New Roman" w:eastAsiaTheme="minorHAnsi" w:hAnsi="Times New Roman" w:cstheme="minorBidi"/>
          <w:sz w:val="28"/>
          <w:szCs w:val="28"/>
        </w:rPr>
        <w:t xml:space="preserve">проведено 5 семинаров, в которых приняли участие 118 субъектов малого и среднего </w:t>
      </w:r>
      <w:proofErr w:type="gramStart"/>
      <w:r w:rsidR="002C528B">
        <w:rPr>
          <w:rFonts w:ascii="Times New Roman" w:eastAsiaTheme="minorHAnsi" w:hAnsi="Times New Roman" w:cstheme="minorBidi"/>
          <w:sz w:val="28"/>
          <w:szCs w:val="28"/>
        </w:rPr>
        <w:t>предпринимательства</w:t>
      </w:r>
      <w:proofErr w:type="gramEnd"/>
      <w:r w:rsidR="002C528B">
        <w:rPr>
          <w:rFonts w:ascii="Times New Roman" w:eastAsiaTheme="minorHAnsi" w:hAnsi="Times New Roman" w:cstheme="minorBidi"/>
          <w:sz w:val="28"/>
          <w:szCs w:val="28"/>
        </w:rPr>
        <w:t xml:space="preserve"> осуществляющие свою деятельность в отрасли сельского хозяйства.</w:t>
      </w:r>
    </w:p>
    <w:p w:rsidR="00362914" w:rsidRDefault="00362914" w:rsidP="00362914">
      <w:pPr>
        <w:tabs>
          <w:tab w:val="left" w:pos="993"/>
        </w:tabs>
        <w:spacing w:after="0" w:line="240" w:lineRule="auto"/>
        <w:ind w:firstLine="709"/>
        <w:contextualSpacing/>
        <w:jc w:val="both"/>
        <w:rPr>
          <w:rFonts w:ascii="Times New Roman" w:eastAsiaTheme="minorHAnsi" w:hAnsi="Times New Roman" w:cstheme="minorBidi"/>
          <w:sz w:val="28"/>
          <w:szCs w:val="28"/>
        </w:rPr>
      </w:pPr>
      <w:r w:rsidRPr="00406657">
        <w:rPr>
          <w:rFonts w:ascii="Times New Roman" w:eastAsiaTheme="minorHAnsi" w:hAnsi="Times New Roman" w:cstheme="minorBidi"/>
          <w:sz w:val="28"/>
          <w:szCs w:val="28"/>
        </w:rPr>
        <w:t>Сельхозпроизводители Темрюкского района принимали участие в выставке - презентации продукции, выпускаемой краевыми предприятиями пищевой и перерабатывающей промышленности. В выставке - презентации продукции, выпускаемой сектором малых форм хозяйствования АПК региона – фермерских и личных подсобных хозяйств, индивидуальных предпринимателей.</w:t>
      </w:r>
    </w:p>
    <w:p w:rsidR="007610F1" w:rsidRDefault="00406657" w:rsidP="00362914">
      <w:pPr>
        <w:tabs>
          <w:tab w:val="left" w:pos="993"/>
        </w:tabs>
        <w:spacing w:after="0" w:line="240" w:lineRule="auto"/>
        <w:ind w:firstLine="709"/>
        <w:contextualSpacing/>
        <w:jc w:val="both"/>
        <w:rPr>
          <w:rFonts w:ascii="Times New Roman" w:eastAsiaTheme="minorHAnsi" w:hAnsi="Times New Roman" w:cstheme="minorBidi"/>
          <w:sz w:val="28"/>
          <w:szCs w:val="28"/>
        </w:rPr>
      </w:pPr>
      <w:r>
        <w:rPr>
          <w:rFonts w:ascii="Times New Roman" w:eastAsiaTheme="minorHAnsi" w:hAnsi="Times New Roman" w:cstheme="minorBidi"/>
          <w:sz w:val="28"/>
          <w:szCs w:val="28"/>
        </w:rPr>
        <w:lastRenderedPageBreak/>
        <w:t>В целях п</w:t>
      </w:r>
      <w:r w:rsidRPr="00406657">
        <w:rPr>
          <w:rFonts w:ascii="Times New Roman" w:eastAsiaTheme="minorHAnsi" w:hAnsi="Times New Roman" w:cstheme="minorBidi"/>
          <w:sz w:val="28"/>
          <w:szCs w:val="28"/>
        </w:rPr>
        <w:t>родвижени</w:t>
      </w:r>
      <w:r>
        <w:rPr>
          <w:rFonts w:ascii="Times New Roman" w:eastAsiaTheme="minorHAnsi" w:hAnsi="Times New Roman" w:cstheme="minorBidi"/>
          <w:sz w:val="28"/>
          <w:szCs w:val="28"/>
        </w:rPr>
        <w:t>я</w:t>
      </w:r>
      <w:r w:rsidRPr="00406657">
        <w:rPr>
          <w:rFonts w:ascii="Times New Roman" w:eastAsiaTheme="minorHAnsi" w:hAnsi="Times New Roman" w:cstheme="minorBidi"/>
          <w:sz w:val="28"/>
          <w:szCs w:val="28"/>
        </w:rPr>
        <w:t xml:space="preserve"> продукции местных товаропроизводителей</w:t>
      </w:r>
      <w:r>
        <w:rPr>
          <w:rFonts w:ascii="Times New Roman" w:eastAsiaTheme="minorHAnsi" w:hAnsi="Times New Roman" w:cstheme="minorBidi"/>
          <w:sz w:val="28"/>
          <w:szCs w:val="28"/>
        </w:rPr>
        <w:t xml:space="preserve"> управлением потребительской сферы проводятся дегустационные ярмарки-выставки</w:t>
      </w:r>
      <w:r w:rsidR="007610F1">
        <w:rPr>
          <w:rFonts w:ascii="Times New Roman" w:eastAsiaTheme="minorHAnsi" w:hAnsi="Times New Roman" w:cstheme="minorBidi"/>
          <w:sz w:val="28"/>
          <w:szCs w:val="28"/>
        </w:rPr>
        <w:t>.</w:t>
      </w:r>
    </w:p>
    <w:p w:rsidR="001E0510" w:rsidRDefault="00535A8E" w:rsidP="00362914">
      <w:pPr>
        <w:tabs>
          <w:tab w:val="left" w:pos="993"/>
        </w:tabs>
        <w:spacing w:after="0" w:line="240" w:lineRule="auto"/>
        <w:ind w:firstLine="709"/>
        <w:contextualSpacing/>
        <w:jc w:val="both"/>
        <w:rPr>
          <w:rFonts w:ascii="Times New Roman" w:eastAsiaTheme="minorHAnsi" w:hAnsi="Times New Roman" w:cstheme="minorBidi"/>
          <w:sz w:val="28"/>
          <w:szCs w:val="28"/>
        </w:rPr>
      </w:pPr>
      <w:r>
        <w:rPr>
          <w:rFonts w:ascii="Times New Roman" w:eastAsiaTheme="minorHAnsi" w:hAnsi="Times New Roman" w:cstheme="minorBidi"/>
          <w:sz w:val="28"/>
          <w:szCs w:val="28"/>
        </w:rPr>
        <w:t xml:space="preserve">В мае 2019 года </w:t>
      </w:r>
      <w:r w:rsidR="00E950AD">
        <w:rPr>
          <w:rFonts w:ascii="Times New Roman" w:eastAsiaTheme="minorHAnsi" w:hAnsi="Times New Roman" w:cstheme="minorBidi"/>
          <w:sz w:val="28"/>
          <w:szCs w:val="28"/>
        </w:rPr>
        <w:t>на территории муниципального образования Темрюкский район проведен</w:t>
      </w:r>
      <w:r w:rsidR="006D43D5">
        <w:rPr>
          <w:rFonts w:ascii="Times New Roman" w:eastAsiaTheme="minorHAnsi" w:hAnsi="Times New Roman" w:cstheme="minorBidi"/>
          <w:sz w:val="28"/>
          <w:szCs w:val="28"/>
        </w:rPr>
        <w:t>а в</w:t>
      </w:r>
      <w:r w:rsidR="006D43D5" w:rsidRPr="006D43D5">
        <w:rPr>
          <w:rFonts w:ascii="Times New Roman" w:eastAsiaTheme="minorHAnsi" w:hAnsi="Times New Roman" w:cstheme="minorBidi"/>
          <w:sz w:val="28"/>
          <w:szCs w:val="28"/>
        </w:rPr>
        <w:t>ыставка производителей Краснодарского края для субъектов потребительской сферы и санаторно-курортного комплекса</w:t>
      </w:r>
      <w:r w:rsidR="00E950AD">
        <w:rPr>
          <w:rFonts w:ascii="Times New Roman" w:eastAsiaTheme="minorHAnsi" w:hAnsi="Times New Roman" w:cstheme="minorBidi"/>
          <w:sz w:val="28"/>
          <w:szCs w:val="28"/>
        </w:rPr>
        <w:t xml:space="preserve"> «День промышленности Краснодарского края»</w:t>
      </w:r>
      <w:r w:rsidR="001E0510">
        <w:rPr>
          <w:rFonts w:ascii="Times New Roman" w:eastAsiaTheme="minorHAnsi" w:hAnsi="Times New Roman" w:cstheme="minorBidi"/>
          <w:sz w:val="28"/>
          <w:szCs w:val="28"/>
        </w:rPr>
        <w:t>.</w:t>
      </w:r>
    </w:p>
    <w:p w:rsidR="00406657" w:rsidRDefault="00A45C01" w:rsidP="00E94643">
      <w:pPr>
        <w:tabs>
          <w:tab w:val="left" w:pos="993"/>
        </w:tabs>
        <w:spacing w:after="0" w:line="240" w:lineRule="auto"/>
        <w:ind w:firstLine="709"/>
        <w:contextualSpacing/>
        <w:jc w:val="both"/>
        <w:rPr>
          <w:rFonts w:ascii="Times New Roman" w:eastAsiaTheme="minorHAnsi" w:hAnsi="Times New Roman" w:cstheme="minorBidi"/>
          <w:sz w:val="28"/>
          <w:szCs w:val="28"/>
        </w:rPr>
      </w:pPr>
      <w:r>
        <w:rPr>
          <w:rFonts w:ascii="Times New Roman" w:eastAsiaTheme="minorHAnsi" w:hAnsi="Times New Roman" w:cstheme="minorBidi"/>
          <w:sz w:val="28"/>
          <w:szCs w:val="28"/>
        </w:rPr>
        <w:t>В августе прошла ежегодная в</w:t>
      </w:r>
      <w:r w:rsidRPr="00A45C01">
        <w:rPr>
          <w:rFonts w:ascii="Times New Roman" w:eastAsiaTheme="minorHAnsi" w:hAnsi="Times New Roman" w:cstheme="minorBidi"/>
          <w:sz w:val="28"/>
          <w:szCs w:val="28"/>
        </w:rPr>
        <w:t>ыставка-ярмарка виноградар</w:t>
      </w:r>
      <w:r>
        <w:rPr>
          <w:rFonts w:ascii="Times New Roman" w:eastAsiaTheme="minorHAnsi" w:hAnsi="Times New Roman" w:cstheme="minorBidi"/>
          <w:sz w:val="28"/>
          <w:szCs w:val="28"/>
        </w:rPr>
        <w:t>ской и винодельческой продукции</w:t>
      </w:r>
      <w:r w:rsidR="00E94643">
        <w:rPr>
          <w:rFonts w:ascii="Times New Roman" w:eastAsiaTheme="minorHAnsi" w:hAnsi="Times New Roman" w:cstheme="minorBidi"/>
          <w:sz w:val="28"/>
          <w:szCs w:val="28"/>
        </w:rPr>
        <w:t>, а также свою продукцию выставили бахчеводы Темрюкского района.</w:t>
      </w:r>
    </w:p>
    <w:p w:rsidR="00362914" w:rsidRPr="00164381" w:rsidRDefault="00362914" w:rsidP="00362914">
      <w:pPr>
        <w:tabs>
          <w:tab w:val="left" w:pos="993"/>
        </w:tabs>
        <w:spacing w:after="0" w:line="240" w:lineRule="auto"/>
        <w:ind w:firstLine="709"/>
        <w:contextualSpacing/>
        <w:jc w:val="both"/>
        <w:rPr>
          <w:rFonts w:ascii="Times New Roman" w:eastAsiaTheme="minorHAnsi" w:hAnsi="Times New Roman" w:cstheme="minorBidi"/>
          <w:sz w:val="28"/>
          <w:szCs w:val="28"/>
        </w:rPr>
      </w:pPr>
      <w:r w:rsidRPr="00164381">
        <w:rPr>
          <w:rFonts w:ascii="Times New Roman" w:eastAsiaTheme="minorHAnsi" w:hAnsi="Times New Roman" w:cstheme="minorBidi"/>
          <w:sz w:val="28"/>
          <w:szCs w:val="28"/>
        </w:rPr>
        <w:t xml:space="preserve">В рамках исполнения постановления главы администрации (губернатора) Краснодарского края от 14 октября 2013 года №° 1201 «Об утверждении государственной программы Краснодарского края «Экономическое развитие и инновационная экономика» на территории муниципального образования Темрюкский район осуществляет свою деятельность Центр поддержки предпринимательства (далее - ЦПП). </w:t>
      </w:r>
    </w:p>
    <w:p w:rsidR="00362914" w:rsidRPr="00752BAF" w:rsidRDefault="00362914" w:rsidP="00362914">
      <w:pPr>
        <w:tabs>
          <w:tab w:val="left" w:pos="993"/>
        </w:tabs>
        <w:spacing w:after="0" w:line="240" w:lineRule="auto"/>
        <w:ind w:firstLine="709"/>
        <w:contextualSpacing/>
        <w:jc w:val="both"/>
        <w:rPr>
          <w:rFonts w:ascii="Times New Roman" w:eastAsiaTheme="minorHAnsi" w:hAnsi="Times New Roman" w:cstheme="minorBidi"/>
          <w:sz w:val="28"/>
          <w:szCs w:val="28"/>
          <w:highlight w:val="yellow"/>
        </w:rPr>
      </w:pPr>
      <w:r w:rsidRPr="00164381">
        <w:rPr>
          <w:rFonts w:ascii="Times New Roman" w:eastAsiaTheme="minorHAnsi" w:hAnsi="Times New Roman" w:cstheme="minorBidi"/>
          <w:sz w:val="28"/>
          <w:szCs w:val="28"/>
        </w:rPr>
        <w:t xml:space="preserve">С целью оказания на безвозмездной основе всесторонней информационно-консультационной помощи субъектам малого и среднего предпринимательства Краснодарского края заключено соглашение между МКУ информационно-консультационным центром «Темрюкский» и УНО </w:t>
      </w:r>
      <w:proofErr w:type="spellStart"/>
      <w:r w:rsidRPr="00164381">
        <w:rPr>
          <w:rFonts w:ascii="Times New Roman" w:eastAsiaTheme="minorHAnsi" w:hAnsi="Times New Roman" w:cstheme="minorBidi"/>
          <w:sz w:val="28"/>
          <w:szCs w:val="28"/>
        </w:rPr>
        <w:t>микрокредитная</w:t>
      </w:r>
      <w:proofErr w:type="spellEnd"/>
      <w:r w:rsidRPr="00164381">
        <w:rPr>
          <w:rFonts w:ascii="Times New Roman" w:eastAsiaTheme="minorHAnsi" w:hAnsi="Times New Roman" w:cstheme="minorBidi"/>
          <w:sz w:val="28"/>
          <w:szCs w:val="28"/>
        </w:rPr>
        <w:t xml:space="preserve"> компания «Фонд микрофинансирования субъектов малого и среднего предпринимательства Краснодарского края».</w:t>
      </w:r>
      <w:r w:rsidRPr="00752BAF">
        <w:rPr>
          <w:rFonts w:ascii="Times New Roman" w:eastAsiaTheme="minorHAnsi" w:hAnsi="Times New Roman" w:cstheme="minorBidi"/>
          <w:sz w:val="28"/>
          <w:szCs w:val="28"/>
          <w:highlight w:val="yellow"/>
        </w:rPr>
        <w:t xml:space="preserve"> </w:t>
      </w:r>
    </w:p>
    <w:p w:rsidR="00362914" w:rsidRPr="00752BAF" w:rsidRDefault="00362914" w:rsidP="00362914">
      <w:pPr>
        <w:tabs>
          <w:tab w:val="left" w:pos="993"/>
        </w:tabs>
        <w:spacing w:after="0" w:line="240" w:lineRule="auto"/>
        <w:ind w:firstLine="709"/>
        <w:contextualSpacing/>
        <w:jc w:val="both"/>
        <w:rPr>
          <w:rFonts w:ascii="Times New Roman" w:eastAsiaTheme="minorHAnsi" w:hAnsi="Times New Roman" w:cstheme="minorBidi"/>
          <w:sz w:val="28"/>
          <w:szCs w:val="28"/>
          <w:highlight w:val="yellow"/>
        </w:rPr>
      </w:pPr>
      <w:r w:rsidRPr="00C065EB">
        <w:rPr>
          <w:rFonts w:ascii="Times New Roman" w:eastAsiaTheme="minorHAnsi" w:hAnsi="Times New Roman" w:cstheme="minorBidi"/>
          <w:sz w:val="28"/>
          <w:szCs w:val="28"/>
        </w:rPr>
        <w:t>В 201</w:t>
      </w:r>
      <w:r w:rsidR="00AE5D87">
        <w:rPr>
          <w:rFonts w:ascii="Times New Roman" w:eastAsiaTheme="minorHAnsi" w:hAnsi="Times New Roman" w:cstheme="minorBidi"/>
          <w:sz w:val="28"/>
          <w:szCs w:val="28"/>
        </w:rPr>
        <w:t>9</w:t>
      </w:r>
      <w:r w:rsidRPr="00C065EB">
        <w:rPr>
          <w:rFonts w:ascii="Times New Roman" w:eastAsiaTheme="minorHAnsi" w:hAnsi="Times New Roman" w:cstheme="minorBidi"/>
          <w:sz w:val="28"/>
          <w:szCs w:val="28"/>
        </w:rPr>
        <w:t xml:space="preserve"> году за консультациями в ЦПП Темрюкского района обратилось </w:t>
      </w:r>
      <w:r w:rsidR="00190539" w:rsidRPr="00C065EB">
        <w:rPr>
          <w:rFonts w:ascii="Times New Roman" w:eastAsiaTheme="minorHAnsi" w:hAnsi="Times New Roman" w:cstheme="minorBidi"/>
          <w:sz w:val="28"/>
          <w:szCs w:val="28"/>
        </w:rPr>
        <w:t>75</w:t>
      </w:r>
      <w:r w:rsidRPr="00C065EB">
        <w:rPr>
          <w:rFonts w:ascii="Times New Roman" w:eastAsiaTheme="minorHAnsi" w:hAnsi="Times New Roman" w:cstheme="minorBidi"/>
          <w:sz w:val="28"/>
          <w:szCs w:val="28"/>
        </w:rPr>
        <w:t xml:space="preserve"> предпринимателей, из них </w:t>
      </w:r>
      <w:r w:rsidR="00190539" w:rsidRPr="00C065EB">
        <w:rPr>
          <w:rFonts w:ascii="Times New Roman" w:eastAsiaTheme="minorHAnsi" w:hAnsi="Times New Roman" w:cstheme="minorBidi"/>
          <w:sz w:val="28"/>
          <w:szCs w:val="28"/>
        </w:rPr>
        <w:t>8</w:t>
      </w:r>
      <w:r w:rsidRPr="00C065EB">
        <w:rPr>
          <w:rFonts w:ascii="Times New Roman" w:eastAsiaTheme="minorHAnsi" w:hAnsi="Times New Roman" w:cstheme="minorBidi"/>
          <w:sz w:val="28"/>
          <w:szCs w:val="28"/>
        </w:rPr>
        <w:t xml:space="preserve"> получили </w:t>
      </w:r>
      <w:proofErr w:type="spellStart"/>
      <w:r w:rsidRPr="00C065EB">
        <w:rPr>
          <w:rFonts w:ascii="Times New Roman" w:eastAsiaTheme="minorHAnsi" w:hAnsi="Times New Roman" w:cstheme="minorBidi"/>
          <w:sz w:val="28"/>
          <w:szCs w:val="28"/>
        </w:rPr>
        <w:t>микрозаймы</w:t>
      </w:r>
      <w:proofErr w:type="spellEnd"/>
      <w:r w:rsidRPr="00C065EB">
        <w:rPr>
          <w:rFonts w:ascii="Times New Roman" w:eastAsiaTheme="minorHAnsi" w:hAnsi="Times New Roman" w:cstheme="minorBidi"/>
          <w:sz w:val="28"/>
          <w:szCs w:val="28"/>
        </w:rPr>
        <w:t xml:space="preserve"> в УНО «Фонд микрофинансирования субъектов малого и среднего предпринимательства Краснодарского края», на общую сумму </w:t>
      </w:r>
      <w:r w:rsidR="00190539" w:rsidRPr="00C065EB">
        <w:rPr>
          <w:rFonts w:ascii="Times New Roman" w:eastAsiaTheme="minorHAnsi" w:hAnsi="Times New Roman" w:cstheme="minorBidi"/>
          <w:sz w:val="28"/>
          <w:szCs w:val="28"/>
        </w:rPr>
        <w:t>12</w:t>
      </w:r>
      <w:r w:rsidR="00755D93">
        <w:rPr>
          <w:rFonts w:ascii="Times New Roman" w:eastAsiaTheme="minorHAnsi" w:hAnsi="Times New Roman" w:cstheme="minorBidi"/>
          <w:sz w:val="28"/>
          <w:szCs w:val="28"/>
        </w:rPr>
        <w:t>,1 млн.</w:t>
      </w:r>
      <w:r w:rsidR="003E5139" w:rsidRPr="00C065EB">
        <w:rPr>
          <w:rFonts w:ascii="Times New Roman" w:eastAsiaTheme="minorHAnsi" w:hAnsi="Times New Roman" w:cstheme="minorBidi"/>
          <w:sz w:val="28"/>
          <w:szCs w:val="28"/>
        </w:rPr>
        <w:t xml:space="preserve"> </w:t>
      </w:r>
      <w:r w:rsidRPr="00C065EB">
        <w:rPr>
          <w:rFonts w:ascii="Times New Roman" w:eastAsiaTheme="minorHAnsi" w:hAnsi="Times New Roman" w:cstheme="minorBidi"/>
          <w:sz w:val="28"/>
          <w:szCs w:val="28"/>
        </w:rPr>
        <w:t>руб.</w:t>
      </w:r>
    </w:p>
    <w:p w:rsidR="00362914" w:rsidRPr="00752BAF" w:rsidRDefault="00362914" w:rsidP="00362914">
      <w:pPr>
        <w:tabs>
          <w:tab w:val="left" w:pos="993"/>
        </w:tabs>
        <w:spacing w:after="0" w:line="240" w:lineRule="auto"/>
        <w:ind w:firstLine="709"/>
        <w:contextualSpacing/>
        <w:jc w:val="both"/>
        <w:rPr>
          <w:rFonts w:ascii="Times New Roman" w:eastAsiaTheme="minorHAnsi" w:hAnsi="Times New Roman" w:cstheme="minorBidi"/>
          <w:sz w:val="28"/>
          <w:szCs w:val="28"/>
          <w:highlight w:val="yellow"/>
        </w:rPr>
      </w:pPr>
      <w:r w:rsidRPr="00C065EB">
        <w:rPr>
          <w:rFonts w:ascii="Times New Roman" w:eastAsiaTheme="minorHAnsi" w:hAnsi="Times New Roman" w:cstheme="minorBidi"/>
          <w:sz w:val="28"/>
          <w:szCs w:val="28"/>
        </w:rPr>
        <w:t>В целях информированности субъектов предпринимательской деятельности и потребителей товаров и услуг о вопросах развития малого и среднего предпринимательства администрацией Темрюкского района проводилась работа со средствами массовой информации (далее СМИ). В газетных изданиях («Орбита», «</w:t>
      </w:r>
      <w:r w:rsidR="00C065EB" w:rsidRPr="00C065EB">
        <w:rPr>
          <w:rFonts w:ascii="Times New Roman" w:eastAsiaTheme="minorHAnsi" w:hAnsi="Times New Roman" w:cstheme="minorBidi"/>
          <w:sz w:val="28"/>
          <w:szCs w:val="28"/>
        </w:rPr>
        <w:t>Тамань</w:t>
      </w:r>
      <w:r w:rsidRPr="00C065EB">
        <w:rPr>
          <w:rFonts w:ascii="Times New Roman" w:eastAsiaTheme="minorHAnsi" w:hAnsi="Times New Roman" w:cstheme="minorBidi"/>
          <w:sz w:val="28"/>
          <w:szCs w:val="28"/>
        </w:rPr>
        <w:t>», «Таманский вестник»), интернет – ресурсах (инвестиционный портал  МОТР http://invest.temryuk.ru/ru/news/temryukskiy-rayon-predstavlyaet-investitsionnyy-proekt, официальный сайт муниципального образования Темрюкский район http://www.temryuk.ru/) печатаются актуальные темы и проблемные вопросы.</w:t>
      </w:r>
      <w:r w:rsidRPr="00752BAF">
        <w:rPr>
          <w:rFonts w:ascii="Times New Roman" w:eastAsiaTheme="minorHAnsi" w:hAnsi="Times New Roman" w:cstheme="minorBidi"/>
          <w:sz w:val="28"/>
          <w:szCs w:val="28"/>
          <w:highlight w:val="yellow"/>
        </w:rPr>
        <w:t xml:space="preserve"> </w:t>
      </w:r>
    </w:p>
    <w:p w:rsidR="00362914" w:rsidRPr="00D644F8" w:rsidRDefault="00362914" w:rsidP="00362914">
      <w:pPr>
        <w:tabs>
          <w:tab w:val="left" w:pos="993"/>
        </w:tabs>
        <w:spacing w:after="0" w:line="240" w:lineRule="auto"/>
        <w:ind w:firstLine="709"/>
        <w:contextualSpacing/>
        <w:jc w:val="both"/>
        <w:rPr>
          <w:rFonts w:ascii="Times New Roman" w:eastAsiaTheme="minorHAnsi" w:hAnsi="Times New Roman" w:cstheme="minorBidi"/>
          <w:sz w:val="28"/>
          <w:szCs w:val="28"/>
        </w:rPr>
      </w:pPr>
      <w:proofErr w:type="gramStart"/>
      <w:r w:rsidRPr="00D644F8">
        <w:rPr>
          <w:rFonts w:ascii="Times New Roman" w:eastAsiaTheme="minorHAnsi" w:hAnsi="Times New Roman" w:cstheme="minorBidi"/>
          <w:sz w:val="28"/>
          <w:szCs w:val="28"/>
        </w:rPr>
        <w:t xml:space="preserve">Организовано </w:t>
      </w:r>
      <w:r w:rsidR="001B7350" w:rsidRPr="00D644F8">
        <w:rPr>
          <w:rFonts w:ascii="Times New Roman" w:eastAsiaTheme="minorHAnsi" w:hAnsi="Times New Roman" w:cstheme="minorBidi"/>
          <w:sz w:val="28"/>
          <w:szCs w:val="28"/>
        </w:rPr>
        <w:t>28</w:t>
      </w:r>
      <w:r w:rsidRPr="00D644F8">
        <w:rPr>
          <w:rFonts w:ascii="Times New Roman" w:eastAsiaTheme="minorHAnsi" w:hAnsi="Times New Roman" w:cstheme="minorBidi"/>
          <w:sz w:val="28"/>
          <w:szCs w:val="28"/>
        </w:rPr>
        <w:t xml:space="preserve"> газетных публикаций по теме малого и среднего предпринимательства и </w:t>
      </w:r>
      <w:r w:rsidR="001B7350" w:rsidRPr="00D644F8">
        <w:rPr>
          <w:rFonts w:ascii="Times New Roman" w:eastAsiaTheme="minorHAnsi" w:hAnsi="Times New Roman" w:cstheme="minorBidi"/>
          <w:sz w:val="28"/>
          <w:szCs w:val="28"/>
        </w:rPr>
        <w:t>219</w:t>
      </w:r>
      <w:r w:rsidRPr="00D644F8">
        <w:rPr>
          <w:rFonts w:ascii="Times New Roman" w:eastAsiaTheme="minorHAnsi" w:hAnsi="Times New Roman" w:cstheme="minorBidi"/>
          <w:sz w:val="28"/>
          <w:szCs w:val="28"/>
        </w:rPr>
        <w:t xml:space="preserve"> публикаций в </w:t>
      </w:r>
      <w:r w:rsidR="001B7350" w:rsidRPr="00D644F8">
        <w:rPr>
          <w:rFonts w:ascii="Times New Roman" w:eastAsiaTheme="minorHAnsi" w:hAnsi="Times New Roman" w:cstheme="minorBidi"/>
          <w:sz w:val="28"/>
          <w:szCs w:val="28"/>
        </w:rPr>
        <w:t xml:space="preserve">информационно-телекоммуникационной </w:t>
      </w:r>
      <w:r w:rsidRPr="00D644F8">
        <w:rPr>
          <w:rFonts w:ascii="Times New Roman" w:eastAsiaTheme="minorHAnsi" w:hAnsi="Times New Roman" w:cstheme="minorBidi"/>
          <w:sz w:val="28"/>
          <w:szCs w:val="28"/>
        </w:rPr>
        <w:t>сети Интернет - на инвестиционном портале администрации муниципального образования Темрюкский район, официальном сайте Темрюкского района, электронной газете "Таманский вестник" и др. В здании МФЦ размещены 2 информационных стенда, на которых размещена информация о государственной и муниципальной поддержке малого и среднего предпринимательства, сведения о структурных подразделениях органов</w:t>
      </w:r>
      <w:proofErr w:type="gramEnd"/>
      <w:r w:rsidRPr="00D644F8">
        <w:rPr>
          <w:rFonts w:ascii="Times New Roman" w:eastAsiaTheme="minorHAnsi" w:hAnsi="Times New Roman" w:cstheme="minorBidi"/>
          <w:sz w:val="28"/>
          <w:szCs w:val="28"/>
        </w:rPr>
        <w:t xml:space="preserve"> местного самоуправления, ответственных за </w:t>
      </w:r>
      <w:r w:rsidRPr="00D644F8">
        <w:rPr>
          <w:rFonts w:ascii="Times New Roman" w:eastAsiaTheme="minorHAnsi" w:hAnsi="Times New Roman" w:cstheme="minorBidi"/>
          <w:sz w:val="28"/>
          <w:szCs w:val="28"/>
        </w:rPr>
        <w:lastRenderedPageBreak/>
        <w:t>развитие малого и среднего предпринимательства, перечень организаций инфраструктуры поддержки субъектов малого и среднего предпринимательства, перечень государственных и муниципальных услуг, которые могут быть получены субъектами малого и среднего предпринимательства в МФЦ, информационные плакаты о видах господдержки размещены во всех администрация поселений Темрюкского района. В целях информирования субъектов малого и среднего бизнеса была размещена информация на 2 рекламных щитах.</w:t>
      </w:r>
      <w:r w:rsidRPr="00D644F8">
        <w:rPr>
          <w:rFonts w:ascii="Times New Roman" w:eastAsiaTheme="minorHAnsi" w:hAnsi="Times New Roman" w:cstheme="minorBidi"/>
          <w:sz w:val="28"/>
          <w:szCs w:val="28"/>
        </w:rPr>
        <w:cr/>
      </w:r>
    </w:p>
    <w:p w:rsidR="00362914" w:rsidRPr="00755D93" w:rsidRDefault="00362914" w:rsidP="00362914">
      <w:pPr>
        <w:tabs>
          <w:tab w:val="left" w:pos="993"/>
        </w:tabs>
        <w:spacing w:after="0" w:line="240" w:lineRule="auto"/>
        <w:ind w:firstLine="709"/>
        <w:contextualSpacing/>
        <w:jc w:val="both"/>
        <w:rPr>
          <w:rFonts w:ascii="Times New Roman" w:eastAsiaTheme="minorHAnsi" w:hAnsi="Times New Roman" w:cstheme="minorBidi"/>
          <w:sz w:val="28"/>
          <w:szCs w:val="28"/>
        </w:rPr>
      </w:pPr>
      <w:r w:rsidRPr="00755D93">
        <w:rPr>
          <w:rFonts w:ascii="Times New Roman" w:eastAsiaTheme="minorHAnsi" w:hAnsi="Times New Roman" w:cstheme="minorBidi"/>
          <w:sz w:val="28"/>
          <w:szCs w:val="28"/>
        </w:rPr>
        <w:tab/>
        <w:t>В адрес администрации муниципального образования Темрюкский район за 201</w:t>
      </w:r>
      <w:r w:rsidR="00C614A3" w:rsidRPr="00755D93">
        <w:rPr>
          <w:rFonts w:ascii="Times New Roman" w:eastAsiaTheme="minorHAnsi" w:hAnsi="Times New Roman" w:cstheme="minorBidi"/>
          <w:sz w:val="28"/>
          <w:szCs w:val="28"/>
        </w:rPr>
        <w:t>9</w:t>
      </w:r>
      <w:r w:rsidRPr="00755D93">
        <w:rPr>
          <w:rFonts w:ascii="Times New Roman" w:eastAsiaTheme="minorHAnsi" w:hAnsi="Times New Roman" w:cstheme="minorBidi"/>
          <w:sz w:val="28"/>
          <w:szCs w:val="28"/>
        </w:rPr>
        <w:t xml:space="preserve"> год </w:t>
      </w:r>
      <w:r w:rsidR="001C3194">
        <w:rPr>
          <w:rFonts w:ascii="Times New Roman" w:eastAsiaTheme="minorHAnsi" w:hAnsi="Times New Roman" w:cstheme="minorBidi"/>
          <w:sz w:val="28"/>
          <w:szCs w:val="28"/>
        </w:rPr>
        <w:t xml:space="preserve">количество обращений увеличилось и составило </w:t>
      </w:r>
      <w:r w:rsidR="001B1CBF">
        <w:rPr>
          <w:rFonts w:ascii="Times New Roman" w:eastAsiaTheme="minorHAnsi" w:hAnsi="Times New Roman" w:cstheme="minorBidi"/>
          <w:sz w:val="28"/>
          <w:szCs w:val="28"/>
        </w:rPr>
        <w:t xml:space="preserve">103 шт., </w:t>
      </w:r>
      <w:r w:rsidRPr="00755D93">
        <w:rPr>
          <w:rFonts w:ascii="Times New Roman" w:eastAsiaTheme="minorHAnsi" w:hAnsi="Times New Roman" w:cstheme="minorBidi"/>
          <w:sz w:val="28"/>
          <w:szCs w:val="28"/>
        </w:rPr>
        <w:t>поступили следующие обращения от субъектов малого и среднего предпринимательства</w:t>
      </w:r>
      <w:r w:rsidR="00D13029">
        <w:rPr>
          <w:rFonts w:ascii="Times New Roman" w:eastAsiaTheme="minorHAnsi" w:hAnsi="Times New Roman" w:cstheme="minorBidi"/>
          <w:sz w:val="28"/>
          <w:szCs w:val="28"/>
        </w:rPr>
        <w:t xml:space="preserve"> (на 8 обращений больше 2018 года)</w:t>
      </w:r>
      <w:r w:rsidRPr="00755D93">
        <w:rPr>
          <w:rFonts w:ascii="Times New Roman" w:eastAsiaTheme="minorHAnsi" w:hAnsi="Times New Roman" w:cstheme="minorBidi"/>
          <w:sz w:val="28"/>
          <w:szCs w:val="28"/>
        </w:rPr>
        <w:t>:</w:t>
      </w:r>
    </w:p>
    <w:p w:rsidR="00362914" w:rsidRPr="00755D93" w:rsidRDefault="00362914" w:rsidP="00362914">
      <w:pPr>
        <w:tabs>
          <w:tab w:val="left" w:pos="993"/>
        </w:tabs>
        <w:spacing w:after="0" w:line="240" w:lineRule="auto"/>
        <w:ind w:firstLine="709"/>
        <w:contextualSpacing/>
        <w:jc w:val="both"/>
        <w:rPr>
          <w:rFonts w:ascii="Times New Roman" w:eastAsiaTheme="minorHAnsi" w:hAnsi="Times New Roman" w:cstheme="minorBidi"/>
          <w:sz w:val="28"/>
          <w:szCs w:val="28"/>
        </w:rPr>
      </w:pPr>
      <w:r w:rsidRPr="00755D93">
        <w:rPr>
          <w:rFonts w:ascii="Times New Roman" w:eastAsiaTheme="minorHAnsi" w:hAnsi="Times New Roman" w:cstheme="minorBidi"/>
          <w:sz w:val="28"/>
          <w:szCs w:val="28"/>
        </w:rPr>
        <w:tab/>
        <w:t xml:space="preserve">устные обращения – </w:t>
      </w:r>
      <w:r w:rsidR="00C614A3" w:rsidRPr="00755D93">
        <w:rPr>
          <w:rFonts w:ascii="Times New Roman" w:eastAsiaTheme="minorHAnsi" w:hAnsi="Times New Roman" w:cstheme="minorBidi"/>
          <w:sz w:val="28"/>
          <w:szCs w:val="28"/>
        </w:rPr>
        <w:t>54</w:t>
      </w:r>
      <w:r w:rsidR="00E426D1">
        <w:rPr>
          <w:rFonts w:ascii="Times New Roman" w:eastAsiaTheme="minorHAnsi" w:hAnsi="Times New Roman" w:cstheme="minorBidi"/>
          <w:sz w:val="28"/>
          <w:szCs w:val="28"/>
        </w:rPr>
        <w:t xml:space="preserve"> (2018 год 42 шт.)</w:t>
      </w:r>
      <w:r w:rsidRPr="00755D93">
        <w:rPr>
          <w:rFonts w:ascii="Times New Roman" w:eastAsiaTheme="minorHAnsi" w:hAnsi="Times New Roman" w:cstheme="minorBidi"/>
          <w:sz w:val="28"/>
          <w:szCs w:val="28"/>
        </w:rPr>
        <w:t>;</w:t>
      </w:r>
    </w:p>
    <w:p w:rsidR="00755D93" w:rsidRPr="00755D93" w:rsidRDefault="00362914" w:rsidP="00755D93">
      <w:pPr>
        <w:tabs>
          <w:tab w:val="left" w:pos="993"/>
        </w:tabs>
        <w:spacing w:after="0" w:line="240" w:lineRule="auto"/>
        <w:ind w:firstLine="709"/>
        <w:contextualSpacing/>
        <w:jc w:val="both"/>
        <w:rPr>
          <w:rFonts w:ascii="Times New Roman" w:eastAsiaTheme="minorHAnsi" w:hAnsi="Times New Roman" w:cstheme="minorBidi"/>
          <w:sz w:val="28"/>
          <w:szCs w:val="28"/>
        </w:rPr>
      </w:pPr>
      <w:r w:rsidRPr="00755D93">
        <w:rPr>
          <w:rFonts w:ascii="Times New Roman" w:eastAsiaTheme="minorHAnsi" w:hAnsi="Times New Roman" w:cstheme="minorBidi"/>
          <w:sz w:val="28"/>
          <w:szCs w:val="28"/>
        </w:rPr>
        <w:tab/>
        <w:t xml:space="preserve">обращения по телефону «горячей линии» – </w:t>
      </w:r>
      <w:r w:rsidR="005326D2" w:rsidRPr="00755D93">
        <w:rPr>
          <w:rFonts w:ascii="Times New Roman" w:eastAsiaTheme="minorHAnsi" w:hAnsi="Times New Roman" w:cstheme="minorBidi"/>
          <w:sz w:val="28"/>
          <w:szCs w:val="28"/>
        </w:rPr>
        <w:t>49</w:t>
      </w:r>
      <w:r w:rsidR="00E426D1">
        <w:rPr>
          <w:rFonts w:ascii="Times New Roman" w:eastAsiaTheme="minorHAnsi" w:hAnsi="Times New Roman" w:cstheme="minorBidi"/>
          <w:sz w:val="28"/>
          <w:szCs w:val="28"/>
        </w:rPr>
        <w:t xml:space="preserve"> (2018 год 52 шт.)</w:t>
      </w:r>
      <w:r w:rsidR="00755D93" w:rsidRPr="00755D93">
        <w:rPr>
          <w:rFonts w:ascii="Times New Roman" w:eastAsiaTheme="minorHAnsi" w:hAnsi="Times New Roman" w:cstheme="minorBidi"/>
          <w:sz w:val="28"/>
          <w:szCs w:val="28"/>
        </w:rPr>
        <w:t>.</w:t>
      </w:r>
    </w:p>
    <w:p w:rsidR="00362914" w:rsidRPr="00755D93" w:rsidRDefault="00362914" w:rsidP="00755D93">
      <w:pPr>
        <w:tabs>
          <w:tab w:val="left" w:pos="993"/>
        </w:tabs>
        <w:spacing w:after="0" w:line="240" w:lineRule="auto"/>
        <w:ind w:firstLine="709"/>
        <w:contextualSpacing/>
        <w:jc w:val="both"/>
        <w:rPr>
          <w:rFonts w:ascii="Times New Roman" w:eastAsiaTheme="minorHAnsi" w:hAnsi="Times New Roman" w:cstheme="minorBidi"/>
          <w:sz w:val="28"/>
          <w:szCs w:val="28"/>
        </w:rPr>
      </w:pPr>
      <w:r w:rsidRPr="00755D93">
        <w:rPr>
          <w:rFonts w:ascii="Times New Roman" w:eastAsiaTheme="minorHAnsi" w:hAnsi="Times New Roman" w:cstheme="minorBidi"/>
          <w:sz w:val="28"/>
          <w:szCs w:val="28"/>
        </w:rPr>
        <w:tab/>
        <w:t xml:space="preserve">Основным вопросом стало оказание поддержки субъектам МСП, виды и условия </w:t>
      </w:r>
      <w:proofErr w:type="spellStart"/>
      <w:r w:rsidRPr="00755D93">
        <w:rPr>
          <w:rFonts w:ascii="Times New Roman" w:eastAsiaTheme="minorHAnsi" w:hAnsi="Times New Roman" w:cstheme="minorBidi"/>
          <w:sz w:val="28"/>
          <w:szCs w:val="28"/>
        </w:rPr>
        <w:t>микрозаймов</w:t>
      </w:r>
      <w:proofErr w:type="spellEnd"/>
      <w:r w:rsidRPr="00755D93">
        <w:rPr>
          <w:rFonts w:ascii="Times New Roman" w:eastAsiaTheme="minorHAnsi" w:hAnsi="Times New Roman" w:cstheme="minorBidi"/>
          <w:sz w:val="28"/>
          <w:szCs w:val="28"/>
        </w:rPr>
        <w:t>. На все поступившие обращения даны соответствующие разъяснения.</w:t>
      </w:r>
    </w:p>
    <w:p w:rsidR="00362914" w:rsidRPr="00752BAF" w:rsidRDefault="00362914" w:rsidP="00362914">
      <w:pPr>
        <w:tabs>
          <w:tab w:val="left" w:pos="993"/>
        </w:tabs>
        <w:spacing w:after="0" w:line="240" w:lineRule="auto"/>
        <w:ind w:firstLine="709"/>
        <w:contextualSpacing/>
        <w:jc w:val="both"/>
        <w:rPr>
          <w:rFonts w:ascii="Times New Roman" w:eastAsiaTheme="minorHAnsi" w:hAnsi="Times New Roman" w:cstheme="minorBidi"/>
          <w:sz w:val="28"/>
          <w:szCs w:val="28"/>
          <w:highlight w:val="yellow"/>
        </w:rPr>
      </w:pPr>
      <w:r w:rsidRPr="00755D93">
        <w:rPr>
          <w:rFonts w:ascii="Times New Roman" w:eastAsiaTheme="minorHAnsi" w:hAnsi="Times New Roman" w:cstheme="minorBidi"/>
          <w:sz w:val="28"/>
          <w:szCs w:val="28"/>
        </w:rPr>
        <w:tab/>
        <w:t>В целях реализации государственной политики, направленной на поддержку системы малого и среднего предпринимательства на территории муниципального образования Темрюкский район реализуется муниципальная программа «Поддержка малого и среднего предпринимательства в муниципальном образовании Темрюкский район».</w:t>
      </w:r>
      <w:r w:rsidRPr="00752BAF">
        <w:rPr>
          <w:rFonts w:ascii="Times New Roman" w:eastAsiaTheme="minorHAnsi" w:hAnsi="Times New Roman" w:cstheme="minorBidi"/>
          <w:sz w:val="28"/>
          <w:szCs w:val="28"/>
          <w:highlight w:val="yellow"/>
        </w:rPr>
        <w:t xml:space="preserve"> </w:t>
      </w:r>
    </w:p>
    <w:p w:rsidR="003F3901" w:rsidRDefault="00362914" w:rsidP="003B44F0">
      <w:pPr>
        <w:tabs>
          <w:tab w:val="left" w:pos="993"/>
        </w:tabs>
        <w:spacing w:after="0" w:line="240" w:lineRule="auto"/>
        <w:ind w:firstLine="709"/>
        <w:contextualSpacing/>
        <w:jc w:val="both"/>
        <w:rPr>
          <w:rFonts w:ascii="Times New Roman" w:eastAsiaTheme="minorHAnsi" w:hAnsi="Times New Roman" w:cstheme="minorBidi"/>
          <w:sz w:val="28"/>
          <w:szCs w:val="28"/>
        </w:rPr>
      </w:pPr>
      <w:r w:rsidRPr="00E91238">
        <w:rPr>
          <w:rFonts w:ascii="Times New Roman" w:eastAsiaTheme="minorHAnsi" w:hAnsi="Times New Roman" w:cstheme="minorBidi"/>
          <w:sz w:val="28"/>
          <w:szCs w:val="28"/>
        </w:rPr>
        <w:tab/>
      </w:r>
      <w:proofErr w:type="gramStart"/>
      <w:r w:rsidRPr="00E91238">
        <w:rPr>
          <w:rFonts w:ascii="Times New Roman" w:eastAsiaTheme="minorHAnsi" w:hAnsi="Times New Roman" w:cstheme="minorBidi"/>
          <w:sz w:val="28"/>
          <w:szCs w:val="28"/>
        </w:rPr>
        <w:t>Общий объем финансирования программы, предусмотренный на 201</w:t>
      </w:r>
      <w:r w:rsidR="00755D93" w:rsidRPr="00E91238">
        <w:rPr>
          <w:rFonts w:ascii="Times New Roman" w:eastAsiaTheme="minorHAnsi" w:hAnsi="Times New Roman" w:cstheme="minorBidi"/>
          <w:sz w:val="28"/>
          <w:szCs w:val="28"/>
        </w:rPr>
        <w:t>9</w:t>
      </w:r>
      <w:r w:rsidRPr="00E91238">
        <w:rPr>
          <w:rFonts w:ascii="Times New Roman" w:eastAsiaTheme="minorHAnsi" w:hAnsi="Times New Roman" w:cstheme="minorBidi"/>
          <w:sz w:val="28"/>
          <w:szCs w:val="28"/>
        </w:rPr>
        <w:t xml:space="preserve"> год составил</w:t>
      </w:r>
      <w:proofErr w:type="gramEnd"/>
      <w:r w:rsidRPr="00E91238">
        <w:rPr>
          <w:rFonts w:ascii="Times New Roman" w:eastAsiaTheme="minorHAnsi" w:hAnsi="Times New Roman" w:cstheme="minorBidi"/>
          <w:sz w:val="28"/>
          <w:szCs w:val="28"/>
        </w:rPr>
        <w:t xml:space="preserve"> 1</w:t>
      </w:r>
      <w:r w:rsidR="00755D93" w:rsidRPr="00E91238">
        <w:rPr>
          <w:rFonts w:ascii="Times New Roman" w:eastAsiaTheme="minorHAnsi" w:hAnsi="Times New Roman" w:cstheme="minorBidi"/>
          <w:sz w:val="28"/>
          <w:szCs w:val="28"/>
        </w:rPr>
        <w:t>55</w:t>
      </w:r>
      <w:r w:rsidRPr="00E91238">
        <w:rPr>
          <w:rFonts w:ascii="Times New Roman" w:eastAsiaTheme="minorHAnsi" w:hAnsi="Times New Roman" w:cstheme="minorBidi"/>
          <w:sz w:val="28"/>
          <w:szCs w:val="28"/>
        </w:rPr>
        <w:t xml:space="preserve"> тыс. руб. По итогам 201</w:t>
      </w:r>
      <w:r w:rsidR="00755D93" w:rsidRPr="00E91238">
        <w:rPr>
          <w:rFonts w:ascii="Times New Roman" w:eastAsiaTheme="minorHAnsi" w:hAnsi="Times New Roman" w:cstheme="minorBidi"/>
          <w:sz w:val="28"/>
          <w:szCs w:val="28"/>
        </w:rPr>
        <w:t>9</w:t>
      </w:r>
      <w:r w:rsidRPr="00E91238">
        <w:rPr>
          <w:rFonts w:ascii="Times New Roman" w:eastAsiaTheme="minorHAnsi" w:hAnsi="Times New Roman" w:cstheme="minorBidi"/>
          <w:sz w:val="28"/>
          <w:szCs w:val="28"/>
        </w:rPr>
        <w:t xml:space="preserve"> года по мероприятию «Изготовление и распространение информационно-справочных материалов по вопросам малого и среднего предпринимательства, изготовление презентационных материалов» освоено 70 тыс. руб. </w:t>
      </w:r>
      <w:r w:rsidRPr="003F3901">
        <w:rPr>
          <w:rFonts w:ascii="Times New Roman" w:eastAsiaTheme="minorHAnsi" w:hAnsi="Times New Roman" w:cstheme="minorBidi"/>
          <w:sz w:val="28"/>
          <w:szCs w:val="28"/>
        </w:rPr>
        <w:t>Провед</w:t>
      </w:r>
      <w:r w:rsidR="00D57BD0" w:rsidRPr="003F3901">
        <w:rPr>
          <w:rFonts w:ascii="Times New Roman" w:eastAsiaTheme="minorHAnsi" w:hAnsi="Times New Roman" w:cstheme="minorBidi"/>
          <w:sz w:val="28"/>
          <w:szCs w:val="28"/>
        </w:rPr>
        <w:t>ен</w:t>
      </w:r>
      <w:r w:rsidRPr="003F3901">
        <w:rPr>
          <w:rFonts w:ascii="Times New Roman" w:eastAsiaTheme="minorHAnsi" w:hAnsi="Times New Roman" w:cstheme="minorBidi"/>
          <w:sz w:val="28"/>
          <w:szCs w:val="28"/>
        </w:rPr>
        <w:t xml:space="preserve"> семинар для предпринимателей на тем</w:t>
      </w:r>
      <w:r w:rsidR="00D57BD0" w:rsidRPr="003F3901">
        <w:rPr>
          <w:rFonts w:ascii="Times New Roman" w:eastAsiaTheme="minorHAnsi" w:hAnsi="Times New Roman" w:cstheme="minorBidi"/>
          <w:sz w:val="28"/>
          <w:szCs w:val="28"/>
        </w:rPr>
        <w:t>у</w:t>
      </w:r>
      <w:r w:rsidRPr="003F3901">
        <w:rPr>
          <w:rFonts w:ascii="Times New Roman" w:eastAsiaTheme="minorHAnsi" w:hAnsi="Times New Roman" w:cstheme="minorBidi"/>
          <w:sz w:val="28"/>
          <w:szCs w:val="28"/>
        </w:rPr>
        <w:t xml:space="preserve">: </w:t>
      </w:r>
      <w:proofErr w:type="gramStart"/>
      <w:r w:rsidRPr="003F3901">
        <w:rPr>
          <w:rFonts w:ascii="Times New Roman" w:eastAsiaTheme="minorHAnsi" w:hAnsi="Times New Roman" w:cstheme="minorBidi"/>
          <w:sz w:val="28"/>
          <w:szCs w:val="28"/>
        </w:rPr>
        <w:t>«</w:t>
      </w:r>
      <w:r w:rsidR="00D57BD0" w:rsidRPr="00D57BD0">
        <w:rPr>
          <w:rFonts w:ascii="Times New Roman" w:eastAsiaTheme="minorHAnsi" w:hAnsi="Times New Roman" w:cstheme="minorBidi"/>
          <w:sz w:val="28"/>
          <w:szCs w:val="28"/>
        </w:rPr>
        <w:t>Организация сельскохозяйственных кооперативов на территории муниципального образования Темрюкский район</w:t>
      </w:r>
      <w:r w:rsidR="00D57BD0">
        <w:rPr>
          <w:rFonts w:ascii="Times New Roman" w:eastAsiaTheme="minorHAnsi" w:hAnsi="Times New Roman" w:cstheme="minorBidi"/>
          <w:sz w:val="28"/>
          <w:szCs w:val="28"/>
        </w:rPr>
        <w:t>» и</w:t>
      </w:r>
      <w:r w:rsidR="00D57BD0" w:rsidRPr="00D57BD0">
        <w:rPr>
          <w:rFonts w:ascii="Times New Roman" w:eastAsiaTheme="minorHAnsi" w:hAnsi="Times New Roman" w:cstheme="minorBidi"/>
          <w:sz w:val="28"/>
          <w:szCs w:val="28"/>
        </w:rPr>
        <w:t xml:space="preserve"> </w:t>
      </w:r>
      <w:r w:rsidR="00D57BD0">
        <w:rPr>
          <w:rFonts w:ascii="Times New Roman" w:eastAsiaTheme="minorHAnsi" w:hAnsi="Times New Roman" w:cstheme="minorBidi"/>
          <w:sz w:val="28"/>
          <w:szCs w:val="28"/>
        </w:rPr>
        <w:t>«</w:t>
      </w:r>
      <w:r w:rsidR="00D57BD0" w:rsidRPr="00D57BD0">
        <w:rPr>
          <w:rFonts w:ascii="Times New Roman" w:eastAsiaTheme="minorHAnsi" w:hAnsi="Times New Roman" w:cstheme="minorBidi"/>
          <w:sz w:val="28"/>
          <w:szCs w:val="28"/>
        </w:rPr>
        <w:t>Государственная поддержка сельскохозяйственных кооперативов</w:t>
      </w:r>
      <w:r w:rsidR="00D57BD0">
        <w:rPr>
          <w:rFonts w:ascii="Times New Roman" w:eastAsiaTheme="minorHAnsi" w:hAnsi="Times New Roman" w:cstheme="minorBidi"/>
          <w:sz w:val="28"/>
          <w:szCs w:val="28"/>
        </w:rPr>
        <w:t xml:space="preserve">» </w:t>
      </w:r>
      <w:r w:rsidR="00B03DFB">
        <w:rPr>
          <w:rFonts w:ascii="Times New Roman" w:eastAsiaTheme="minorHAnsi" w:hAnsi="Times New Roman" w:cstheme="minorBidi"/>
          <w:sz w:val="28"/>
          <w:szCs w:val="28"/>
        </w:rPr>
        <w:t>(с</w:t>
      </w:r>
      <w:r w:rsidR="00D57BD0" w:rsidRPr="00D57BD0">
        <w:rPr>
          <w:rFonts w:ascii="Times New Roman" w:eastAsiaTheme="minorHAnsi" w:hAnsi="Times New Roman" w:cstheme="minorBidi"/>
          <w:sz w:val="28"/>
          <w:szCs w:val="28"/>
        </w:rPr>
        <w:t xml:space="preserve">еминар </w:t>
      </w:r>
      <w:r w:rsidR="00B03DFB">
        <w:rPr>
          <w:rFonts w:ascii="Times New Roman" w:eastAsiaTheme="minorHAnsi" w:hAnsi="Times New Roman" w:cstheme="minorBidi"/>
          <w:sz w:val="28"/>
          <w:szCs w:val="28"/>
        </w:rPr>
        <w:t>проведен</w:t>
      </w:r>
      <w:r w:rsidR="00D57BD0" w:rsidRPr="00D57BD0">
        <w:rPr>
          <w:rFonts w:ascii="Times New Roman" w:eastAsiaTheme="minorHAnsi" w:hAnsi="Times New Roman" w:cstheme="minorBidi"/>
          <w:sz w:val="28"/>
          <w:szCs w:val="28"/>
        </w:rPr>
        <w:t xml:space="preserve"> </w:t>
      </w:r>
      <w:r w:rsidR="00B03DFB">
        <w:rPr>
          <w:rFonts w:ascii="Times New Roman" w:eastAsiaTheme="minorHAnsi" w:hAnsi="Times New Roman" w:cstheme="minorBidi"/>
          <w:sz w:val="28"/>
          <w:szCs w:val="28"/>
        </w:rPr>
        <w:t>с</w:t>
      </w:r>
      <w:r w:rsidR="00D57BD0" w:rsidRPr="00D57BD0">
        <w:rPr>
          <w:rFonts w:ascii="Times New Roman" w:eastAsiaTheme="minorHAnsi" w:hAnsi="Times New Roman" w:cstheme="minorBidi"/>
          <w:sz w:val="28"/>
          <w:szCs w:val="28"/>
        </w:rPr>
        <w:t>пикер</w:t>
      </w:r>
      <w:r w:rsidR="00B03DFB">
        <w:rPr>
          <w:rFonts w:ascii="Times New Roman" w:eastAsiaTheme="minorHAnsi" w:hAnsi="Times New Roman" w:cstheme="minorBidi"/>
          <w:sz w:val="28"/>
          <w:szCs w:val="28"/>
        </w:rPr>
        <w:t>ом</w:t>
      </w:r>
      <w:r w:rsidR="00D57BD0" w:rsidRPr="00D57BD0">
        <w:rPr>
          <w:rFonts w:ascii="Times New Roman" w:eastAsiaTheme="minorHAnsi" w:hAnsi="Times New Roman" w:cstheme="minorBidi"/>
          <w:sz w:val="28"/>
          <w:szCs w:val="28"/>
        </w:rPr>
        <w:t xml:space="preserve"> председател</w:t>
      </w:r>
      <w:r w:rsidR="00B03DFB">
        <w:rPr>
          <w:rFonts w:ascii="Times New Roman" w:eastAsiaTheme="minorHAnsi" w:hAnsi="Times New Roman" w:cstheme="minorBidi"/>
          <w:sz w:val="28"/>
          <w:szCs w:val="28"/>
        </w:rPr>
        <w:t>я</w:t>
      </w:r>
      <w:r w:rsidR="00D57BD0" w:rsidRPr="00D57BD0">
        <w:rPr>
          <w:rFonts w:ascii="Times New Roman" w:eastAsiaTheme="minorHAnsi" w:hAnsi="Times New Roman" w:cstheme="minorBidi"/>
          <w:sz w:val="28"/>
          <w:szCs w:val="28"/>
        </w:rPr>
        <w:t xml:space="preserve"> Совета Международного потребительского кооператива «СТАРТОС»</w:t>
      </w:r>
      <w:r w:rsidR="003F3901">
        <w:rPr>
          <w:rFonts w:ascii="Times New Roman" w:eastAsiaTheme="minorHAnsi" w:hAnsi="Times New Roman" w:cstheme="minorBidi"/>
          <w:sz w:val="28"/>
          <w:szCs w:val="28"/>
        </w:rPr>
        <w:t>.</w:t>
      </w:r>
      <w:r w:rsidR="00D57BD0" w:rsidRPr="00D57BD0">
        <w:rPr>
          <w:rFonts w:ascii="Times New Roman" w:eastAsiaTheme="minorHAnsi" w:hAnsi="Times New Roman" w:cstheme="minorBidi"/>
          <w:sz w:val="28"/>
          <w:szCs w:val="28"/>
        </w:rPr>
        <w:t xml:space="preserve"> </w:t>
      </w:r>
      <w:proofErr w:type="gramEnd"/>
    </w:p>
    <w:p w:rsidR="00DB40C8" w:rsidRDefault="003F3901" w:rsidP="00362914">
      <w:pPr>
        <w:tabs>
          <w:tab w:val="left" w:pos="993"/>
        </w:tabs>
        <w:spacing w:after="0" w:line="240" w:lineRule="auto"/>
        <w:ind w:firstLine="709"/>
        <w:contextualSpacing/>
        <w:jc w:val="both"/>
        <w:rPr>
          <w:rFonts w:ascii="Times New Roman" w:eastAsiaTheme="minorHAnsi" w:hAnsi="Times New Roman" w:cstheme="minorBidi"/>
          <w:sz w:val="28"/>
          <w:szCs w:val="28"/>
        </w:rPr>
      </w:pPr>
      <w:proofErr w:type="gramStart"/>
      <w:r>
        <w:rPr>
          <w:rFonts w:ascii="Times New Roman" w:eastAsiaTheme="minorHAnsi" w:hAnsi="Times New Roman" w:cstheme="minorBidi"/>
          <w:sz w:val="28"/>
          <w:szCs w:val="28"/>
        </w:rPr>
        <w:t xml:space="preserve">Совместно с </w:t>
      </w:r>
      <w:r w:rsidR="00726E9F">
        <w:rPr>
          <w:rFonts w:ascii="Times New Roman" w:eastAsiaTheme="minorHAnsi" w:hAnsi="Times New Roman" w:cstheme="minorBidi"/>
          <w:sz w:val="28"/>
          <w:szCs w:val="28"/>
        </w:rPr>
        <w:t xml:space="preserve">Центром поддержки Краснодарского края проведен семинар </w:t>
      </w:r>
      <w:r w:rsidR="00511B55">
        <w:rPr>
          <w:rFonts w:ascii="Times New Roman" w:eastAsiaTheme="minorHAnsi" w:hAnsi="Times New Roman" w:cstheme="minorBidi"/>
          <w:sz w:val="28"/>
          <w:szCs w:val="28"/>
        </w:rPr>
        <w:t>на тему «</w:t>
      </w:r>
      <w:r w:rsidR="00511B55" w:rsidRPr="00511B55">
        <w:rPr>
          <w:rFonts w:ascii="Times New Roman" w:eastAsiaTheme="minorHAnsi" w:hAnsi="Times New Roman" w:cstheme="minorBidi"/>
          <w:sz w:val="28"/>
          <w:szCs w:val="28"/>
        </w:rPr>
        <w:t>Два измерения эффективности – как собственнику создать систему управления, нацеленную на результат</w:t>
      </w:r>
      <w:r w:rsidR="00511B55">
        <w:rPr>
          <w:rFonts w:ascii="Times New Roman" w:eastAsiaTheme="minorHAnsi" w:hAnsi="Times New Roman" w:cstheme="minorBidi"/>
          <w:sz w:val="28"/>
          <w:szCs w:val="28"/>
        </w:rPr>
        <w:t>»</w:t>
      </w:r>
      <w:r w:rsidR="00DB40C8">
        <w:rPr>
          <w:rFonts w:ascii="Times New Roman" w:eastAsiaTheme="minorHAnsi" w:hAnsi="Times New Roman" w:cstheme="minorBidi"/>
          <w:sz w:val="28"/>
          <w:szCs w:val="28"/>
        </w:rPr>
        <w:t xml:space="preserve"> (с</w:t>
      </w:r>
      <w:r w:rsidR="00511B55" w:rsidRPr="00511B55">
        <w:rPr>
          <w:rFonts w:ascii="Times New Roman" w:eastAsiaTheme="minorHAnsi" w:hAnsi="Times New Roman" w:cstheme="minorBidi"/>
          <w:sz w:val="28"/>
          <w:szCs w:val="28"/>
        </w:rPr>
        <w:t>еминар прове</w:t>
      </w:r>
      <w:r w:rsidR="00DB40C8">
        <w:rPr>
          <w:rFonts w:ascii="Times New Roman" w:eastAsiaTheme="minorHAnsi" w:hAnsi="Times New Roman" w:cstheme="minorBidi"/>
          <w:sz w:val="28"/>
          <w:szCs w:val="28"/>
        </w:rPr>
        <w:t>ден</w:t>
      </w:r>
      <w:r w:rsidR="00511B55" w:rsidRPr="00511B55">
        <w:rPr>
          <w:rFonts w:ascii="Times New Roman" w:eastAsiaTheme="minorHAnsi" w:hAnsi="Times New Roman" w:cstheme="minorBidi"/>
          <w:sz w:val="28"/>
          <w:szCs w:val="28"/>
        </w:rPr>
        <w:t xml:space="preserve"> спикер</w:t>
      </w:r>
      <w:r w:rsidR="00DB40C8">
        <w:rPr>
          <w:rFonts w:ascii="Times New Roman" w:eastAsiaTheme="minorHAnsi" w:hAnsi="Times New Roman" w:cstheme="minorBidi"/>
          <w:sz w:val="28"/>
          <w:szCs w:val="28"/>
        </w:rPr>
        <w:t>ом</w:t>
      </w:r>
      <w:r w:rsidR="00511B55" w:rsidRPr="00511B55">
        <w:rPr>
          <w:rFonts w:ascii="Times New Roman" w:eastAsiaTheme="minorHAnsi" w:hAnsi="Times New Roman" w:cstheme="minorBidi"/>
          <w:sz w:val="28"/>
          <w:szCs w:val="28"/>
        </w:rPr>
        <w:t xml:space="preserve"> </w:t>
      </w:r>
      <w:r w:rsidR="00DB40C8">
        <w:rPr>
          <w:rFonts w:ascii="Times New Roman" w:eastAsiaTheme="minorHAnsi" w:hAnsi="Times New Roman" w:cstheme="minorBidi"/>
          <w:sz w:val="28"/>
          <w:szCs w:val="28"/>
        </w:rPr>
        <w:t>п</w:t>
      </w:r>
      <w:r w:rsidR="00511B55" w:rsidRPr="00511B55">
        <w:rPr>
          <w:rFonts w:ascii="Times New Roman" w:eastAsiaTheme="minorHAnsi" w:hAnsi="Times New Roman" w:cstheme="minorBidi"/>
          <w:sz w:val="28"/>
          <w:szCs w:val="28"/>
        </w:rPr>
        <w:t>редпринимател</w:t>
      </w:r>
      <w:r w:rsidR="00DB40C8">
        <w:rPr>
          <w:rFonts w:ascii="Times New Roman" w:eastAsiaTheme="minorHAnsi" w:hAnsi="Times New Roman" w:cstheme="minorBidi"/>
          <w:sz w:val="28"/>
          <w:szCs w:val="28"/>
        </w:rPr>
        <w:t xml:space="preserve">ем </w:t>
      </w:r>
      <w:r w:rsidR="00511B55" w:rsidRPr="00511B55">
        <w:rPr>
          <w:rFonts w:ascii="Times New Roman" w:eastAsiaTheme="minorHAnsi" w:hAnsi="Times New Roman" w:cstheme="minorBidi"/>
          <w:sz w:val="28"/>
          <w:szCs w:val="28"/>
        </w:rPr>
        <w:t>член</w:t>
      </w:r>
      <w:r w:rsidR="00DB40C8">
        <w:rPr>
          <w:rFonts w:ascii="Times New Roman" w:eastAsiaTheme="minorHAnsi" w:hAnsi="Times New Roman" w:cstheme="minorBidi"/>
          <w:sz w:val="28"/>
          <w:szCs w:val="28"/>
        </w:rPr>
        <w:t>ом</w:t>
      </w:r>
      <w:r w:rsidR="00511B55" w:rsidRPr="00511B55">
        <w:rPr>
          <w:rFonts w:ascii="Times New Roman" w:eastAsiaTheme="minorHAnsi" w:hAnsi="Times New Roman" w:cstheme="minorBidi"/>
          <w:sz w:val="28"/>
          <w:szCs w:val="28"/>
        </w:rPr>
        <w:t xml:space="preserve"> ассоциации спикеров СНГ «CISSA» Р. </w:t>
      </w:r>
      <w:proofErr w:type="spellStart"/>
      <w:r w:rsidR="00511B55" w:rsidRPr="00511B55">
        <w:rPr>
          <w:rFonts w:ascii="Times New Roman" w:eastAsiaTheme="minorHAnsi" w:hAnsi="Times New Roman" w:cstheme="minorBidi"/>
          <w:sz w:val="28"/>
          <w:szCs w:val="28"/>
        </w:rPr>
        <w:t>Гандапаса</w:t>
      </w:r>
      <w:proofErr w:type="spellEnd"/>
      <w:r w:rsidR="00DB40C8">
        <w:rPr>
          <w:rFonts w:ascii="Times New Roman" w:eastAsiaTheme="minorHAnsi" w:hAnsi="Times New Roman" w:cstheme="minorBidi"/>
          <w:sz w:val="28"/>
          <w:szCs w:val="28"/>
        </w:rPr>
        <w:t>.</w:t>
      </w:r>
      <w:proofErr w:type="gramEnd"/>
    </w:p>
    <w:p w:rsidR="00362914" w:rsidRPr="00752BAF" w:rsidRDefault="00362914" w:rsidP="00362914">
      <w:pPr>
        <w:tabs>
          <w:tab w:val="left" w:pos="993"/>
        </w:tabs>
        <w:spacing w:after="0" w:line="240" w:lineRule="auto"/>
        <w:ind w:firstLine="709"/>
        <w:contextualSpacing/>
        <w:jc w:val="both"/>
        <w:rPr>
          <w:rFonts w:ascii="Times New Roman" w:eastAsiaTheme="minorHAnsi" w:hAnsi="Times New Roman" w:cstheme="minorBidi"/>
          <w:sz w:val="28"/>
          <w:szCs w:val="28"/>
          <w:highlight w:val="yellow"/>
        </w:rPr>
      </w:pPr>
      <w:r w:rsidRPr="00D92F2D">
        <w:rPr>
          <w:rFonts w:ascii="Times New Roman" w:eastAsiaTheme="minorHAnsi" w:hAnsi="Times New Roman" w:cstheme="minorBidi"/>
          <w:sz w:val="28"/>
          <w:szCs w:val="28"/>
        </w:rPr>
        <w:t>Работа по размещению новостных сообщений в сфере малого и среднего предпринимательства, а также актуализация подразделов раздела «В помощь предпринимателю» производится на постоянной основе.</w:t>
      </w:r>
    </w:p>
    <w:p w:rsidR="00C605B0" w:rsidRDefault="00362914" w:rsidP="00362914">
      <w:pPr>
        <w:tabs>
          <w:tab w:val="left" w:pos="993"/>
        </w:tabs>
        <w:spacing w:after="0" w:line="240" w:lineRule="auto"/>
        <w:ind w:firstLine="709"/>
        <w:contextualSpacing/>
        <w:jc w:val="both"/>
        <w:rPr>
          <w:rFonts w:ascii="Times New Roman" w:eastAsiaTheme="minorHAnsi" w:hAnsi="Times New Roman" w:cstheme="minorBidi"/>
          <w:sz w:val="28"/>
          <w:szCs w:val="28"/>
        </w:rPr>
      </w:pPr>
      <w:r w:rsidRPr="00036B03">
        <w:rPr>
          <w:rFonts w:ascii="Times New Roman" w:eastAsiaTheme="minorHAnsi" w:hAnsi="Times New Roman" w:cstheme="minorBidi"/>
          <w:sz w:val="28"/>
          <w:szCs w:val="28"/>
        </w:rPr>
        <w:t>По итогам 201</w:t>
      </w:r>
      <w:r w:rsidR="004C3CD8">
        <w:rPr>
          <w:rFonts w:ascii="Times New Roman" w:eastAsiaTheme="minorHAnsi" w:hAnsi="Times New Roman" w:cstheme="minorBidi"/>
          <w:sz w:val="28"/>
          <w:szCs w:val="28"/>
        </w:rPr>
        <w:t>9</w:t>
      </w:r>
      <w:r w:rsidRPr="00036B03">
        <w:rPr>
          <w:rFonts w:ascii="Times New Roman" w:eastAsiaTheme="minorHAnsi" w:hAnsi="Times New Roman" w:cstheme="minorBidi"/>
          <w:sz w:val="28"/>
          <w:szCs w:val="28"/>
        </w:rPr>
        <w:t xml:space="preserve"> года на инвестиционном портале размещено </w:t>
      </w:r>
      <w:r w:rsidR="00D92F2D" w:rsidRPr="00036B03">
        <w:rPr>
          <w:rFonts w:ascii="Times New Roman" w:eastAsiaTheme="minorHAnsi" w:hAnsi="Times New Roman" w:cstheme="minorBidi"/>
          <w:sz w:val="28"/>
          <w:szCs w:val="28"/>
        </w:rPr>
        <w:t xml:space="preserve">63 </w:t>
      </w:r>
      <w:r w:rsidRPr="00036B03">
        <w:rPr>
          <w:rFonts w:ascii="Times New Roman" w:eastAsiaTheme="minorHAnsi" w:hAnsi="Times New Roman" w:cstheme="minorBidi"/>
          <w:sz w:val="28"/>
          <w:szCs w:val="28"/>
        </w:rPr>
        <w:t>публикаци</w:t>
      </w:r>
      <w:r w:rsidR="00D92F2D" w:rsidRPr="00036B03">
        <w:rPr>
          <w:rFonts w:ascii="Times New Roman" w:eastAsiaTheme="minorHAnsi" w:hAnsi="Times New Roman" w:cstheme="minorBidi"/>
          <w:sz w:val="28"/>
          <w:szCs w:val="28"/>
        </w:rPr>
        <w:t>и</w:t>
      </w:r>
      <w:r w:rsidRPr="00036B03">
        <w:rPr>
          <w:rFonts w:ascii="Times New Roman" w:eastAsiaTheme="minorHAnsi" w:hAnsi="Times New Roman" w:cstheme="minorBidi"/>
          <w:sz w:val="28"/>
          <w:szCs w:val="28"/>
        </w:rPr>
        <w:t xml:space="preserve"> по вопросам малого и среднего предпринимательства</w:t>
      </w:r>
      <w:r w:rsidR="00036B03" w:rsidRPr="00036B03">
        <w:rPr>
          <w:rFonts w:ascii="Times New Roman" w:eastAsiaTheme="minorHAnsi" w:hAnsi="Times New Roman" w:cstheme="minorBidi"/>
          <w:sz w:val="28"/>
          <w:szCs w:val="28"/>
        </w:rPr>
        <w:t xml:space="preserve"> </w:t>
      </w:r>
      <w:hyperlink r:id="rId91" w:history="1">
        <w:r w:rsidR="00C605B0" w:rsidRPr="00FC4E6C">
          <w:rPr>
            <w:rStyle w:val="af"/>
            <w:rFonts w:ascii="Times New Roman" w:eastAsiaTheme="minorHAnsi" w:hAnsi="Times New Roman" w:cstheme="minorBidi"/>
            <w:sz w:val="28"/>
            <w:szCs w:val="28"/>
          </w:rPr>
          <w:t>http://invest.temryuk.ru/ru/news/?month=&amp;year=&amp;source%5B%5D=47</w:t>
        </w:r>
      </w:hyperlink>
      <w:r w:rsidR="00C605B0">
        <w:rPr>
          <w:rFonts w:ascii="Times New Roman" w:eastAsiaTheme="minorHAnsi" w:hAnsi="Times New Roman" w:cstheme="minorBidi"/>
          <w:sz w:val="28"/>
          <w:szCs w:val="28"/>
        </w:rPr>
        <w:t>.</w:t>
      </w:r>
    </w:p>
    <w:p w:rsidR="00EC3A7B" w:rsidRDefault="00D9260C" w:rsidP="00362914">
      <w:pPr>
        <w:tabs>
          <w:tab w:val="left" w:pos="993"/>
        </w:tabs>
        <w:spacing w:after="0" w:line="240" w:lineRule="auto"/>
        <w:ind w:firstLine="709"/>
        <w:contextualSpacing/>
        <w:jc w:val="both"/>
        <w:rPr>
          <w:rFonts w:ascii="Times New Roman" w:eastAsiaTheme="minorHAnsi" w:hAnsi="Times New Roman" w:cstheme="minorBidi"/>
          <w:sz w:val="28"/>
          <w:szCs w:val="28"/>
        </w:rPr>
      </w:pPr>
      <w:r>
        <w:rPr>
          <w:rFonts w:ascii="Times New Roman" w:eastAsiaTheme="minorHAnsi" w:hAnsi="Times New Roman" w:cstheme="minorBidi"/>
          <w:sz w:val="28"/>
          <w:szCs w:val="28"/>
        </w:rPr>
        <w:lastRenderedPageBreak/>
        <w:t>Через ГКУ</w:t>
      </w:r>
      <w:r w:rsidRPr="00D9260C">
        <w:rPr>
          <w:rFonts w:ascii="Times New Roman" w:eastAsiaTheme="minorHAnsi" w:hAnsi="Times New Roman" w:cstheme="minorBidi"/>
          <w:sz w:val="28"/>
          <w:szCs w:val="28"/>
        </w:rPr>
        <w:t xml:space="preserve"> Краснодарского края «Центр занятости населения Темрюкского района»</w:t>
      </w:r>
      <w:r>
        <w:rPr>
          <w:rFonts w:ascii="Times New Roman" w:eastAsiaTheme="minorHAnsi" w:hAnsi="Times New Roman" w:cstheme="minorBidi"/>
          <w:sz w:val="28"/>
          <w:szCs w:val="28"/>
        </w:rPr>
        <w:t xml:space="preserve"> 4 гражданина получили субсидии для развития предпринимательства.</w:t>
      </w:r>
    </w:p>
    <w:p w:rsidR="0043760B" w:rsidRDefault="00362914" w:rsidP="00362914">
      <w:pPr>
        <w:tabs>
          <w:tab w:val="left" w:pos="993"/>
        </w:tabs>
        <w:spacing w:after="0" w:line="240" w:lineRule="auto"/>
        <w:ind w:firstLine="709"/>
        <w:contextualSpacing/>
        <w:jc w:val="both"/>
        <w:rPr>
          <w:rFonts w:ascii="Times New Roman" w:eastAsiaTheme="minorHAnsi" w:hAnsi="Times New Roman" w:cstheme="minorBidi"/>
          <w:sz w:val="28"/>
          <w:szCs w:val="28"/>
        </w:rPr>
      </w:pPr>
      <w:proofErr w:type="gramStart"/>
      <w:r w:rsidRPr="0043760B">
        <w:rPr>
          <w:rFonts w:ascii="Times New Roman" w:eastAsiaTheme="minorHAnsi" w:hAnsi="Times New Roman" w:cstheme="minorBidi"/>
          <w:sz w:val="28"/>
          <w:szCs w:val="28"/>
        </w:rPr>
        <w:t>На инвестиционном портале размещена информация о невостребованных объектах муниципальной собственности, включенных в перечень (перечни) муниципального имущества, свободного от прав третьих лиц (за исключением имущественных прав субъектов малого и среднего предпринимательства), предназначенного для предоставления его во владение и (или) пользование на долгосрочной основе субъектам малого и среднего предпринимательства и организациям, образующим инфраструктуру поддержки субъектов малого и среднего предпринимательства в разделе «Имущественная</w:t>
      </w:r>
      <w:proofErr w:type="gramEnd"/>
      <w:r w:rsidRPr="0043760B">
        <w:rPr>
          <w:rFonts w:ascii="Times New Roman" w:eastAsiaTheme="minorHAnsi" w:hAnsi="Times New Roman" w:cstheme="minorBidi"/>
          <w:sz w:val="28"/>
          <w:szCs w:val="28"/>
        </w:rPr>
        <w:t xml:space="preserve"> поддержка малого и среднего предпринимательства» - </w:t>
      </w:r>
      <w:hyperlink r:id="rId92" w:history="1">
        <w:r w:rsidR="0043760B" w:rsidRPr="00FC4E6C">
          <w:rPr>
            <w:rStyle w:val="af"/>
            <w:rFonts w:ascii="Times New Roman" w:eastAsiaTheme="minorHAnsi" w:hAnsi="Times New Roman" w:cstheme="minorBidi"/>
            <w:sz w:val="28"/>
            <w:szCs w:val="28"/>
          </w:rPr>
          <w:t>http://invest.temryuk.ru/ru/v-pom-predprin/podderzhka-malogo-i-srednego-predprinimatelstva/imushchestvennaya-podderzhka-subektov-malogo-i-srednego-predprinimatelstva.php</w:t>
        </w:r>
      </w:hyperlink>
      <w:r w:rsidRPr="0043760B">
        <w:rPr>
          <w:rFonts w:ascii="Times New Roman" w:eastAsiaTheme="minorHAnsi" w:hAnsi="Times New Roman" w:cstheme="minorBidi"/>
          <w:sz w:val="28"/>
          <w:szCs w:val="28"/>
        </w:rPr>
        <w:t>.</w:t>
      </w:r>
    </w:p>
    <w:p w:rsidR="00686604" w:rsidRDefault="00362914" w:rsidP="002A3585">
      <w:pPr>
        <w:tabs>
          <w:tab w:val="left" w:pos="993"/>
        </w:tabs>
        <w:spacing w:after="0" w:line="240" w:lineRule="auto"/>
        <w:ind w:firstLine="709"/>
        <w:contextualSpacing/>
        <w:jc w:val="both"/>
        <w:rPr>
          <w:rFonts w:ascii="Times New Roman" w:eastAsiaTheme="minorHAnsi" w:hAnsi="Times New Roman" w:cstheme="minorBidi"/>
          <w:sz w:val="28"/>
          <w:szCs w:val="28"/>
        </w:rPr>
      </w:pPr>
      <w:r w:rsidRPr="0043760B">
        <w:rPr>
          <w:rFonts w:ascii="Times New Roman" w:eastAsiaTheme="minorHAnsi" w:hAnsi="Times New Roman" w:cstheme="minorBidi"/>
          <w:sz w:val="28"/>
          <w:szCs w:val="28"/>
        </w:rPr>
        <w:t>В администрации муниципального образования Темрюкский район проводит свою работу комиссия по вопросам использования непрофильного имущества, находящегося в муниципальной собственности муниципального образования Темрюкский район.</w:t>
      </w:r>
    </w:p>
    <w:p w:rsidR="0043760B" w:rsidRPr="00752BAF" w:rsidRDefault="0043760B" w:rsidP="00362914">
      <w:pPr>
        <w:tabs>
          <w:tab w:val="left" w:pos="993"/>
        </w:tabs>
        <w:spacing w:after="0" w:line="240" w:lineRule="auto"/>
        <w:ind w:firstLine="709"/>
        <w:contextualSpacing/>
        <w:jc w:val="both"/>
        <w:rPr>
          <w:rFonts w:ascii="Times New Roman" w:eastAsiaTheme="minorHAnsi" w:hAnsi="Times New Roman" w:cstheme="minorBidi"/>
          <w:sz w:val="28"/>
          <w:szCs w:val="28"/>
          <w:highlight w:val="yellow"/>
        </w:rPr>
      </w:pPr>
      <w:r>
        <w:rPr>
          <w:rFonts w:ascii="Times New Roman" w:eastAsiaTheme="minorHAnsi" w:hAnsi="Times New Roman" w:cstheme="minorBidi"/>
          <w:sz w:val="28"/>
          <w:szCs w:val="28"/>
        </w:rPr>
        <w:t xml:space="preserve">В 2019 году создана </w:t>
      </w:r>
      <w:r w:rsidR="007E7F83" w:rsidRPr="007E7F83">
        <w:rPr>
          <w:rFonts w:ascii="Times New Roman" w:eastAsiaTheme="minorHAnsi" w:hAnsi="Times New Roman" w:cstheme="minorBidi"/>
          <w:sz w:val="28"/>
          <w:szCs w:val="28"/>
        </w:rPr>
        <w:t>рабоч</w:t>
      </w:r>
      <w:r w:rsidR="007E7F83">
        <w:rPr>
          <w:rFonts w:ascii="Times New Roman" w:eastAsiaTheme="minorHAnsi" w:hAnsi="Times New Roman" w:cstheme="minorBidi"/>
          <w:sz w:val="28"/>
          <w:szCs w:val="28"/>
        </w:rPr>
        <w:t>ая</w:t>
      </w:r>
      <w:r w:rsidR="007E7F83" w:rsidRPr="007E7F83">
        <w:rPr>
          <w:rFonts w:ascii="Times New Roman" w:eastAsiaTheme="minorHAnsi" w:hAnsi="Times New Roman" w:cstheme="minorBidi"/>
          <w:sz w:val="28"/>
          <w:szCs w:val="28"/>
        </w:rPr>
        <w:t xml:space="preserve"> групп</w:t>
      </w:r>
      <w:r w:rsidR="007E7F83">
        <w:rPr>
          <w:rFonts w:ascii="Times New Roman" w:eastAsiaTheme="minorHAnsi" w:hAnsi="Times New Roman" w:cstheme="minorBidi"/>
          <w:sz w:val="28"/>
          <w:szCs w:val="28"/>
        </w:rPr>
        <w:t>а</w:t>
      </w:r>
      <w:r w:rsidR="007E7F83" w:rsidRPr="007E7F83">
        <w:rPr>
          <w:rFonts w:ascii="Times New Roman" w:eastAsiaTheme="minorHAnsi" w:hAnsi="Times New Roman" w:cstheme="minorBidi"/>
          <w:sz w:val="28"/>
          <w:szCs w:val="28"/>
        </w:rPr>
        <w:t xml:space="preserve"> по вопросам оказания имущественной поддержки субъектам малого и среднего предпринимательства и организациям, образующим инфраструктуру поддержки субъектов малого и среднего предпринимательства, на территории муниципального образования Темрюкский район</w:t>
      </w:r>
      <w:r w:rsidR="007E7F83">
        <w:rPr>
          <w:rFonts w:ascii="Times New Roman" w:eastAsiaTheme="minorHAnsi" w:hAnsi="Times New Roman" w:cstheme="minorBidi"/>
          <w:sz w:val="28"/>
          <w:szCs w:val="28"/>
        </w:rPr>
        <w:t>, проведено 2 заседания рабочей группы.</w:t>
      </w:r>
    </w:p>
    <w:p w:rsidR="00BF7551" w:rsidRDefault="005D6B3F" w:rsidP="00512F10">
      <w:pPr>
        <w:tabs>
          <w:tab w:val="left" w:pos="993"/>
        </w:tabs>
        <w:spacing w:after="0" w:line="240" w:lineRule="auto"/>
        <w:ind w:firstLine="709"/>
        <w:contextualSpacing/>
        <w:jc w:val="both"/>
        <w:rPr>
          <w:rFonts w:ascii="Times New Roman" w:eastAsiaTheme="minorHAnsi" w:hAnsi="Times New Roman" w:cstheme="minorBidi"/>
          <w:sz w:val="28"/>
          <w:szCs w:val="28"/>
        </w:rPr>
      </w:pPr>
      <w:r w:rsidRPr="000C49C7">
        <w:rPr>
          <w:rFonts w:ascii="Times New Roman" w:eastAsiaTheme="minorHAnsi" w:hAnsi="Times New Roman" w:cstheme="minorBidi"/>
          <w:sz w:val="28"/>
          <w:szCs w:val="28"/>
        </w:rPr>
        <w:t>Согласно</w:t>
      </w:r>
      <w:r w:rsidR="001E1A9D" w:rsidRPr="000C49C7">
        <w:rPr>
          <w:rFonts w:ascii="Times New Roman" w:eastAsiaTheme="minorHAnsi" w:hAnsi="Times New Roman" w:cstheme="minorBidi"/>
          <w:sz w:val="28"/>
          <w:szCs w:val="28"/>
        </w:rPr>
        <w:t xml:space="preserve"> утвержденны</w:t>
      </w:r>
      <w:r w:rsidR="00580FBC" w:rsidRPr="000C49C7">
        <w:rPr>
          <w:rFonts w:ascii="Times New Roman" w:eastAsiaTheme="minorHAnsi" w:hAnsi="Times New Roman" w:cstheme="minorBidi"/>
          <w:sz w:val="28"/>
          <w:szCs w:val="28"/>
        </w:rPr>
        <w:t>м</w:t>
      </w:r>
      <w:r w:rsidRPr="000C49C7">
        <w:rPr>
          <w:rFonts w:ascii="Times New Roman" w:eastAsiaTheme="minorHAnsi" w:hAnsi="Times New Roman" w:cstheme="minorBidi"/>
          <w:sz w:val="28"/>
          <w:szCs w:val="28"/>
        </w:rPr>
        <w:t xml:space="preserve"> перечн</w:t>
      </w:r>
      <w:r w:rsidR="00580FBC" w:rsidRPr="000C49C7">
        <w:rPr>
          <w:rFonts w:ascii="Times New Roman" w:eastAsiaTheme="minorHAnsi" w:hAnsi="Times New Roman" w:cstheme="minorBidi"/>
          <w:sz w:val="28"/>
          <w:szCs w:val="28"/>
        </w:rPr>
        <w:t>ям</w:t>
      </w:r>
      <w:r w:rsidRPr="000C49C7">
        <w:rPr>
          <w:rFonts w:ascii="Times New Roman" w:eastAsiaTheme="minorHAnsi" w:hAnsi="Times New Roman" w:cstheme="minorBidi"/>
          <w:sz w:val="28"/>
          <w:szCs w:val="28"/>
        </w:rPr>
        <w:t xml:space="preserve"> </w:t>
      </w:r>
      <w:r w:rsidR="001E1A9D" w:rsidRPr="000C49C7">
        <w:rPr>
          <w:rFonts w:ascii="Times New Roman" w:eastAsiaTheme="minorHAnsi" w:hAnsi="Times New Roman" w:cstheme="minorBidi"/>
          <w:sz w:val="28"/>
          <w:szCs w:val="28"/>
        </w:rPr>
        <w:t xml:space="preserve">муниципального </w:t>
      </w:r>
      <w:r w:rsidRPr="000C49C7">
        <w:rPr>
          <w:rFonts w:ascii="Times New Roman" w:eastAsiaTheme="minorHAnsi" w:hAnsi="Times New Roman" w:cstheme="minorBidi"/>
          <w:sz w:val="28"/>
          <w:szCs w:val="28"/>
        </w:rPr>
        <w:t xml:space="preserve">имущества </w:t>
      </w:r>
      <w:r w:rsidR="00141A8E" w:rsidRPr="000C49C7">
        <w:rPr>
          <w:rFonts w:ascii="Times New Roman" w:eastAsiaTheme="minorHAnsi" w:hAnsi="Times New Roman" w:cstheme="minorBidi"/>
          <w:sz w:val="28"/>
          <w:szCs w:val="28"/>
        </w:rPr>
        <w:t xml:space="preserve">предназначенного для </w:t>
      </w:r>
      <w:r w:rsidR="000C49C7" w:rsidRPr="000C49C7">
        <w:rPr>
          <w:rFonts w:ascii="Times New Roman" w:eastAsiaTheme="minorHAnsi" w:hAnsi="Times New Roman" w:cstheme="minorBidi"/>
          <w:sz w:val="28"/>
          <w:szCs w:val="28"/>
        </w:rPr>
        <w:t xml:space="preserve">предоставления в аренду </w:t>
      </w:r>
      <w:r w:rsidR="00141A8E" w:rsidRPr="000C49C7">
        <w:rPr>
          <w:rFonts w:ascii="Times New Roman" w:eastAsiaTheme="minorHAnsi" w:hAnsi="Times New Roman" w:cstheme="minorBidi"/>
          <w:sz w:val="28"/>
          <w:szCs w:val="28"/>
        </w:rPr>
        <w:t>субъект</w:t>
      </w:r>
      <w:r w:rsidR="000C49C7" w:rsidRPr="000C49C7">
        <w:rPr>
          <w:rFonts w:ascii="Times New Roman" w:eastAsiaTheme="minorHAnsi" w:hAnsi="Times New Roman" w:cstheme="minorBidi"/>
          <w:sz w:val="28"/>
          <w:szCs w:val="28"/>
        </w:rPr>
        <w:t>ам</w:t>
      </w:r>
      <w:r w:rsidR="00141A8E" w:rsidRPr="000C49C7">
        <w:rPr>
          <w:rFonts w:ascii="Times New Roman" w:eastAsiaTheme="minorHAnsi" w:hAnsi="Times New Roman" w:cstheme="minorBidi"/>
          <w:sz w:val="28"/>
          <w:szCs w:val="28"/>
        </w:rPr>
        <w:t xml:space="preserve"> малого и среднего предпринимательства из 26 объектов </w:t>
      </w:r>
      <w:r w:rsidR="000C49C7" w:rsidRPr="000C49C7">
        <w:rPr>
          <w:rFonts w:ascii="Times New Roman" w:eastAsiaTheme="minorHAnsi" w:hAnsi="Times New Roman" w:cstheme="minorBidi"/>
          <w:sz w:val="28"/>
          <w:szCs w:val="28"/>
        </w:rPr>
        <w:t>недвижимого имущества 17 объектов востребовано.</w:t>
      </w:r>
    </w:p>
    <w:p w:rsidR="004976D5" w:rsidRDefault="004976D5" w:rsidP="00512F10">
      <w:pPr>
        <w:tabs>
          <w:tab w:val="left" w:pos="993"/>
        </w:tabs>
        <w:spacing w:after="0" w:line="240" w:lineRule="auto"/>
        <w:ind w:firstLine="709"/>
        <w:contextualSpacing/>
        <w:jc w:val="both"/>
        <w:rPr>
          <w:rFonts w:ascii="Times New Roman" w:eastAsiaTheme="minorHAnsi" w:hAnsi="Times New Roman" w:cstheme="minorBidi"/>
          <w:sz w:val="28"/>
          <w:szCs w:val="28"/>
        </w:rPr>
      </w:pPr>
    </w:p>
    <w:p w:rsidR="004976D5" w:rsidRPr="004976D5" w:rsidRDefault="004976D5" w:rsidP="00512F10">
      <w:pPr>
        <w:tabs>
          <w:tab w:val="left" w:pos="993"/>
        </w:tabs>
        <w:spacing w:after="0" w:line="240" w:lineRule="auto"/>
        <w:ind w:firstLine="709"/>
        <w:contextualSpacing/>
        <w:jc w:val="both"/>
        <w:rPr>
          <w:rFonts w:ascii="Times New Roman" w:eastAsiaTheme="minorHAnsi" w:hAnsi="Times New Roman" w:cstheme="minorBidi"/>
          <w:b/>
          <w:sz w:val="28"/>
          <w:szCs w:val="28"/>
        </w:rPr>
      </w:pPr>
      <w:r w:rsidRPr="004976D5">
        <w:rPr>
          <w:rFonts w:ascii="Times New Roman" w:eastAsiaTheme="minorHAnsi" w:hAnsi="Times New Roman" w:cstheme="minorBidi"/>
          <w:b/>
          <w:sz w:val="28"/>
          <w:szCs w:val="28"/>
        </w:rPr>
        <w:t>Раздел 5. Информация о реализации проектного подхода при внедрении Стандарта развития конкуренции на территории муниципального образования Темрюкский район.</w:t>
      </w:r>
    </w:p>
    <w:p w:rsidR="006425FE" w:rsidRPr="006425FE" w:rsidRDefault="006425FE" w:rsidP="006425FE">
      <w:pPr>
        <w:tabs>
          <w:tab w:val="left" w:pos="993"/>
        </w:tabs>
        <w:spacing w:after="0" w:line="240" w:lineRule="auto"/>
        <w:ind w:firstLine="709"/>
        <w:contextualSpacing/>
        <w:jc w:val="both"/>
        <w:rPr>
          <w:rFonts w:ascii="Times New Roman" w:eastAsiaTheme="minorHAnsi" w:hAnsi="Times New Roman" w:cstheme="minorBidi"/>
          <w:sz w:val="28"/>
          <w:szCs w:val="28"/>
        </w:rPr>
      </w:pPr>
      <w:r w:rsidRPr="006425FE">
        <w:rPr>
          <w:rFonts w:ascii="Times New Roman" w:eastAsiaTheme="minorHAnsi" w:hAnsi="Times New Roman" w:cstheme="minorBidi"/>
          <w:sz w:val="28"/>
          <w:szCs w:val="28"/>
        </w:rPr>
        <w:t xml:space="preserve">25 марта 2019 года в администрации муниципального образования Темрюкский район </w:t>
      </w:r>
      <w:r w:rsidR="008734B6">
        <w:rPr>
          <w:rFonts w:ascii="Times New Roman" w:eastAsiaTheme="minorHAnsi" w:hAnsi="Times New Roman" w:cstheme="minorBidi"/>
          <w:sz w:val="28"/>
          <w:szCs w:val="28"/>
        </w:rPr>
        <w:t>утверждено</w:t>
      </w:r>
      <w:r w:rsidRPr="006425FE">
        <w:rPr>
          <w:rFonts w:ascii="Times New Roman" w:eastAsiaTheme="minorHAnsi" w:hAnsi="Times New Roman" w:cstheme="minorBidi"/>
          <w:sz w:val="28"/>
          <w:szCs w:val="28"/>
        </w:rPr>
        <w:t xml:space="preserve"> постановление № 528 «Об организации  проектной деятельности в муниципальном образовании Темрюкский район», а также состав муниципального проектного </w:t>
      </w:r>
      <w:proofErr w:type="gramStart"/>
      <w:r w:rsidRPr="006425FE">
        <w:rPr>
          <w:rFonts w:ascii="Times New Roman" w:eastAsiaTheme="minorHAnsi" w:hAnsi="Times New Roman" w:cstheme="minorBidi"/>
          <w:sz w:val="28"/>
          <w:szCs w:val="28"/>
        </w:rPr>
        <w:t>комитета</w:t>
      </w:r>
      <w:proofErr w:type="gramEnd"/>
      <w:r w:rsidRPr="006425FE">
        <w:rPr>
          <w:rFonts w:ascii="Times New Roman" w:eastAsiaTheme="minorHAnsi" w:hAnsi="Times New Roman" w:cstheme="minorBidi"/>
          <w:sz w:val="28"/>
          <w:szCs w:val="28"/>
        </w:rPr>
        <w:t xml:space="preserve"> в который входят все заместители главы муниципального образования Темрюкский район.</w:t>
      </w:r>
    </w:p>
    <w:p w:rsidR="006425FE" w:rsidRPr="006425FE" w:rsidRDefault="006425FE" w:rsidP="006425FE">
      <w:pPr>
        <w:tabs>
          <w:tab w:val="left" w:pos="993"/>
        </w:tabs>
        <w:spacing w:after="0" w:line="240" w:lineRule="auto"/>
        <w:ind w:firstLine="709"/>
        <w:contextualSpacing/>
        <w:jc w:val="both"/>
        <w:rPr>
          <w:rFonts w:ascii="Times New Roman" w:eastAsiaTheme="minorHAnsi" w:hAnsi="Times New Roman" w:cstheme="minorBidi"/>
          <w:sz w:val="28"/>
          <w:szCs w:val="28"/>
        </w:rPr>
      </w:pPr>
      <w:r w:rsidRPr="006425FE">
        <w:rPr>
          <w:rFonts w:ascii="Times New Roman" w:eastAsiaTheme="minorHAnsi" w:hAnsi="Times New Roman" w:cstheme="minorBidi"/>
          <w:sz w:val="28"/>
          <w:szCs w:val="28"/>
        </w:rPr>
        <w:t>В Темрюкском районе функции муниципального проектного офиса осуществляет отдел инвестиционного развития, малого бизнеса и промышленности.</w:t>
      </w:r>
    </w:p>
    <w:p w:rsidR="006425FE" w:rsidRPr="006425FE" w:rsidRDefault="006425FE" w:rsidP="009306B7">
      <w:pPr>
        <w:tabs>
          <w:tab w:val="left" w:pos="993"/>
        </w:tabs>
        <w:spacing w:after="0" w:line="240" w:lineRule="auto"/>
        <w:ind w:firstLine="709"/>
        <w:contextualSpacing/>
        <w:jc w:val="both"/>
        <w:rPr>
          <w:rFonts w:ascii="Times New Roman" w:eastAsiaTheme="minorHAnsi" w:hAnsi="Times New Roman" w:cstheme="minorBidi"/>
          <w:sz w:val="28"/>
          <w:szCs w:val="28"/>
        </w:rPr>
      </w:pPr>
      <w:proofErr w:type="gramStart"/>
      <w:r w:rsidRPr="006425FE">
        <w:rPr>
          <w:rFonts w:ascii="Times New Roman" w:eastAsiaTheme="minorHAnsi" w:hAnsi="Times New Roman" w:cstheme="minorBidi"/>
          <w:sz w:val="28"/>
          <w:szCs w:val="28"/>
        </w:rPr>
        <w:t xml:space="preserve">В муниципальном образовании Темрюкский район принято постановление № 1605 от 17 сентября 2019 года «О реализации мероприятий по достижению целей и показателей региональных проектов в рамках </w:t>
      </w:r>
      <w:r w:rsidRPr="006425FE">
        <w:rPr>
          <w:rFonts w:ascii="Times New Roman" w:eastAsiaTheme="minorHAnsi" w:hAnsi="Times New Roman" w:cstheme="minorBidi"/>
          <w:sz w:val="28"/>
          <w:szCs w:val="28"/>
        </w:rPr>
        <w:lastRenderedPageBreak/>
        <w:t>национальных проектов (программ)</w:t>
      </w:r>
      <w:r w:rsidR="009306B7">
        <w:rPr>
          <w:rFonts w:ascii="Times New Roman" w:eastAsiaTheme="minorHAnsi" w:hAnsi="Times New Roman" w:cstheme="minorBidi"/>
          <w:sz w:val="28"/>
          <w:szCs w:val="28"/>
        </w:rPr>
        <w:t xml:space="preserve"> </w:t>
      </w:r>
      <w:hyperlink r:id="rId93" w:history="1">
        <w:r w:rsidR="009306B7" w:rsidRPr="00E10CCE">
          <w:rPr>
            <w:rStyle w:val="af"/>
            <w:rFonts w:ascii="Times New Roman" w:eastAsiaTheme="minorHAnsi" w:hAnsi="Times New Roman" w:cstheme="minorBidi"/>
            <w:sz w:val="28"/>
            <w:szCs w:val="28"/>
          </w:rPr>
          <w:t>http://www.temryuk.ru/nash-rayon/proektnoe-upravlenie/</w:t>
        </w:r>
      </w:hyperlink>
      <w:r w:rsidRPr="006425FE">
        <w:rPr>
          <w:rFonts w:ascii="Times New Roman" w:eastAsiaTheme="minorHAnsi" w:hAnsi="Times New Roman" w:cstheme="minorBidi"/>
          <w:sz w:val="28"/>
          <w:szCs w:val="28"/>
        </w:rPr>
        <w:t>,</w:t>
      </w:r>
      <w:r w:rsidR="009306B7">
        <w:rPr>
          <w:rFonts w:ascii="Times New Roman" w:eastAsiaTheme="minorHAnsi" w:hAnsi="Times New Roman" w:cstheme="minorBidi"/>
          <w:sz w:val="28"/>
          <w:szCs w:val="28"/>
        </w:rPr>
        <w:t xml:space="preserve"> </w:t>
      </w:r>
      <w:r w:rsidRPr="006425FE">
        <w:rPr>
          <w:rFonts w:ascii="Times New Roman" w:eastAsiaTheme="minorHAnsi" w:hAnsi="Times New Roman" w:cstheme="minorBidi"/>
          <w:sz w:val="28"/>
          <w:szCs w:val="28"/>
        </w:rPr>
        <w:t>определенных Указом Президента Российской Федерации от 7 мая 2018 года № 204 «О национальных целях и стратегических задачах развития Российской Федерации на период до                     2024 года» в</w:t>
      </w:r>
      <w:proofErr w:type="gramEnd"/>
      <w:r w:rsidRPr="006425FE">
        <w:rPr>
          <w:rFonts w:ascii="Times New Roman" w:eastAsiaTheme="minorHAnsi" w:hAnsi="Times New Roman" w:cstheme="minorBidi"/>
          <w:sz w:val="28"/>
          <w:szCs w:val="28"/>
        </w:rPr>
        <w:t xml:space="preserve"> </w:t>
      </w:r>
      <w:proofErr w:type="gramStart"/>
      <w:r w:rsidRPr="006425FE">
        <w:rPr>
          <w:rFonts w:ascii="Times New Roman" w:eastAsiaTheme="minorHAnsi" w:hAnsi="Times New Roman" w:cstheme="minorBidi"/>
          <w:sz w:val="28"/>
          <w:szCs w:val="28"/>
        </w:rPr>
        <w:t>муниципальном образовании Темрюкский район, по которому закреплен перечень должностных лиц администрации муниципального образования Темрюкский район, курирующих реализацию мероприятий по достижению целей и показателей региональных проектов в рамках национальных проектов (программ), определенных Указом Президента Российской Федерации от 7 мая 2018 года № 204 «О национальных целях и стратегических задачах Российской Федерации на период до 2024 года» в муниципальном образовании Темрюкский район.</w:t>
      </w:r>
      <w:proofErr w:type="gramEnd"/>
    </w:p>
    <w:p w:rsidR="006425FE" w:rsidRPr="006425FE" w:rsidRDefault="006425FE" w:rsidP="006425FE">
      <w:pPr>
        <w:tabs>
          <w:tab w:val="left" w:pos="993"/>
        </w:tabs>
        <w:spacing w:after="0" w:line="240" w:lineRule="auto"/>
        <w:ind w:firstLine="709"/>
        <w:contextualSpacing/>
        <w:jc w:val="both"/>
        <w:rPr>
          <w:rFonts w:ascii="Times New Roman" w:eastAsiaTheme="minorHAnsi" w:hAnsi="Times New Roman" w:cstheme="minorBidi"/>
          <w:sz w:val="28"/>
          <w:szCs w:val="28"/>
        </w:rPr>
      </w:pPr>
      <w:r w:rsidRPr="006425FE">
        <w:rPr>
          <w:rFonts w:ascii="Times New Roman" w:eastAsiaTheme="minorHAnsi" w:hAnsi="Times New Roman" w:cstheme="minorBidi"/>
          <w:sz w:val="28"/>
          <w:szCs w:val="28"/>
        </w:rPr>
        <w:t xml:space="preserve">В муниципальном образовании Темрюкский район реализовываются </w:t>
      </w:r>
      <w:r w:rsidR="00B30648">
        <w:rPr>
          <w:rFonts w:ascii="Times New Roman" w:eastAsiaTheme="minorHAnsi" w:hAnsi="Times New Roman" w:cstheme="minorBidi"/>
          <w:sz w:val="28"/>
          <w:szCs w:val="28"/>
        </w:rPr>
        <w:t>следующие</w:t>
      </w:r>
      <w:r w:rsidRPr="006425FE">
        <w:rPr>
          <w:rFonts w:ascii="Times New Roman" w:eastAsiaTheme="minorHAnsi" w:hAnsi="Times New Roman" w:cstheme="minorBidi"/>
          <w:sz w:val="28"/>
          <w:szCs w:val="28"/>
        </w:rPr>
        <w:t xml:space="preserve"> национальны</w:t>
      </w:r>
      <w:r w:rsidR="00B30648">
        <w:rPr>
          <w:rFonts w:ascii="Times New Roman" w:eastAsiaTheme="minorHAnsi" w:hAnsi="Times New Roman" w:cstheme="minorBidi"/>
          <w:sz w:val="28"/>
          <w:szCs w:val="28"/>
        </w:rPr>
        <w:t>е</w:t>
      </w:r>
      <w:r w:rsidRPr="006425FE">
        <w:rPr>
          <w:rFonts w:ascii="Times New Roman" w:eastAsiaTheme="minorHAnsi" w:hAnsi="Times New Roman" w:cstheme="minorBidi"/>
          <w:sz w:val="28"/>
          <w:szCs w:val="28"/>
        </w:rPr>
        <w:t xml:space="preserve"> проект</w:t>
      </w:r>
      <w:r w:rsidR="00B30648">
        <w:rPr>
          <w:rFonts w:ascii="Times New Roman" w:eastAsiaTheme="minorHAnsi" w:hAnsi="Times New Roman" w:cstheme="minorBidi"/>
          <w:sz w:val="28"/>
          <w:szCs w:val="28"/>
        </w:rPr>
        <w:t>ы</w:t>
      </w:r>
      <w:r w:rsidRPr="006425FE">
        <w:rPr>
          <w:rFonts w:ascii="Times New Roman" w:eastAsiaTheme="minorHAnsi" w:hAnsi="Times New Roman" w:cstheme="minorBidi"/>
          <w:sz w:val="28"/>
          <w:szCs w:val="28"/>
        </w:rPr>
        <w:t>:</w:t>
      </w:r>
    </w:p>
    <w:p w:rsidR="009E3083" w:rsidRDefault="00A32AAB" w:rsidP="00A32AAB">
      <w:pPr>
        <w:tabs>
          <w:tab w:val="left" w:pos="709"/>
        </w:tabs>
        <w:spacing w:after="0" w:line="240" w:lineRule="auto"/>
        <w:contextualSpacing/>
        <w:jc w:val="both"/>
        <w:rPr>
          <w:rFonts w:ascii="Times New Roman" w:eastAsiaTheme="minorHAnsi" w:hAnsi="Times New Roman" w:cstheme="minorBidi"/>
          <w:sz w:val="28"/>
          <w:szCs w:val="28"/>
        </w:rPr>
      </w:pPr>
      <w:r>
        <w:rPr>
          <w:rFonts w:ascii="Times New Roman" w:eastAsiaTheme="minorHAnsi" w:hAnsi="Times New Roman" w:cstheme="minorBidi"/>
          <w:sz w:val="28"/>
          <w:szCs w:val="28"/>
        </w:rPr>
        <w:tab/>
      </w:r>
      <w:proofErr w:type="gramStart"/>
      <w:r w:rsidR="006425FE" w:rsidRPr="006425FE">
        <w:rPr>
          <w:rFonts w:ascii="Times New Roman" w:eastAsiaTheme="minorHAnsi" w:hAnsi="Times New Roman" w:cstheme="minorBidi"/>
          <w:sz w:val="28"/>
          <w:szCs w:val="28"/>
        </w:rPr>
        <w:t>В рамках реализации национального проекта «Малое и среднее предпринимательство и поддержка индивидуальной предпринимательской инициативы» регионального проекта «Популяризация предпринимательства» утвержден муниципальный проект «Малое и среднее предпринимательство и поддержка индивидуальной предпринимательской инициативы» муниципального образования Темрюкский район</w:t>
      </w:r>
      <w:r w:rsidR="00390EAC">
        <w:rPr>
          <w:rFonts w:ascii="Times New Roman" w:eastAsiaTheme="minorHAnsi" w:hAnsi="Times New Roman" w:cstheme="minorBidi"/>
          <w:sz w:val="28"/>
          <w:szCs w:val="28"/>
        </w:rPr>
        <w:t xml:space="preserve"> </w:t>
      </w:r>
      <w:hyperlink r:id="rId94" w:history="1">
        <w:r w:rsidR="00390EAC" w:rsidRPr="00E10CCE">
          <w:rPr>
            <w:rStyle w:val="af"/>
            <w:rFonts w:ascii="Times New Roman" w:eastAsiaTheme="minorHAnsi" w:hAnsi="Times New Roman" w:cstheme="minorBidi"/>
            <w:sz w:val="28"/>
            <w:szCs w:val="28"/>
          </w:rPr>
          <w:t>http://www.temryuk.ru/nash-rayon/proektnoe-upravlenie/reestr-proektov/</w:t>
        </w:r>
      </w:hyperlink>
      <w:r w:rsidR="00390EAC">
        <w:rPr>
          <w:rFonts w:ascii="Times New Roman" w:eastAsiaTheme="minorHAnsi" w:hAnsi="Times New Roman" w:cstheme="minorBidi"/>
          <w:sz w:val="28"/>
          <w:szCs w:val="28"/>
        </w:rPr>
        <w:t xml:space="preserve"> </w:t>
      </w:r>
      <w:r w:rsidR="006425FE" w:rsidRPr="006425FE">
        <w:rPr>
          <w:rFonts w:ascii="Times New Roman" w:eastAsiaTheme="minorHAnsi" w:hAnsi="Times New Roman" w:cstheme="minorBidi"/>
          <w:sz w:val="28"/>
          <w:szCs w:val="28"/>
        </w:rPr>
        <w:t xml:space="preserve">. </w:t>
      </w:r>
      <w:r w:rsidR="009E3083">
        <w:rPr>
          <w:rFonts w:ascii="Times New Roman" w:eastAsiaTheme="minorHAnsi" w:hAnsi="Times New Roman" w:cstheme="minorBidi"/>
          <w:sz w:val="28"/>
          <w:szCs w:val="28"/>
        </w:rPr>
        <w:t>Реализация комплекса мероприятий, направленны</w:t>
      </w:r>
      <w:r w:rsidR="00CA1BCB">
        <w:rPr>
          <w:rFonts w:ascii="Times New Roman" w:eastAsiaTheme="minorHAnsi" w:hAnsi="Times New Roman" w:cstheme="minorBidi"/>
          <w:sz w:val="28"/>
          <w:szCs w:val="28"/>
        </w:rPr>
        <w:t>х</w:t>
      </w:r>
      <w:r w:rsidR="009E3083">
        <w:rPr>
          <w:rFonts w:ascii="Times New Roman" w:eastAsiaTheme="minorHAnsi" w:hAnsi="Times New Roman" w:cstheme="minorBidi"/>
          <w:sz w:val="28"/>
          <w:szCs w:val="28"/>
        </w:rPr>
        <w:t xml:space="preserve"> на </w:t>
      </w:r>
      <w:r w:rsidR="00CA1BCB">
        <w:rPr>
          <w:rFonts w:ascii="Times New Roman" w:eastAsiaTheme="minorHAnsi" w:hAnsi="Times New Roman" w:cstheme="minorBidi"/>
          <w:sz w:val="28"/>
          <w:szCs w:val="28"/>
        </w:rPr>
        <w:t>информирование субъектов малого и среднего предпринимательства всех товарных рынков.</w:t>
      </w:r>
      <w:proofErr w:type="gramEnd"/>
    </w:p>
    <w:p w:rsidR="00B84730" w:rsidRDefault="009E3083" w:rsidP="00EB1DE5">
      <w:pPr>
        <w:tabs>
          <w:tab w:val="left" w:pos="993"/>
        </w:tabs>
        <w:spacing w:after="0" w:line="240" w:lineRule="auto"/>
        <w:contextualSpacing/>
        <w:jc w:val="both"/>
        <w:rPr>
          <w:rFonts w:ascii="Times New Roman" w:eastAsiaTheme="minorHAnsi" w:hAnsi="Times New Roman" w:cstheme="minorBidi"/>
          <w:sz w:val="28"/>
          <w:szCs w:val="28"/>
        </w:rPr>
      </w:pPr>
      <w:r>
        <w:rPr>
          <w:rFonts w:ascii="Times New Roman" w:eastAsiaTheme="minorHAnsi" w:hAnsi="Times New Roman" w:cstheme="minorBidi"/>
          <w:sz w:val="28"/>
          <w:szCs w:val="28"/>
        </w:rPr>
        <w:tab/>
      </w:r>
      <w:r w:rsidR="006425FE" w:rsidRPr="006425FE">
        <w:rPr>
          <w:rFonts w:ascii="Times New Roman" w:eastAsiaTheme="minorHAnsi" w:hAnsi="Times New Roman" w:cstheme="minorBidi"/>
          <w:sz w:val="28"/>
          <w:szCs w:val="28"/>
        </w:rPr>
        <w:t xml:space="preserve">В соответствии с </w:t>
      </w:r>
      <w:r w:rsidR="002E7CD4">
        <w:rPr>
          <w:rFonts w:ascii="Times New Roman" w:eastAsiaTheme="minorHAnsi" w:hAnsi="Times New Roman" w:cstheme="minorBidi"/>
          <w:sz w:val="28"/>
          <w:szCs w:val="28"/>
        </w:rPr>
        <w:t>проектом</w:t>
      </w:r>
      <w:r w:rsidR="006425FE" w:rsidRPr="006425FE">
        <w:rPr>
          <w:rFonts w:ascii="Times New Roman" w:eastAsiaTheme="minorHAnsi" w:hAnsi="Times New Roman" w:cstheme="minorBidi"/>
          <w:sz w:val="28"/>
          <w:szCs w:val="28"/>
        </w:rPr>
        <w:t xml:space="preserve"> утвержден поэтапный план реализации с закреплением </w:t>
      </w:r>
      <w:proofErr w:type="gramStart"/>
      <w:r w:rsidR="006425FE" w:rsidRPr="006425FE">
        <w:rPr>
          <w:rFonts w:ascii="Times New Roman" w:eastAsiaTheme="minorHAnsi" w:hAnsi="Times New Roman" w:cstheme="minorBidi"/>
          <w:sz w:val="28"/>
          <w:szCs w:val="28"/>
        </w:rPr>
        <w:t>ответственных</w:t>
      </w:r>
      <w:proofErr w:type="gramEnd"/>
      <w:r w:rsidR="006425FE" w:rsidRPr="006425FE">
        <w:rPr>
          <w:rFonts w:ascii="Times New Roman" w:eastAsiaTheme="minorHAnsi" w:hAnsi="Times New Roman" w:cstheme="minorBidi"/>
          <w:sz w:val="28"/>
          <w:szCs w:val="28"/>
        </w:rPr>
        <w:t xml:space="preserve"> за каждое направление муниципального проекта. </w:t>
      </w:r>
      <w:r w:rsidR="004E4360" w:rsidRPr="004E4360">
        <w:rPr>
          <w:rFonts w:ascii="Times New Roman" w:eastAsiaTheme="minorHAnsi" w:hAnsi="Times New Roman" w:cstheme="minorBidi"/>
          <w:sz w:val="28"/>
          <w:szCs w:val="28"/>
        </w:rPr>
        <w:t>Руководитель муниципального проекта заместитель главы муниципального образования Темрюкский район</w:t>
      </w:r>
      <w:r w:rsidR="000B03E2">
        <w:rPr>
          <w:rFonts w:ascii="Times New Roman" w:eastAsiaTheme="minorHAnsi" w:hAnsi="Times New Roman" w:cstheme="minorBidi"/>
          <w:sz w:val="28"/>
          <w:szCs w:val="28"/>
        </w:rPr>
        <w:t xml:space="preserve"> Д.С. Каратеев</w:t>
      </w:r>
      <w:r w:rsidR="004E4360" w:rsidRPr="004E4360">
        <w:rPr>
          <w:rFonts w:ascii="Times New Roman" w:eastAsiaTheme="minorHAnsi" w:hAnsi="Times New Roman" w:cstheme="minorBidi"/>
          <w:sz w:val="28"/>
          <w:szCs w:val="28"/>
        </w:rPr>
        <w:t>, администратор проекта начальник отдела инвестиционного развития, малого бизнеса и промышленности</w:t>
      </w:r>
    </w:p>
    <w:p w:rsidR="006425FE" w:rsidRPr="006425FE" w:rsidRDefault="00081155" w:rsidP="00EB1DE5">
      <w:pPr>
        <w:tabs>
          <w:tab w:val="left" w:pos="993"/>
        </w:tabs>
        <w:spacing w:after="0" w:line="240" w:lineRule="auto"/>
        <w:contextualSpacing/>
        <w:jc w:val="both"/>
        <w:rPr>
          <w:rFonts w:ascii="Times New Roman" w:eastAsiaTheme="minorHAnsi" w:hAnsi="Times New Roman" w:cstheme="minorBidi"/>
          <w:sz w:val="28"/>
          <w:szCs w:val="28"/>
        </w:rPr>
      </w:pPr>
      <w:r>
        <w:rPr>
          <w:rFonts w:ascii="Times New Roman" w:eastAsiaTheme="minorHAnsi" w:hAnsi="Times New Roman" w:cstheme="minorBidi"/>
          <w:sz w:val="28"/>
          <w:szCs w:val="28"/>
        </w:rPr>
        <w:tab/>
      </w:r>
      <w:proofErr w:type="gramStart"/>
      <w:r w:rsidR="009959B8">
        <w:rPr>
          <w:rFonts w:ascii="Times New Roman" w:eastAsiaTheme="minorHAnsi" w:hAnsi="Times New Roman" w:cstheme="minorBidi"/>
          <w:sz w:val="28"/>
          <w:szCs w:val="28"/>
        </w:rPr>
        <w:t>По мероприятию «Повышение уровня эффективности использования объектов муниципальной собственности, включенных в перечни имущества, предусмотренные ст.18 Ф</w:t>
      </w:r>
      <w:r w:rsidR="00715B13">
        <w:rPr>
          <w:rFonts w:ascii="Times New Roman" w:eastAsiaTheme="minorHAnsi" w:hAnsi="Times New Roman" w:cstheme="minorBidi"/>
          <w:sz w:val="28"/>
          <w:szCs w:val="28"/>
        </w:rPr>
        <w:t xml:space="preserve">З от 24.07.2007 №209-ФЗ «О развитии малого и среднего предпринимательства в РФ» </w:t>
      </w:r>
      <w:r w:rsidR="006425FE" w:rsidRPr="006425FE">
        <w:rPr>
          <w:rFonts w:ascii="Times New Roman" w:eastAsiaTheme="minorHAnsi" w:hAnsi="Times New Roman" w:cstheme="minorBidi"/>
          <w:sz w:val="28"/>
          <w:szCs w:val="28"/>
        </w:rPr>
        <w:t>20 сентября 2019 года и 24 сентября 2019 года в администрации муниципального образования Темрюкский район проведены заседания рабочей группы по вопросам оказания имущественной поддержки субъектам малого и среднего предпринимательства и организациям, образующим</w:t>
      </w:r>
      <w:proofErr w:type="gramEnd"/>
      <w:r w:rsidR="006425FE" w:rsidRPr="006425FE">
        <w:rPr>
          <w:rFonts w:ascii="Times New Roman" w:eastAsiaTheme="minorHAnsi" w:hAnsi="Times New Roman" w:cstheme="minorBidi"/>
          <w:sz w:val="28"/>
          <w:szCs w:val="28"/>
        </w:rPr>
        <w:t xml:space="preserve"> инфраструктуру поддержки субъектов малого и среднего предпринимательства, на территории муниципального образования Темрюкский район.</w:t>
      </w:r>
      <w:r w:rsidR="004E4360">
        <w:rPr>
          <w:rFonts w:ascii="Times New Roman" w:eastAsiaTheme="minorHAnsi" w:hAnsi="Times New Roman" w:cstheme="minorBidi"/>
          <w:sz w:val="28"/>
          <w:szCs w:val="28"/>
        </w:rPr>
        <w:t xml:space="preserve"> Ответственный за достижение результата отдел инвестиционного развития, малого бизнеса и промышленности</w:t>
      </w:r>
      <w:r w:rsidR="006413BA">
        <w:rPr>
          <w:rFonts w:ascii="Times New Roman" w:eastAsiaTheme="minorHAnsi" w:hAnsi="Times New Roman" w:cstheme="minorBidi"/>
          <w:sz w:val="28"/>
          <w:szCs w:val="28"/>
        </w:rPr>
        <w:t xml:space="preserve"> администрации муниципального образования Темрюкский район</w:t>
      </w:r>
      <w:r w:rsidR="003E50F8">
        <w:rPr>
          <w:rFonts w:ascii="Times New Roman" w:eastAsiaTheme="minorHAnsi" w:hAnsi="Times New Roman" w:cstheme="minorBidi"/>
          <w:sz w:val="28"/>
          <w:szCs w:val="28"/>
        </w:rPr>
        <w:t>, соисполнитель управление имущественных и земельных отношений</w:t>
      </w:r>
      <w:r w:rsidR="006413BA">
        <w:rPr>
          <w:rFonts w:ascii="Times New Roman" w:eastAsiaTheme="minorHAnsi" w:hAnsi="Times New Roman" w:cstheme="minorBidi"/>
          <w:sz w:val="28"/>
          <w:szCs w:val="28"/>
        </w:rPr>
        <w:t xml:space="preserve"> администрации муниципального образования Темрюкский район</w:t>
      </w:r>
      <w:r w:rsidR="004E4360">
        <w:rPr>
          <w:rFonts w:ascii="Times New Roman" w:eastAsiaTheme="minorHAnsi" w:hAnsi="Times New Roman" w:cstheme="minorBidi"/>
          <w:sz w:val="28"/>
          <w:szCs w:val="28"/>
        </w:rPr>
        <w:t>.</w:t>
      </w:r>
    </w:p>
    <w:p w:rsidR="006425FE" w:rsidRDefault="005B48A1" w:rsidP="0065515D">
      <w:pPr>
        <w:tabs>
          <w:tab w:val="left" w:pos="993"/>
        </w:tabs>
        <w:spacing w:after="0" w:line="240" w:lineRule="auto"/>
        <w:ind w:firstLine="709"/>
        <w:contextualSpacing/>
        <w:jc w:val="both"/>
        <w:rPr>
          <w:rFonts w:ascii="Times New Roman" w:eastAsiaTheme="minorHAnsi" w:hAnsi="Times New Roman" w:cstheme="minorBidi"/>
          <w:sz w:val="28"/>
          <w:szCs w:val="28"/>
        </w:rPr>
      </w:pPr>
      <w:r>
        <w:rPr>
          <w:rFonts w:ascii="Times New Roman" w:eastAsiaTheme="minorHAnsi" w:hAnsi="Times New Roman" w:cstheme="minorBidi"/>
          <w:sz w:val="28"/>
          <w:szCs w:val="28"/>
        </w:rPr>
        <w:lastRenderedPageBreak/>
        <w:t>П</w:t>
      </w:r>
      <w:r w:rsidR="000243A0">
        <w:rPr>
          <w:rFonts w:ascii="Times New Roman" w:eastAsiaTheme="minorHAnsi" w:hAnsi="Times New Roman" w:cstheme="minorBidi"/>
          <w:sz w:val="28"/>
          <w:szCs w:val="28"/>
        </w:rPr>
        <w:t>о</w:t>
      </w:r>
      <w:r>
        <w:rPr>
          <w:rFonts w:ascii="Times New Roman" w:eastAsiaTheme="minorHAnsi" w:hAnsi="Times New Roman" w:cstheme="minorBidi"/>
          <w:sz w:val="28"/>
          <w:szCs w:val="28"/>
        </w:rPr>
        <w:t xml:space="preserve"> мероприятию «Информирование населения муниципального образования Темрюкский район</w:t>
      </w:r>
      <w:r w:rsidR="00316A2C">
        <w:rPr>
          <w:rFonts w:ascii="Times New Roman" w:eastAsiaTheme="minorHAnsi" w:hAnsi="Times New Roman" w:cstheme="minorBidi"/>
          <w:sz w:val="28"/>
          <w:szCs w:val="28"/>
        </w:rPr>
        <w:t xml:space="preserve"> о мерах поддержки, действующих на муниципальном и региональном уровнях». </w:t>
      </w:r>
      <w:r w:rsidR="00A1497C">
        <w:rPr>
          <w:rFonts w:ascii="Times New Roman" w:eastAsiaTheme="minorHAnsi" w:hAnsi="Times New Roman" w:cstheme="minorBidi"/>
          <w:sz w:val="28"/>
          <w:szCs w:val="28"/>
        </w:rPr>
        <w:t>На постоянной основе проводятся м</w:t>
      </w:r>
      <w:r w:rsidR="006425FE" w:rsidRPr="006425FE">
        <w:rPr>
          <w:rFonts w:ascii="Times New Roman" w:eastAsiaTheme="minorHAnsi" w:hAnsi="Times New Roman" w:cstheme="minorBidi"/>
          <w:sz w:val="28"/>
          <w:szCs w:val="28"/>
        </w:rPr>
        <w:t xml:space="preserve">ероприятия (информационные семинары, презентации, выставки-ярмарки) для представителей малого и среднего предпринимательства. </w:t>
      </w:r>
      <w:r w:rsidR="000243A0">
        <w:rPr>
          <w:rFonts w:ascii="Times New Roman" w:eastAsiaTheme="minorHAnsi" w:hAnsi="Times New Roman" w:cstheme="minorBidi"/>
          <w:sz w:val="28"/>
          <w:szCs w:val="28"/>
        </w:rPr>
        <w:t xml:space="preserve">В 2019 году </w:t>
      </w:r>
      <w:r w:rsidR="000243A0" w:rsidRPr="000243A0">
        <w:rPr>
          <w:rFonts w:ascii="Times New Roman" w:eastAsiaTheme="minorHAnsi" w:hAnsi="Times New Roman" w:cstheme="minorBidi"/>
          <w:sz w:val="28"/>
          <w:szCs w:val="28"/>
        </w:rPr>
        <w:t>проведено</w:t>
      </w:r>
      <w:r w:rsidR="000243A0">
        <w:rPr>
          <w:rFonts w:ascii="Times New Roman" w:eastAsiaTheme="minorHAnsi" w:hAnsi="Times New Roman" w:cstheme="minorBidi"/>
          <w:sz w:val="28"/>
          <w:szCs w:val="28"/>
        </w:rPr>
        <w:t>:</w:t>
      </w:r>
      <w:r w:rsidR="000243A0" w:rsidRPr="000243A0">
        <w:rPr>
          <w:rFonts w:ascii="Times New Roman" w:eastAsiaTheme="minorHAnsi" w:hAnsi="Times New Roman" w:cstheme="minorBidi"/>
          <w:sz w:val="28"/>
          <w:szCs w:val="28"/>
        </w:rPr>
        <w:t xml:space="preserve"> 12 совещаний по проблемам предпринимательства</w:t>
      </w:r>
      <w:r w:rsidR="000243A0">
        <w:rPr>
          <w:rFonts w:ascii="Times New Roman" w:eastAsiaTheme="minorHAnsi" w:hAnsi="Times New Roman" w:cstheme="minorBidi"/>
          <w:sz w:val="28"/>
          <w:szCs w:val="28"/>
        </w:rPr>
        <w:t xml:space="preserve">; </w:t>
      </w:r>
      <w:r w:rsidR="000243A0" w:rsidRPr="000243A0">
        <w:rPr>
          <w:rFonts w:ascii="Times New Roman" w:eastAsiaTheme="minorHAnsi" w:hAnsi="Times New Roman" w:cstheme="minorBidi"/>
          <w:sz w:val="28"/>
          <w:szCs w:val="28"/>
        </w:rPr>
        <w:t>3 выставки-ярмарки;</w:t>
      </w:r>
      <w:r w:rsidR="00FC122F">
        <w:rPr>
          <w:rFonts w:ascii="Times New Roman" w:eastAsiaTheme="minorHAnsi" w:hAnsi="Times New Roman" w:cstheme="minorBidi"/>
          <w:sz w:val="28"/>
          <w:szCs w:val="28"/>
        </w:rPr>
        <w:t xml:space="preserve"> </w:t>
      </w:r>
      <w:r w:rsidR="000243A0" w:rsidRPr="000243A0">
        <w:rPr>
          <w:rFonts w:ascii="Times New Roman" w:eastAsiaTheme="minorHAnsi" w:hAnsi="Times New Roman" w:cstheme="minorBidi"/>
          <w:sz w:val="28"/>
          <w:szCs w:val="28"/>
        </w:rPr>
        <w:t>2 «круглых стола» с предпринимателями района;</w:t>
      </w:r>
      <w:r w:rsidR="00FC122F">
        <w:rPr>
          <w:rFonts w:ascii="Times New Roman" w:eastAsiaTheme="minorHAnsi" w:hAnsi="Times New Roman" w:cstheme="minorBidi"/>
          <w:sz w:val="28"/>
          <w:szCs w:val="28"/>
        </w:rPr>
        <w:t xml:space="preserve"> </w:t>
      </w:r>
      <w:r w:rsidR="000243A0" w:rsidRPr="000243A0">
        <w:rPr>
          <w:rFonts w:ascii="Times New Roman" w:eastAsiaTheme="minorHAnsi" w:hAnsi="Times New Roman" w:cstheme="minorBidi"/>
          <w:sz w:val="28"/>
          <w:szCs w:val="28"/>
        </w:rPr>
        <w:t>7 семинаров для предпринимателей.</w:t>
      </w:r>
      <w:r w:rsidR="00FC122F">
        <w:rPr>
          <w:rFonts w:ascii="Times New Roman" w:eastAsiaTheme="minorHAnsi" w:hAnsi="Times New Roman" w:cstheme="minorBidi"/>
          <w:sz w:val="28"/>
          <w:szCs w:val="28"/>
        </w:rPr>
        <w:t xml:space="preserve"> </w:t>
      </w:r>
      <w:r w:rsidR="006425FE" w:rsidRPr="006425FE">
        <w:rPr>
          <w:rFonts w:ascii="Times New Roman" w:eastAsiaTheme="minorHAnsi" w:hAnsi="Times New Roman" w:cstheme="minorBidi"/>
          <w:sz w:val="28"/>
          <w:szCs w:val="28"/>
        </w:rPr>
        <w:t>В целях информирования «</w:t>
      </w:r>
      <w:proofErr w:type="gramStart"/>
      <w:r w:rsidR="006425FE" w:rsidRPr="006425FE">
        <w:rPr>
          <w:rFonts w:ascii="Times New Roman" w:eastAsiaTheme="minorHAnsi" w:hAnsi="Times New Roman" w:cstheme="minorBidi"/>
          <w:sz w:val="28"/>
          <w:szCs w:val="28"/>
        </w:rPr>
        <w:t>О</w:t>
      </w:r>
      <w:proofErr w:type="gramEnd"/>
      <w:r w:rsidR="006425FE" w:rsidRPr="006425FE">
        <w:rPr>
          <w:rFonts w:ascii="Times New Roman" w:eastAsiaTheme="minorHAnsi" w:hAnsi="Times New Roman" w:cstheme="minorBidi"/>
          <w:sz w:val="28"/>
          <w:szCs w:val="28"/>
        </w:rPr>
        <w:t xml:space="preserve"> </w:t>
      </w:r>
      <w:proofErr w:type="gramStart"/>
      <w:r w:rsidR="006425FE" w:rsidRPr="006425FE">
        <w:rPr>
          <w:rFonts w:ascii="Times New Roman" w:eastAsiaTheme="minorHAnsi" w:hAnsi="Times New Roman" w:cstheme="minorBidi"/>
          <w:sz w:val="28"/>
          <w:szCs w:val="28"/>
        </w:rPr>
        <w:t>государственной</w:t>
      </w:r>
      <w:proofErr w:type="gramEnd"/>
      <w:r w:rsidR="006425FE" w:rsidRPr="006425FE">
        <w:rPr>
          <w:rFonts w:ascii="Times New Roman" w:eastAsiaTheme="minorHAnsi" w:hAnsi="Times New Roman" w:cstheme="minorBidi"/>
          <w:sz w:val="28"/>
          <w:szCs w:val="28"/>
        </w:rPr>
        <w:t xml:space="preserve"> поддержки субъектов малого и среднего предпринимательства», утверждено финансирование муниципальной целевой программы «Поддержка малого и среднего предпринимательства в муниципальном образовании Темрюкский район» в сумме 155 000 рублей. В рамках программы реализов</w:t>
      </w:r>
      <w:r w:rsidR="00E3737F">
        <w:rPr>
          <w:rFonts w:ascii="Times New Roman" w:eastAsiaTheme="minorHAnsi" w:hAnsi="Times New Roman" w:cstheme="minorBidi"/>
          <w:sz w:val="28"/>
          <w:szCs w:val="28"/>
        </w:rPr>
        <w:t>ано</w:t>
      </w:r>
      <w:r w:rsidR="006425FE" w:rsidRPr="006425FE">
        <w:rPr>
          <w:rFonts w:ascii="Times New Roman" w:eastAsiaTheme="minorHAnsi" w:hAnsi="Times New Roman" w:cstheme="minorBidi"/>
          <w:sz w:val="28"/>
          <w:szCs w:val="28"/>
        </w:rPr>
        <w:t xml:space="preserve"> два мероприятия «изготовление и распространение информационно-справочных материалов по вопросам развития малого и среднего предпринимательства, изготовление презентационных материалов» с финансированием 70 000 рублей и «содействие обучению субъектов малого и среднего предпринимательства и их работников» с финансированием 85 000 рублей. </w:t>
      </w:r>
      <w:r w:rsidR="0080243B" w:rsidRPr="0080243B">
        <w:rPr>
          <w:rFonts w:ascii="Times New Roman" w:eastAsiaTheme="minorHAnsi" w:hAnsi="Times New Roman" w:cstheme="minorBidi"/>
          <w:sz w:val="28"/>
          <w:szCs w:val="28"/>
        </w:rPr>
        <w:t>Совместно с центром поддержки предпринимательства в администрации муниципального образования Темрюкский район 17 сентября 2019 года проведен бесплатный семинар на тему «Два измерения эффективности – как собственнику создать систему управления, нацеленную на результат», в семинаре приняли участие около 30 человек субъектов малого и среднего предпринимательства. Совместно с ООО «Институт социальных технологий» 27 сентября 2019 года в администрации муниципального образования Темрюкский район проведен бесплатный семинар для индивидуальных предпринимателей на тему: «Организация работы сельскохозяйственных кооперативов», в мероприятии приняли участие 27 субъектов малого и среднего предпринимательства.</w:t>
      </w:r>
    </w:p>
    <w:p w:rsidR="00E3737F" w:rsidRDefault="006413BA" w:rsidP="0065515D">
      <w:pPr>
        <w:tabs>
          <w:tab w:val="left" w:pos="993"/>
        </w:tabs>
        <w:spacing w:after="0" w:line="240" w:lineRule="auto"/>
        <w:ind w:firstLine="709"/>
        <w:contextualSpacing/>
        <w:jc w:val="both"/>
        <w:rPr>
          <w:rFonts w:ascii="Times New Roman" w:eastAsiaTheme="minorHAnsi" w:hAnsi="Times New Roman" w:cstheme="minorBidi"/>
          <w:sz w:val="28"/>
          <w:szCs w:val="28"/>
        </w:rPr>
      </w:pPr>
      <w:r w:rsidRPr="006413BA">
        <w:rPr>
          <w:rFonts w:ascii="Times New Roman" w:eastAsiaTheme="minorHAnsi" w:hAnsi="Times New Roman" w:cstheme="minorBidi"/>
          <w:sz w:val="28"/>
          <w:szCs w:val="28"/>
        </w:rPr>
        <w:t>Ответственный за достижение результата отдел инвестиционного развития, малого бизнеса и промышленности администрации муниципального образования Темрюкский район</w:t>
      </w:r>
      <w:r>
        <w:rPr>
          <w:rFonts w:ascii="Times New Roman" w:eastAsiaTheme="minorHAnsi" w:hAnsi="Times New Roman" w:cstheme="minorBidi"/>
          <w:sz w:val="28"/>
          <w:szCs w:val="28"/>
        </w:rPr>
        <w:t>.</w:t>
      </w:r>
    </w:p>
    <w:p w:rsidR="00340EFE" w:rsidRDefault="00340EFE" w:rsidP="0065515D">
      <w:pPr>
        <w:tabs>
          <w:tab w:val="left" w:pos="993"/>
        </w:tabs>
        <w:spacing w:after="0" w:line="240" w:lineRule="auto"/>
        <w:ind w:firstLine="709"/>
        <w:contextualSpacing/>
        <w:jc w:val="both"/>
        <w:rPr>
          <w:rFonts w:ascii="Times New Roman" w:eastAsiaTheme="minorHAnsi" w:hAnsi="Times New Roman" w:cstheme="minorBidi"/>
          <w:sz w:val="28"/>
          <w:szCs w:val="28"/>
        </w:rPr>
      </w:pPr>
    </w:p>
    <w:p w:rsidR="00340EFE" w:rsidRDefault="00340EFE" w:rsidP="00340EFE">
      <w:pPr>
        <w:tabs>
          <w:tab w:val="left" w:pos="993"/>
        </w:tabs>
        <w:spacing w:after="0" w:line="240" w:lineRule="auto"/>
        <w:ind w:firstLine="709"/>
        <w:contextualSpacing/>
        <w:jc w:val="both"/>
        <w:rPr>
          <w:rFonts w:ascii="Times New Roman" w:eastAsiaTheme="minorHAnsi" w:hAnsi="Times New Roman" w:cstheme="minorBidi"/>
          <w:sz w:val="28"/>
          <w:szCs w:val="28"/>
        </w:rPr>
      </w:pPr>
      <w:r w:rsidRPr="00340EFE">
        <w:rPr>
          <w:rFonts w:ascii="Times New Roman" w:eastAsiaTheme="minorHAnsi" w:hAnsi="Times New Roman" w:cstheme="minorBidi"/>
          <w:sz w:val="28"/>
          <w:szCs w:val="28"/>
        </w:rPr>
        <w:t xml:space="preserve">Национальный проект «Жилье и городская среда», региональный проект «Формирование комфортной городской среды» срок начала и окончания проекта: 01.01.2019 – 31.12.2024 гг. </w:t>
      </w:r>
    </w:p>
    <w:p w:rsidR="00A34223" w:rsidRPr="00340EFE" w:rsidRDefault="00A34223" w:rsidP="00340EFE">
      <w:pPr>
        <w:tabs>
          <w:tab w:val="left" w:pos="993"/>
        </w:tabs>
        <w:spacing w:after="0" w:line="240" w:lineRule="auto"/>
        <w:ind w:firstLine="709"/>
        <w:contextualSpacing/>
        <w:jc w:val="both"/>
        <w:rPr>
          <w:rFonts w:ascii="Times New Roman" w:eastAsiaTheme="minorHAnsi" w:hAnsi="Times New Roman" w:cstheme="minorBidi"/>
          <w:sz w:val="28"/>
          <w:szCs w:val="28"/>
        </w:rPr>
      </w:pPr>
      <w:r w:rsidRPr="00A34223">
        <w:rPr>
          <w:rFonts w:ascii="Times New Roman" w:eastAsiaTheme="minorHAnsi" w:hAnsi="Times New Roman" w:cstheme="minorBidi"/>
          <w:sz w:val="28"/>
          <w:szCs w:val="28"/>
        </w:rPr>
        <w:t xml:space="preserve">Куратор реализации мероприятий по достижению целей и показателей регионального проекта на территории Темрюкского района, заместитель главы муниципального образования Темрюкский район </w:t>
      </w:r>
      <w:r>
        <w:rPr>
          <w:rFonts w:ascii="Times New Roman" w:eastAsiaTheme="minorHAnsi" w:hAnsi="Times New Roman" w:cstheme="minorBidi"/>
          <w:sz w:val="28"/>
          <w:szCs w:val="28"/>
        </w:rPr>
        <w:t xml:space="preserve">Р.С. </w:t>
      </w:r>
      <w:proofErr w:type="spellStart"/>
      <w:r>
        <w:rPr>
          <w:rFonts w:ascii="Times New Roman" w:eastAsiaTheme="minorHAnsi" w:hAnsi="Times New Roman" w:cstheme="minorBidi"/>
          <w:sz w:val="28"/>
          <w:szCs w:val="28"/>
        </w:rPr>
        <w:t>Дадашев</w:t>
      </w:r>
      <w:proofErr w:type="spellEnd"/>
      <w:r w:rsidRPr="00A34223">
        <w:rPr>
          <w:rFonts w:ascii="Times New Roman" w:eastAsiaTheme="minorHAnsi" w:hAnsi="Times New Roman" w:cstheme="minorBidi"/>
          <w:sz w:val="28"/>
          <w:szCs w:val="28"/>
        </w:rPr>
        <w:t xml:space="preserve"> и </w:t>
      </w:r>
      <w:r w:rsidR="00133C57">
        <w:rPr>
          <w:rFonts w:ascii="Times New Roman" w:eastAsiaTheme="minorHAnsi" w:hAnsi="Times New Roman" w:cstheme="minorBidi"/>
          <w:sz w:val="28"/>
          <w:szCs w:val="28"/>
        </w:rPr>
        <w:t>главный специалист МКУ «Едина служба заказчика»</w:t>
      </w:r>
      <w:r w:rsidRPr="00A34223">
        <w:rPr>
          <w:rFonts w:ascii="Times New Roman" w:eastAsiaTheme="minorHAnsi" w:hAnsi="Times New Roman" w:cstheme="minorBidi"/>
          <w:sz w:val="28"/>
          <w:szCs w:val="28"/>
        </w:rPr>
        <w:t>.</w:t>
      </w:r>
    </w:p>
    <w:p w:rsidR="00340EFE" w:rsidRPr="00340EFE" w:rsidRDefault="00340EFE" w:rsidP="00340EFE">
      <w:pPr>
        <w:tabs>
          <w:tab w:val="left" w:pos="993"/>
        </w:tabs>
        <w:spacing w:after="0" w:line="240" w:lineRule="auto"/>
        <w:ind w:firstLine="709"/>
        <w:contextualSpacing/>
        <w:jc w:val="both"/>
        <w:rPr>
          <w:rFonts w:ascii="Times New Roman" w:eastAsiaTheme="minorHAnsi" w:hAnsi="Times New Roman" w:cstheme="minorBidi"/>
          <w:sz w:val="28"/>
          <w:szCs w:val="28"/>
        </w:rPr>
      </w:pPr>
      <w:r w:rsidRPr="00340EFE">
        <w:rPr>
          <w:rFonts w:ascii="Times New Roman" w:eastAsiaTheme="minorHAnsi" w:hAnsi="Times New Roman" w:cstheme="minorBidi"/>
          <w:sz w:val="28"/>
          <w:szCs w:val="28"/>
        </w:rPr>
        <w:t xml:space="preserve">Настоящий проект реализовывается в Темрюкском районе на территории Темрюкского городского поселения, </w:t>
      </w:r>
      <w:proofErr w:type="spellStart"/>
      <w:r w:rsidRPr="00340EFE">
        <w:rPr>
          <w:rFonts w:ascii="Times New Roman" w:eastAsiaTheme="minorHAnsi" w:hAnsi="Times New Roman" w:cstheme="minorBidi"/>
          <w:sz w:val="28"/>
          <w:szCs w:val="28"/>
        </w:rPr>
        <w:t>Краснострельского</w:t>
      </w:r>
      <w:proofErr w:type="spellEnd"/>
      <w:r w:rsidRPr="00340EFE">
        <w:rPr>
          <w:rFonts w:ascii="Times New Roman" w:eastAsiaTheme="minorHAnsi" w:hAnsi="Times New Roman" w:cstheme="minorBidi"/>
          <w:sz w:val="28"/>
          <w:szCs w:val="28"/>
        </w:rPr>
        <w:t xml:space="preserve">, Запорожского, Сенного и </w:t>
      </w:r>
      <w:proofErr w:type="spellStart"/>
      <w:r w:rsidRPr="00340EFE">
        <w:rPr>
          <w:rFonts w:ascii="Times New Roman" w:eastAsiaTheme="minorHAnsi" w:hAnsi="Times New Roman" w:cstheme="minorBidi"/>
          <w:sz w:val="28"/>
          <w:szCs w:val="28"/>
        </w:rPr>
        <w:t>Старотитаровского</w:t>
      </w:r>
      <w:proofErr w:type="spellEnd"/>
      <w:r w:rsidRPr="00340EFE">
        <w:rPr>
          <w:rFonts w:ascii="Times New Roman" w:eastAsiaTheme="minorHAnsi" w:hAnsi="Times New Roman" w:cstheme="minorBidi"/>
          <w:sz w:val="28"/>
          <w:szCs w:val="28"/>
        </w:rPr>
        <w:t xml:space="preserve"> сельских поселений.</w:t>
      </w:r>
    </w:p>
    <w:p w:rsidR="00340EFE" w:rsidRPr="00340EFE" w:rsidRDefault="00340EFE" w:rsidP="00340EFE">
      <w:pPr>
        <w:tabs>
          <w:tab w:val="left" w:pos="993"/>
        </w:tabs>
        <w:spacing w:after="0" w:line="240" w:lineRule="auto"/>
        <w:ind w:firstLine="709"/>
        <w:contextualSpacing/>
        <w:jc w:val="both"/>
        <w:rPr>
          <w:rFonts w:ascii="Times New Roman" w:eastAsiaTheme="minorHAnsi" w:hAnsi="Times New Roman" w:cstheme="minorBidi"/>
          <w:sz w:val="28"/>
          <w:szCs w:val="28"/>
        </w:rPr>
      </w:pPr>
      <w:r w:rsidRPr="00340EFE">
        <w:rPr>
          <w:rFonts w:ascii="Times New Roman" w:eastAsiaTheme="minorHAnsi" w:hAnsi="Times New Roman" w:cstheme="minorBidi"/>
          <w:sz w:val="28"/>
          <w:szCs w:val="28"/>
        </w:rPr>
        <w:t xml:space="preserve">В Темрюкском городском поселении выполняются работы по обустройству сквера имени Ленина по адресу Краснодарский край, </w:t>
      </w:r>
      <w:r w:rsidRPr="00340EFE">
        <w:rPr>
          <w:rFonts w:ascii="Times New Roman" w:eastAsiaTheme="minorHAnsi" w:hAnsi="Times New Roman" w:cstheme="minorBidi"/>
          <w:sz w:val="28"/>
          <w:szCs w:val="28"/>
        </w:rPr>
        <w:lastRenderedPageBreak/>
        <w:t>Темрюкский район, г. Темрюк, ул. Розы Люксембург (работы по капитальному ремонту объекта).03.06.2019 г. заключен муниципальный контракт. Подрядчик: ООО «Фирма «</w:t>
      </w:r>
      <w:proofErr w:type="spellStart"/>
      <w:r w:rsidRPr="00340EFE">
        <w:rPr>
          <w:rFonts w:ascii="Times New Roman" w:eastAsiaTheme="minorHAnsi" w:hAnsi="Times New Roman" w:cstheme="minorBidi"/>
          <w:sz w:val="28"/>
          <w:szCs w:val="28"/>
        </w:rPr>
        <w:t>Дортэкс</w:t>
      </w:r>
      <w:proofErr w:type="spellEnd"/>
      <w:r w:rsidRPr="00340EFE">
        <w:rPr>
          <w:rFonts w:ascii="Times New Roman" w:eastAsiaTheme="minorHAnsi" w:hAnsi="Times New Roman" w:cstheme="minorBidi"/>
          <w:sz w:val="28"/>
          <w:szCs w:val="28"/>
        </w:rPr>
        <w:t>» (директор Пастушенко Алексей Владимирович). Срок выполнения 2 августа 2019 года. Цена контракта (стоимость работ) составляет 5 908 326,30 рублей. Технадзор осуществляет МКУ «Единая Служба Заказчика» муниципального образования Темрюкский район. Готовность объекта на 25.12.2019г. – 100 %.</w:t>
      </w:r>
    </w:p>
    <w:p w:rsidR="00340EFE" w:rsidRPr="00340EFE" w:rsidRDefault="00340EFE" w:rsidP="00340EFE">
      <w:pPr>
        <w:tabs>
          <w:tab w:val="left" w:pos="993"/>
        </w:tabs>
        <w:spacing w:after="0" w:line="240" w:lineRule="auto"/>
        <w:ind w:firstLine="709"/>
        <w:contextualSpacing/>
        <w:jc w:val="both"/>
        <w:rPr>
          <w:rFonts w:ascii="Times New Roman" w:eastAsiaTheme="minorHAnsi" w:hAnsi="Times New Roman" w:cstheme="minorBidi"/>
          <w:sz w:val="28"/>
          <w:szCs w:val="28"/>
        </w:rPr>
      </w:pPr>
      <w:r w:rsidRPr="00340EFE">
        <w:rPr>
          <w:rFonts w:ascii="Times New Roman" w:eastAsiaTheme="minorHAnsi" w:hAnsi="Times New Roman" w:cstheme="minorBidi"/>
          <w:sz w:val="28"/>
          <w:szCs w:val="28"/>
        </w:rPr>
        <w:t xml:space="preserve">Благоустройство дворовой территории по адресу Краснодарский край, Темрюкский район, г. Темрюк, ул. Ленина, 98, ул. Ленина, 100, ул. Октябрьская, 135 (работы по капитальному ремонту объекта и приобретение оборудования). 03.06.2019. Заключен муниципальный контракт. Подрядчик: ООО «Европа» (генеральный директор Семенов Александр Иванович). </w:t>
      </w:r>
    </w:p>
    <w:p w:rsidR="00340EFE" w:rsidRPr="00340EFE" w:rsidRDefault="00340EFE" w:rsidP="00340EFE">
      <w:pPr>
        <w:tabs>
          <w:tab w:val="left" w:pos="993"/>
        </w:tabs>
        <w:spacing w:after="0" w:line="240" w:lineRule="auto"/>
        <w:ind w:firstLine="709"/>
        <w:contextualSpacing/>
        <w:jc w:val="both"/>
        <w:rPr>
          <w:rFonts w:ascii="Times New Roman" w:eastAsiaTheme="minorHAnsi" w:hAnsi="Times New Roman" w:cstheme="minorBidi"/>
          <w:sz w:val="28"/>
          <w:szCs w:val="28"/>
        </w:rPr>
      </w:pPr>
      <w:r w:rsidRPr="00340EFE">
        <w:rPr>
          <w:rFonts w:ascii="Times New Roman" w:eastAsiaTheme="minorHAnsi" w:hAnsi="Times New Roman" w:cstheme="minorBidi"/>
          <w:sz w:val="28"/>
          <w:szCs w:val="28"/>
        </w:rPr>
        <w:t xml:space="preserve">Цена контракта (стоимость работ) составляет 13 511 160,80 рублей. Технадзор осуществляет МКУ «Единая Служба Заказчика» муниципального образования Темрюкский район. Готовность объекта на 25.12.2019г. – 100%. Открытие объекта 25.11.2019 г. </w:t>
      </w:r>
    </w:p>
    <w:p w:rsidR="00340EFE" w:rsidRPr="00340EFE" w:rsidRDefault="00340EFE" w:rsidP="00340EFE">
      <w:pPr>
        <w:tabs>
          <w:tab w:val="left" w:pos="993"/>
        </w:tabs>
        <w:spacing w:after="0" w:line="240" w:lineRule="auto"/>
        <w:ind w:firstLine="709"/>
        <w:contextualSpacing/>
        <w:jc w:val="both"/>
        <w:rPr>
          <w:rFonts w:ascii="Times New Roman" w:eastAsiaTheme="minorHAnsi" w:hAnsi="Times New Roman" w:cstheme="minorBidi"/>
          <w:sz w:val="28"/>
          <w:szCs w:val="28"/>
        </w:rPr>
      </w:pPr>
      <w:r w:rsidRPr="00340EFE">
        <w:rPr>
          <w:rFonts w:ascii="Times New Roman" w:eastAsiaTheme="minorHAnsi" w:hAnsi="Times New Roman" w:cstheme="minorBidi"/>
          <w:sz w:val="28"/>
          <w:szCs w:val="28"/>
        </w:rPr>
        <w:t xml:space="preserve">В </w:t>
      </w:r>
      <w:proofErr w:type="spellStart"/>
      <w:r w:rsidRPr="00340EFE">
        <w:rPr>
          <w:rFonts w:ascii="Times New Roman" w:eastAsiaTheme="minorHAnsi" w:hAnsi="Times New Roman" w:cstheme="minorBidi"/>
          <w:sz w:val="28"/>
          <w:szCs w:val="28"/>
        </w:rPr>
        <w:t>Краснострельском</w:t>
      </w:r>
      <w:proofErr w:type="spellEnd"/>
      <w:r w:rsidRPr="00340EFE">
        <w:rPr>
          <w:rFonts w:ascii="Times New Roman" w:eastAsiaTheme="minorHAnsi" w:hAnsi="Times New Roman" w:cstheme="minorBidi"/>
          <w:sz w:val="28"/>
          <w:szCs w:val="28"/>
        </w:rPr>
        <w:t xml:space="preserve"> сельском поселении: благоустройство центрального парка с прилегающей территорией по адресу: Краснодарский край, Темрюкский район, пос. Стрелка, ул. Ленина 11 «Б». Подписано соглашение с министерством топливно-энергетического комплекса и жилищно-коммунального хозяйства КК № 03651413-1-2019-001.20.06.2019 заключен муниципальный контракт. На реализацию мероприятий из краевого и федерального бюджетов выделено 19 080,8 тыс. рублей, </w:t>
      </w:r>
      <w:proofErr w:type="spellStart"/>
      <w:r w:rsidRPr="00340EFE">
        <w:rPr>
          <w:rFonts w:ascii="Times New Roman" w:eastAsiaTheme="minorHAnsi" w:hAnsi="Times New Roman" w:cstheme="minorBidi"/>
          <w:sz w:val="28"/>
          <w:szCs w:val="28"/>
        </w:rPr>
        <w:t>софинансирование</w:t>
      </w:r>
      <w:proofErr w:type="spellEnd"/>
      <w:r w:rsidRPr="00340EFE">
        <w:rPr>
          <w:rFonts w:ascii="Times New Roman" w:eastAsiaTheme="minorHAnsi" w:hAnsi="Times New Roman" w:cstheme="minorBidi"/>
          <w:sz w:val="28"/>
          <w:szCs w:val="28"/>
        </w:rPr>
        <w:t xml:space="preserve"> из местного бюджета 2 358,3 тыс. рублей. Объект выполнен – 100%. 14.08.2019 заключено дополнительное соглашение, работы планируется закончить 10.10.2019 г. Заключено доп. соглашение 09.10.2019 г. Ведется претензионная работа. 09.10.2019 подрядчику направлена претензия. Письменного пояснения от подрядчика на сегодняшний день не получено. Выполнены работы по укладке и замене тротуарной плитки. Планируется выполнить устройство покрытия детских игровых площадок. Окончательное устройство подъездной дороги. Цена контракта 18 330,45 тыс. рублей.</w:t>
      </w:r>
    </w:p>
    <w:p w:rsidR="00340EFE" w:rsidRPr="00340EFE" w:rsidRDefault="00340EFE" w:rsidP="00340EFE">
      <w:pPr>
        <w:tabs>
          <w:tab w:val="left" w:pos="993"/>
        </w:tabs>
        <w:spacing w:after="0" w:line="240" w:lineRule="auto"/>
        <w:ind w:firstLine="709"/>
        <w:contextualSpacing/>
        <w:jc w:val="both"/>
        <w:rPr>
          <w:rFonts w:ascii="Times New Roman" w:eastAsiaTheme="minorHAnsi" w:hAnsi="Times New Roman" w:cstheme="minorBidi"/>
          <w:sz w:val="28"/>
          <w:szCs w:val="28"/>
        </w:rPr>
      </w:pPr>
      <w:r w:rsidRPr="00340EFE">
        <w:rPr>
          <w:rFonts w:ascii="Times New Roman" w:eastAsiaTheme="minorHAnsi" w:hAnsi="Times New Roman" w:cstheme="minorBidi"/>
          <w:sz w:val="28"/>
          <w:szCs w:val="28"/>
        </w:rPr>
        <w:t xml:space="preserve">В Запорожском сельском поселении благоустройство территории парка по адресу: Краснодарский край, Темрюкский район, </w:t>
      </w:r>
      <w:proofErr w:type="spellStart"/>
      <w:r w:rsidRPr="00340EFE">
        <w:rPr>
          <w:rFonts w:ascii="Times New Roman" w:eastAsiaTheme="minorHAnsi" w:hAnsi="Times New Roman" w:cstheme="minorBidi"/>
          <w:sz w:val="28"/>
          <w:szCs w:val="28"/>
        </w:rPr>
        <w:t>ст-ца</w:t>
      </w:r>
      <w:proofErr w:type="spellEnd"/>
      <w:r w:rsidRPr="00340EFE">
        <w:rPr>
          <w:rFonts w:ascii="Times New Roman" w:eastAsiaTheme="minorHAnsi" w:hAnsi="Times New Roman" w:cstheme="minorBidi"/>
          <w:sz w:val="28"/>
          <w:szCs w:val="28"/>
        </w:rPr>
        <w:t xml:space="preserve"> Запорожская, ул. Ленина, 25». Подписано соглашение с министерством                                      топливно-энергетического комплекса и жилищно-коммунального хозяйства КК № 03651410-1-2019-001.02.07.2019 г. заключен муниципальный контракт. На реализацию мероприятий из краевого и федерального бюджетов выделено 17 330,7 тыс. рублей, </w:t>
      </w:r>
      <w:proofErr w:type="spellStart"/>
      <w:r w:rsidRPr="00340EFE">
        <w:rPr>
          <w:rFonts w:ascii="Times New Roman" w:eastAsiaTheme="minorHAnsi" w:hAnsi="Times New Roman" w:cstheme="minorBidi"/>
          <w:sz w:val="28"/>
          <w:szCs w:val="28"/>
        </w:rPr>
        <w:t>софинансирование</w:t>
      </w:r>
      <w:proofErr w:type="spellEnd"/>
      <w:r w:rsidRPr="00340EFE">
        <w:rPr>
          <w:rFonts w:ascii="Times New Roman" w:eastAsiaTheme="minorHAnsi" w:hAnsi="Times New Roman" w:cstheme="minorBidi"/>
          <w:sz w:val="28"/>
          <w:szCs w:val="28"/>
        </w:rPr>
        <w:t xml:space="preserve"> из местного бюджета 1 809,1 тыс. рублей. Объект выполнен – 100%. Открытие объекта 07.11.2019 г. </w:t>
      </w:r>
    </w:p>
    <w:p w:rsidR="00340EFE" w:rsidRPr="00340EFE" w:rsidRDefault="00340EFE" w:rsidP="00340EFE">
      <w:pPr>
        <w:tabs>
          <w:tab w:val="left" w:pos="993"/>
        </w:tabs>
        <w:spacing w:after="0" w:line="240" w:lineRule="auto"/>
        <w:ind w:firstLine="709"/>
        <w:contextualSpacing/>
        <w:jc w:val="both"/>
        <w:rPr>
          <w:rFonts w:ascii="Times New Roman" w:eastAsiaTheme="minorHAnsi" w:hAnsi="Times New Roman" w:cstheme="minorBidi"/>
          <w:sz w:val="28"/>
          <w:szCs w:val="28"/>
        </w:rPr>
      </w:pPr>
      <w:r w:rsidRPr="00340EFE">
        <w:rPr>
          <w:rFonts w:ascii="Times New Roman" w:eastAsiaTheme="minorHAnsi" w:hAnsi="Times New Roman" w:cstheme="minorBidi"/>
          <w:sz w:val="28"/>
          <w:szCs w:val="28"/>
        </w:rPr>
        <w:t xml:space="preserve">В Сенном сельском поселении: благоустройство территории общего пользования по адресу: </w:t>
      </w:r>
      <w:proofErr w:type="gramStart"/>
      <w:r w:rsidRPr="00340EFE">
        <w:rPr>
          <w:rFonts w:ascii="Times New Roman" w:eastAsiaTheme="minorHAnsi" w:hAnsi="Times New Roman" w:cstheme="minorBidi"/>
          <w:sz w:val="28"/>
          <w:szCs w:val="28"/>
        </w:rPr>
        <w:t>Краснодарский край, Темрюкский район, пос. Сенной, парк ул. Набережная, 101 «А».</w:t>
      </w:r>
      <w:proofErr w:type="gramEnd"/>
      <w:r w:rsidRPr="00340EFE">
        <w:rPr>
          <w:rFonts w:ascii="Times New Roman" w:eastAsiaTheme="minorHAnsi" w:hAnsi="Times New Roman" w:cstheme="minorBidi"/>
          <w:sz w:val="28"/>
          <w:szCs w:val="28"/>
        </w:rPr>
        <w:t xml:space="preserve"> Подписано соглашение с министерством топливно-энергетического комплекса и жилищно-коммунального хозяйства КК № 03651419-1-2019-001/1.02.07.2019 г. </w:t>
      </w:r>
      <w:r w:rsidRPr="00340EFE">
        <w:rPr>
          <w:rFonts w:ascii="Times New Roman" w:eastAsiaTheme="minorHAnsi" w:hAnsi="Times New Roman" w:cstheme="minorBidi"/>
          <w:sz w:val="28"/>
          <w:szCs w:val="28"/>
        </w:rPr>
        <w:lastRenderedPageBreak/>
        <w:t xml:space="preserve">заключен муниципальный контракт. На реализацию мероприятий из краевого и федерального бюджетов выделено 6 431,0 </w:t>
      </w:r>
      <w:proofErr w:type="spellStart"/>
      <w:r w:rsidRPr="00340EFE">
        <w:rPr>
          <w:rFonts w:ascii="Times New Roman" w:eastAsiaTheme="minorHAnsi" w:hAnsi="Times New Roman" w:cstheme="minorBidi"/>
          <w:sz w:val="28"/>
          <w:szCs w:val="28"/>
        </w:rPr>
        <w:t>тыс</w:t>
      </w:r>
      <w:proofErr w:type="gramStart"/>
      <w:r w:rsidRPr="00340EFE">
        <w:rPr>
          <w:rFonts w:ascii="Times New Roman" w:eastAsiaTheme="minorHAnsi" w:hAnsi="Times New Roman" w:cstheme="minorBidi"/>
          <w:sz w:val="28"/>
          <w:szCs w:val="28"/>
        </w:rPr>
        <w:t>.р</w:t>
      </w:r>
      <w:proofErr w:type="gramEnd"/>
      <w:r w:rsidRPr="00340EFE">
        <w:rPr>
          <w:rFonts w:ascii="Times New Roman" w:eastAsiaTheme="minorHAnsi" w:hAnsi="Times New Roman" w:cstheme="minorBidi"/>
          <w:sz w:val="28"/>
          <w:szCs w:val="28"/>
        </w:rPr>
        <w:t>уб</w:t>
      </w:r>
      <w:proofErr w:type="spellEnd"/>
      <w:r w:rsidRPr="00340EFE">
        <w:rPr>
          <w:rFonts w:ascii="Times New Roman" w:eastAsiaTheme="minorHAnsi" w:hAnsi="Times New Roman" w:cstheme="minorBidi"/>
          <w:sz w:val="28"/>
          <w:szCs w:val="28"/>
        </w:rPr>
        <w:t xml:space="preserve">, </w:t>
      </w:r>
      <w:proofErr w:type="spellStart"/>
      <w:r w:rsidRPr="00340EFE">
        <w:rPr>
          <w:rFonts w:ascii="Times New Roman" w:eastAsiaTheme="minorHAnsi" w:hAnsi="Times New Roman" w:cstheme="minorBidi"/>
          <w:sz w:val="28"/>
          <w:szCs w:val="28"/>
        </w:rPr>
        <w:t>софинансирование</w:t>
      </w:r>
      <w:proofErr w:type="spellEnd"/>
      <w:r w:rsidRPr="00340EFE">
        <w:rPr>
          <w:rFonts w:ascii="Times New Roman" w:eastAsiaTheme="minorHAnsi" w:hAnsi="Times New Roman" w:cstheme="minorBidi"/>
          <w:sz w:val="28"/>
          <w:szCs w:val="28"/>
        </w:rPr>
        <w:t xml:space="preserve"> из местного бюджета 1 046,9 тыс. рублей. Объект выполнен – 100%. Открытие объекта 01.11.2019 г. </w:t>
      </w:r>
    </w:p>
    <w:p w:rsidR="00340EFE" w:rsidRPr="00340EFE" w:rsidRDefault="00340EFE" w:rsidP="00340EFE">
      <w:pPr>
        <w:tabs>
          <w:tab w:val="left" w:pos="993"/>
        </w:tabs>
        <w:spacing w:after="0" w:line="240" w:lineRule="auto"/>
        <w:ind w:firstLine="709"/>
        <w:contextualSpacing/>
        <w:jc w:val="both"/>
        <w:rPr>
          <w:rFonts w:ascii="Times New Roman" w:eastAsiaTheme="minorHAnsi" w:hAnsi="Times New Roman" w:cstheme="minorBidi"/>
          <w:sz w:val="28"/>
          <w:szCs w:val="28"/>
        </w:rPr>
      </w:pPr>
      <w:r w:rsidRPr="00340EFE">
        <w:rPr>
          <w:rFonts w:ascii="Times New Roman" w:eastAsiaTheme="minorHAnsi" w:hAnsi="Times New Roman" w:cstheme="minorBidi"/>
          <w:sz w:val="28"/>
          <w:szCs w:val="28"/>
        </w:rPr>
        <w:t xml:space="preserve">В </w:t>
      </w:r>
      <w:proofErr w:type="spellStart"/>
      <w:r w:rsidRPr="00340EFE">
        <w:rPr>
          <w:rFonts w:ascii="Times New Roman" w:eastAsiaTheme="minorHAnsi" w:hAnsi="Times New Roman" w:cstheme="minorBidi"/>
          <w:sz w:val="28"/>
          <w:szCs w:val="28"/>
        </w:rPr>
        <w:t>Старотитаровском</w:t>
      </w:r>
      <w:proofErr w:type="spellEnd"/>
      <w:r w:rsidRPr="00340EFE">
        <w:rPr>
          <w:rFonts w:ascii="Times New Roman" w:eastAsiaTheme="minorHAnsi" w:hAnsi="Times New Roman" w:cstheme="minorBidi"/>
          <w:sz w:val="28"/>
          <w:szCs w:val="28"/>
        </w:rPr>
        <w:t xml:space="preserve"> сельском поселении: благоустройство территории парка по адресу: Краснодарский край, Темрюкский район, </w:t>
      </w:r>
      <w:proofErr w:type="spellStart"/>
      <w:r w:rsidRPr="00340EFE">
        <w:rPr>
          <w:rFonts w:ascii="Times New Roman" w:eastAsiaTheme="minorHAnsi" w:hAnsi="Times New Roman" w:cstheme="minorBidi"/>
          <w:sz w:val="28"/>
          <w:szCs w:val="28"/>
        </w:rPr>
        <w:t>ст-ца</w:t>
      </w:r>
      <w:proofErr w:type="spellEnd"/>
      <w:r w:rsidRPr="00340EFE">
        <w:rPr>
          <w:rFonts w:ascii="Times New Roman" w:eastAsiaTheme="minorHAnsi" w:hAnsi="Times New Roman" w:cstheme="minorBidi"/>
          <w:sz w:val="28"/>
          <w:szCs w:val="28"/>
        </w:rPr>
        <w:t xml:space="preserve"> Старотитаровская, ул. Ленина. Подписано соглашение с министерством топливно-энергетического комплекса и жилищно-коммунального хозяйства КК № 03651422-1-2019-001.С 09.08.2019 г. ведутся демонтажные работы. На реализацию мероприятий из краевого и федерального бюджетов выделено 35 548,2 </w:t>
      </w:r>
      <w:proofErr w:type="spellStart"/>
      <w:r w:rsidRPr="00340EFE">
        <w:rPr>
          <w:rFonts w:ascii="Times New Roman" w:eastAsiaTheme="minorHAnsi" w:hAnsi="Times New Roman" w:cstheme="minorBidi"/>
          <w:sz w:val="28"/>
          <w:szCs w:val="28"/>
        </w:rPr>
        <w:t>тыс</w:t>
      </w:r>
      <w:proofErr w:type="gramStart"/>
      <w:r w:rsidRPr="00340EFE">
        <w:rPr>
          <w:rFonts w:ascii="Times New Roman" w:eastAsiaTheme="minorHAnsi" w:hAnsi="Times New Roman" w:cstheme="minorBidi"/>
          <w:sz w:val="28"/>
          <w:szCs w:val="28"/>
        </w:rPr>
        <w:t>.р</w:t>
      </w:r>
      <w:proofErr w:type="gramEnd"/>
      <w:r w:rsidRPr="00340EFE">
        <w:rPr>
          <w:rFonts w:ascii="Times New Roman" w:eastAsiaTheme="minorHAnsi" w:hAnsi="Times New Roman" w:cstheme="minorBidi"/>
          <w:sz w:val="28"/>
          <w:szCs w:val="28"/>
        </w:rPr>
        <w:t>ублей</w:t>
      </w:r>
      <w:proofErr w:type="spellEnd"/>
      <w:r w:rsidRPr="00340EFE">
        <w:rPr>
          <w:rFonts w:ascii="Times New Roman" w:eastAsiaTheme="minorHAnsi" w:hAnsi="Times New Roman" w:cstheme="minorBidi"/>
          <w:sz w:val="28"/>
          <w:szCs w:val="28"/>
        </w:rPr>
        <w:t xml:space="preserve">, </w:t>
      </w:r>
      <w:proofErr w:type="spellStart"/>
      <w:r w:rsidRPr="00340EFE">
        <w:rPr>
          <w:rFonts w:ascii="Times New Roman" w:eastAsiaTheme="minorHAnsi" w:hAnsi="Times New Roman" w:cstheme="minorBidi"/>
          <w:sz w:val="28"/>
          <w:szCs w:val="28"/>
        </w:rPr>
        <w:t>софинансирование</w:t>
      </w:r>
      <w:proofErr w:type="spellEnd"/>
      <w:r w:rsidRPr="00340EFE">
        <w:rPr>
          <w:rFonts w:ascii="Times New Roman" w:eastAsiaTheme="minorHAnsi" w:hAnsi="Times New Roman" w:cstheme="minorBidi"/>
          <w:sz w:val="28"/>
          <w:szCs w:val="28"/>
        </w:rPr>
        <w:t xml:space="preserve"> из местного бюджета 5 786,8 тыс. рублей. Цена контракта 36 103,3 тыс. рублей. Срок окончания объекта: 31.10.2019 г. Дополнительное соглашение от 31 октября 2019 года о продлении срока работ на 152 календарных дня. Завершается монтаж бордюров, укладка тротуарной плитки. Следующий этап работ асфальтирование стоянки. Объект выполнен – 93 %. </w:t>
      </w:r>
    </w:p>
    <w:p w:rsidR="00340EFE" w:rsidRDefault="00340EFE" w:rsidP="00340EFE">
      <w:pPr>
        <w:tabs>
          <w:tab w:val="left" w:pos="993"/>
        </w:tabs>
        <w:spacing w:after="0" w:line="240" w:lineRule="auto"/>
        <w:ind w:firstLine="709"/>
        <w:contextualSpacing/>
        <w:jc w:val="both"/>
        <w:rPr>
          <w:rFonts w:ascii="Times New Roman" w:eastAsiaTheme="minorHAnsi" w:hAnsi="Times New Roman" w:cstheme="minorBidi"/>
          <w:sz w:val="28"/>
          <w:szCs w:val="28"/>
        </w:rPr>
      </w:pPr>
      <w:r w:rsidRPr="00340EFE">
        <w:rPr>
          <w:rFonts w:ascii="Times New Roman" w:eastAsiaTheme="minorHAnsi" w:hAnsi="Times New Roman" w:cstheme="minorBidi"/>
          <w:sz w:val="28"/>
          <w:szCs w:val="28"/>
        </w:rPr>
        <w:t xml:space="preserve">Благоустройство территории сквера по адресу: Краснодарский край, Темрюкский район, </w:t>
      </w:r>
      <w:proofErr w:type="spellStart"/>
      <w:r w:rsidRPr="00340EFE">
        <w:rPr>
          <w:rFonts w:ascii="Times New Roman" w:eastAsiaTheme="minorHAnsi" w:hAnsi="Times New Roman" w:cstheme="minorBidi"/>
          <w:sz w:val="28"/>
          <w:szCs w:val="28"/>
        </w:rPr>
        <w:t>ст-ца</w:t>
      </w:r>
      <w:proofErr w:type="spellEnd"/>
      <w:r w:rsidRPr="00340EFE">
        <w:rPr>
          <w:rFonts w:ascii="Times New Roman" w:eastAsiaTheme="minorHAnsi" w:hAnsi="Times New Roman" w:cstheme="minorBidi"/>
          <w:sz w:val="28"/>
          <w:szCs w:val="28"/>
        </w:rPr>
        <w:t xml:space="preserve"> Старотитаровская, ул. Ленина. Подписано соглашение с министерством топливно-энергетического комплекса и жилищно-коммунального хозяйства КК № 03651422-1-2019-001.31.07.2019 заключен муниципальный контракт. Цена контракта 4 813,15 тыс. рублей. Объект выполнен – 100%. Проверка независимой экспертизы, устранение недочетов</w:t>
      </w:r>
    </w:p>
    <w:p w:rsidR="006413BA" w:rsidRPr="006425FE" w:rsidRDefault="006413BA" w:rsidP="0065515D">
      <w:pPr>
        <w:tabs>
          <w:tab w:val="left" w:pos="993"/>
        </w:tabs>
        <w:spacing w:after="0" w:line="240" w:lineRule="auto"/>
        <w:ind w:firstLine="709"/>
        <w:contextualSpacing/>
        <w:jc w:val="both"/>
        <w:rPr>
          <w:rFonts w:ascii="Times New Roman" w:eastAsiaTheme="minorHAnsi" w:hAnsi="Times New Roman" w:cstheme="minorBidi"/>
          <w:sz w:val="28"/>
          <w:szCs w:val="28"/>
        </w:rPr>
      </w:pPr>
    </w:p>
    <w:p w:rsidR="006425FE" w:rsidRPr="0072607C" w:rsidRDefault="006425FE" w:rsidP="006425FE">
      <w:pPr>
        <w:tabs>
          <w:tab w:val="left" w:pos="993"/>
        </w:tabs>
        <w:spacing w:after="0" w:line="240" w:lineRule="auto"/>
        <w:ind w:firstLine="709"/>
        <w:contextualSpacing/>
        <w:jc w:val="both"/>
        <w:rPr>
          <w:rFonts w:ascii="Times New Roman" w:eastAsiaTheme="minorHAnsi" w:hAnsi="Times New Roman" w:cstheme="minorBidi"/>
          <w:sz w:val="28"/>
          <w:szCs w:val="28"/>
        </w:rPr>
      </w:pPr>
      <w:r w:rsidRPr="0072607C">
        <w:rPr>
          <w:rFonts w:ascii="Times New Roman" w:eastAsiaTheme="minorHAnsi" w:hAnsi="Times New Roman" w:cstheme="minorBidi"/>
          <w:sz w:val="28"/>
          <w:szCs w:val="28"/>
        </w:rPr>
        <w:t>Национальный проект «Образование»</w:t>
      </w:r>
      <w:r w:rsidR="002C75E5" w:rsidRPr="0072607C">
        <w:rPr>
          <w:rFonts w:ascii="Times New Roman" w:eastAsiaTheme="minorHAnsi" w:hAnsi="Times New Roman" w:cstheme="minorBidi"/>
          <w:sz w:val="28"/>
          <w:szCs w:val="28"/>
        </w:rPr>
        <w:t>.</w:t>
      </w:r>
    </w:p>
    <w:p w:rsidR="002C75E5" w:rsidRPr="0072607C" w:rsidRDefault="000B03E2" w:rsidP="006425FE">
      <w:pPr>
        <w:tabs>
          <w:tab w:val="left" w:pos="993"/>
        </w:tabs>
        <w:spacing w:after="0" w:line="240" w:lineRule="auto"/>
        <w:ind w:firstLine="709"/>
        <w:contextualSpacing/>
        <w:jc w:val="both"/>
        <w:rPr>
          <w:rFonts w:ascii="Times New Roman" w:eastAsiaTheme="minorHAnsi" w:hAnsi="Times New Roman" w:cstheme="minorBidi"/>
          <w:sz w:val="28"/>
          <w:szCs w:val="28"/>
        </w:rPr>
      </w:pPr>
      <w:r w:rsidRPr="0072607C">
        <w:rPr>
          <w:rFonts w:ascii="Times New Roman" w:eastAsiaTheme="minorHAnsi" w:hAnsi="Times New Roman" w:cstheme="minorBidi"/>
          <w:sz w:val="28"/>
          <w:szCs w:val="28"/>
        </w:rPr>
        <w:t>Куратор реализации мероприятий п</w:t>
      </w:r>
      <w:r w:rsidR="00F63891" w:rsidRPr="0072607C">
        <w:rPr>
          <w:rFonts w:ascii="Times New Roman" w:eastAsiaTheme="minorHAnsi" w:hAnsi="Times New Roman" w:cstheme="minorBidi"/>
          <w:sz w:val="28"/>
          <w:szCs w:val="28"/>
        </w:rPr>
        <w:t>о</w:t>
      </w:r>
      <w:r w:rsidRPr="0072607C">
        <w:rPr>
          <w:rFonts w:ascii="Times New Roman" w:eastAsiaTheme="minorHAnsi" w:hAnsi="Times New Roman" w:cstheme="minorBidi"/>
          <w:sz w:val="28"/>
          <w:szCs w:val="28"/>
        </w:rPr>
        <w:t xml:space="preserve"> достижению </w:t>
      </w:r>
      <w:r w:rsidR="00F63891" w:rsidRPr="0072607C">
        <w:rPr>
          <w:rFonts w:ascii="Times New Roman" w:eastAsiaTheme="minorHAnsi" w:hAnsi="Times New Roman" w:cstheme="minorBidi"/>
          <w:sz w:val="28"/>
          <w:szCs w:val="28"/>
        </w:rPr>
        <w:t>целей и показателей</w:t>
      </w:r>
      <w:r w:rsidRPr="0072607C">
        <w:rPr>
          <w:rFonts w:ascii="Times New Roman" w:eastAsiaTheme="minorHAnsi" w:hAnsi="Times New Roman" w:cstheme="minorBidi"/>
          <w:sz w:val="28"/>
          <w:szCs w:val="28"/>
        </w:rPr>
        <w:t xml:space="preserve"> регионального проекта</w:t>
      </w:r>
      <w:r w:rsidR="00F63891" w:rsidRPr="0072607C">
        <w:rPr>
          <w:rFonts w:ascii="Times New Roman" w:eastAsiaTheme="minorHAnsi" w:hAnsi="Times New Roman" w:cstheme="minorBidi"/>
          <w:sz w:val="28"/>
          <w:szCs w:val="28"/>
        </w:rPr>
        <w:t xml:space="preserve"> на территории Темрюкского района, заместитель главы муниципального образования Темрюкский район О.В. </w:t>
      </w:r>
      <w:proofErr w:type="spellStart"/>
      <w:r w:rsidR="00F63891" w:rsidRPr="0072607C">
        <w:rPr>
          <w:rFonts w:ascii="Times New Roman" w:eastAsiaTheme="minorHAnsi" w:hAnsi="Times New Roman" w:cstheme="minorBidi"/>
          <w:sz w:val="28"/>
          <w:szCs w:val="28"/>
        </w:rPr>
        <w:t>Дяденко</w:t>
      </w:r>
      <w:proofErr w:type="spellEnd"/>
      <w:r w:rsidR="00162B51" w:rsidRPr="0072607C">
        <w:rPr>
          <w:rFonts w:ascii="Times New Roman" w:eastAsiaTheme="minorHAnsi" w:hAnsi="Times New Roman" w:cstheme="minorBidi"/>
          <w:sz w:val="28"/>
          <w:szCs w:val="28"/>
        </w:rPr>
        <w:t xml:space="preserve"> и начальник управления</w:t>
      </w:r>
      <w:r w:rsidR="009974F4" w:rsidRPr="0072607C">
        <w:rPr>
          <w:rFonts w:ascii="Times New Roman" w:eastAsiaTheme="minorHAnsi" w:hAnsi="Times New Roman" w:cstheme="minorBidi"/>
          <w:sz w:val="28"/>
          <w:szCs w:val="28"/>
        </w:rPr>
        <w:t xml:space="preserve"> </w:t>
      </w:r>
      <w:r w:rsidR="0018128E" w:rsidRPr="0072607C">
        <w:rPr>
          <w:rFonts w:ascii="Times New Roman" w:eastAsiaTheme="minorHAnsi" w:hAnsi="Times New Roman" w:cstheme="minorBidi"/>
          <w:sz w:val="28"/>
          <w:szCs w:val="28"/>
        </w:rPr>
        <w:t>образованием</w:t>
      </w:r>
      <w:r w:rsidR="009974F4" w:rsidRPr="0072607C">
        <w:rPr>
          <w:rFonts w:ascii="Times New Roman" w:eastAsiaTheme="minorHAnsi" w:hAnsi="Times New Roman" w:cstheme="minorBidi"/>
          <w:sz w:val="28"/>
          <w:szCs w:val="28"/>
        </w:rPr>
        <w:t xml:space="preserve"> администрации муниципального образования Темрюкский район.</w:t>
      </w:r>
    </w:p>
    <w:p w:rsidR="006425FE" w:rsidRDefault="006425FE" w:rsidP="006425FE">
      <w:pPr>
        <w:tabs>
          <w:tab w:val="left" w:pos="993"/>
        </w:tabs>
        <w:spacing w:after="0" w:line="240" w:lineRule="auto"/>
        <w:ind w:firstLine="709"/>
        <w:contextualSpacing/>
        <w:jc w:val="both"/>
        <w:rPr>
          <w:rFonts w:ascii="Times New Roman" w:eastAsiaTheme="minorHAnsi" w:hAnsi="Times New Roman" w:cstheme="minorBidi"/>
          <w:sz w:val="28"/>
          <w:szCs w:val="28"/>
          <w:highlight w:val="green"/>
        </w:rPr>
      </w:pPr>
      <w:r w:rsidRPr="0072607C">
        <w:rPr>
          <w:rFonts w:ascii="Times New Roman" w:eastAsiaTheme="minorHAnsi" w:hAnsi="Times New Roman" w:cstheme="minorBidi"/>
          <w:sz w:val="28"/>
          <w:szCs w:val="28"/>
        </w:rPr>
        <w:t>Региональный проект «Современная школа». Срок начала и окончания проекта: 01.11.2018 – 31.12.2024 гг.</w:t>
      </w:r>
      <w:r w:rsidRPr="0018128E">
        <w:rPr>
          <w:rFonts w:ascii="Times New Roman" w:eastAsiaTheme="minorHAnsi" w:hAnsi="Times New Roman" w:cstheme="minorBidi"/>
          <w:sz w:val="28"/>
          <w:szCs w:val="28"/>
          <w:highlight w:val="green"/>
        </w:rPr>
        <w:t xml:space="preserve"> </w:t>
      </w:r>
    </w:p>
    <w:p w:rsidR="00474093" w:rsidRPr="00474093" w:rsidRDefault="00474093" w:rsidP="00474093">
      <w:pPr>
        <w:tabs>
          <w:tab w:val="left" w:pos="993"/>
        </w:tabs>
        <w:spacing w:after="0" w:line="240" w:lineRule="auto"/>
        <w:ind w:firstLine="709"/>
        <w:contextualSpacing/>
        <w:jc w:val="both"/>
        <w:rPr>
          <w:rFonts w:ascii="Times New Roman" w:eastAsiaTheme="minorHAnsi" w:hAnsi="Times New Roman" w:cstheme="minorBidi"/>
          <w:sz w:val="28"/>
          <w:szCs w:val="28"/>
        </w:rPr>
      </w:pPr>
      <w:r w:rsidRPr="00474093">
        <w:rPr>
          <w:rFonts w:ascii="Times New Roman" w:eastAsiaTheme="minorHAnsi" w:hAnsi="Times New Roman" w:cstheme="minorBidi"/>
          <w:sz w:val="28"/>
          <w:szCs w:val="28"/>
        </w:rPr>
        <w:t>На базе трех школ: МБОУ СОШ № 11 ст. Запорожской, МБОУ СОШ № 9 ст. Тамань, МБОУ СОШ № 6 ст. Старотитаровской созданы и 24 сентября 2019 года открыты Центры образования цифрового и гуманитарного профилей «Точка роста» (далее – Центр). Совокупность образовательных организаций, на базе которых созданы Центры, составляют федеральную сеть Центров образования цифрового и гуманитарного профилей «Точка роста». До 2024 г. в нашем районе планируется открыть 19 таких Центров.</w:t>
      </w:r>
    </w:p>
    <w:p w:rsidR="00474093" w:rsidRPr="00474093" w:rsidRDefault="00474093" w:rsidP="00474093">
      <w:pPr>
        <w:tabs>
          <w:tab w:val="left" w:pos="993"/>
        </w:tabs>
        <w:spacing w:after="0" w:line="240" w:lineRule="auto"/>
        <w:ind w:firstLine="709"/>
        <w:contextualSpacing/>
        <w:jc w:val="both"/>
        <w:rPr>
          <w:rFonts w:ascii="Times New Roman" w:eastAsiaTheme="minorHAnsi" w:hAnsi="Times New Roman" w:cstheme="minorBidi"/>
          <w:sz w:val="28"/>
          <w:szCs w:val="28"/>
        </w:rPr>
      </w:pPr>
      <w:r w:rsidRPr="00474093">
        <w:rPr>
          <w:rFonts w:ascii="Times New Roman" w:eastAsiaTheme="minorHAnsi" w:hAnsi="Times New Roman" w:cstheme="minorBidi"/>
          <w:sz w:val="28"/>
          <w:szCs w:val="28"/>
        </w:rPr>
        <w:t xml:space="preserve">Центры оснащены современным учебным оборудованием (в том числе роботы, </w:t>
      </w:r>
      <w:proofErr w:type="spellStart"/>
      <w:r w:rsidRPr="00474093">
        <w:rPr>
          <w:rFonts w:ascii="Times New Roman" w:eastAsiaTheme="minorHAnsi" w:hAnsi="Times New Roman" w:cstheme="minorBidi"/>
          <w:sz w:val="28"/>
          <w:szCs w:val="28"/>
        </w:rPr>
        <w:t>квадрокоптеры</w:t>
      </w:r>
      <w:proofErr w:type="spellEnd"/>
      <w:r w:rsidRPr="00474093">
        <w:rPr>
          <w:rFonts w:ascii="Times New Roman" w:eastAsiaTheme="minorHAnsi" w:hAnsi="Times New Roman" w:cstheme="minorBidi"/>
          <w:sz w:val="28"/>
          <w:szCs w:val="28"/>
        </w:rPr>
        <w:t xml:space="preserve">, 3D-принтеры, 3D-очки, интерактивная панель, компьютеры и др.), которое будет формировать современные компетенции и навыки у обучающихся по предметным областям «Технология», </w:t>
      </w:r>
      <w:r w:rsidRPr="00474093">
        <w:rPr>
          <w:rFonts w:ascii="Times New Roman" w:eastAsiaTheme="minorHAnsi" w:hAnsi="Times New Roman" w:cstheme="minorBidi"/>
          <w:sz w:val="28"/>
          <w:szCs w:val="28"/>
        </w:rPr>
        <w:lastRenderedPageBreak/>
        <w:t>«Математика и информатика», «Физическая культура и основы безопасности жизнедеятельности». Также развитие школьников будет осуществляться с помощью проектной деятельности, игры в шахматы. Во внеурочное время  помещения Центров используются как общественное пространство для развития общекультурных компетенций и цифровой грамотности, творческой, социальной самореализации детей, педагогов, родительской общественности.</w:t>
      </w:r>
    </w:p>
    <w:p w:rsidR="00474093" w:rsidRPr="00474093" w:rsidRDefault="00474093" w:rsidP="00474093">
      <w:pPr>
        <w:tabs>
          <w:tab w:val="left" w:pos="993"/>
        </w:tabs>
        <w:spacing w:after="0" w:line="240" w:lineRule="auto"/>
        <w:ind w:firstLine="709"/>
        <w:contextualSpacing/>
        <w:jc w:val="both"/>
        <w:rPr>
          <w:rFonts w:ascii="Times New Roman" w:eastAsiaTheme="minorHAnsi" w:hAnsi="Times New Roman" w:cstheme="minorBidi"/>
          <w:sz w:val="28"/>
          <w:szCs w:val="28"/>
        </w:rPr>
      </w:pPr>
      <w:r w:rsidRPr="00474093">
        <w:rPr>
          <w:rFonts w:ascii="Times New Roman" w:eastAsiaTheme="minorHAnsi" w:hAnsi="Times New Roman" w:cstheme="minorBidi"/>
          <w:sz w:val="28"/>
          <w:szCs w:val="28"/>
        </w:rPr>
        <w:t xml:space="preserve">Помещения, выделенные под Центры, отремонтированы в соответствии с методическими рекомендациями </w:t>
      </w:r>
      <w:proofErr w:type="spellStart"/>
      <w:r w:rsidRPr="00474093">
        <w:rPr>
          <w:rFonts w:ascii="Times New Roman" w:eastAsiaTheme="minorHAnsi" w:hAnsi="Times New Roman" w:cstheme="minorBidi"/>
          <w:sz w:val="28"/>
          <w:szCs w:val="28"/>
        </w:rPr>
        <w:t>Минпросвещения</w:t>
      </w:r>
      <w:proofErr w:type="spellEnd"/>
      <w:r w:rsidRPr="00474093">
        <w:rPr>
          <w:rFonts w:ascii="Times New Roman" w:eastAsiaTheme="minorHAnsi" w:hAnsi="Times New Roman" w:cstheme="minorBidi"/>
          <w:sz w:val="28"/>
          <w:szCs w:val="28"/>
        </w:rPr>
        <w:t xml:space="preserve"> (распоряжение № р-23). </w:t>
      </w:r>
    </w:p>
    <w:p w:rsidR="00474093" w:rsidRPr="00474093" w:rsidRDefault="00474093" w:rsidP="00474093">
      <w:pPr>
        <w:tabs>
          <w:tab w:val="left" w:pos="993"/>
        </w:tabs>
        <w:spacing w:after="0" w:line="240" w:lineRule="auto"/>
        <w:ind w:firstLine="709"/>
        <w:contextualSpacing/>
        <w:jc w:val="both"/>
        <w:rPr>
          <w:rFonts w:ascii="Times New Roman" w:eastAsiaTheme="minorHAnsi" w:hAnsi="Times New Roman" w:cstheme="minorBidi"/>
          <w:sz w:val="28"/>
          <w:szCs w:val="28"/>
        </w:rPr>
      </w:pPr>
      <w:r w:rsidRPr="00474093">
        <w:rPr>
          <w:rFonts w:ascii="Times New Roman" w:eastAsiaTheme="minorHAnsi" w:hAnsi="Times New Roman" w:cstheme="minorBidi"/>
          <w:sz w:val="28"/>
          <w:szCs w:val="28"/>
        </w:rPr>
        <w:t xml:space="preserve"> На оснащение Центров новым оборудованием на основе </w:t>
      </w:r>
      <w:proofErr w:type="spellStart"/>
      <w:r w:rsidRPr="00474093">
        <w:rPr>
          <w:rFonts w:ascii="Times New Roman" w:eastAsiaTheme="minorHAnsi" w:hAnsi="Times New Roman" w:cstheme="minorBidi"/>
          <w:sz w:val="28"/>
          <w:szCs w:val="28"/>
        </w:rPr>
        <w:t>софинансирования</w:t>
      </w:r>
      <w:proofErr w:type="spellEnd"/>
      <w:r w:rsidRPr="00474093">
        <w:rPr>
          <w:rFonts w:ascii="Times New Roman" w:eastAsiaTheme="minorHAnsi" w:hAnsi="Times New Roman" w:cstheme="minorBidi"/>
          <w:sz w:val="28"/>
          <w:szCs w:val="28"/>
        </w:rPr>
        <w:t xml:space="preserve"> выделено (из федерального бюджета, краевого и муниципального) 5 165, 2 тысяч рублей. На сегодняшний день в школы № 9,6 и 11  поставки осуществлены в полном объеме. Выделенные средства на приобретение оборудования Центров освоены в полном объеме (5165,2 тысяч рублей).</w:t>
      </w:r>
    </w:p>
    <w:p w:rsidR="00474093" w:rsidRPr="00474093" w:rsidRDefault="00474093" w:rsidP="00474093">
      <w:pPr>
        <w:tabs>
          <w:tab w:val="left" w:pos="993"/>
        </w:tabs>
        <w:spacing w:after="0" w:line="240" w:lineRule="auto"/>
        <w:ind w:firstLine="709"/>
        <w:contextualSpacing/>
        <w:jc w:val="both"/>
        <w:rPr>
          <w:rFonts w:ascii="Times New Roman" w:eastAsiaTheme="minorHAnsi" w:hAnsi="Times New Roman" w:cstheme="minorBidi"/>
          <w:sz w:val="28"/>
          <w:szCs w:val="28"/>
        </w:rPr>
      </w:pPr>
      <w:r w:rsidRPr="00474093">
        <w:rPr>
          <w:rFonts w:ascii="Times New Roman" w:eastAsiaTheme="minorHAnsi" w:hAnsi="Times New Roman" w:cstheme="minorBidi"/>
          <w:sz w:val="28"/>
          <w:szCs w:val="28"/>
        </w:rPr>
        <w:t xml:space="preserve">Педагогические работники, которые работают в Центрах, прошли заочное обучение в федеральных центрах подготовки и повышения квалификации. Очно обучились учителя технологии (3 человека) в городе Севастополе. </w:t>
      </w:r>
    </w:p>
    <w:p w:rsidR="00474093" w:rsidRPr="00474093" w:rsidRDefault="00474093" w:rsidP="00474093">
      <w:pPr>
        <w:tabs>
          <w:tab w:val="left" w:pos="993"/>
        </w:tabs>
        <w:spacing w:after="0" w:line="240" w:lineRule="auto"/>
        <w:ind w:firstLine="709"/>
        <w:contextualSpacing/>
        <w:jc w:val="both"/>
        <w:rPr>
          <w:rFonts w:ascii="Times New Roman" w:eastAsiaTheme="minorHAnsi" w:hAnsi="Times New Roman" w:cstheme="minorBidi"/>
          <w:sz w:val="28"/>
          <w:szCs w:val="28"/>
        </w:rPr>
      </w:pPr>
      <w:r w:rsidRPr="00474093">
        <w:rPr>
          <w:rFonts w:ascii="Times New Roman" w:eastAsiaTheme="minorHAnsi" w:hAnsi="Times New Roman" w:cstheme="minorBidi"/>
          <w:sz w:val="28"/>
          <w:szCs w:val="28"/>
        </w:rPr>
        <w:t xml:space="preserve">Кроме этого, в рамках реализации регионального проекта «Современная школа» будет проходить обновление материально-технической базы для формирования у обучающихся современных навыков по предметным областям «Химия», «Биология». В школы МБОУ СОШ № 7 станица </w:t>
      </w:r>
      <w:proofErr w:type="spellStart"/>
      <w:r w:rsidRPr="00474093">
        <w:rPr>
          <w:rFonts w:ascii="Times New Roman" w:eastAsiaTheme="minorHAnsi" w:hAnsi="Times New Roman" w:cstheme="minorBidi"/>
          <w:sz w:val="28"/>
          <w:szCs w:val="28"/>
        </w:rPr>
        <w:t>Вышестеблиевская</w:t>
      </w:r>
      <w:proofErr w:type="spellEnd"/>
      <w:r w:rsidRPr="00474093">
        <w:rPr>
          <w:rFonts w:ascii="Times New Roman" w:eastAsiaTheme="minorHAnsi" w:hAnsi="Times New Roman" w:cstheme="minorBidi"/>
          <w:sz w:val="28"/>
          <w:szCs w:val="28"/>
        </w:rPr>
        <w:t xml:space="preserve"> и МБОУ СОШ № 1 города Темрюка на основе </w:t>
      </w:r>
      <w:proofErr w:type="spellStart"/>
      <w:r w:rsidRPr="00474093">
        <w:rPr>
          <w:rFonts w:ascii="Times New Roman" w:eastAsiaTheme="minorHAnsi" w:hAnsi="Times New Roman" w:cstheme="minorBidi"/>
          <w:sz w:val="28"/>
          <w:szCs w:val="28"/>
        </w:rPr>
        <w:t>софинансирования</w:t>
      </w:r>
      <w:proofErr w:type="spellEnd"/>
      <w:r w:rsidRPr="00474093">
        <w:rPr>
          <w:rFonts w:ascii="Times New Roman" w:eastAsiaTheme="minorHAnsi" w:hAnsi="Times New Roman" w:cstheme="minorBidi"/>
          <w:sz w:val="28"/>
          <w:szCs w:val="28"/>
        </w:rPr>
        <w:t xml:space="preserve"> будут приобретены предметные кабинеты химии и биологии. Стоимость кабинетов: химия – 3321,4 тыс. рублей, биология – 2499,0 тыс. рублей.  В настоящее время школами заключены договора на поставку учебного оборудования, часть оборудования закупается через торги на краевом уровне. В МБОУ СОШ № 1 поставлено оборудование на сумму 1165,0 тысяч рублей, платежные поручения набраны на 22.11.2019 года в сумме 897,5 тысяч рублей, 267,5 тысяч рублей будут отправлены поставщику 25.11.2019 года. В МБОУ СОШ № 7 поставлено оборудование на сумму 333,7 тысяч рублей.</w:t>
      </w:r>
    </w:p>
    <w:p w:rsidR="006425FE" w:rsidRPr="009C6786" w:rsidRDefault="006425FE" w:rsidP="006425FE">
      <w:pPr>
        <w:tabs>
          <w:tab w:val="left" w:pos="993"/>
        </w:tabs>
        <w:spacing w:after="0" w:line="240" w:lineRule="auto"/>
        <w:ind w:firstLine="709"/>
        <w:contextualSpacing/>
        <w:jc w:val="both"/>
        <w:rPr>
          <w:rFonts w:ascii="Times New Roman" w:eastAsiaTheme="minorHAnsi" w:hAnsi="Times New Roman" w:cstheme="minorBidi"/>
          <w:sz w:val="28"/>
          <w:szCs w:val="28"/>
        </w:rPr>
      </w:pPr>
      <w:r w:rsidRPr="009C6786">
        <w:rPr>
          <w:rFonts w:ascii="Times New Roman" w:eastAsiaTheme="minorHAnsi" w:hAnsi="Times New Roman" w:cstheme="minorBidi"/>
          <w:sz w:val="28"/>
          <w:szCs w:val="28"/>
        </w:rPr>
        <w:t xml:space="preserve">В 2020 году планируется продолжить работу в рамках регионального проекта «Современная школа». Заключены соглашения (23.01.2020) на обновление материально-технической базы школ для формирования у обучающихся современных навыков по предметным областям «Химия» (МБОУ СОШ № 2, г. Темрюк), «Физика» (МБОУ СОШ№ 28, ст. Тамань), «Биология» (МБОУ СОШ № 23, п. </w:t>
      </w:r>
      <w:proofErr w:type="spellStart"/>
      <w:r w:rsidRPr="009C6786">
        <w:rPr>
          <w:rFonts w:ascii="Times New Roman" w:eastAsiaTheme="minorHAnsi" w:hAnsi="Times New Roman" w:cstheme="minorBidi"/>
          <w:sz w:val="28"/>
          <w:szCs w:val="28"/>
        </w:rPr>
        <w:t>Кучугуры</w:t>
      </w:r>
      <w:proofErr w:type="spellEnd"/>
      <w:r w:rsidRPr="009C6786">
        <w:rPr>
          <w:rFonts w:ascii="Times New Roman" w:eastAsiaTheme="minorHAnsi" w:hAnsi="Times New Roman" w:cstheme="minorBidi"/>
          <w:sz w:val="28"/>
          <w:szCs w:val="28"/>
        </w:rPr>
        <w:t xml:space="preserve">) на общую сумму 10 966, 4 тыс. рублей. </w:t>
      </w:r>
    </w:p>
    <w:p w:rsidR="006425FE" w:rsidRPr="006425FE" w:rsidRDefault="006425FE" w:rsidP="006425FE">
      <w:pPr>
        <w:tabs>
          <w:tab w:val="left" w:pos="993"/>
        </w:tabs>
        <w:spacing w:after="0" w:line="240" w:lineRule="auto"/>
        <w:ind w:firstLine="709"/>
        <w:contextualSpacing/>
        <w:jc w:val="both"/>
        <w:rPr>
          <w:rFonts w:ascii="Times New Roman" w:eastAsiaTheme="minorHAnsi" w:hAnsi="Times New Roman" w:cstheme="minorBidi"/>
          <w:sz w:val="28"/>
          <w:szCs w:val="28"/>
        </w:rPr>
      </w:pPr>
      <w:r w:rsidRPr="009C6786">
        <w:rPr>
          <w:rFonts w:ascii="Times New Roman" w:eastAsiaTheme="minorHAnsi" w:hAnsi="Times New Roman" w:cstheme="minorBidi"/>
          <w:sz w:val="28"/>
          <w:szCs w:val="28"/>
        </w:rPr>
        <w:t xml:space="preserve">Кроме этого, в 2020 году на базе МБОУ СОШ № 10 станицы </w:t>
      </w:r>
      <w:proofErr w:type="spellStart"/>
      <w:r w:rsidRPr="009C6786">
        <w:rPr>
          <w:rFonts w:ascii="Times New Roman" w:eastAsiaTheme="minorHAnsi" w:hAnsi="Times New Roman" w:cstheme="minorBidi"/>
          <w:sz w:val="28"/>
          <w:szCs w:val="28"/>
        </w:rPr>
        <w:t>Ахтанизовской</w:t>
      </w:r>
      <w:proofErr w:type="spellEnd"/>
      <w:r w:rsidRPr="009C6786">
        <w:rPr>
          <w:rFonts w:ascii="Times New Roman" w:eastAsiaTheme="minorHAnsi" w:hAnsi="Times New Roman" w:cstheme="minorBidi"/>
          <w:sz w:val="28"/>
          <w:szCs w:val="28"/>
        </w:rPr>
        <w:t xml:space="preserve"> будет открыт еще один центр «Точка Роста». Заключено соглашение на сумму – 1 200, 0 тыс. рублей</w:t>
      </w:r>
      <w:r w:rsidR="00AE313B">
        <w:rPr>
          <w:rFonts w:ascii="Times New Roman" w:eastAsiaTheme="minorHAnsi" w:hAnsi="Times New Roman" w:cstheme="minorBidi"/>
          <w:sz w:val="28"/>
          <w:szCs w:val="28"/>
        </w:rPr>
        <w:t>.</w:t>
      </w:r>
    </w:p>
    <w:p w:rsidR="006425FE" w:rsidRPr="006425FE" w:rsidRDefault="006425FE" w:rsidP="006425FE">
      <w:pPr>
        <w:tabs>
          <w:tab w:val="left" w:pos="993"/>
        </w:tabs>
        <w:spacing w:after="0" w:line="240" w:lineRule="auto"/>
        <w:ind w:firstLine="709"/>
        <w:contextualSpacing/>
        <w:jc w:val="both"/>
        <w:rPr>
          <w:rFonts w:ascii="Times New Roman" w:eastAsiaTheme="minorHAnsi" w:hAnsi="Times New Roman" w:cstheme="minorBidi"/>
          <w:sz w:val="28"/>
          <w:szCs w:val="28"/>
        </w:rPr>
      </w:pPr>
    </w:p>
    <w:p w:rsidR="006425FE" w:rsidRDefault="006425FE" w:rsidP="006425FE">
      <w:pPr>
        <w:tabs>
          <w:tab w:val="left" w:pos="993"/>
        </w:tabs>
        <w:spacing w:after="0" w:line="240" w:lineRule="auto"/>
        <w:ind w:firstLine="709"/>
        <w:contextualSpacing/>
        <w:jc w:val="both"/>
        <w:rPr>
          <w:rFonts w:ascii="Times New Roman" w:eastAsiaTheme="minorHAnsi" w:hAnsi="Times New Roman" w:cstheme="minorBidi"/>
          <w:sz w:val="28"/>
          <w:szCs w:val="28"/>
          <w:highlight w:val="green"/>
        </w:rPr>
      </w:pPr>
      <w:r w:rsidRPr="00C87DB6">
        <w:rPr>
          <w:rFonts w:ascii="Times New Roman" w:eastAsiaTheme="minorHAnsi" w:hAnsi="Times New Roman" w:cstheme="minorBidi"/>
          <w:sz w:val="28"/>
          <w:szCs w:val="28"/>
        </w:rPr>
        <w:t>Национальный проект «Культура».</w:t>
      </w:r>
    </w:p>
    <w:p w:rsidR="00C87DB6" w:rsidRDefault="00C87DB6" w:rsidP="006425FE">
      <w:pPr>
        <w:tabs>
          <w:tab w:val="left" w:pos="993"/>
        </w:tabs>
        <w:spacing w:after="0" w:line="240" w:lineRule="auto"/>
        <w:ind w:firstLine="709"/>
        <w:contextualSpacing/>
        <w:jc w:val="both"/>
        <w:rPr>
          <w:rFonts w:ascii="Times New Roman" w:eastAsiaTheme="minorHAnsi" w:hAnsi="Times New Roman" w:cstheme="minorBidi"/>
          <w:sz w:val="28"/>
          <w:szCs w:val="28"/>
          <w:highlight w:val="green"/>
        </w:rPr>
      </w:pPr>
      <w:r w:rsidRPr="00C87DB6">
        <w:rPr>
          <w:rFonts w:ascii="Times New Roman" w:eastAsiaTheme="minorHAnsi" w:hAnsi="Times New Roman" w:cstheme="minorBidi"/>
          <w:sz w:val="28"/>
          <w:szCs w:val="28"/>
        </w:rPr>
        <w:t>Региональный проект «Культурная среда». Срок начала и окончания проекта: 01.01.2019 – 31.12.2024 гг.</w:t>
      </w:r>
    </w:p>
    <w:p w:rsidR="00DD52A2" w:rsidRDefault="00DD52A2" w:rsidP="006425FE">
      <w:pPr>
        <w:tabs>
          <w:tab w:val="left" w:pos="993"/>
        </w:tabs>
        <w:spacing w:after="0" w:line="240" w:lineRule="auto"/>
        <w:ind w:firstLine="709"/>
        <w:contextualSpacing/>
        <w:jc w:val="both"/>
        <w:rPr>
          <w:rFonts w:ascii="Times New Roman" w:eastAsiaTheme="minorHAnsi" w:hAnsi="Times New Roman" w:cstheme="minorBidi"/>
          <w:sz w:val="28"/>
          <w:szCs w:val="28"/>
          <w:highlight w:val="green"/>
        </w:rPr>
      </w:pPr>
      <w:r w:rsidRPr="00DD52A2">
        <w:rPr>
          <w:rFonts w:ascii="Times New Roman" w:eastAsiaTheme="minorHAnsi" w:hAnsi="Times New Roman" w:cstheme="minorBidi"/>
          <w:sz w:val="28"/>
          <w:szCs w:val="28"/>
        </w:rPr>
        <w:t xml:space="preserve">Куратор реализации мероприятий по достижению целей и показателей регионального проекта на территории Темрюкского района, заместитель главы муниципального образования Темрюкский район О.В. </w:t>
      </w:r>
      <w:proofErr w:type="spellStart"/>
      <w:r w:rsidRPr="00DD52A2">
        <w:rPr>
          <w:rFonts w:ascii="Times New Roman" w:eastAsiaTheme="minorHAnsi" w:hAnsi="Times New Roman" w:cstheme="minorBidi"/>
          <w:sz w:val="28"/>
          <w:szCs w:val="28"/>
        </w:rPr>
        <w:t>Дяденко</w:t>
      </w:r>
      <w:proofErr w:type="spellEnd"/>
      <w:r w:rsidRPr="00DD52A2">
        <w:rPr>
          <w:rFonts w:ascii="Times New Roman" w:eastAsiaTheme="minorHAnsi" w:hAnsi="Times New Roman" w:cstheme="minorBidi"/>
          <w:sz w:val="28"/>
          <w:szCs w:val="28"/>
        </w:rPr>
        <w:t xml:space="preserve"> и начальник управления культуры администрации муниципального образования Темрюкский район.</w:t>
      </w:r>
    </w:p>
    <w:p w:rsidR="00DD52A2" w:rsidRPr="00DD52A2" w:rsidRDefault="00DD52A2" w:rsidP="00DD52A2">
      <w:pPr>
        <w:tabs>
          <w:tab w:val="left" w:pos="993"/>
        </w:tabs>
        <w:spacing w:after="0" w:line="240" w:lineRule="auto"/>
        <w:ind w:firstLine="709"/>
        <w:contextualSpacing/>
        <w:jc w:val="both"/>
        <w:rPr>
          <w:rFonts w:ascii="Times New Roman" w:eastAsiaTheme="minorHAnsi" w:hAnsi="Times New Roman" w:cstheme="minorBidi"/>
          <w:sz w:val="28"/>
          <w:szCs w:val="28"/>
        </w:rPr>
      </w:pPr>
      <w:r w:rsidRPr="00DD52A2">
        <w:rPr>
          <w:rFonts w:ascii="Times New Roman" w:eastAsiaTheme="minorHAnsi" w:hAnsi="Times New Roman" w:cstheme="minorBidi"/>
          <w:sz w:val="28"/>
          <w:szCs w:val="28"/>
        </w:rPr>
        <w:t xml:space="preserve">В Голубицком сельском поселении осуществляется капитальный ремонт входной группы МБУ «Голубицкого культурно-социального центра» по адресу: Краснодарский край, Темрюкский район, </w:t>
      </w:r>
      <w:proofErr w:type="spellStart"/>
      <w:r w:rsidRPr="00DD52A2">
        <w:rPr>
          <w:rFonts w:ascii="Times New Roman" w:eastAsiaTheme="minorHAnsi" w:hAnsi="Times New Roman" w:cstheme="minorBidi"/>
          <w:sz w:val="28"/>
          <w:szCs w:val="28"/>
        </w:rPr>
        <w:t>ст-ца</w:t>
      </w:r>
      <w:proofErr w:type="spellEnd"/>
      <w:r w:rsidRPr="00DD52A2">
        <w:rPr>
          <w:rFonts w:ascii="Times New Roman" w:eastAsiaTheme="minorHAnsi" w:hAnsi="Times New Roman" w:cstheme="minorBidi"/>
          <w:sz w:val="28"/>
          <w:szCs w:val="28"/>
        </w:rPr>
        <w:t xml:space="preserve"> Голубицкая, ул. Красная, 108. 03.04.2019 г. заключено соглашение с министерством культуры КК № 03651407-1-2019-001. На капитальный ремонт входной группы и фасада МБУ» Голубицкий КСЦ» выделено 2 322,6 </w:t>
      </w:r>
      <w:proofErr w:type="spellStart"/>
      <w:r w:rsidRPr="00DD52A2">
        <w:rPr>
          <w:rFonts w:ascii="Times New Roman" w:eastAsiaTheme="minorHAnsi" w:hAnsi="Times New Roman" w:cstheme="minorBidi"/>
          <w:sz w:val="28"/>
          <w:szCs w:val="28"/>
        </w:rPr>
        <w:t>тыс</w:t>
      </w:r>
      <w:proofErr w:type="gramStart"/>
      <w:r w:rsidRPr="00DD52A2">
        <w:rPr>
          <w:rFonts w:ascii="Times New Roman" w:eastAsiaTheme="minorHAnsi" w:hAnsi="Times New Roman" w:cstheme="minorBidi"/>
          <w:sz w:val="28"/>
          <w:szCs w:val="28"/>
        </w:rPr>
        <w:t>.р</w:t>
      </w:r>
      <w:proofErr w:type="gramEnd"/>
      <w:r w:rsidRPr="00DD52A2">
        <w:rPr>
          <w:rFonts w:ascii="Times New Roman" w:eastAsiaTheme="minorHAnsi" w:hAnsi="Times New Roman" w:cstheme="minorBidi"/>
          <w:sz w:val="28"/>
          <w:szCs w:val="28"/>
        </w:rPr>
        <w:t>ублей</w:t>
      </w:r>
      <w:proofErr w:type="spellEnd"/>
      <w:r w:rsidRPr="00DD52A2">
        <w:rPr>
          <w:rFonts w:ascii="Times New Roman" w:eastAsiaTheme="minorHAnsi" w:hAnsi="Times New Roman" w:cstheme="minorBidi"/>
          <w:sz w:val="28"/>
          <w:szCs w:val="28"/>
        </w:rPr>
        <w:t>, в том числе 2 160 тыс. рублей из средств краевого бюджета.  После проведения электронного аукциона заключен контракт № 0318300008819000169-18 от 14 июня 2019 года с ООО «Пирамида». Заключено доп. соглашение от 23.07.2019 года № 44 об изменении срока выполнения работ (до 02.09.2019). Работы выполнены (акты выполненных работ № 1, № 2, № 4 от 1 октября 2019 года). Оплата по контракту произведена (платежное поручение № 197421 от 17 октября 2019 года).</w:t>
      </w:r>
    </w:p>
    <w:p w:rsidR="00DD52A2" w:rsidRDefault="00DD52A2" w:rsidP="00DD52A2">
      <w:pPr>
        <w:tabs>
          <w:tab w:val="left" w:pos="993"/>
        </w:tabs>
        <w:spacing w:after="0" w:line="240" w:lineRule="auto"/>
        <w:ind w:firstLine="709"/>
        <w:contextualSpacing/>
        <w:jc w:val="both"/>
        <w:rPr>
          <w:rFonts w:ascii="Times New Roman" w:eastAsiaTheme="minorHAnsi" w:hAnsi="Times New Roman" w:cstheme="minorBidi"/>
          <w:sz w:val="28"/>
          <w:szCs w:val="28"/>
          <w:highlight w:val="green"/>
        </w:rPr>
      </w:pPr>
      <w:r w:rsidRPr="00DD52A2">
        <w:rPr>
          <w:rFonts w:ascii="Times New Roman" w:eastAsiaTheme="minorHAnsi" w:hAnsi="Times New Roman" w:cstheme="minorBidi"/>
          <w:sz w:val="28"/>
          <w:szCs w:val="28"/>
        </w:rPr>
        <w:t xml:space="preserve">Кроме того, в рамках реализации государственной программы Краснодарского края «Развитие культуры» в части укрепления материально-технической базы участие принимает </w:t>
      </w:r>
      <w:proofErr w:type="spellStart"/>
      <w:r w:rsidRPr="00DD52A2">
        <w:rPr>
          <w:rFonts w:ascii="Times New Roman" w:eastAsiaTheme="minorHAnsi" w:hAnsi="Times New Roman" w:cstheme="minorBidi"/>
          <w:sz w:val="28"/>
          <w:szCs w:val="28"/>
        </w:rPr>
        <w:t>Фонталовское</w:t>
      </w:r>
      <w:proofErr w:type="spellEnd"/>
      <w:r w:rsidRPr="00DD52A2">
        <w:rPr>
          <w:rFonts w:ascii="Times New Roman" w:eastAsiaTheme="minorHAnsi" w:hAnsi="Times New Roman" w:cstheme="minorBidi"/>
          <w:sz w:val="28"/>
          <w:szCs w:val="28"/>
        </w:rPr>
        <w:t xml:space="preserve"> сельское поселение. После проведения электронного аукциона заключен контракт на сумму 1 444, 12 </w:t>
      </w:r>
      <w:proofErr w:type="spellStart"/>
      <w:r w:rsidRPr="00DD52A2">
        <w:rPr>
          <w:rFonts w:ascii="Times New Roman" w:eastAsiaTheme="minorHAnsi" w:hAnsi="Times New Roman" w:cstheme="minorBidi"/>
          <w:sz w:val="28"/>
          <w:szCs w:val="28"/>
        </w:rPr>
        <w:t>тыс</w:t>
      </w:r>
      <w:proofErr w:type="gramStart"/>
      <w:r w:rsidRPr="00DD52A2">
        <w:rPr>
          <w:rFonts w:ascii="Times New Roman" w:eastAsiaTheme="minorHAnsi" w:hAnsi="Times New Roman" w:cstheme="minorBidi"/>
          <w:sz w:val="28"/>
          <w:szCs w:val="28"/>
        </w:rPr>
        <w:t>.р</w:t>
      </w:r>
      <w:proofErr w:type="gramEnd"/>
      <w:r w:rsidRPr="00DD52A2">
        <w:rPr>
          <w:rFonts w:ascii="Times New Roman" w:eastAsiaTheme="minorHAnsi" w:hAnsi="Times New Roman" w:cstheme="minorBidi"/>
          <w:sz w:val="28"/>
          <w:szCs w:val="28"/>
        </w:rPr>
        <w:t>ублей</w:t>
      </w:r>
      <w:proofErr w:type="spellEnd"/>
      <w:r w:rsidRPr="00DD52A2">
        <w:rPr>
          <w:rFonts w:ascii="Times New Roman" w:eastAsiaTheme="minorHAnsi" w:hAnsi="Times New Roman" w:cstheme="minorBidi"/>
          <w:sz w:val="28"/>
          <w:szCs w:val="28"/>
        </w:rPr>
        <w:t xml:space="preserve"> на приобретение музыкального оборудования для МБУ «</w:t>
      </w:r>
      <w:proofErr w:type="spellStart"/>
      <w:r w:rsidRPr="00DD52A2">
        <w:rPr>
          <w:rFonts w:ascii="Times New Roman" w:eastAsiaTheme="minorHAnsi" w:hAnsi="Times New Roman" w:cstheme="minorBidi"/>
          <w:sz w:val="28"/>
          <w:szCs w:val="28"/>
        </w:rPr>
        <w:t>Фонталовский</w:t>
      </w:r>
      <w:proofErr w:type="spellEnd"/>
      <w:r w:rsidRPr="00DD52A2">
        <w:rPr>
          <w:rFonts w:ascii="Times New Roman" w:eastAsiaTheme="minorHAnsi" w:hAnsi="Times New Roman" w:cstheme="minorBidi"/>
          <w:sz w:val="28"/>
          <w:szCs w:val="28"/>
        </w:rPr>
        <w:t xml:space="preserve"> КСЦ» 17 июня 2019 года № 5570669206. Оплата по контракту произведена в полном объеме.</w:t>
      </w:r>
    </w:p>
    <w:p w:rsidR="0018128E" w:rsidRPr="002F5BC6" w:rsidRDefault="0018128E" w:rsidP="006425FE">
      <w:pPr>
        <w:tabs>
          <w:tab w:val="left" w:pos="993"/>
        </w:tabs>
        <w:spacing w:after="0" w:line="240" w:lineRule="auto"/>
        <w:ind w:firstLine="709"/>
        <w:contextualSpacing/>
        <w:jc w:val="both"/>
        <w:rPr>
          <w:rFonts w:ascii="Times New Roman" w:eastAsiaTheme="minorHAnsi" w:hAnsi="Times New Roman" w:cstheme="minorBidi"/>
          <w:sz w:val="28"/>
          <w:szCs w:val="28"/>
          <w:highlight w:val="green"/>
        </w:rPr>
      </w:pPr>
    </w:p>
    <w:p w:rsidR="006425FE" w:rsidRPr="006A4AC3" w:rsidRDefault="006425FE" w:rsidP="006425FE">
      <w:pPr>
        <w:tabs>
          <w:tab w:val="left" w:pos="993"/>
        </w:tabs>
        <w:spacing w:after="0" w:line="240" w:lineRule="auto"/>
        <w:ind w:firstLine="709"/>
        <w:contextualSpacing/>
        <w:jc w:val="both"/>
        <w:rPr>
          <w:rFonts w:ascii="Times New Roman" w:eastAsiaTheme="minorHAnsi" w:hAnsi="Times New Roman" w:cstheme="minorBidi"/>
          <w:sz w:val="28"/>
          <w:szCs w:val="28"/>
        </w:rPr>
      </w:pPr>
      <w:r w:rsidRPr="006A4AC3">
        <w:rPr>
          <w:rFonts w:ascii="Times New Roman" w:eastAsiaTheme="minorHAnsi" w:hAnsi="Times New Roman" w:cstheme="minorBidi"/>
          <w:sz w:val="28"/>
          <w:szCs w:val="28"/>
        </w:rPr>
        <w:t xml:space="preserve">В 2020 году планируется продолжить работу в рамках регионального проекта «Культурная среда», проект реализовывается в Темрюкском районе на территории </w:t>
      </w:r>
      <w:proofErr w:type="spellStart"/>
      <w:r w:rsidRPr="006A4AC3">
        <w:rPr>
          <w:rFonts w:ascii="Times New Roman" w:eastAsiaTheme="minorHAnsi" w:hAnsi="Times New Roman" w:cstheme="minorBidi"/>
          <w:sz w:val="28"/>
          <w:szCs w:val="28"/>
        </w:rPr>
        <w:t>Краснострельского</w:t>
      </w:r>
      <w:proofErr w:type="spellEnd"/>
      <w:r w:rsidRPr="006A4AC3">
        <w:rPr>
          <w:rFonts w:ascii="Times New Roman" w:eastAsiaTheme="minorHAnsi" w:hAnsi="Times New Roman" w:cstheme="minorBidi"/>
          <w:sz w:val="28"/>
          <w:szCs w:val="28"/>
        </w:rPr>
        <w:t xml:space="preserve"> сельского поселения.</w:t>
      </w:r>
    </w:p>
    <w:p w:rsidR="006425FE" w:rsidRDefault="006425FE" w:rsidP="006425FE">
      <w:pPr>
        <w:tabs>
          <w:tab w:val="left" w:pos="993"/>
        </w:tabs>
        <w:spacing w:after="0" w:line="240" w:lineRule="auto"/>
        <w:ind w:firstLine="709"/>
        <w:contextualSpacing/>
        <w:jc w:val="both"/>
        <w:rPr>
          <w:rFonts w:ascii="Times New Roman" w:eastAsiaTheme="minorHAnsi" w:hAnsi="Times New Roman" w:cstheme="minorBidi"/>
          <w:sz w:val="28"/>
          <w:szCs w:val="28"/>
        </w:rPr>
      </w:pPr>
      <w:r w:rsidRPr="006A4AC3">
        <w:rPr>
          <w:rFonts w:ascii="Times New Roman" w:eastAsiaTheme="minorHAnsi" w:hAnsi="Times New Roman" w:cstheme="minorBidi"/>
          <w:sz w:val="28"/>
          <w:szCs w:val="28"/>
        </w:rPr>
        <w:t xml:space="preserve">В </w:t>
      </w:r>
      <w:proofErr w:type="spellStart"/>
      <w:r w:rsidRPr="006A4AC3">
        <w:rPr>
          <w:rFonts w:ascii="Times New Roman" w:eastAsiaTheme="minorHAnsi" w:hAnsi="Times New Roman" w:cstheme="minorBidi"/>
          <w:sz w:val="28"/>
          <w:szCs w:val="28"/>
        </w:rPr>
        <w:t>Краснострельском</w:t>
      </w:r>
      <w:proofErr w:type="spellEnd"/>
      <w:r w:rsidRPr="006A4AC3">
        <w:rPr>
          <w:rFonts w:ascii="Times New Roman" w:eastAsiaTheme="minorHAnsi" w:hAnsi="Times New Roman" w:cstheme="minorBidi"/>
          <w:sz w:val="28"/>
          <w:szCs w:val="28"/>
        </w:rPr>
        <w:t xml:space="preserve"> сельском поселении на капитальный ремонт кровли сельского дома культуры х. Белый объем </w:t>
      </w:r>
      <w:proofErr w:type="spellStart"/>
      <w:r w:rsidRPr="006A4AC3">
        <w:rPr>
          <w:rFonts w:ascii="Times New Roman" w:eastAsiaTheme="minorHAnsi" w:hAnsi="Times New Roman" w:cstheme="minorBidi"/>
          <w:sz w:val="28"/>
          <w:szCs w:val="28"/>
        </w:rPr>
        <w:t>софинансирования</w:t>
      </w:r>
      <w:proofErr w:type="spellEnd"/>
      <w:r w:rsidRPr="006A4AC3">
        <w:rPr>
          <w:rFonts w:ascii="Times New Roman" w:eastAsiaTheme="minorHAnsi" w:hAnsi="Times New Roman" w:cstheme="minorBidi"/>
          <w:sz w:val="28"/>
          <w:szCs w:val="28"/>
        </w:rPr>
        <w:t xml:space="preserve"> по мероприятию «</w:t>
      </w:r>
      <w:proofErr w:type="spellStart"/>
      <w:r w:rsidRPr="006A4AC3">
        <w:rPr>
          <w:rFonts w:ascii="Times New Roman" w:eastAsiaTheme="minorHAnsi" w:hAnsi="Times New Roman" w:cstheme="minorBidi"/>
          <w:sz w:val="28"/>
          <w:szCs w:val="28"/>
        </w:rPr>
        <w:t>Подержка</w:t>
      </w:r>
      <w:proofErr w:type="spellEnd"/>
      <w:r w:rsidRPr="006A4AC3">
        <w:rPr>
          <w:rFonts w:ascii="Times New Roman" w:eastAsiaTheme="minorHAnsi" w:hAnsi="Times New Roman" w:cstheme="minorBidi"/>
          <w:sz w:val="28"/>
          <w:szCs w:val="28"/>
        </w:rPr>
        <w:t xml:space="preserve"> муниципальных учреждений культуры» на 2020 год» составит 2788,1 </w:t>
      </w:r>
      <w:proofErr w:type="spellStart"/>
      <w:r w:rsidRPr="006A4AC3">
        <w:rPr>
          <w:rFonts w:ascii="Times New Roman" w:eastAsiaTheme="minorHAnsi" w:hAnsi="Times New Roman" w:cstheme="minorBidi"/>
          <w:sz w:val="28"/>
          <w:szCs w:val="28"/>
        </w:rPr>
        <w:t>тыс</w:t>
      </w:r>
      <w:proofErr w:type="gramStart"/>
      <w:r w:rsidRPr="006A4AC3">
        <w:rPr>
          <w:rFonts w:ascii="Times New Roman" w:eastAsiaTheme="minorHAnsi" w:hAnsi="Times New Roman" w:cstheme="minorBidi"/>
          <w:sz w:val="28"/>
          <w:szCs w:val="28"/>
        </w:rPr>
        <w:t>.р</w:t>
      </w:r>
      <w:proofErr w:type="gramEnd"/>
      <w:r w:rsidRPr="006A4AC3">
        <w:rPr>
          <w:rFonts w:ascii="Times New Roman" w:eastAsiaTheme="minorHAnsi" w:hAnsi="Times New Roman" w:cstheme="minorBidi"/>
          <w:sz w:val="28"/>
          <w:szCs w:val="28"/>
        </w:rPr>
        <w:t>ублей</w:t>
      </w:r>
      <w:proofErr w:type="spellEnd"/>
      <w:r w:rsidRPr="006A4AC3">
        <w:rPr>
          <w:rFonts w:ascii="Times New Roman" w:eastAsiaTheme="minorHAnsi" w:hAnsi="Times New Roman" w:cstheme="minorBidi"/>
          <w:sz w:val="28"/>
          <w:szCs w:val="28"/>
        </w:rPr>
        <w:t xml:space="preserve">, в том числе </w:t>
      </w:r>
      <w:proofErr w:type="spellStart"/>
      <w:r w:rsidRPr="006A4AC3">
        <w:rPr>
          <w:rFonts w:ascii="Times New Roman" w:eastAsiaTheme="minorHAnsi" w:hAnsi="Times New Roman" w:cstheme="minorBidi"/>
          <w:sz w:val="28"/>
          <w:szCs w:val="28"/>
        </w:rPr>
        <w:t>софинансирование</w:t>
      </w:r>
      <w:proofErr w:type="spellEnd"/>
      <w:r w:rsidRPr="006A4AC3">
        <w:rPr>
          <w:rFonts w:ascii="Times New Roman" w:eastAsiaTheme="minorHAnsi" w:hAnsi="Times New Roman" w:cstheme="minorBidi"/>
          <w:sz w:val="28"/>
          <w:szCs w:val="28"/>
        </w:rPr>
        <w:t xml:space="preserve"> из краевого и федерального бюджетов 2481,4 </w:t>
      </w:r>
      <w:proofErr w:type="spellStart"/>
      <w:r w:rsidRPr="006A4AC3">
        <w:rPr>
          <w:rFonts w:ascii="Times New Roman" w:eastAsiaTheme="minorHAnsi" w:hAnsi="Times New Roman" w:cstheme="minorBidi"/>
          <w:sz w:val="28"/>
          <w:szCs w:val="28"/>
        </w:rPr>
        <w:t>тыс.рублей</w:t>
      </w:r>
      <w:proofErr w:type="spellEnd"/>
      <w:r w:rsidRPr="006A4AC3">
        <w:rPr>
          <w:rFonts w:ascii="Times New Roman" w:eastAsiaTheme="minorHAnsi" w:hAnsi="Times New Roman" w:cstheme="minorBidi"/>
          <w:sz w:val="28"/>
          <w:szCs w:val="28"/>
        </w:rPr>
        <w:t>, из местного бюджета 306,7 тыс. рублей.</w:t>
      </w:r>
    </w:p>
    <w:p w:rsidR="00C81ABF" w:rsidRDefault="00C81ABF" w:rsidP="006425FE">
      <w:pPr>
        <w:tabs>
          <w:tab w:val="left" w:pos="993"/>
        </w:tabs>
        <w:spacing w:after="0" w:line="240" w:lineRule="auto"/>
        <w:ind w:firstLine="709"/>
        <w:contextualSpacing/>
        <w:jc w:val="both"/>
        <w:rPr>
          <w:rFonts w:ascii="Times New Roman" w:eastAsiaTheme="minorHAnsi" w:hAnsi="Times New Roman" w:cstheme="minorBidi"/>
          <w:sz w:val="28"/>
          <w:szCs w:val="28"/>
        </w:rPr>
      </w:pPr>
    </w:p>
    <w:p w:rsidR="00C81ABF" w:rsidRPr="00C81ABF" w:rsidRDefault="00C81ABF" w:rsidP="00C81ABF">
      <w:pPr>
        <w:tabs>
          <w:tab w:val="left" w:pos="993"/>
        </w:tabs>
        <w:spacing w:after="0" w:line="240" w:lineRule="auto"/>
        <w:ind w:firstLine="709"/>
        <w:contextualSpacing/>
        <w:jc w:val="both"/>
        <w:rPr>
          <w:rFonts w:ascii="Times New Roman" w:eastAsiaTheme="minorHAnsi" w:hAnsi="Times New Roman" w:cstheme="minorBidi"/>
          <w:sz w:val="28"/>
          <w:szCs w:val="28"/>
        </w:rPr>
      </w:pPr>
      <w:r w:rsidRPr="00C81ABF">
        <w:rPr>
          <w:rFonts w:ascii="Times New Roman" w:eastAsiaTheme="minorHAnsi" w:hAnsi="Times New Roman" w:cstheme="minorBidi"/>
          <w:sz w:val="28"/>
          <w:szCs w:val="28"/>
        </w:rPr>
        <w:t>Национальный проект «Цифровая экономика».</w:t>
      </w:r>
    </w:p>
    <w:p w:rsidR="00C81ABF" w:rsidRDefault="00C81ABF" w:rsidP="00C81ABF">
      <w:pPr>
        <w:tabs>
          <w:tab w:val="left" w:pos="993"/>
        </w:tabs>
        <w:spacing w:after="0" w:line="240" w:lineRule="auto"/>
        <w:ind w:firstLine="709"/>
        <w:contextualSpacing/>
        <w:jc w:val="both"/>
        <w:rPr>
          <w:rFonts w:ascii="Times New Roman" w:eastAsiaTheme="minorHAnsi" w:hAnsi="Times New Roman" w:cstheme="minorBidi"/>
          <w:sz w:val="28"/>
          <w:szCs w:val="28"/>
        </w:rPr>
      </w:pPr>
      <w:r w:rsidRPr="00C81ABF">
        <w:rPr>
          <w:rFonts w:ascii="Times New Roman" w:eastAsiaTheme="minorHAnsi" w:hAnsi="Times New Roman" w:cstheme="minorBidi"/>
          <w:sz w:val="28"/>
          <w:szCs w:val="28"/>
        </w:rPr>
        <w:t xml:space="preserve">Региональный проект «Информационная инфраструктура». Срок начала и окончания проекта: 01.01.2019 – 31.12.2024 гг. </w:t>
      </w:r>
    </w:p>
    <w:p w:rsidR="00BB5963" w:rsidRPr="00C81ABF" w:rsidRDefault="00BB5963" w:rsidP="00C81ABF">
      <w:pPr>
        <w:tabs>
          <w:tab w:val="left" w:pos="993"/>
        </w:tabs>
        <w:spacing w:after="0" w:line="240" w:lineRule="auto"/>
        <w:ind w:firstLine="709"/>
        <w:contextualSpacing/>
        <w:jc w:val="both"/>
        <w:rPr>
          <w:rFonts w:ascii="Times New Roman" w:eastAsiaTheme="minorHAnsi" w:hAnsi="Times New Roman" w:cstheme="minorBidi"/>
          <w:sz w:val="28"/>
          <w:szCs w:val="28"/>
        </w:rPr>
      </w:pPr>
      <w:r w:rsidRPr="00BB5963">
        <w:rPr>
          <w:rFonts w:ascii="Times New Roman" w:eastAsiaTheme="minorHAnsi" w:hAnsi="Times New Roman" w:cstheme="minorBidi"/>
          <w:sz w:val="28"/>
          <w:szCs w:val="28"/>
        </w:rPr>
        <w:lastRenderedPageBreak/>
        <w:t xml:space="preserve">Куратор реализации мероприятий по достижению целей и показателей регионального проекта на территории Темрюкского района, заместитель главы муниципального образования Темрюкский район </w:t>
      </w:r>
      <w:r>
        <w:rPr>
          <w:rFonts w:ascii="Times New Roman" w:eastAsiaTheme="minorHAnsi" w:hAnsi="Times New Roman" w:cstheme="minorBidi"/>
          <w:sz w:val="28"/>
          <w:szCs w:val="28"/>
        </w:rPr>
        <w:t xml:space="preserve">Р.С. </w:t>
      </w:r>
      <w:proofErr w:type="spellStart"/>
      <w:r>
        <w:rPr>
          <w:rFonts w:ascii="Times New Roman" w:eastAsiaTheme="minorHAnsi" w:hAnsi="Times New Roman" w:cstheme="minorBidi"/>
          <w:sz w:val="28"/>
          <w:szCs w:val="28"/>
        </w:rPr>
        <w:t>Дадашев</w:t>
      </w:r>
      <w:proofErr w:type="spellEnd"/>
      <w:r>
        <w:rPr>
          <w:rFonts w:ascii="Times New Roman" w:eastAsiaTheme="minorHAnsi" w:hAnsi="Times New Roman" w:cstheme="minorBidi"/>
          <w:sz w:val="28"/>
          <w:szCs w:val="28"/>
        </w:rPr>
        <w:t>.</w:t>
      </w:r>
    </w:p>
    <w:p w:rsidR="00C81ABF" w:rsidRPr="00C81ABF" w:rsidRDefault="00C81ABF" w:rsidP="00C81ABF">
      <w:pPr>
        <w:tabs>
          <w:tab w:val="left" w:pos="993"/>
        </w:tabs>
        <w:spacing w:after="0" w:line="240" w:lineRule="auto"/>
        <w:ind w:firstLine="709"/>
        <w:contextualSpacing/>
        <w:jc w:val="both"/>
        <w:rPr>
          <w:rFonts w:ascii="Times New Roman" w:eastAsiaTheme="minorHAnsi" w:hAnsi="Times New Roman" w:cstheme="minorBidi"/>
          <w:sz w:val="28"/>
          <w:szCs w:val="28"/>
        </w:rPr>
      </w:pPr>
      <w:proofErr w:type="gramStart"/>
      <w:r w:rsidRPr="00C81ABF">
        <w:rPr>
          <w:rFonts w:ascii="Times New Roman" w:eastAsiaTheme="minorHAnsi" w:hAnsi="Times New Roman" w:cstheme="minorBidi"/>
          <w:sz w:val="28"/>
          <w:szCs w:val="28"/>
        </w:rPr>
        <w:t>Между Министерством цифрового развития, связи и массовых коммуникаций Российской Федерации и АО «КОМПАНИЯ ТРАНСТЕЛЕКОМ» заключен контракт от 13 августа 2019 г. № 0173100007519000103_144316 на Оказание услуг по подключению к сети передачи данных, обеспечивающей доступ к единой сети передачи данных и (или) к сети «Интернет», и по передаче данных при осуществлении доступа к этой сети фельдшерским и фельдшерско-акушерским пунктам, государственным (муниципальным</w:t>
      </w:r>
      <w:proofErr w:type="gramEnd"/>
      <w:r w:rsidRPr="00C81ABF">
        <w:rPr>
          <w:rFonts w:ascii="Times New Roman" w:eastAsiaTheme="minorHAnsi" w:hAnsi="Times New Roman" w:cstheme="minorBidi"/>
          <w:sz w:val="28"/>
          <w:szCs w:val="28"/>
        </w:rPr>
        <w:t xml:space="preserve">) образовательным организациям, реализующим программы общего образования и (или) среднего профессионального образования, органам государственной власти, органам местного самоуправления, территориальным избирательным комиссиям и избирательным комиссиям субъектов Российской Федерации, пожарным частям и пожарным постам, участковым пунктам полиции, территориальным органам </w:t>
      </w:r>
      <w:proofErr w:type="spellStart"/>
      <w:r w:rsidRPr="00C81ABF">
        <w:rPr>
          <w:rFonts w:ascii="Times New Roman" w:eastAsiaTheme="minorHAnsi" w:hAnsi="Times New Roman" w:cstheme="minorBidi"/>
          <w:sz w:val="28"/>
          <w:szCs w:val="28"/>
        </w:rPr>
        <w:t>Росгвардии</w:t>
      </w:r>
      <w:proofErr w:type="spellEnd"/>
      <w:r w:rsidRPr="00C81ABF">
        <w:rPr>
          <w:rFonts w:ascii="Times New Roman" w:eastAsiaTheme="minorHAnsi" w:hAnsi="Times New Roman" w:cstheme="minorBidi"/>
          <w:sz w:val="28"/>
          <w:szCs w:val="28"/>
        </w:rPr>
        <w:t xml:space="preserve"> и подразделениям (органам) войск национальной гвардии, в том </w:t>
      </w:r>
      <w:proofErr w:type="gramStart"/>
      <w:r w:rsidRPr="00C81ABF">
        <w:rPr>
          <w:rFonts w:ascii="Times New Roman" w:eastAsiaTheme="minorHAnsi" w:hAnsi="Times New Roman" w:cstheme="minorBidi"/>
          <w:sz w:val="28"/>
          <w:szCs w:val="28"/>
        </w:rPr>
        <w:t>числе</w:t>
      </w:r>
      <w:proofErr w:type="gramEnd"/>
      <w:r w:rsidRPr="00C81ABF">
        <w:rPr>
          <w:rFonts w:ascii="Times New Roman" w:eastAsiaTheme="minorHAnsi" w:hAnsi="Times New Roman" w:cstheme="minorBidi"/>
          <w:sz w:val="28"/>
          <w:szCs w:val="28"/>
        </w:rPr>
        <w:t xml:space="preserve"> в которых проходят службу лица, имеющие специальные звания полиции в Краснодарском крае. </w:t>
      </w:r>
    </w:p>
    <w:p w:rsidR="00C81ABF" w:rsidRPr="00C81ABF" w:rsidRDefault="00C81ABF" w:rsidP="00C81ABF">
      <w:pPr>
        <w:tabs>
          <w:tab w:val="left" w:pos="993"/>
        </w:tabs>
        <w:spacing w:after="0" w:line="240" w:lineRule="auto"/>
        <w:ind w:firstLine="709"/>
        <w:contextualSpacing/>
        <w:jc w:val="both"/>
        <w:rPr>
          <w:rFonts w:ascii="Times New Roman" w:eastAsiaTheme="minorHAnsi" w:hAnsi="Times New Roman" w:cstheme="minorBidi"/>
          <w:sz w:val="28"/>
          <w:szCs w:val="28"/>
        </w:rPr>
      </w:pPr>
      <w:r w:rsidRPr="00C81ABF">
        <w:rPr>
          <w:rFonts w:ascii="Times New Roman" w:eastAsiaTheme="minorHAnsi" w:hAnsi="Times New Roman" w:cstheme="minorBidi"/>
          <w:sz w:val="28"/>
          <w:szCs w:val="28"/>
        </w:rPr>
        <w:t>В рамках данного контракта, в целях реализации регионального проекта «Информационная инфраструктура» на территории Темрюкского района, запланировано подключение к высокоскоростной сети Интернет по                    волоконно-оптической линии связи 52-х социально-значимых объектов                 (далее – СЗО).</w:t>
      </w:r>
    </w:p>
    <w:p w:rsidR="00C81ABF" w:rsidRPr="00C81ABF" w:rsidRDefault="00C81ABF" w:rsidP="00C81ABF">
      <w:pPr>
        <w:tabs>
          <w:tab w:val="left" w:pos="993"/>
        </w:tabs>
        <w:spacing w:after="0" w:line="240" w:lineRule="auto"/>
        <w:ind w:firstLine="709"/>
        <w:contextualSpacing/>
        <w:jc w:val="both"/>
        <w:rPr>
          <w:rFonts w:ascii="Times New Roman" w:eastAsiaTheme="minorHAnsi" w:hAnsi="Times New Roman" w:cstheme="minorBidi"/>
          <w:sz w:val="28"/>
          <w:szCs w:val="28"/>
        </w:rPr>
      </w:pPr>
      <w:r w:rsidRPr="00C81ABF">
        <w:rPr>
          <w:rFonts w:ascii="Times New Roman" w:eastAsiaTheme="minorHAnsi" w:hAnsi="Times New Roman" w:cstheme="minorBidi"/>
          <w:sz w:val="28"/>
          <w:szCs w:val="28"/>
        </w:rPr>
        <w:t>19 СЗО планируется подключить в 2019 году. Срок подключения – до                30 ноября 2019 года. В числе социально-значимых объектов Темрюкского района:</w:t>
      </w:r>
    </w:p>
    <w:p w:rsidR="00C81ABF" w:rsidRPr="00C81ABF" w:rsidRDefault="00C81ABF" w:rsidP="00C81ABF">
      <w:pPr>
        <w:tabs>
          <w:tab w:val="left" w:pos="993"/>
        </w:tabs>
        <w:spacing w:after="0" w:line="240" w:lineRule="auto"/>
        <w:ind w:firstLine="709"/>
        <w:contextualSpacing/>
        <w:jc w:val="both"/>
        <w:rPr>
          <w:rFonts w:ascii="Times New Roman" w:eastAsiaTheme="minorHAnsi" w:hAnsi="Times New Roman" w:cstheme="minorBidi"/>
          <w:sz w:val="28"/>
          <w:szCs w:val="28"/>
        </w:rPr>
      </w:pPr>
      <w:r w:rsidRPr="00C81ABF">
        <w:rPr>
          <w:rFonts w:ascii="Times New Roman" w:eastAsiaTheme="minorHAnsi" w:hAnsi="Times New Roman" w:cstheme="minorBidi"/>
          <w:sz w:val="28"/>
          <w:szCs w:val="28"/>
        </w:rPr>
        <w:t>– 8 объектов управления образованием;</w:t>
      </w:r>
    </w:p>
    <w:p w:rsidR="00C81ABF" w:rsidRPr="00C81ABF" w:rsidRDefault="00C81ABF" w:rsidP="00C81ABF">
      <w:pPr>
        <w:tabs>
          <w:tab w:val="left" w:pos="993"/>
        </w:tabs>
        <w:spacing w:after="0" w:line="240" w:lineRule="auto"/>
        <w:ind w:firstLine="709"/>
        <w:contextualSpacing/>
        <w:jc w:val="both"/>
        <w:rPr>
          <w:rFonts w:ascii="Times New Roman" w:eastAsiaTheme="minorHAnsi" w:hAnsi="Times New Roman" w:cstheme="minorBidi"/>
          <w:sz w:val="28"/>
          <w:szCs w:val="28"/>
        </w:rPr>
      </w:pPr>
      <w:r w:rsidRPr="00C81ABF">
        <w:rPr>
          <w:rFonts w:ascii="Times New Roman" w:eastAsiaTheme="minorHAnsi" w:hAnsi="Times New Roman" w:cstheme="minorBidi"/>
          <w:sz w:val="28"/>
          <w:szCs w:val="28"/>
        </w:rPr>
        <w:t>– 1 объект управление культуры;</w:t>
      </w:r>
    </w:p>
    <w:p w:rsidR="00C81ABF" w:rsidRPr="00C81ABF" w:rsidRDefault="00C81ABF" w:rsidP="00C81ABF">
      <w:pPr>
        <w:tabs>
          <w:tab w:val="left" w:pos="993"/>
        </w:tabs>
        <w:spacing w:after="0" w:line="240" w:lineRule="auto"/>
        <w:ind w:firstLine="709"/>
        <w:contextualSpacing/>
        <w:jc w:val="both"/>
        <w:rPr>
          <w:rFonts w:ascii="Times New Roman" w:eastAsiaTheme="minorHAnsi" w:hAnsi="Times New Roman" w:cstheme="minorBidi"/>
          <w:sz w:val="28"/>
          <w:szCs w:val="28"/>
        </w:rPr>
      </w:pPr>
      <w:r w:rsidRPr="00C81ABF">
        <w:rPr>
          <w:rFonts w:ascii="Times New Roman" w:eastAsiaTheme="minorHAnsi" w:hAnsi="Times New Roman" w:cstheme="minorBidi"/>
          <w:sz w:val="28"/>
          <w:szCs w:val="28"/>
        </w:rPr>
        <w:t>– 1 объект пожарно-спасательная часть «11 отряд» п. Тамань;</w:t>
      </w:r>
    </w:p>
    <w:p w:rsidR="00C81ABF" w:rsidRPr="00C81ABF" w:rsidRDefault="00C81ABF" w:rsidP="00C81ABF">
      <w:pPr>
        <w:tabs>
          <w:tab w:val="left" w:pos="993"/>
        </w:tabs>
        <w:spacing w:after="0" w:line="240" w:lineRule="auto"/>
        <w:ind w:firstLine="709"/>
        <w:contextualSpacing/>
        <w:jc w:val="both"/>
        <w:rPr>
          <w:rFonts w:ascii="Times New Roman" w:eastAsiaTheme="minorHAnsi" w:hAnsi="Times New Roman" w:cstheme="minorBidi"/>
          <w:sz w:val="28"/>
          <w:szCs w:val="28"/>
        </w:rPr>
      </w:pPr>
      <w:r w:rsidRPr="00C81ABF">
        <w:rPr>
          <w:rFonts w:ascii="Times New Roman" w:eastAsiaTheme="minorHAnsi" w:hAnsi="Times New Roman" w:cstheme="minorBidi"/>
          <w:sz w:val="28"/>
          <w:szCs w:val="28"/>
        </w:rPr>
        <w:t>– 9 фельдшерско-акушерских пунктов района.</w:t>
      </w:r>
    </w:p>
    <w:p w:rsidR="00C81ABF" w:rsidRPr="00C81ABF" w:rsidRDefault="00C81ABF" w:rsidP="00C81ABF">
      <w:pPr>
        <w:tabs>
          <w:tab w:val="left" w:pos="993"/>
        </w:tabs>
        <w:spacing w:after="0" w:line="240" w:lineRule="auto"/>
        <w:ind w:firstLine="709"/>
        <w:contextualSpacing/>
        <w:jc w:val="both"/>
        <w:rPr>
          <w:rFonts w:ascii="Times New Roman" w:eastAsiaTheme="minorHAnsi" w:hAnsi="Times New Roman" w:cstheme="minorBidi"/>
          <w:sz w:val="28"/>
          <w:szCs w:val="28"/>
        </w:rPr>
      </w:pPr>
      <w:r w:rsidRPr="00C81ABF">
        <w:rPr>
          <w:rFonts w:ascii="Times New Roman" w:eastAsiaTheme="minorHAnsi" w:hAnsi="Times New Roman" w:cstheme="minorBidi"/>
          <w:sz w:val="28"/>
          <w:szCs w:val="28"/>
        </w:rPr>
        <w:t>33 СЗО планируется подключить в 2021 году. Срок подключения – до                30 ноября 2019 года. В числе социально-значимых объектов, подключаемых в 2021 году:</w:t>
      </w:r>
    </w:p>
    <w:p w:rsidR="00C81ABF" w:rsidRPr="00C81ABF" w:rsidRDefault="00C81ABF" w:rsidP="00C81ABF">
      <w:pPr>
        <w:tabs>
          <w:tab w:val="left" w:pos="993"/>
        </w:tabs>
        <w:spacing w:after="0" w:line="240" w:lineRule="auto"/>
        <w:ind w:firstLine="709"/>
        <w:contextualSpacing/>
        <w:jc w:val="both"/>
        <w:rPr>
          <w:rFonts w:ascii="Times New Roman" w:eastAsiaTheme="minorHAnsi" w:hAnsi="Times New Roman" w:cstheme="minorBidi"/>
          <w:sz w:val="28"/>
          <w:szCs w:val="28"/>
        </w:rPr>
      </w:pPr>
      <w:r w:rsidRPr="00C81ABF">
        <w:rPr>
          <w:rFonts w:ascii="Times New Roman" w:eastAsiaTheme="minorHAnsi" w:hAnsi="Times New Roman" w:cstheme="minorBidi"/>
          <w:sz w:val="28"/>
          <w:szCs w:val="28"/>
        </w:rPr>
        <w:t>– 26 объектов школы города и района;</w:t>
      </w:r>
    </w:p>
    <w:p w:rsidR="00C81ABF" w:rsidRPr="00C81ABF" w:rsidRDefault="00C81ABF" w:rsidP="00C81ABF">
      <w:pPr>
        <w:tabs>
          <w:tab w:val="left" w:pos="993"/>
        </w:tabs>
        <w:spacing w:after="0" w:line="240" w:lineRule="auto"/>
        <w:ind w:firstLine="709"/>
        <w:contextualSpacing/>
        <w:jc w:val="both"/>
        <w:rPr>
          <w:rFonts w:ascii="Times New Roman" w:eastAsiaTheme="minorHAnsi" w:hAnsi="Times New Roman" w:cstheme="minorBidi"/>
          <w:sz w:val="28"/>
          <w:szCs w:val="28"/>
        </w:rPr>
      </w:pPr>
      <w:r w:rsidRPr="00C81ABF">
        <w:rPr>
          <w:rFonts w:ascii="Times New Roman" w:eastAsiaTheme="minorHAnsi" w:hAnsi="Times New Roman" w:cstheme="minorBidi"/>
          <w:sz w:val="28"/>
          <w:szCs w:val="28"/>
        </w:rPr>
        <w:t>– 2 ОВО;</w:t>
      </w:r>
    </w:p>
    <w:p w:rsidR="00C81ABF" w:rsidRPr="00C81ABF" w:rsidRDefault="00C81ABF" w:rsidP="00C81ABF">
      <w:pPr>
        <w:tabs>
          <w:tab w:val="left" w:pos="993"/>
        </w:tabs>
        <w:spacing w:after="0" w:line="240" w:lineRule="auto"/>
        <w:ind w:firstLine="709"/>
        <w:contextualSpacing/>
        <w:jc w:val="both"/>
        <w:rPr>
          <w:rFonts w:ascii="Times New Roman" w:eastAsiaTheme="minorHAnsi" w:hAnsi="Times New Roman" w:cstheme="minorBidi"/>
          <w:sz w:val="28"/>
          <w:szCs w:val="28"/>
        </w:rPr>
      </w:pPr>
      <w:r w:rsidRPr="00C81ABF">
        <w:rPr>
          <w:rFonts w:ascii="Times New Roman" w:eastAsiaTheme="minorHAnsi" w:hAnsi="Times New Roman" w:cstheme="minorBidi"/>
          <w:sz w:val="28"/>
          <w:szCs w:val="28"/>
        </w:rPr>
        <w:t>– 1 ОМСУ;</w:t>
      </w:r>
    </w:p>
    <w:p w:rsidR="00C81ABF" w:rsidRPr="00C81ABF" w:rsidRDefault="00C81ABF" w:rsidP="00C81ABF">
      <w:pPr>
        <w:tabs>
          <w:tab w:val="left" w:pos="993"/>
        </w:tabs>
        <w:spacing w:after="0" w:line="240" w:lineRule="auto"/>
        <w:ind w:firstLine="709"/>
        <w:contextualSpacing/>
        <w:jc w:val="both"/>
        <w:rPr>
          <w:rFonts w:ascii="Times New Roman" w:eastAsiaTheme="minorHAnsi" w:hAnsi="Times New Roman" w:cstheme="minorBidi"/>
          <w:sz w:val="28"/>
          <w:szCs w:val="28"/>
        </w:rPr>
      </w:pPr>
      <w:r w:rsidRPr="00C81ABF">
        <w:rPr>
          <w:rFonts w:ascii="Times New Roman" w:eastAsiaTheme="minorHAnsi" w:hAnsi="Times New Roman" w:cstheme="minorBidi"/>
          <w:sz w:val="28"/>
          <w:szCs w:val="28"/>
        </w:rPr>
        <w:t>– 2 пожарные части;</w:t>
      </w:r>
    </w:p>
    <w:p w:rsidR="00C81ABF" w:rsidRDefault="00C81ABF" w:rsidP="00C81ABF">
      <w:pPr>
        <w:tabs>
          <w:tab w:val="left" w:pos="993"/>
        </w:tabs>
        <w:spacing w:after="0" w:line="240" w:lineRule="auto"/>
        <w:ind w:firstLine="709"/>
        <w:contextualSpacing/>
        <w:jc w:val="both"/>
        <w:rPr>
          <w:rFonts w:ascii="Times New Roman" w:eastAsiaTheme="minorHAnsi" w:hAnsi="Times New Roman" w:cstheme="minorBidi"/>
          <w:sz w:val="28"/>
          <w:szCs w:val="28"/>
        </w:rPr>
      </w:pPr>
      <w:r w:rsidRPr="00C81ABF">
        <w:rPr>
          <w:rFonts w:ascii="Times New Roman" w:eastAsiaTheme="minorHAnsi" w:hAnsi="Times New Roman" w:cstheme="minorBidi"/>
          <w:sz w:val="28"/>
          <w:szCs w:val="28"/>
        </w:rPr>
        <w:t xml:space="preserve">– 2 </w:t>
      </w:r>
      <w:proofErr w:type="spellStart"/>
      <w:r w:rsidRPr="00C81ABF">
        <w:rPr>
          <w:rFonts w:ascii="Times New Roman" w:eastAsiaTheme="minorHAnsi" w:hAnsi="Times New Roman" w:cstheme="minorBidi"/>
          <w:sz w:val="28"/>
          <w:szCs w:val="28"/>
        </w:rPr>
        <w:t>ФАПа</w:t>
      </w:r>
      <w:proofErr w:type="spellEnd"/>
      <w:r w:rsidRPr="00C81ABF">
        <w:rPr>
          <w:rFonts w:ascii="Times New Roman" w:eastAsiaTheme="minorHAnsi" w:hAnsi="Times New Roman" w:cstheme="minorBidi"/>
          <w:sz w:val="28"/>
          <w:szCs w:val="28"/>
        </w:rPr>
        <w:t>.</w:t>
      </w:r>
    </w:p>
    <w:p w:rsidR="00BB5963" w:rsidRPr="002F5BC6" w:rsidRDefault="00BB5963" w:rsidP="00C81ABF">
      <w:pPr>
        <w:tabs>
          <w:tab w:val="left" w:pos="993"/>
        </w:tabs>
        <w:spacing w:after="0" w:line="240" w:lineRule="auto"/>
        <w:ind w:firstLine="709"/>
        <w:contextualSpacing/>
        <w:jc w:val="both"/>
        <w:rPr>
          <w:rFonts w:ascii="Times New Roman" w:eastAsiaTheme="minorHAnsi" w:hAnsi="Times New Roman" w:cstheme="minorBidi"/>
          <w:sz w:val="28"/>
          <w:szCs w:val="28"/>
          <w:highlight w:val="green"/>
        </w:rPr>
      </w:pPr>
    </w:p>
    <w:p w:rsidR="00BB5963" w:rsidRDefault="006425FE" w:rsidP="006425FE">
      <w:pPr>
        <w:tabs>
          <w:tab w:val="left" w:pos="993"/>
        </w:tabs>
        <w:spacing w:after="0" w:line="240" w:lineRule="auto"/>
        <w:ind w:firstLine="709"/>
        <w:contextualSpacing/>
        <w:jc w:val="both"/>
      </w:pPr>
      <w:r w:rsidRPr="0072096D">
        <w:rPr>
          <w:rFonts w:ascii="Times New Roman" w:eastAsiaTheme="minorHAnsi" w:hAnsi="Times New Roman" w:cstheme="minorBidi"/>
          <w:sz w:val="28"/>
          <w:szCs w:val="28"/>
        </w:rPr>
        <w:t>Национальный проект «Производительность труда и поддержка занятости»</w:t>
      </w:r>
      <w:r w:rsidR="002F5BC6" w:rsidRPr="0072096D">
        <w:rPr>
          <w:rFonts w:ascii="Times New Roman" w:eastAsiaTheme="minorHAnsi" w:hAnsi="Times New Roman" w:cstheme="minorBidi"/>
          <w:sz w:val="28"/>
          <w:szCs w:val="28"/>
        </w:rPr>
        <w:t>.</w:t>
      </w:r>
      <w:r w:rsidR="00901455" w:rsidRPr="0072096D">
        <w:t xml:space="preserve"> </w:t>
      </w:r>
    </w:p>
    <w:p w:rsidR="002F5BC6" w:rsidRPr="0072096D" w:rsidRDefault="00901455" w:rsidP="006425FE">
      <w:pPr>
        <w:tabs>
          <w:tab w:val="left" w:pos="993"/>
        </w:tabs>
        <w:spacing w:after="0" w:line="240" w:lineRule="auto"/>
        <w:ind w:firstLine="709"/>
        <w:contextualSpacing/>
        <w:jc w:val="both"/>
        <w:rPr>
          <w:rFonts w:ascii="Times New Roman" w:eastAsiaTheme="minorHAnsi" w:hAnsi="Times New Roman" w:cstheme="minorBidi"/>
          <w:sz w:val="28"/>
          <w:szCs w:val="28"/>
        </w:rPr>
      </w:pPr>
      <w:r w:rsidRPr="0072096D">
        <w:rPr>
          <w:rFonts w:ascii="Times New Roman" w:eastAsiaTheme="minorHAnsi" w:hAnsi="Times New Roman" w:cstheme="minorBidi"/>
          <w:sz w:val="28"/>
          <w:szCs w:val="28"/>
        </w:rPr>
        <w:t xml:space="preserve">Куратор реализации мероприятий по достижению целей и показателей регионального проекта на территории Темрюкского района, заместитель </w:t>
      </w:r>
      <w:r w:rsidRPr="0072096D">
        <w:rPr>
          <w:rFonts w:ascii="Times New Roman" w:eastAsiaTheme="minorHAnsi" w:hAnsi="Times New Roman" w:cstheme="minorBidi"/>
          <w:sz w:val="28"/>
          <w:szCs w:val="28"/>
        </w:rPr>
        <w:lastRenderedPageBreak/>
        <w:t xml:space="preserve">главы муниципального образования Темрюкский район Л.В. Криворучко </w:t>
      </w:r>
      <w:r w:rsidR="006C3DD0" w:rsidRPr="0072096D">
        <w:rPr>
          <w:rFonts w:ascii="Times New Roman" w:eastAsiaTheme="minorHAnsi" w:hAnsi="Times New Roman" w:cstheme="minorBidi"/>
          <w:sz w:val="28"/>
          <w:szCs w:val="28"/>
        </w:rPr>
        <w:t xml:space="preserve">и начальник управления экономики </w:t>
      </w:r>
      <w:r w:rsidRPr="0072096D">
        <w:rPr>
          <w:rFonts w:ascii="Times New Roman" w:eastAsiaTheme="minorHAnsi" w:hAnsi="Times New Roman" w:cstheme="minorBidi"/>
          <w:sz w:val="28"/>
          <w:szCs w:val="28"/>
        </w:rPr>
        <w:t>администрации муниципального образования Темрюкский район.</w:t>
      </w:r>
    </w:p>
    <w:p w:rsidR="006425FE" w:rsidRPr="0072096D" w:rsidRDefault="006C3DD0" w:rsidP="006425FE">
      <w:pPr>
        <w:tabs>
          <w:tab w:val="left" w:pos="993"/>
        </w:tabs>
        <w:spacing w:after="0" w:line="240" w:lineRule="auto"/>
        <w:ind w:firstLine="709"/>
        <w:contextualSpacing/>
        <w:jc w:val="both"/>
        <w:rPr>
          <w:rFonts w:ascii="Times New Roman" w:eastAsiaTheme="minorHAnsi" w:hAnsi="Times New Roman" w:cstheme="minorBidi"/>
          <w:sz w:val="28"/>
          <w:szCs w:val="28"/>
        </w:rPr>
      </w:pPr>
      <w:r w:rsidRPr="0072096D">
        <w:rPr>
          <w:rFonts w:ascii="Times New Roman" w:eastAsiaTheme="minorHAnsi" w:hAnsi="Times New Roman" w:cstheme="minorBidi"/>
          <w:sz w:val="28"/>
          <w:szCs w:val="28"/>
        </w:rPr>
        <w:t>В</w:t>
      </w:r>
      <w:r w:rsidR="006425FE" w:rsidRPr="0072096D">
        <w:rPr>
          <w:rFonts w:ascii="Times New Roman" w:eastAsiaTheme="minorHAnsi" w:hAnsi="Times New Roman" w:cstheme="minorBidi"/>
          <w:sz w:val="28"/>
          <w:szCs w:val="28"/>
        </w:rPr>
        <w:t xml:space="preserve"> рамках реализации мероприятий региональных проектов Краснодарского края: «Адресная поддержка повышения производительности труда на предприятиях», «Системные меры по повышению производительности труда на предприятиях», «Поддержка занятости и повышение эффективности рынка труда для обеспечения роста производительности труда» заключено два соглашения между министерством экономики Краснодарского края и предприятиями: акционерное общество Агрофирма «Южная», НАО «Темрюкское дорожное ремонтно-строительное управление».</w:t>
      </w:r>
    </w:p>
    <w:p w:rsidR="006425FE" w:rsidRPr="0072096D" w:rsidRDefault="006425FE" w:rsidP="006425FE">
      <w:pPr>
        <w:tabs>
          <w:tab w:val="left" w:pos="993"/>
        </w:tabs>
        <w:spacing w:after="0" w:line="240" w:lineRule="auto"/>
        <w:ind w:firstLine="709"/>
        <w:contextualSpacing/>
        <w:jc w:val="both"/>
        <w:rPr>
          <w:rFonts w:ascii="Times New Roman" w:eastAsiaTheme="minorHAnsi" w:hAnsi="Times New Roman" w:cstheme="minorBidi"/>
          <w:sz w:val="28"/>
          <w:szCs w:val="28"/>
        </w:rPr>
      </w:pPr>
      <w:r w:rsidRPr="0072096D">
        <w:rPr>
          <w:rFonts w:ascii="Times New Roman" w:eastAsiaTheme="minorHAnsi" w:hAnsi="Times New Roman" w:cstheme="minorBidi"/>
          <w:sz w:val="28"/>
          <w:szCs w:val="28"/>
        </w:rPr>
        <w:t>По состоянию на 24 января 2020 года, АО агрофирма «Южная» была признана победителем конкурса по предоставлению гранта в форме субсидии для привлечения консультантов в целях внедрения мероприятий по повышению производительности труда. В конце декабря 2019 года, выделенная субсидия освоена, разработана программа по повышению производительности труда. В данный момент начался процесс внедрения на предприятии.</w:t>
      </w:r>
    </w:p>
    <w:p w:rsidR="006425FE" w:rsidRPr="0072096D" w:rsidRDefault="006425FE" w:rsidP="006425FE">
      <w:pPr>
        <w:tabs>
          <w:tab w:val="left" w:pos="993"/>
        </w:tabs>
        <w:spacing w:after="0" w:line="240" w:lineRule="auto"/>
        <w:ind w:firstLine="709"/>
        <w:contextualSpacing/>
        <w:jc w:val="both"/>
        <w:rPr>
          <w:rFonts w:ascii="Times New Roman" w:eastAsiaTheme="minorHAnsi" w:hAnsi="Times New Roman" w:cstheme="minorBidi"/>
          <w:sz w:val="28"/>
          <w:szCs w:val="28"/>
        </w:rPr>
      </w:pPr>
      <w:r w:rsidRPr="0072096D">
        <w:rPr>
          <w:rFonts w:ascii="Times New Roman" w:eastAsiaTheme="minorHAnsi" w:hAnsi="Times New Roman" w:cstheme="minorBidi"/>
          <w:sz w:val="28"/>
          <w:szCs w:val="28"/>
        </w:rPr>
        <w:t>НАО «Темрюкское ДРСУ» заключило соглашение с Федеральным центром компетенций. В конце декабря 2019 года проведено отчетное совещание по итогам трех месяцев работы в рамках НП. Консультанты ФЦК еженедельно посещают предприятие, с целью контроля исполнения программы.</w:t>
      </w:r>
    </w:p>
    <w:p w:rsidR="006425FE" w:rsidRPr="002F5BC6" w:rsidRDefault="006425FE" w:rsidP="006425FE">
      <w:pPr>
        <w:tabs>
          <w:tab w:val="left" w:pos="993"/>
        </w:tabs>
        <w:spacing w:after="0" w:line="240" w:lineRule="auto"/>
        <w:ind w:firstLine="709"/>
        <w:contextualSpacing/>
        <w:jc w:val="both"/>
        <w:rPr>
          <w:rFonts w:ascii="Times New Roman" w:eastAsiaTheme="minorHAnsi" w:hAnsi="Times New Roman" w:cstheme="minorBidi"/>
          <w:sz w:val="28"/>
          <w:szCs w:val="28"/>
          <w:highlight w:val="green"/>
        </w:rPr>
      </w:pPr>
      <w:r w:rsidRPr="0072096D">
        <w:rPr>
          <w:rFonts w:ascii="Times New Roman" w:eastAsiaTheme="minorHAnsi" w:hAnsi="Times New Roman" w:cstheme="minorBidi"/>
          <w:sz w:val="28"/>
          <w:szCs w:val="28"/>
        </w:rPr>
        <w:t>В ноябре 2019 года министерством экономики внесены изменения в критерии отбора предприятий – потенциальных участников НП. В адрес пяти предприятий, отвечающих критериям отбора, направлены информационные письма о возможности участия в НП. В феврале 2020 года планируется проведение совещания с руководителями предприятий – участников с привлечением консультантов «Федерального центра компетенций».</w:t>
      </w:r>
    </w:p>
    <w:p w:rsidR="006425FE" w:rsidRPr="002F5BC6" w:rsidRDefault="006425FE" w:rsidP="006425FE">
      <w:pPr>
        <w:tabs>
          <w:tab w:val="left" w:pos="993"/>
        </w:tabs>
        <w:spacing w:after="0" w:line="240" w:lineRule="auto"/>
        <w:ind w:firstLine="709"/>
        <w:contextualSpacing/>
        <w:jc w:val="both"/>
        <w:rPr>
          <w:rFonts w:ascii="Times New Roman" w:eastAsiaTheme="minorHAnsi" w:hAnsi="Times New Roman" w:cstheme="minorBidi"/>
          <w:sz w:val="28"/>
          <w:szCs w:val="28"/>
          <w:highlight w:val="green"/>
        </w:rPr>
      </w:pPr>
    </w:p>
    <w:p w:rsidR="006425FE" w:rsidRPr="00BB5963" w:rsidRDefault="006425FE" w:rsidP="006425FE">
      <w:pPr>
        <w:tabs>
          <w:tab w:val="left" w:pos="993"/>
        </w:tabs>
        <w:spacing w:after="0" w:line="240" w:lineRule="auto"/>
        <w:ind w:firstLine="709"/>
        <w:contextualSpacing/>
        <w:jc w:val="both"/>
        <w:rPr>
          <w:rFonts w:ascii="Times New Roman" w:eastAsiaTheme="minorHAnsi" w:hAnsi="Times New Roman" w:cstheme="minorBidi"/>
          <w:sz w:val="28"/>
          <w:szCs w:val="28"/>
        </w:rPr>
      </w:pPr>
      <w:r w:rsidRPr="00BB5963">
        <w:rPr>
          <w:rFonts w:ascii="Times New Roman" w:eastAsiaTheme="minorHAnsi" w:hAnsi="Times New Roman" w:cstheme="minorBidi"/>
          <w:sz w:val="28"/>
          <w:szCs w:val="28"/>
        </w:rPr>
        <w:t>Национальный проект «Демография», региональный проект                     «Спорт – норма жизни».</w:t>
      </w:r>
      <w:r w:rsidR="00116880" w:rsidRPr="00BB5963">
        <w:rPr>
          <w:rFonts w:ascii="Times New Roman" w:eastAsiaTheme="minorHAnsi" w:hAnsi="Times New Roman" w:cstheme="minorBidi"/>
          <w:sz w:val="28"/>
          <w:szCs w:val="28"/>
        </w:rPr>
        <w:t xml:space="preserve"> Куратор реализации мероприятий по достижению целей и показателей регионального проекта на территории Темрюкского района, заместитель главы муниципального образования Темрюкский район И.И. Костюк и начальник отдела по физической культуре и спорту администрации муниципального образования Темрюкский район.</w:t>
      </w:r>
    </w:p>
    <w:p w:rsidR="006425FE" w:rsidRPr="00BB5963" w:rsidRDefault="006425FE" w:rsidP="006425FE">
      <w:pPr>
        <w:tabs>
          <w:tab w:val="left" w:pos="993"/>
        </w:tabs>
        <w:spacing w:after="0" w:line="240" w:lineRule="auto"/>
        <w:ind w:firstLine="709"/>
        <w:contextualSpacing/>
        <w:jc w:val="both"/>
        <w:rPr>
          <w:rFonts w:ascii="Times New Roman" w:eastAsiaTheme="minorHAnsi" w:hAnsi="Times New Roman" w:cstheme="minorBidi"/>
          <w:sz w:val="28"/>
          <w:szCs w:val="28"/>
        </w:rPr>
      </w:pPr>
      <w:r w:rsidRPr="00BB5963">
        <w:rPr>
          <w:rFonts w:ascii="Times New Roman" w:eastAsiaTheme="minorHAnsi" w:hAnsi="Times New Roman" w:cstheme="minorBidi"/>
          <w:sz w:val="28"/>
          <w:szCs w:val="28"/>
        </w:rPr>
        <w:t xml:space="preserve">Срок начала и окончания проекта: 01.01.2019 – 31.12.2024 гг. </w:t>
      </w:r>
    </w:p>
    <w:p w:rsidR="006425FE" w:rsidRDefault="006425FE" w:rsidP="006425FE">
      <w:pPr>
        <w:tabs>
          <w:tab w:val="left" w:pos="993"/>
        </w:tabs>
        <w:spacing w:after="0" w:line="240" w:lineRule="auto"/>
        <w:ind w:firstLine="709"/>
        <w:contextualSpacing/>
        <w:jc w:val="both"/>
        <w:rPr>
          <w:rFonts w:ascii="Times New Roman" w:eastAsiaTheme="minorHAnsi" w:hAnsi="Times New Roman" w:cstheme="minorBidi"/>
          <w:sz w:val="28"/>
          <w:szCs w:val="28"/>
        </w:rPr>
      </w:pPr>
      <w:r w:rsidRPr="00BB5963">
        <w:rPr>
          <w:rFonts w:ascii="Times New Roman" w:eastAsiaTheme="minorHAnsi" w:hAnsi="Times New Roman" w:cstheme="minorBidi"/>
          <w:sz w:val="28"/>
          <w:szCs w:val="28"/>
        </w:rPr>
        <w:t xml:space="preserve">В целях реализации регионального проекта между министерством физической культуры и спорта Краснодарского края и муниципальным образование Темрюкский район в электронном бюджете заключено соглашение о предоставлении субсидии из бюджета Российской Федерации местному бюджету № 03651000-1-2019-004 от 26 декабря 2019 года. </w:t>
      </w:r>
      <w:proofErr w:type="gramStart"/>
      <w:r w:rsidRPr="00BB5963">
        <w:rPr>
          <w:rFonts w:ascii="Times New Roman" w:eastAsiaTheme="minorHAnsi" w:hAnsi="Times New Roman" w:cstheme="minorBidi"/>
          <w:sz w:val="28"/>
          <w:szCs w:val="28"/>
        </w:rPr>
        <w:t xml:space="preserve">Предметом соглашения является предоставление из бюджета Краснодарского </w:t>
      </w:r>
      <w:r w:rsidRPr="00BB5963">
        <w:rPr>
          <w:rFonts w:ascii="Times New Roman" w:eastAsiaTheme="minorHAnsi" w:hAnsi="Times New Roman" w:cstheme="minorBidi"/>
          <w:sz w:val="28"/>
          <w:szCs w:val="28"/>
        </w:rPr>
        <w:lastRenderedPageBreak/>
        <w:t xml:space="preserve">края в 2019-2021 годах бюджету Темрюкского муниципального района субсидии в целях </w:t>
      </w:r>
      <w:proofErr w:type="spellStart"/>
      <w:r w:rsidRPr="00BB5963">
        <w:rPr>
          <w:rFonts w:ascii="Times New Roman" w:eastAsiaTheme="minorHAnsi" w:hAnsi="Times New Roman" w:cstheme="minorBidi"/>
          <w:sz w:val="28"/>
          <w:szCs w:val="28"/>
        </w:rPr>
        <w:t>софинансирования</w:t>
      </w:r>
      <w:proofErr w:type="spellEnd"/>
      <w:r w:rsidRPr="00BB5963">
        <w:rPr>
          <w:rFonts w:ascii="Times New Roman" w:eastAsiaTheme="minorHAnsi" w:hAnsi="Times New Roman" w:cstheme="minorBidi"/>
          <w:sz w:val="28"/>
          <w:szCs w:val="28"/>
        </w:rPr>
        <w:t xml:space="preserve"> из расходных обязательств муниципальных образований Краснодарского края в целях обеспечения условий для развития физической культуры и массового спорта, связанных с закупкой спортивно-технологического оборудования для создания малых спортивных площадок «Готов к труду и обороне» физкультурно-спортивного комплекса МБУ ЦФМР «Скиф» по адресу г</w:t>
      </w:r>
      <w:proofErr w:type="gramEnd"/>
      <w:r w:rsidRPr="00BB5963">
        <w:rPr>
          <w:rFonts w:ascii="Times New Roman" w:eastAsiaTheme="minorHAnsi" w:hAnsi="Times New Roman" w:cstheme="minorBidi"/>
          <w:sz w:val="28"/>
          <w:szCs w:val="28"/>
        </w:rPr>
        <w:t xml:space="preserve">. Темрюк, ул. </w:t>
      </w:r>
      <w:proofErr w:type="gramStart"/>
      <w:r w:rsidRPr="00BB5963">
        <w:rPr>
          <w:rFonts w:ascii="Times New Roman" w:eastAsiaTheme="minorHAnsi" w:hAnsi="Times New Roman" w:cstheme="minorBidi"/>
          <w:sz w:val="28"/>
          <w:szCs w:val="28"/>
        </w:rPr>
        <w:t>Юбилейная</w:t>
      </w:r>
      <w:proofErr w:type="gramEnd"/>
      <w:r w:rsidRPr="00BB5963">
        <w:rPr>
          <w:rFonts w:ascii="Times New Roman" w:eastAsiaTheme="minorHAnsi" w:hAnsi="Times New Roman" w:cstheme="minorBidi"/>
          <w:sz w:val="28"/>
          <w:szCs w:val="28"/>
        </w:rPr>
        <w:t xml:space="preserve">, 20. В рамках реализации регионального проекта Краснодарского края «Спорт-норма жизни» предусмотрено </w:t>
      </w:r>
      <w:proofErr w:type="spellStart"/>
      <w:r w:rsidRPr="00BB5963">
        <w:rPr>
          <w:rFonts w:ascii="Times New Roman" w:eastAsiaTheme="minorHAnsi" w:hAnsi="Times New Roman" w:cstheme="minorBidi"/>
          <w:sz w:val="28"/>
          <w:szCs w:val="28"/>
        </w:rPr>
        <w:t>софинансирование</w:t>
      </w:r>
      <w:proofErr w:type="spellEnd"/>
      <w:r w:rsidRPr="00BB5963">
        <w:rPr>
          <w:rFonts w:ascii="Times New Roman" w:eastAsiaTheme="minorHAnsi" w:hAnsi="Times New Roman" w:cstheme="minorBidi"/>
          <w:sz w:val="28"/>
          <w:szCs w:val="28"/>
        </w:rPr>
        <w:t xml:space="preserve"> в сумме 3322,6 тыс. рублей, из краевого и федерального бюджетов 3090,0 </w:t>
      </w:r>
      <w:proofErr w:type="spellStart"/>
      <w:r w:rsidRPr="00BB5963">
        <w:rPr>
          <w:rFonts w:ascii="Times New Roman" w:eastAsiaTheme="minorHAnsi" w:hAnsi="Times New Roman" w:cstheme="minorBidi"/>
          <w:sz w:val="28"/>
          <w:szCs w:val="28"/>
        </w:rPr>
        <w:t>тыс</w:t>
      </w:r>
      <w:proofErr w:type="gramStart"/>
      <w:r w:rsidRPr="00BB5963">
        <w:rPr>
          <w:rFonts w:ascii="Times New Roman" w:eastAsiaTheme="minorHAnsi" w:hAnsi="Times New Roman" w:cstheme="minorBidi"/>
          <w:sz w:val="28"/>
          <w:szCs w:val="28"/>
        </w:rPr>
        <w:t>.р</w:t>
      </w:r>
      <w:proofErr w:type="gramEnd"/>
      <w:r w:rsidRPr="00BB5963">
        <w:rPr>
          <w:rFonts w:ascii="Times New Roman" w:eastAsiaTheme="minorHAnsi" w:hAnsi="Times New Roman" w:cstheme="minorBidi"/>
          <w:sz w:val="28"/>
          <w:szCs w:val="28"/>
        </w:rPr>
        <w:t>ублей</w:t>
      </w:r>
      <w:proofErr w:type="spellEnd"/>
      <w:r w:rsidRPr="00BB5963">
        <w:rPr>
          <w:rFonts w:ascii="Times New Roman" w:eastAsiaTheme="minorHAnsi" w:hAnsi="Times New Roman" w:cstheme="minorBidi"/>
          <w:sz w:val="28"/>
          <w:szCs w:val="28"/>
        </w:rPr>
        <w:t>, из местного бюджета 232,6 тыс. рублей.</w:t>
      </w:r>
    </w:p>
    <w:p w:rsidR="00D13E72" w:rsidRDefault="00D13E72" w:rsidP="006425FE">
      <w:pPr>
        <w:tabs>
          <w:tab w:val="left" w:pos="993"/>
        </w:tabs>
        <w:spacing w:after="0" w:line="240" w:lineRule="auto"/>
        <w:ind w:firstLine="709"/>
        <w:contextualSpacing/>
        <w:jc w:val="both"/>
        <w:rPr>
          <w:rFonts w:ascii="Times New Roman" w:eastAsiaTheme="minorHAnsi" w:hAnsi="Times New Roman" w:cstheme="minorBidi"/>
          <w:sz w:val="28"/>
          <w:szCs w:val="28"/>
        </w:rPr>
      </w:pPr>
    </w:p>
    <w:p w:rsidR="00D13E72" w:rsidRPr="008C4117" w:rsidRDefault="00D13E72" w:rsidP="006425FE">
      <w:pPr>
        <w:tabs>
          <w:tab w:val="left" w:pos="993"/>
        </w:tabs>
        <w:spacing w:after="0" w:line="240" w:lineRule="auto"/>
        <w:ind w:firstLine="709"/>
        <w:contextualSpacing/>
        <w:jc w:val="both"/>
        <w:rPr>
          <w:rFonts w:ascii="Times New Roman" w:eastAsiaTheme="minorHAnsi" w:hAnsi="Times New Roman" w:cstheme="minorBidi"/>
          <w:b/>
          <w:sz w:val="28"/>
          <w:szCs w:val="28"/>
        </w:rPr>
      </w:pPr>
      <w:r w:rsidRPr="008C4117">
        <w:rPr>
          <w:rFonts w:ascii="Times New Roman" w:eastAsiaTheme="minorHAnsi" w:hAnsi="Times New Roman" w:cstheme="minorBidi"/>
          <w:b/>
          <w:sz w:val="28"/>
          <w:szCs w:val="28"/>
        </w:rPr>
        <w:t>Раздел 6. Информация для проведения оценки деятельности муниципального образования по содействию развитию ко</w:t>
      </w:r>
      <w:r w:rsidR="008C4117" w:rsidRPr="008C4117">
        <w:rPr>
          <w:rFonts w:ascii="Times New Roman" w:eastAsiaTheme="minorHAnsi" w:hAnsi="Times New Roman" w:cstheme="minorBidi"/>
          <w:b/>
          <w:sz w:val="28"/>
          <w:szCs w:val="28"/>
        </w:rPr>
        <w:t>нкуренции за 2019 год.</w:t>
      </w:r>
    </w:p>
    <w:p w:rsidR="008C4117" w:rsidRDefault="008C4117" w:rsidP="006425FE">
      <w:pPr>
        <w:tabs>
          <w:tab w:val="left" w:pos="993"/>
        </w:tabs>
        <w:spacing w:after="0" w:line="240" w:lineRule="auto"/>
        <w:ind w:firstLine="709"/>
        <w:contextualSpacing/>
        <w:jc w:val="both"/>
        <w:rPr>
          <w:rFonts w:ascii="Times New Roman" w:eastAsiaTheme="minorHAnsi" w:hAnsi="Times New Roman" w:cstheme="minorBidi"/>
          <w:sz w:val="28"/>
          <w:szCs w:val="28"/>
        </w:rPr>
      </w:pPr>
      <w:r>
        <w:rPr>
          <w:rFonts w:ascii="Times New Roman" w:eastAsiaTheme="minorHAnsi" w:hAnsi="Times New Roman" w:cstheme="minorBidi"/>
          <w:sz w:val="28"/>
          <w:szCs w:val="28"/>
        </w:rPr>
        <w:t>Информация в приложении к отчету.</w:t>
      </w:r>
    </w:p>
    <w:p w:rsidR="00812617" w:rsidRDefault="00812617" w:rsidP="00512F10">
      <w:pPr>
        <w:tabs>
          <w:tab w:val="left" w:pos="993"/>
        </w:tabs>
        <w:spacing w:after="0" w:line="240" w:lineRule="auto"/>
        <w:ind w:firstLine="709"/>
        <w:contextualSpacing/>
        <w:jc w:val="both"/>
        <w:rPr>
          <w:rFonts w:ascii="Times New Roman" w:eastAsiaTheme="minorHAnsi" w:hAnsi="Times New Roman" w:cstheme="minorBidi"/>
          <w:sz w:val="28"/>
          <w:szCs w:val="28"/>
        </w:rPr>
      </w:pPr>
    </w:p>
    <w:p w:rsidR="00812617" w:rsidRPr="00355889" w:rsidRDefault="00812617" w:rsidP="00512F10">
      <w:pPr>
        <w:tabs>
          <w:tab w:val="left" w:pos="993"/>
        </w:tabs>
        <w:spacing w:after="0" w:line="240" w:lineRule="auto"/>
        <w:ind w:firstLine="709"/>
        <w:contextualSpacing/>
        <w:jc w:val="both"/>
        <w:rPr>
          <w:rFonts w:ascii="Times New Roman" w:eastAsiaTheme="minorHAnsi" w:hAnsi="Times New Roman" w:cstheme="minorBidi"/>
          <w:b/>
          <w:sz w:val="28"/>
          <w:szCs w:val="28"/>
        </w:rPr>
      </w:pPr>
      <w:r w:rsidRPr="00355889">
        <w:rPr>
          <w:rFonts w:ascii="Times New Roman" w:eastAsiaTheme="minorHAnsi" w:hAnsi="Times New Roman" w:cstheme="minorBidi"/>
          <w:b/>
          <w:sz w:val="28"/>
          <w:szCs w:val="28"/>
        </w:rPr>
        <w:t>Раздел 7. Сведения о лучших региональных практиках содействия развитию конкуренции, внедренных в муниципальном образовании в 2019 году.</w:t>
      </w:r>
    </w:p>
    <w:p w:rsidR="00812617" w:rsidRDefault="005F2A0B" w:rsidP="00512F10">
      <w:pPr>
        <w:tabs>
          <w:tab w:val="left" w:pos="993"/>
        </w:tabs>
        <w:spacing w:after="0" w:line="240" w:lineRule="auto"/>
        <w:ind w:firstLine="709"/>
        <w:contextualSpacing/>
        <w:jc w:val="both"/>
        <w:rPr>
          <w:rFonts w:ascii="Times New Roman" w:eastAsiaTheme="minorHAnsi" w:hAnsi="Times New Roman" w:cstheme="minorBidi"/>
          <w:sz w:val="28"/>
          <w:szCs w:val="28"/>
        </w:rPr>
      </w:pPr>
      <w:r>
        <w:rPr>
          <w:rFonts w:ascii="Times New Roman" w:eastAsiaTheme="minorHAnsi" w:hAnsi="Times New Roman" w:cstheme="minorBidi"/>
          <w:sz w:val="28"/>
          <w:szCs w:val="28"/>
        </w:rPr>
        <w:t>На территории муниципального образования Темрюкский район</w:t>
      </w:r>
      <w:r w:rsidR="009068AB">
        <w:rPr>
          <w:rFonts w:ascii="Times New Roman" w:eastAsiaTheme="minorHAnsi" w:hAnsi="Times New Roman" w:cstheme="minorBidi"/>
          <w:sz w:val="28"/>
          <w:szCs w:val="28"/>
        </w:rPr>
        <w:t>,</w:t>
      </w:r>
      <w:r w:rsidR="007F35F8">
        <w:rPr>
          <w:rFonts w:ascii="Times New Roman" w:eastAsiaTheme="minorHAnsi" w:hAnsi="Times New Roman" w:cstheme="minorBidi"/>
          <w:sz w:val="28"/>
          <w:szCs w:val="28"/>
        </w:rPr>
        <w:t xml:space="preserve"> </w:t>
      </w:r>
      <w:r w:rsidR="00AA415D">
        <w:rPr>
          <w:rFonts w:ascii="Times New Roman" w:eastAsiaTheme="minorHAnsi" w:hAnsi="Times New Roman" w:cstheme="minorBidi"/>
          <w:sz w:val="28"/>
          <w:szCs w:val="28"/>
        </w:rPr>
        <w:t>региональные</w:t>
      </w:r>
      <w:r w:rsidR="007F35F8" w:rsidRPr="007F35F8">
        <w:rPr>
          <w:rFonts w:ascii="Times New Roman" w:eastAsiaTheme="minorHAnsi" w:hAnsi="Times New Roman" w:cstheme="minorBidi"/>
          <w:sz w:val="28"/>
          <w:szCs w:val="28"/>
        </w:rPr>
        <w:t xml:space="preserve"> практик</w:t>
      </w:r>
      <w:r w:rsidR="00AA415D">
        <w:rPr>
          <w:rFonts w:ascii="Times New Roman" w:eastAsiaTheme="minorHAnsi" w:hAnsi="Times New Roman" w:cstheme="minorBidi"/>
          <w:sz w:val="28"/>
          <w:szCs w:val="28"/>
        </w:rPr>
        <w:t>и</w:t>
      </w:r>
      <w:r w:rsidR="007F35F8" w:rsidRPr="007F35F8">
        <w:rPr>
          <w:rFonts w:ascii="Times New Roman" w:eastAsiaTheme="minorHAnsi" w:hAnsi="Times New Roman" w:cstheme="minorBidi"/>
          <w:sz w:val="28"/>
          <w:szCs w:val="28"/>
        </w:rPr>
        <w:t xml:space="preserve"> содействия развитию конкуренции</w:t>
      </w:r>
      <w:r w:rsidR="00AA415D">
        <w:rPr>
          <w:rFonts w:ascii="Times New Roman" w:eastAsiaTheme="minorHAnsi" w:hAnsi="Times New Roman" w:cstheme="minorBidi"/>
          <w:sz w:val="28"/>
          <w:szCs w:val="28"/>
        </w:rPr>
        <w:t xml:space="preserve"> не реализовывались.</w:t>
      </w:r>
    </w:p>
    <w:p w:rsidR="00812617" w:rsidRDefault="00812617" w:rsidP="00512F10">
      <w:pPr>
        <w:tabs>
          <w:tab w:val="left" w:pos="993"/>
        </w:tabs>
        <w:spacing w:after="0" w:line="240" w:lineRule="auto"/>
        <w:ind w:firstLine="709"/>
        <w:contextualSpacing/>
        <w:jc w:val="both"/>
        <w:rPr>
          <w:rFonts w:ascii="Times New Roman" w:eastAsiaTheme="minorHAnsi" w:hAnsi="Times New Roman" w:cstheme="minorBidi"/>
          <w:sz w:val="28"/>
          <w:szCs w:val="28"/>
        </w:rPr>
      </w:pPr>
    </w:p>
    <w:p w:rsidR="00FC28F2" w:rsidRPr="00C2364F" w:rsidRDefault="00FC28F2" w:rsidP="00512F10">
      <w:pPr>
        <w:tabs>
          <w:tab w:val="left" w:pos="993"/>
        </w:tabs>
        <w:spacing w:after="0" w:line="240" w:lineRule="auto"/>
        <w:ind w:firstLine="709"/>
        <w:contextualSpacing/>
        <w:jc w:val="both"/>
        <w:rPr>
          <w:rFonts w:ascii="Times New Roman" w:eastAsiaTheme="minorHAnsi" w:hAnsi="Times New Roman" w:cstheme="minorBidi"/>
          <w:b/>
          <w:sz w:val="28"/>
          <w:szCs w:val="28"/>
        </w:rPr>
      </w:pPr>
      <w:r w:rsidRPr="00C2364F">
        <w:rPr>
          <w:rFonts w:ascii="Times New Roman" w:eastAsiaTheme="minorHAnsi" w:hAnsi="Times New Roman" w:cstheme="minorBidi"/>
          <w:b/>
          <w:sz w:val="28"/>
          <w:szCs w:val="28"/>
        </w:rPr>
        <w:t xml:space="preserve">Раздел </w:t>
      </w:r>
      <w:r w:rsidR="00812617">
        <w:rPr>
          <w:rFonts w:ascii="Times New Roman" w:eastAsiaTheme="minorHAnsi" w:hAnsi="Times New Roman" w:cstheme="minorBidi"/>
          <w:b/>
          <w:sz w:val="28"/>
          <w:szCs w:val="28"/>
        </w:rPr>
        <w:t>8</w:t>
      </w:r>
      <w:r w:rsidRPr="00C2364F">
        <w:rPr>
          <w:rFonts w:ascii="Times New Roman" w:eastAsiaTheme="minorHAnsi" w:hAnsi="Times New Roman" w:cstheme="minorBidi"/>
          <w:b/>
          <w:sz w:val="28"/>
          <w:szCs w:val="28"/>
        </w:rPr>
        <w:t xml:space="preserve">. Информация о наличии в муниципальной практике проектов с применением механизмов </w:t>
      </w:r>
      <w:proofErr w:type="spellStart"/>
      <w:r w:rsidRPr="00C2364F">
        <w:rPr>
          <w:rFonts w:ascii="Times New Roman" w:eastAsiaTheme="minorHAnsi" w:hAnsi="Times New Roman" w:cstheme="minorBidi"/>
          <w:b/>
          <w:sz w:val="28"/>
          <w:szCs w:val="28"/>
        </w:rPr>
        <w:t>муниципально</w:t>
      </w:r>
      <w:proofErr w:type="spellEnd"/>
      <w:r w:rsidRPr="00C2364F">
        <w:rPr>
          <w:rFonts w:ascii="Times New Roman" w:eastAsiaTheme="minorHAnsi" w:hAnsi="Times New Roman" w:cstheme="minorBidi"/>
          <w:b/>
          <w:sz w:val="28"/>
          <w:szCs w:val="28"/>
        </w:rPr>
        <w:t>-частного партнерства, в том числе посредством заключения концессионных заключений.</w:t>
      </w:r>
      <w:r w:rsidR="00C2364F" w:rsidRPr="00C2364F">
        <w:rPr>
          <w:rFonts w:ascii="Times New Roman" w:eastAsiaTheme="minorHAnsi" w:hAnsi="Times New Roman" w:cstheme="minorBidi"/>
          <w:b/>
          <w:sz w:val="28"/>
          <w:szCs w:val="28"/>
        </w:rPr>
        <w:t xml:space="preserve"> </w:t>
      </w:r>
    </w:p>
    <w:p w:rsidR="00FC28F2" w:rsidRDefault="00E536BE" w:rsidP="000E39F8">
      <w:pPr>
        <w:tabs>
          <w:tab w:val="left" w:pos="993"/>
        </w:tabs>
        <w:spacing w:after="0" w:line="240" w:lineRule="auto"/>
        <w:ind w:firstLine="709"/>
        <w:contextualSpacing/>
        <w:jc w:val="both"/>
        <w:rPr>
          <w:rFonts w:ascii="Times New Roman" w:eastAsiaTheme="minorHAnsi" w:hAnsi="Times New Roman" w:cstheme="minorBidi"/>
          <w:sz w:val="28"/>
          <w:szCs w:val="28"/>
        </w:rPr>
      </w:pPr>
      <w:proofErr w:type="gramStart"/>
      <w:r w:rsidRPr="00E536BE">
        <w:rPr>
          <w:rFonts w:ascii="Times New Roman" w:eastAsiaTheme="minorHAnsi" w:hAnsi="Times New Roman" w:cstheme="minorBidi"/>
          <w:sz w:val="28"/>
          <w:szCs w:val="28"/>
        </w:rPr>
        <w:t xml:space="preserve">Информация о </w:t>
      </w:r>
      <w:proofErr w:type="spellStart"/>
      <w:r w:rsidRPr="00E536BE">
        <w:rPr>
          <w:rFonts w:ascii="Times New Roman" w:eastAsiaTheme="minorHAnsi" w:hAnsi="Times New Roman" w:cstheme="minorBidi"/>
          <w:sz w:val="28"/>
          <w:szCs w:val="28"/>
        </w:rPr>
        <w:t>муниципально</w:t>
      </w:r>
      <w:proofErr w:type="spellEnd"/>
      <w:r w:rsidRPr="00E536BE">
        <w:rPr>
          <w:rFonts w:ascii="Times New Roman" w:eastAsiaTheme="minorHAnsi" w:hAnsi="Times New Roman" w:cstheme="minorBidi"/>
          <w:sz w:val="28"/>
          <w:szCs w:val="28"/>
        </w:rPr>
        <w:t xml:space="preserve">-частном партнерстве размещена на </w:t>
      </w:r>
      <w:r w:rsidR="0017153D">
        <w:rPr>
          <w:rFonts w:ascii="Times New Roman" w:eastAsiaTheme="minorHAnsi" w:hAnsi="Times New Roman" w:cstheme="minorBidi"/>
          <w:sz w:val="28"/>
          <w:szCs w:val="28"/>
        </w:rPr>
        <w:t xml:space="preserve">официальном сайте </w:t>
      </w:r>
      <w:r w:rsidR="00A271C5" w:rsidRPr="00A271C5">
        <w:rPr>
          <w:rFonts w:ascii="Times New Roman" w:eastAsiaTheme="minorHAnsi" w:hAnsi="Times New Roman" w:cstheme="minorBidi"/>
          <w:sz w:val="28"/>
          <w:szCs w:val="28"/>
        </w:rPr>
        <w:t>размещена на инвестиционном портале муниципального образования Темрюкский район в разделе «Инвестору» http://invest.temryuk.ru/ru/v-pom-investoru/gosudarstvenno-chastnoe-partnerstvo/ (Решение совета муниципального образования Темрюкский район от 26 сентября 2014 года  № 716 "Об утверждении Порядка заключения концессионных соглашений в отношении объектов муниципальной собственности муниципального образования Темрюкский район по результатам проведения конкурсов на право заключения</w:t>
      </w:r>
      <w:proofErr w:type="gramEnd"/>
      <w:r w:rsidR="00A271C5" w:rsidRPr="00A271C5">
        <w:rPr>
          <w:rFonts w:ascii="Times New Roman" w:eastAsiaTheme="minorHAnsi" w:hAnsi="Times New Roman" w:cstheme="minorBidi"/>
          <w:sz w:val="28"/>
          <w:szCs w:val="28"/>
        </w:rPr>
        <w:t xml:space="preserve"> </w:t>
      </w:r>
      <w:r w:rsidR="008124A5">
        <w:rPr>
          <w:rFonts w:ascii="Times New Roman" w:eastAsiaTheme="minorHAnsi" w:hAnsi="Times New Roman" w:cstheme="minorBidi"/>
          <w:sz w:val="28"/>
          <w:szCs w:val="28"/>
        </w:rPr>
        <w:t xml:space="preserve">таких договоров"), а также на сайте </w:t>
      </w:r>
      <w:r w:rsidR="0017153D">
        <w:rPr>
          <w:rFonts w:ascii="Times New Roman" w:eastAsiaTheme="minorHAnsi" w:hAnsi="Times New Roman" w:cstheme="minorBidi"/>
          <w:sz w:val="28"/>
          <w:szCs w:val="28"/>
        </w:rPr>
        <w:t>администрации</w:t>
      </w:r>
      <w:r w:rsidRPr="00E536BE">
        <w:rPr>
          <w:rFonts w:ascii="Times New Roman" w:eastAsiaTheme="minorHAnsi" w:hAnsi="Times New Roman" w:cstheme="minorBidi"/>
          <w:sz w:val="28"/>
          <w:szCs w:val="28"/>
        </w:rPr>
        <w:t xml:space="preserve"> муниципального образования Темрюкский район в разделе «</w:t>
      </w:r>
      <w:proofErr w:type="spellStart"/>
      <w:r w:rsidR="003B44F0">
        <w:rPr>
          <w:rFonts w:ascii="Times New Roman" w:eastAsiaTheme="minorHAnsi" w:hAnsi="Times New Roman" w:cstheme="minorBidi"/>
          <w:sz w:val="28"/>
          <w:szCs w:val="28"/>
        </w:rPr>
        <w:t>Муниципально</w:t>
      </w:r>
      <w:proofErr w:type="spellEnd"/>
      <w:r w:rsidR="003B44F0">
        <w:rPr>
          <w:rFonts w:ascii="Times New Roman" w:eastAsiaTheme="minorHAnsi" w:hAnsi="Times New Roman" w:cstheme="minorBidi"/>
          <w:sz w:val="28"/>
          <w:szCs w:val="28"/>
        </w:rPr>
        <w:t>-частное партнерство</w:t>
      </w:r>
      <w:r w:rsidRPr="00E536BE">
        <w:rPr>
          <w:rFonts w:ascii="Times New Roman" w:eastAsiaTheme="minorHAnsi" w:hAnsi="Times New Roman" w:cstheme="minorBidi"/>
          <w:sz w:val="28"/>
          <w:szCs w:val="28"/>
        </w:rPr>
        <w:t xml:space="preserve">» </w:t>
      </w:r>
      <w:hyperlink r:id="rId95" w:history="1">
        <w:r w:rsidR="0017153D" w:rsidRPr="00BA0365">
          <w:rPr>
            <w:rStyle w:val="af"/>
            <w:rFonts w:ascii="Times New Roman" w:eastAsiaTheme="minorHAnsi" w:hAnsi="Times New Roman" w:cstheme="minorBidi"/>
            <w:sz w:val="28"/>
            <w:szCs w:val="28"/>
          </w:rPr>
          <w:t>http://www.temryuk.ru/administratsiya/munitsipalnoe-chastnoe-partnerstvo/</w:t>
        </w:r>
      </w:hyperlink>
      <w:r w:rsidR="0017153D">
        <w:rPr>
          <w:rFonts w:ascii="Times New Roman" w:eastAsiaTheme="minorHAnsi" w:hAnsi="Times New Roman" w:cstheme="minorBidi"/>
          <w:sz w:val="28"/>
          <w:szCs w:val="28"/>
        </w:rPr>
        <w:t xml:space="preserve"> (постановление от 31.12.2019 г. № 2333 «Об органе, уполномоченном на осуществление полномочий при реализации государственно-частного, </w:t>
      </w:r>
      <w:proofErr w:type="spellStart"/>
      <w:r w:rsidR="0017153D">
        <w:rPr>
          <w:rFonts w:ascii="Times New Roman" w:eastAsiaTheme="minorHAnsi" w:hAnsi="Times New Roman" w:cstheme="minorBidi"/>
          <w:sz w:val="28"/>
          <w:szCs w:val="28"/>
        </w:rPr>
        <w:t>муниципально</w:t>
      </w:r>
      <w:proofErr w:type="spellEnd"/>
      <w:r w:rsidR="0017153D">
        <w:rPr>
          <w:rFonts w:ascii="Times New Roman" w:eastAsiaTheme="minorHAnsi" w:hAnsi="Times New Roman" w:cstheme="minorBidi"/>
          <w:sz w:val="28"/>
          <w:szCs w:val="28"/>
        </w:rPr>
        <w:t>-частного партнерства и концессионных соглашений на территории муниципального образования Темрюкский район</w:t>
      </w:r>
      <w:r w:rsidR="000E39F8">
        <w:rPr>
          <w:rFonts w:ascii="Times New Roman" w:eastAsiaTheme="minorHAnsi" w:hAnsi="Times New Roman" w:cstheme="minorBidi"/>
          <w:sz w:val="28"/>
          <w:szCs w:val="28"/>
        </w:rPr>
        <w:t xml:space="preserve">). </w:t>
      </w:r>
    </w:p>
    <w:p w:rsidR="00E536BE" w:rsidRDefault="000E39F8" w:rsidP="000E39F8">
      <w:pPr>
        <w:tabs>
          <w:tab w:val="left" w:pos="993"/>
        </w:tabs>
        <w:spacing w:after="0" w:line="240" w:lineRule="auto"/>
        <w:ind w:firstLine="709"/>
        <w:contextualSpacing/>
        <w:jc w:val="both"/>
        <w:rPr>
          <w:rFonts w:ascii="Times New Roman" w:eastAsiaTheme="minorHAnsi" w:hAnsi="Times New Roman" w:cstheme="minorBidi"/>
          <w:sz w:val="28"/>
          <w:szCs w:val="28"/>
        </w:rPr>
      </w:pPr>
      <w:r w:rsidRPr="000E39F8">
        <w:rPr>
          <w:rFonts w:ascii="Times New Roman" w:eastAsiaTheme="minorHAnsi" w:hAnsi="Times New Roman" w:cstheme="minorBidi"/>
          <w:sz w:val="28"/>
          <w:szCs w:val="28"/>
        </w:rPr>
        <w:lastRenderedPageBreak/>
        <w:t>Постановление</w:t>
      </w:r>
      <w:r>
        <w:rPr>
          <w:rFonts w:ascii="Times New Roman" w:eastAsiaTheme="minorHAnsi" w:hAnsi="Times New Roman" w:cstheme="minorBidi"/>
          <w:sz w:val="28"/>
          <w:szCs w:val="28"/>
        </w:rPr>
        <w:t>м</w:t>
      </w:r>
      <w:r w:rsidRPr="000E39F8">
        <w:rPr>
          <w:rFonts w:ascii="Times New Roman" w:eastAsiaTheme="minorHAnsi" w:hAnsi="Times New Roman" w:cstheme="minorBidi"/>
          <w:sz w:val="28"/>
          <w:szCs w:val="28"/>
        </w:rPr>
        <w:t xml:space="preserve"> администрации муниципального образования Темрюкский район от 10.01.2020 № 8</w:t>
      </w:r>
      <w:r>
        <w:rPr>
          <w:rFonts w:ascii="Times New Roman" w:eastAsiaTheme="minorHAnsi" w:hAnsi="Times New Roman" w:cstheme="minorBidi"/>
          <w:sz w:val="28"/>
          <w:szCs w:val="28"/>
        </w:rPr>
        <w:t xml:space="preserve"> утвержден </w:t>
      </w:r>
      <w:r w:rsidRPr="000E39F8">
        <w:rPr>
          <w:rFonts w:ascii="Times New Roman" w:eastAsiaTheme="minorHAnsi" w:hAnsi="Times New Roman" w:cstheme="minorBidi"/>
          <w:sz w:val="28"/>
          <w:szCs w:val="28"/>
        </w:rPr>
        <w:t>переч</w:t>
      </w:r>
      <w:r>
        <w:rPr>
          <w:rFonts w:ascii="Times New Roman" w:eastAsiaTheme="minorHAnsi" w:hAnsi="Times New Roman" w:cstheme="minorBidi"/>
          <w:sz w:val="28"/>
          <w:szCs w:val="28"/>
        </w:rPr>
        <w:t>ень</w:t>
      </w:r>
      <w:r w:rsidRPr="000E39F8">
        <w:rPr>
          <w:rFonts w:ascii="Times New Roman" w:eastAsiaTheme="minorHAnsi" w:hAnsi="Times New Roman" w:cstheme="minorBidi"/>
          <w:sz w:val="28"/>
          <w:szCs w:val="28"/>
        </w:rPr>
        <w:t xml:space="preserve"> объектов муниципального имущества, находящегося в собственности муниципального образования Темрюкский район, в отношении которого планируется заключение концессионных соглашений (о </w:t>
      </w:r>
      <w:proofErr w:type="spellStart"/>
      <w:r w:rsidRPr="000E39F8">
        <w:rPr>
          <w:rFonts w:ascii="Times New Roman" w:eastAsiaTheme="minorHAnsi" w:hAnsi="Times New Roman" w:cstheme="minorBidi"/>
          <w:sz w:val="28"/>
          <w:szCs w:val="28"/>
        </w:rPr>
        <w:t>муниципально</w:t>
      </w:r>
      <w:proofErr w:type="spellEnd"/>
      <w:r w:rsidRPr="000E39F8">
        <w:rPr>
          <w:rFonts w:ascii="Times New Roman" w:eastAsiaTheme="minorHAnsi" w:hAnsi="Times New Roman" w:cstheme="minorBidi"/>
          <w:sz w:val="28"/>
          <w:szCs w:val="28"/>
        </w:rPr>
        <w:t>-частном партнерстве)</w:t>
      </w:r>
      <w:r w:rsidR="007D3FFB">
        <w:rPr>
          <w:rFonts w:ascii="Times New Roman" w:eastAsiaTheme="minorHAnsi" w:hAnsi="Times New Roman" w:cstheme="minorBidi"/>
          <w:sz w:val="28"/>
          <w:szCs w:val="28"/>
        </w:rPr>
        <w:t>.</w:t>
      </w:r>
    </w:p>
    <w:p w:rsidR="00E536BE" w:rsidRDefault="0003334B" w:rsidP="00512F10">
      <w:pPr>
        <w:tabs>
          <w:tab w:val="left" w:pos="993"/>
        </w:tabs>
        <w:spacing w:after="0" w:line="240" w:lineRule="auto"/>
        <w:ind w:firstLine="709"/>
        <w:contextualSpacing/>
        <w:jc w:val="both"/>
        <w:rPr>
          <w:rFonts w:ascii="Times New Roman" w:eastAsiaTheme="minorHAnsi" w:hAnsi="Times New Roman" w:cstheme="minorBidi"/>
          <w:sz w:val="28"/>
          <w:szCs w:val="28"/>
        </w:rPr>
      </w:pPr>
      <w:r>
        <w:rPr>
          <w:rFonts w:ascii="Times New Roman" w:eastAsiaTheme="minorHAnsi" w:hAnsi="Times New Roman" w:cstheme="minorBidi"/>
          <w:sz w:val="28"/>
          <w:szCs w:val="28"/>
        </w:rPr>
        <w:t>В перечне утверждено 2 объекта</w:t>
      </w:r>
      <w:r w:rsidR="00A76C34">
        <w:rPr>
          <w:rFonts w:ascii="Times New Roman" w:eastAsiaTheme="minorHAnsi" w:hAnsi="Times New Roman" w:cstheme="minorBidi"/>
          <w:sz w:val="28"/>
          <w:szCs w:val="28"/>
        </w:rPr>
        <w:t>:</w:t>
      </w:r>
    </w:p>
    <w:p w:rsidR="00A76C34" w:rsidRDefault="00A76C34" w:rsidP="00512F10">
      <w:pPr>
        <w:tabs>
          <w:tab w:val="left" w:pos="993"/>
        </w:tabs>
        <w:spacing w:after="0" w:line="240" w:lineRule="auto"/>
        <w:ind w:firstLine="709"/>
        <w:contextualSpacing/>
        <w:jc w:val="both"/>
        <w:rPr>
          <w:rFonts w:ascii="Times New Roman" w:eastAsiaTheme="minorHAnsi" w:hAnsi="Times New Roman" w:cstheme="minorBidi"/>
          <w:sz w:val="28"/>
          <w:szCs w:val="28"/>
        </w:rPr>
      </w:pPr>
      <w:r>
        <w:rPr>
          <w:rFonts w:ascii="Times New Roman" w:eastAsiaTheme="minorHAnsi" w:hAnsi="Times New Roman" w:cstheme="minorBidi"/>
          <w:sz w:val="28"/>
          <w:szCs w:val="28"/>
        </w:rPr>
        <w:t>- земельный участок, с дальнейшим строительством и эксплуатацией спортивного комплекса с плавательным бассейном в г.</w:t>
      </w:r>
      <w:r w:rsidR="001875EF">
        <w:rPr>
          <w:rFonts w:ascii="Times New Roman" w:eastAsiaTheme="minorHAnsi" w:hAnsi="Times New Roman" w:cstheme="minorBidi"/>
          <w:sz w:val="28"/>
          <w:szCs w:val="28"/>
        </w:rPr>
        <w:t xml:space="preserve"> </w:t>
      </w:r>
      <w:r>
        <w:rPr>
          <w:rFonts w:ascii="Times New Roman" w:eastAsiaTheme="minorHAnsi" w:hAnsi="Times New Roman" w:cstheme="minorBidi"/>
          <w:sz w:val="28"/>
          <w:szCs w:val="28"/>
        </w:rPr>
        <w:t>Темрюк;</w:t>
      </w:r>
    </w:p>
    <w:p w:rsidR="00A76C34" w:rsidRDefault="00A76C34" w:rsidP="00512F10">
      <w:pPr>
        <w:tabs>
          <w:tab w:val="left" w:pos="993"/>
        </w:tabs>
        <w:spacing w:after="0" w:line="240" w:lineRule="auto"/>
        <w:ind w:firstLine="709"/>
        <w:contextualSpacing/>
        <w:jc w:val="both"/>
        <w:rPr>
          <w:rFonts w:ascii="Times New Roman" w:eastAsiaTheme="minorHAnsi" w:hAnsi="Times New Roman" w:cstheme="minorBidi"/>
          <w:sz w:val="28"/>
          <w:szCs w:val="28"/>
        </w:rPr>
      </w:pPr>
      <w:r>
        <w:rPr>
          <w:rFonts w:ascii="Times New Roman" w:eastAsiaTheme="minorHAnsi" w:hAnsi="Times New Roman" w:cstheme="minorBidi"/>
          <w:sz w:val="28"/>
          <w:szCs w:val="28"/>
        </w:rPr>
        <w:t xml:space="preserve">- </w:t>
      </w:r>
      <w:r w:rsidR="001875EF">
        <w:rPr>
          <w:rFonts w:ascii="Times New Roman" w:eastAsiaTheme="minorHAnsi" w:hAnsi="Times New Roman" w:cstheme="minorBidi"/>
          <w:sz w:val="28"/>
          <w:szCs w:val="28"/>
        </w:rPr>
        <w:t xml:space="preserve">кино-досуговый центр в </w:t>
      </w:r>
      <w:proofErr w:type="spellStart"/>
      <w:r w:rsidR="001875EF">
        <w:rPr>
          <w:rFonts w:ascii="Times New Roman" w:eastAsiaTheme="minorHAnsi" w:hAnsi="Times New Roman" w:cstheme="minorBidi"/>
          <w:sz w:val="28"/>
          <w:szCs w:val="28"/>
        </w:rPr>
        <w:t>ст-це</w:t>
      </w:r>
      <w:proofErr w:type="spellEnd"/>
      <w:r w:rsidR="001875EF">
        <w:rPr>
          <w:rFonts w:ascii="Times New Roman" w:eastAsiaTheme="minorHAnsi" w:hAnsi="Times New Roman" w:cstheme="minorBidi"/>
          <w:sz w:val="28"/>
          <w:szCs w:val="28"/>
        </w:rPr>
        <w:t xml:space="preserve"> Тамань, реконструкция помещений и эксплуатация по прямому назначению.</w:t>
      </w:r>
    </w:p>
    <w:p w:rsidR="00141146" w:rsidRPr="00120C1F" w:rsidRDefault="00B76ED2" w:rsidP="00512F10">
      <w:pPr>
        <w:tabs>
          <w:tab w:val="left" w:pos="993"/>
        </w:tabs>
        <w:spacing w:after="0" w:line="240" w:lineRule="auto"/>
        <w:ind w:firstLine="709"/>
        <w:contextualSpacing/>
        <w:jc w:val="both"/>
        <w:rPr>
          <w:rFonts w:ascii="Times New Roman" w:eastAsiaTheme="minorHAnsi" w:hAnsi="Times New Roman" w:cstheme="minorBidi"/>
          <w:sz w:val="28"/>
          <w:szCs w:val="28"/>
        </w:rPr>
      </w:pPr>
      <w:r>
        <w:rPr>
          <w:rFonts w:ascii="Times New Roman" w:eastAsiaTheme="minorHAnsi" w:hAnsi="Times New Roman" w:cstheme="minorBidi"/>
          <w:sz w:val="28"/>
          <w:szCs w:val="28"/>
        </w:rPr>
        <w:t xml:space="preserve">В целях энергосбережения и повышения </w:t>
      </w:r>
      <w:r w:rsidR="00C85853">
        <w:rPr>
          <w:rFonts w:ascii="Times New Roman" w:eastAsiaTheme="minorHAnsi" w:hAnsi="Times New Roman" w:cstheme="minorBidi"/>
          <w:sz w:val="28"/>
          <w:szCs w:val="28"/>
        </w:rPr>
        <w:t>энергетической эффективности использования энергетического ресурса</w:t>
      </w:r>
      <w:r w:rsidR="00191424">
        <w:rPr>
          <w:rFonts w:ascii="Times New Roman" w:eastAsiaTheme="minorHAnsi" w:hAnsi="Times New Roman" w:cstheme="minorBidi"/>
          <w:sz w:val="28"/>
          <w:szCs w:val="28"/>
        </w:rPr>
        <w:t xml:space="preserve"> </w:t>
      </w:r>
      <w:r w:rsidR="001548ED">
        <w:rPr>
          <w:rFonts w:ascii="Times New Roman" w:eastAsiaTheme="minorHAnsi" w:hAnsi="Times New Roman" w:cstheme="minorBidi"/>
          <w:sz w:val="28"/>
          <w:szCs w:val="28"/>
        </w:rPr>
        <w:t xml:space="preserve">при эксплуатации системы наружного освещения в Темрюкском городском поселении, </w:t>
      </w:r>
      <w:r w:rsidR="00651D35">
        <w:rPr>
          <w:rFonts w:ascii="Times New Roman" w:eastAsiaTheme="minorHAnsi" w:hAnsi="Times New Roman" w:cstheme="minorBidi"/>
          <w:sz w:val="28"/>
          <w:szCs w:val="28"/>
        </w:rPr>
        <w:t xml:space="preserve">в 2018 году </w:t>
      </w:r>
      <w:r w:rsidR="001548ED">
        <w:rPr>
          <w:rFonts w:ascii="Times New Roman" w:eastAsiaTheme="minorHAnsi" w:hAnsi="Times New Roman" w:cstheme="minorBidi"/>
          <w:sz w:val="28"/>
          <w:szCs w:val="28"/>
        </w:rPr>
        <w:t xml:space="preserve">администрацией Темрюкского городского поселения заключен </w:t>
      </w:r>
      <w:proofErr w:type="spellStart"/>
      <w:r w:rsidR="001548ED">
        <w:rPr>
          <w:rFonts w:ascii="Times New Roman" w:eastAsiaTheme="minorHAnsi" w:hAnsi="Times New Roman" w:cstheme="minorBidi"/>
          <w:sz w:val="28"/>
          <w:szCs w:val="28"/>
        </w:rPr>
        <w:t>энергосервисный</w:t>
      </w:r>
      <w:proofErr w:type="spellEnd"/>
      <w:r w:rsidR="001548ED">
        <w:rPr>
          <w:rFonts w:ascii="Times New Roman" w:eastAsiaTheme="minorHAnsi" w:hAnsi="Times New Roman" w:cstheme="minorBidi"/>
          <w:sz w:val="28"/>
          <w:szCs w:val="28"/>
        </w:rPr>
        <w:t xml:space="preserve"> контракт</w:t>
      </w:r>
      <w:r w:rsidR="00120C1F">
        <w:rPr>
          <w:rFonts w:ascii="Times New Roman" w:eastAsiaTheme="minorHAnsi" w:hAnsi="Times New Roman" w:cstheme="minorBidi"/>
          <w:sz w:val="28"/>
          <w:szCs w:val="28"/>
        </w:rPr>
        <w:t xml:space="preserve"> с ООО «ЭНЕРГОНИКА»</w:t>
      </w:r>
      <w:r w:rsidR="00651D35">
        <w:rPr>
          <w:rFonts w:ascii="Times New Roman" w:eastAsiaTheme="minorHAnsi" w:hAnsi="Times New Roman" w:cstheme="minorBidi"/>
          <w:sz w:val="28"/>
          <w:szCs w:val="28"/>
        </w:rPr>
        <w:t xml:space="preserve"> со сроком на 7 лет.</w:t>
      </w:r>
    </w:p>
    <w:p w:rsidR="00E536BE" w:rsidRDefault="00E536BE" w:rsidP="00512F10">
      <w:pPr>
        <w:tabs>
          <w:tab w:val="left" w:pos="993"/>
        </w:tabs>
        <w:spacing w:after="0" w:line="240" w:lineRule="auto"/>
        <w:ind w:firstLine="709"/>
        <w:contextualSpacing/>
        <w:jc w:val="both"/>
        <w:rPr>
          <w:rFonts w:ascii="Times New Roman" w:eastAsiaTheme="minorHAnsi" w:hAnsi="Times New Roman" w:cstheme="minorBidi"/>
          <w:sz w:val="28"/>
          <w:szCs w:val="28"/>
        </w:rPr>
      </w:pPr>
    </w:p>
    <w:p w:rsidR="00BF7551" w:rsidRDefault="00DF7884" w:rsidP="00512F10">
      <w:pPr>
        <w:tabs>
          <w:tab w:val="left" w:pos="993"/>
        </w:tabs>
        <w:spacing w:after="0" w:line="240" w:lineRule="auto"/>
        <w:ind w:firstLine="709"/>
        <w:contextualSpacing/>
        <w:jc w:val="both"/>
        <w:rPr>
          <w:rFonts w:ascii="Times New Roman" w:eastAsiaTheme="minorHAnsi" w:hAnsi="Times New Roman" w:cstheme="minorBidi"/>
          <w:b/>
          <w:sz w:val="28"/>
          <w:szCs w:val="28"/>
        </w:rPr>
      </w:pPr>
      <w:r w:rsidRPr="00FD02B8">
        <w:rPr>
          <w:rFonts w:ascii="Times New Roman" w:eastAsiaTheme="minorHAnsi" w:hAnsi="Times New Roman" w:cstheme="minorBidi"/>
          <w:b/>
          <w:sz w:val="28"/>
          <w:szCs w:val="28"/>
        </w:rPr>
        <w:t xml:space="preserve">Раздел </w:t>
      </w:r>
      <w:r w:rsidR="0029249A">
        <w:rPr>
          <w:rFonts w:ascii="Times New Roman" w:eastAsiaTheme="minorHAnsi" w:hAnsi="Times New Roman" w:cstheme="minorBidi"/>
          <w:b/>
          <w:sz w:val="28"/>
          <w:szCs w:val="28"/>
        </w:rPr>
        <w:t>9</w:t>
      </w:r>
      <w:r w:rsidRPr="00FD02B8">
        <w:rPr>
          <w:rFonts w:ascii="Times New Roman" w:eastAsiaTheme="minorHAnsi" w:hAnsi="Times New Roman" w:cstheme="minorBidi"/>
          <w:b/>
          <w:sz w:val="28"/>
          <w:szCs w:val="28"/>
        </w:rPr>
        <w:t>. Сведения о тематиках обучающих мероприятий и т</w:t>
      </w:r>
      <w:r w:rsidR="00E550E9" w:rsidRPr="00FD02B8">
        <w:rPr>
          <w:rFonts w:ascii="Times New Roman" w:eastAsiaTheme="minorHAnsi" w:hAnsi="Times New Roman" w:cstheme="minorBidi"/>
          <w:b/>
          <w:sz w:val="28"/>
          <w:szCs w:val="28"/>
        </w:rPr>
        <w:t>р</w:t>
      </w:r>
      <w:r w:rsidRPr="00FD02B8">
        <w:rPr>
          <w:rFonts w:ascii="Times New Roman" w:eastAsiaTheme="minorHAnsi" w:hAnsi="Times New Roman" w:cstheme="minorBidi"/>
          <w:b/>
          <w:sz w:val="28"/>
          <w:szCs w:val="28"/>
        </w:rPr>
        <w:t xml:space="preserve">енингов по вопросам содействия развитию конкуренции в </w:t>
      </w:r>
      <w:r w:rsidR="00661B09" w:rsidRPr="00FD02B8">
        <w:rPr>
          <w:rFonts w:ascii="Times New Roman" w:eastAsiaTheme="minorHAnsi" w:hAnsi="Times New Roman" w:cstheme="minorBidi"/>
          <w:b/>
          <w:sz w:val="28"/>
          <w:szCs w:val="28"/>
        </w:rPr>
        <w:t>муниципа</w:t>
      </w:r>
      <w:r w:rsidR="00FD02B8" w:rsidRPr="00FD02B8">
        <w:rPr>
          <w:rFonts w:ascii="Times New Roman" w:eastAsiaTheme="minorHAnsi" w:hAnsi="Times New Roman" w:cstheme="minorBidi"/>
          <w:b/>
          <w:sz w:val="28"/>
          <w:szCs w:val="28"/>
        </w:rPr>
        <w:t>льном образовании.</w:t>
      </w:r>
    </w:p>
    <w:p w:rsidR="00152EB7" w:rsidRPr="00152EB7" w:rsidRDefault="00152EB7" w:rsidP="00512F10">
      <w:pPr>
        <w:tabs>
          <w:tab w:val="left" w:pos="993"/>
        </w:tabs>
        <w:spacing w:after="0" w:line="240" w:lineRule="auto"/>
        <w:ind w:firstLine="709"/>
        <w:contextualSpacing/>
        <w:jc w:val="both"/>
        <w:rPr>
          <w:rFonts w:ascii="Times New Roman" w:eastAsiaTheme="minorHAnsi" w:hAnsi="Times New Roman" w:cstheme="minorBidi"/>
          <w:sz w:val="28"/>
          <w:szCs w:val="28"/>
        </w:rPr>
      </w:pPr>
      <w:r w:rsidRPr="00152EB7">
        <w:rPr>
          <w:rFonts w:ascii="Times New Roman" w:eastAsiaTheme="minorHAnsi" w:hAnsi="Times New Roman" w:cstheme="minorBidi"/>
          <w:sz w:val="28"/>
          <w:szCs w:val="28"/>
        </w:rPr>
        <w:t>Предлагаемые темы обучающих семинаров:</w:t>
      </w:r>
    </w:p>
    <w:p w:rsidR="00BF7551" w:rsidRPr="005C0B19" w:rsidRDefault="00003117" w:rsidP="00512F10">
      <w:pPr>
        <w:tabs>
          <w:tab w:val="left" w:pos="993"/>
        </w:tabs>
        <w:spacing w:after="0" w:line="240" w:lineRule="auto"/>
        <w:ind w:firstLine="709"/>
        <w:contextualSpacing/>
        <w:jc w:val="both"/>
        <w:rPr>
          <w:rFonts w:ascii="Times New Roman" w:eastAsiaTheme="minorHAnsi" w:hAnsi="Times New Roman" w:cstheme="minorBidi"/>
          <w:sz w:val="28"/>
          <w:szCs w:val="28"/>
        </w:rPr>
      </w:pPr>
      <w:r w:rsidRPr="005C0B19">
        <w:rPr>
          <w:rFonts w:ascii="Times New Roman" w:eastAsiaTheme="minorHAnsi" w:hAnsi="Times New Roman" w:cstheme="minorBidi"/>
          <w:sz w:val="28"/>
          <w:szCs w:val="28"/>
        </w:rPr>
        <w:t>о</w:t>
      </w:r>
      <w:r w:rsidR="006E6759" w:rsidRPr="005C0B19">
        <w:rPr>
          <w:rFonts w:ascii="Times New Roman" w:eastAsiaTheme="minorHAnsi" w:hAnsi="Times New Roman" w:cstheme="minorBidi"/>
          <w:sz w:val="28"/>
          <w:szCs w:val="28"/>
        </w:rPr>
        <w:t>рганизаци</w:t>
      </w:r>
      <w:r w:rsidR="00674FD0" w:rsidRPr="005C0B19">
        <w:rPr>
          <w:rFonts w:ascii="Times New Roman" w:eastAsiaTheme="minorHAnsi" w:hAnsi="Times New Roman" w:cstheme="minorBidi"/>
          <w:sz w:val="28"/>
          <w:szCs w:val="28"/>
        </w:rPr>
        <w:t>я</w:t>
      </w:r>
      <w:r w:rsidR="006E6759" w:rsidRPr="005C0B19">
        <w:rPr>
          <w:rFonts w:ascii="Times New Roman" w:eastAsiaTheme="minorHAnsi" w:hAnsi="Times New Roman" w:cstheme="minorBidi"/>
          <w:sz w:val="28"/>
          <w:szCs w:val="28"/>
        </w:rPr>
        <w:t xml:space="preserve"> системы внутреннего обеспечения соответствия требованиям антимонопольного законодательства</w:t>
      </w:r>
      <w:r w:rsidRPr="005C0B19">
        <w:rPr>
          <w:rFonts w:ascii="Times New Roman" w:eastAsiaTheme="minorHAnsi" w:hAnsi="Times New Roman" w:cstheme="minorBidi"/>
          <w:sz w:val="28"/>
          <w:szCs w:val="28"/>
        </w:rPr>
        <w:t>;</w:t>
      </w:r>
    </w:p>
    <w:p w:rsidR="001E4861" w:rsidRPr="000C49C7" w:rsidRDefault="00003117" w:rsidP="00512F10">
      <w:pPr>
        <w:tabs>
          <w:tab w:val="left" w:pos="993"/>
        </w:tabs>
        <w:spacing w:after="0" w:line="240" w:lineRule="auto"/>
        <w:ind w:firstLine="709"/>
        <w:contextualSpacing/>
        <w:jc w:val="both"/>
        <w:rPr>
          <w:rFonts w:ascii="Times New Roman" w:eastAsiaTheme="minorHAnsi" w:hAnsi="Times New Roman" w:cstheme="minorBidi"/>
          <w:sz w:val="28"/>
          <w:szCs w:val="28"/>
        </w:rPr>
      </w:pPr>
      <w:r w:rsidRPr="005C0B19">
        <w:rPr>
          <w:rFonts w:ascii="Times New Roman" w:eastAsiaTheme="minorHAnsi" w:hAnsi="Times New Roman" w:cstheme="minorBidi"/>
          <w:sz w:val="28"/>
          <w:szCs w:val="28"/>
        </w:rPr>
        <w:t>в</w:t>
      </w:r>
      <w:r w:rsidR="001E4861" w:rsidRPr="005C0B19">
        <w:rPr>
          <w:rFonts w:ascii="Times New Roman" w:eastAsiaTheme="minorHAnsi" w:hAnsi="Times New Roman" w:cstheme="minorBidi"/>
          <w:sz w:val="28"/>
          <w:szCs w:val="28"/>
        </w:rPr>
        <w:t>ыявление рисков и профилактика совершения нарушений антимонопольного законодательства</w:t>
      </w:r>
      <w:r>
        <w:rPr>
          <w:rFonts w:ascii="Times New Roman" w:eastAsiaTheme="minorHAnsi" w:hAnsi="Times New Roman" w:cstheme="minorBidi"/>
          <w:sz w:val="28"/>
          <w:szCs w:val="28"/>
        </w:rPr>
        <w:t>;</w:t>
      </w:r>
    </w:p>
    <w:p w:rsidR="00BF7551" w:rsidRDefault="00003117" w:rsidP="00512F10">
      <w:pPr>
        <w:tabs>
          <w:tab w:val="left" w:pos="993"/>
        </w:tabs>
        <w:spacing w:after="0" w:line="240" w:lineRule="auto"/>
        <w:ind w:firstLine="709"/>
        <w:contextualSpacing/>
        <w:jc w:val="both"/>
        <w:rPr>
          <w:rFonts w:ascii="Times New Roman" w:eastAsiaTheme="minorHAnsi" w:hAnsi="Times New Roman" w:cstheme="minorBidi"/>
          <w:sz w:val="28"/>
          <w:szCs w:val="28"/>
          <w:highlight w:val="yellow"/>
        </w:rPr>
      </w:pPr>
      <w:r>
        <w:rPr>
          <w:rFonts w:ascii="Times New Roman" w:eastAsiaTheme="minorHAnsi" w:hAnsi="Times New Roman" w:cstheme="minorBidi"/>
          <w:sz w:val="28"/>
          <w:szCs w:val="28"/>
        </w:rPr>
        <w:t>внедрение</w:t>
      </w:r>
      <w:r w:rsidRPr="00003117">
        <w:rPr>
          <w:rFonts w:ascii="Times New Roman" w:eastAsiaTheme="minorHAnsi" w:hAnsi="Times New Roman" w:cstheme="minorBidi"/>
          <w:sz w:val="28"/>
          <w:szCs w:val="28"/>
        </w:rPr>
        <w:t xml:space="preserve"> технологий бережливого производства</w:t>
      </w:r>
      <w:r w:rsidR="003D01BE">
        <w:rPr>
          <w:rFonts w:ascii="Times New Roman" w:eastAsiaTheme="minorHAnsi" w:hAnsi="Times New Roman" w:cstheme="minorBidi"/>
          <w:sz w:val="28"/>
          <w:szCs w:val="28"/>
        </w:rPr>
        <w:t xml:space="preserve"> на предприятиях всех форм собственности.</w:t>
      </w:r>
    </w:p>
    <w:p w:rsidR="00003117" w:rsidRDefault="00003117" w:rsidP="00512F10">
      <w:pPr>
        <w:tabs>
          <w:tab w:val="left" w:pos="993"/>
        </w:tabs>
        <w:spacing w:after="0" w:line="240" w:lineRule="auto"/>
        <w:ind w:firstLine="709"/>
        <w:contextualSpacing/>
        <w:jc w:val="both"/>
        <w:rPr>
          <w:rFonts w:ascii="Times New Roman" w:eastAsiaTheme="minorHAnsi" w:hAnsi="Times New Roman" w:cstheme="minorBidi"/>
          <w:sz w:val="28"/>
          <w:szCs w:val="28"/>
          <w:highlight w:val="yellow"/>
        </w:rPr>
      </w:pPr>
    </w:p>
    <w:p w:rsidR="00BF7551" w:rsidRPr="005D7D99" w:rsidRDefault="005D7D99" w:rsidP="00512F10">
      <w:pPr>
        <w:tabs>
          <w:tab w:val="left" w:pos="993"/>
        </w:tabs>
        <w:spacing w:after="0" w:line="240" w:lineRule="auto"/>
        <w:ind w:firstLine="709"/>
        <w:contextualSpacing/>
        <w:jc w:val="both"/>
        <w:rPr>
          <w:rFonts w:ascii="Times New Roman" w:eastAsiaTheme="minorHAnsi" w:hAnsi="Times New Roman" w:cstheme="minorBidi"/>
          <w:b/>
          <w:sz w:val="28"/>
          <w:szCs w:val="28"/>
        </w:rPr>
      </w:pPr>
      <w:r w:rsidRPr="005D7D99">
        <w:rPr>
          <w:rFonts w:ascii="Times New Roman" w:eastAsiaTheme="minorHAnsi" w:hAnsi="Times New Roman" w:cstheme="minorBidi"/>
          <w:b/>
          <w:sz w:val="28"/>
          <w:szCs w:val="28"/>
        </w:rPr>
        <w:t>Раздел</w:t>
      </w:r>
      <w:r>
        <w:rPr>
          <w:rFonts w:ascii="Times New Roman" w:eastAsiaTheme="minorHAnsi" w:hAnsi="Times New Roman" w:cstheme="minorBidi"/>
          <w:b/>
          <w:sz w:val="28"/>
          <w:szCs w:val="28"/>
        </w:rPr>
        <w:t xml:space="preserve"> </w:t>
      </w:r>
      <w:r w:rsidR="0029249A">
        <w:rPr>
          <w:rFonts w:ascii="Times New Roman" w:eastAsiaTheme="minorHAnsi" w:hAnsi="Times New Roman" w:cstheme="minorBidi"/>
          <w:b/>
          <w:sz w:val="28"/>
          <w:szCs w:val="28"/>
        </w:rPr>
        <w:t>10</w:t>
      </w:r>
      <w:r w:rsidRPr="005D7D99">
        <w:rPr>
          <w:rFonts w:ascii="Times New Roman" w:eastAsiaTheme="minorHAnsi" w:hAnsi="Times New Roman" w:cstheme="minorBidi"/>
          <w:b/>
          <w:sz w:val="28"/>
          <w:szCs w:val="28"/>
        </w:rPr>
        <w:t xml:space="preserve">. </w:t>
      </w:r>
      <w:r w:rsidR="00BF1EAA">
        <w:rPr>
          <w:rFonts w:ascii="Times New Roman" w:eastAsiaTheme="minorHAnsi" w:hAnsi="Times New Roman" w:cstheme="minorBidi"/>
          <w:b/>
          <w:sz w:val="28"/>
          <w:szCs w:val="28"/>
        </w:rPr>
        <w:t>Дополнительные комментарии со стороны муниципального образования («обратная связь»).</w:t>
      </w:r>
    </w:p>
    <w:p w:rsidR="00D86E56" w:rsidRPr="00D86E56" w:rsidRDefault="00D86E56" w:rsidP="00D86E56">
      <w:pPr>
        <w:tabs>
          <w:tab w:val="left" w:pos="993"/>
        </w:tabs>
        <w:spacing w:after="0" w:line="240" w:lineRule="auto"/>
        <w:ind w:firstLine="709"/>
        <w:contextualSpacing/>
        <w:jc w:val="both"/>
        <w:rPr>
          <w:rFonts w:ascii="Times New Roman" w:eastAsiaTheme="minorHAnsi" w:hAnsi="Times New Roman" w:cstheme="minorBidi"/>
          <w:sz w:val="28"/>
          <w:szCs w:val="28"/>
        </w:rPr>
      </w:pPr>
      <w:r w:rsidRPr="00D86E56">
        <w:rPr>
          <w:rFonts w:ascii="Times New Roman" w:eastAsiaTheme="minorHAnsi" w:hAnsi="Times New Roman" w:cstheme="minorBidi"/>
          <w:sz w:val="28"/>
          <w:szCs w:val="28"/>
        </w:rPr>
        <w:t>Во исполнение  распоряжения Правительства Российской Федерации от 5 сентября 2015 года № 1738-р было заключено соглашение между администрацией (министерством экономики) Краснодарского края и администрацией муниципального образования Темрюкский район от             29 января 2016 года № 85 «О внедрении стандарта развития конкуренции в Краснодарском крае».</w:t>
      </w:r>
    </w:p>
    <w:p w:rsidR="00D86E56" w:rsidRPr="00D86E56" w:rsidRDefault="00D86E56" w:rsidP="00D86E56">
      <w:pPr>
        <w:tabs>
          <w:tab w:val="left" w:pos="993"/>
        </w:tabs>
        <w:spacing w:after="0" w:line="240" w:lineRule="auto"/>
        <w:ind w:firstLine="709"/>
        <w:contextualSpacing/>
        <w:jc w:val="both"/>
        <w:rPr>
          <w:rFonts w:ascii="Times New Roman" w:eastAsiaTheme="minorHAnsi" w:hAnsi="Times New Roman" w:cstheme="minorBidi"/>
          <w:sz w:val="28"/>
          <w:szCs w:val="28"/>
        </w:rPr>
      </w:pPr>
      <w:r w:rsidRPr="00D86E56">
        <w:rPr>
          <w:rFonts w:ascii="Times New Roman" w:eastAsiaTheme="minorHAnsi" w:hAnsi="Times New Roman" w:cstheme="minorBidi"/>
          <w:sz w:val="28"/>
          <w:szCs w:val="28"/>
        </w:rPr>
        <w:t>Основным аспектом в развитии муниципального образования Темрюкский район является повышение конкурентоспособности. Неотъемлемой частью данного процесса является создание условий для развития конкуренции на товарных рынках.</w:t>
      </w:r>
    </w:p>
    <w:p w:rsidR="00D86E56" w:rsidRPr="00D86E56" w:rsidRDefault="00D86E56" w:rsidP="00D86E56">
      <w:pPr>
        <w:tabs>
          <w:tab w:val="left" w:pos="993"/>
        </w:tabs>
        <w:spacing w:after="0" w:line="240" w:lineRule="auto"/>
        <w:ind w:firstLine="709"/>
        <w:contextualSpacing/>
        <w:jc w:val="both"/>
        <w:rPr>
          <w:rFonts w:ascii="Times New Roman" w:eastAsiaTheme="minorHAnsi" w:hAnsi="Times New Roman" w:cstheme="minorBidi"/>
          <w:sz w:val="28"/>
          <w:szCs w:val="28"/>
        </w:rPr>
      </w:pPr>
      <w:r w:rsidRPr="00D86E56">
        <w:rPr>
          <w:rFonts w:ascii="Times New Roman" w:eastAsiaTheme="minorHAnsi" w:hAnsi="Times New Roman" w:cstheme="minorBidi"/>
          <w:sz w:val="28"/>
          <w:szCs w:val="28"/>
        </w:rPr>
        <w:t xml:space="preserve">На основе результатов выполнения мероприятий «дорожной карты» и итогов мониторинга состояния конкурентной среды будет осуществляться актуализация «дорожной карты». </w:t>
      </w:r>
    </w:p>
    <w:p w:rsidR="00BF7551" w:rsidRDefault="00D86E56" w:rsidP="00D86E56">
      <w:pPr>
        <w:tabs>
          <w:tab w:val="left" w:pos="993"/>
        </w:tabs>
        <w:spacing w:after="0" w:line="240" w:lineRule="auto"/>
        <w:ind w:firstLine="709"/>
        <w:contextualSpacing/>
        <w:jc w:val="both"/>
        <w:rPr>
          <w:rFonts w:ascii="Times New Roman" w:eastAsiaTheme="minorHAnsi" w:hAnsi="Times New Roman" w:cstheme="minorBidi"/>
          <w:sz w:val="28"/>
          <w:szCs w:val="28"/>
        </w:rPr>
      </w:pPr>
      <w:r w:rsidRPr="00D86E56">
        <w:rPr>
          <w:rFonts w:ascii="Times New Roman" w:eastAsiaTheme="minorHAnsi" w:hAnsi="Times New Roman" w:cstheme="minorBidi"/>
          <w:sz w:val="28"/>
          <w:szCs w:val="28"/>
        </w:rPr>
        <w:lastRenderedPageBreak/>
        <w:t>Данная работа позволит выстроить прозрачную систему действий муниципальных органов власти в части реализации эффективных мер по развитию конкуренции в интересах потребителей товаров и услуг и субъектов предпринимательской деятельности.</w:t>
      </w:r>
    </w:p>
    <w:p w:rsidR="00BF7551" w:rsidRDefault="00BF7551" w:rsidP="00D42D63">
      <w:pPr>
        <w:tabs>
          <w:tab w:val="left" w:pos="993"/>
        </w:tabs>
        <w:spacing w:after="0" w:line="240" w:lineRule="auto"/>
        <w:contextualSpacing/>
        <w:jc w:val="both"/>
        <w:rPr>
          <w:rFonts w:ascii="Times New Roman" w:eastAsiaTheme="minorHAnsi" w:hAnsi="Times New Roman" w:cstheme="minorBidi"/>
          <w:sz w:val="28"/>
          <w:szCs w:val="28"/>
          <w:highlight w:val="yellow"/>
        </w:rPr>
      </w:pPr>
    </w:p>
    <w:p w:rsidR="00BF7551" w:rsidRPr="001C038D" w:rsidRDefault="001C038D" w:rsidP="00BB1C52">
      <w:pPr>
        <w:tabs>
          <w:tab w:val="left" w:pos="993"/>
        </w:tabs>
        <w:spacing w:after="0" w:line="240" w:lineRule="auto"/>
        <w:ind w:firstLine="709"/>
        <w:contextualSpacing/>
        <w:jc w:val="both"/>
        <w:rPr>
          <w:rFonts w:ascii="Times New Roman" w:eastAsiaTheme="minorHAnsi" w:hAnsi="Times New Roman" w:cstheme="minorBidi"/>
          <w:sz w:val="28"/>
          <w:szCs w:val="28"/>
          <w:u w:val="single"/>
        </w:rPr>
      </w:pPr>
      <w:r w:rsidRPr="001C038D">
        <w:rPr>
          <w:rFonts w:ascii="Times New Roman" w:eastAsiaTheme="minorHAnsi" w:hAnsi="Times New Roman" w:cstheme="minorBidi"/>
          <w:sz w:val="28"/>
          <w:szCs w:val="28"/>
          <w:u w:val="single"/>
        </w:rPr>
        <w:t>Предложения по совершенствованию деятельности органов исполнительной власти в области содействия развитию конкуренции</w:t>
      </w:r>
      <w:r>
        <w:rPr>
          <w:rFonts w:ascii="Times New Roman" w:eastAsiaTheme="minorHAnsi" w:hAnsi="Times New Roman" w:cstheme="minorBidi"/>
          <w:sz w:val="28"/>
          <w:szCs w:val="28"/>
          <w:u w:val="single"/>
        </w:rPr>
        <w:t>.</w:t>
      </w:r>
    </w:p>
    <w:p w:rsidR="00BF7551" w:rsidRPr="00A11F8B" w:rsidRDefault="00A11F8B" w:rsidP="00A11F8B">
      <w:pPr>
        <w:tabs>
          <w:tab w:val="left" w:pos="993"/>
        </w:tabs>
        <w:spacing w:after="0" w:line="240" w:lineRule="auto"/>
        <w:ind w:firstLine="709"/>
        <w:contextualSpacing/>
        <w:jc w:val="both"/>
        <w:rPr>
          <w:rFonts w:ascii="Times New Roman" w:eastAsiaTheme="minorHAnsi" w:hAnsi="Times New Roman" w:cstheme="minorBidi"/>
          <w:sz w:val="28"/>
          <w:szCs w:val="28"/>
        </w:rPr>
      </w:pPr>
      <w:r w:rsidRPr="00A11F8B">
        <w:rPr>
          <w:rFonts w:ascii="Times New Roman" w:eastAsiaTheme="minorHAnsi" w:hAnsi="Times New Roman" w:cstheme="minorBidi"/>
          <w:sz w:val="28"/>
          <w:szCs w:val="28"/>
        </w:rPr>
        <w:t>Бизнесу сложно и дорого получить доступ к энергоресурсам (газоснабжению, электроснабжению) для открытия новых производств или модернизации (реконстр</w:t>
      </w:r>
      <w:r>
        <w:rPr>
          <w:rFonts w:ascii="Times New Roman" w:eastAsiaTheme="minorHAnsi" w:hAnsi="Times New Roman" w:cstheme="minorBidi"/>
          <w:sz w:val="28"/>
          <w:szCs w:val="28"/>
        </w:rPr>
        <w:t xml:space="preserve">укции) действующих производств. </w:t>
      </w:r>
      <w:r w:rsidRPr="00A11F8B">
        <w:rPr>
          <w:rFonts w:ascii="Times New Roman" w:eastAsiaTheme="minorHAnsi" w:hAnsi="Times New Roman" w:cstheme="minorBidi"/>
          <w:sz w:val="28"/>
          <w:szCs w:val="28"/>
        </w:rPr>
        <w:t>Из-за высоких тарифов на подключение идет дополнительная нагрузка на бизнес по подключению  к существующим сетям</w:t>
      </w:r>
      <w:r>
        <w:rPr>
          <w:rFonts w:ascii="Times New Roman" w:eastAsiaTheme="minorHAnsi" w:hAnsi="Times New Roman" w:cstheme="minorBidi"/>
          <w:sz w:val="28"/>
          <w:szCs w:val="28"/>
        </w:rPr>
        <w:t>.</w:t>
      </w:r>
    </w:p>
    <w:p w:rsidR="00BF7551" w:rsidRDefault="007341BD" w:rsidP="00512F10">
      <w:pPr>
        <w:tabs>
          <w:tab w:val="left" w:pos="993"/>
        </w:tabs>
        <w:spacing w:after="0" w:line="240" w:lineRule="auto"/>
        <w:ind w:firstLine="709"/>
        <w:contextualSpacing/>
        <w:jc w:val="both"/>
        <w:rPr>
          <w:rFonts w:ascii="Times New Roman" w:eastAsiaTheme="minorHAnsi" w:hAnsi="Times New Roman" w:cstheme="minorBidi"/>
          <w:sz w:val="28"/>
          <w:szCs w:val="28"/>
          <w:highlight w:val="yellow"/>
        </w:rPr>
      </w:pPr>
      <w:r w:rsidRPr="007341BD">
        <w:rPr>
          <w:rFonts w:ascii="Times New Roman" w:eastAsiaTheme="minorHAnsi" w:hAnsi="Times New Roman" w:cstheme="minorBidi"/>
          <w:sz w:val="28"/>
          <w:szCs w:val="28"/>
        </w:rPr>
        <w:t>При реализации инвестиционных проектов действующее законодательство не позволяет снижать (</w:t>
      </w:r>
      <w:proofErr w:type="spellStart"/>
      <w:r w:rsidRPr="007341BD">
        <w:rPr>
          <w:rFonts w:ascii="Times New Roman" w:eastAsiaTheme="minorHAnsi" w:hAnsi="Times New Roman" w:cstheme="minorBidi"/>
          <w:sz w:val="28"/>
          <w:szCs w:val="28"/>
        </w:rPr>
        <w:t>льготировать</w:t>
      </w:r>
      <w:proofErr w:type="spellEnd"/>
      <w:r w:rsidRPr="007341BD">
        <w:rPr>
          <w:rFonts w:ascii="Times New Roman" w:eastAsiaTheme="minorHAnsi" w:hAnsi="Times New Roman" w:cstheme="minorBidi"/>
          <w:sz w:val="28"/>
          <w:szCs w:val="28"/>
        </w:rPr>
        <w:t xml:space="preserve">)  размер арендной платы за земельный участок под </w:t>
      </w:r>
      <w:proofErr w:type="spellStart"/>
      <w:r w:rsidRPr="007341BD">
        <w:rPr>
          <w:rFonts w:ascii="Times New Roman" w:eastAsiaTheme="minorHAnsi" w:hAnsi="Times New Roman" w:cstheme="minorBidi"/>
          <w:sz w:val="28"/>
          <w:szCs w:val="28"/>
        </w:rPr>
        <w:t>инвестпроект</w:t>
      </w:r>
      <w:proofErr w:type="spellEnd"/>
      <w:r w:rsidRPr="007341BD">
        <w:rPr>
          <w:rFonts w:ascii="Times New Roman" w:eastAsiaTheme="minorHAnsi" w:hAnsi="Times New Roman" w:cstheme="minorBidi"/>
          <w:sz w:val="28"/>
          <w:szCs w:val="28"/>
        </w:rPr>
        <w:t xml:space="preserve"> на срок строительства данного объекта, что приводит к удорожанию затрат </w:t>
      </w:r>
      <w:proofErr w:type="spellStart"/>
      <w:r w:rsidRPr="007341BD">
        <w:rPr>
          <w:rFonts w:ascii="Times New Roman" w:eastAsiaTheme="minorHAnsi" w:hAnsi="Times New Roman" w:cstheme="minorBidi"/>
          <w:sz w:val="28"/>
          <w:szCs w:val="28"/>
        </w:rPr>
        <w:t>инвестпроекта</w:t>
      </w:r>
      <w:proofErr w:type="spellEnd"/>
      <w:r w:rsidRPr="007341BD">
        <w:rPr>
          <w:rFonts w:ascii="Times New Roman" w:eastAsiaTheme="minorHAnsi" w:hAnsi="Times New Roman" w:cstheme="minorBidi"/>
          <w:sz w:val="28"/>
          <w:szCs w:val="28"/>
        </w:rPr>
        <w:t xml:space="preserve"> и не все инвесторы готовы тратить финансы на уплату больших размеров арендной платы на стадии строительства объекта.</w:t>
      </w:r>
    </w:p>
    <w:p w:rsidR="00975B77" w:rsidRDefault="00975B77" w:rsidP="00975B77">
      <w:pPr>
        <w:spacing w:after="0" w:line="240" w:lineRule="atLeast"/>
        <w:jc w:val="both"/>
        <w:rPr>
          <w:rFonts w:ascii="Times New Roman" w:eastAsia="Times New Roman" w:hAnsi="Times New Roman"/>
          <w:sz w:val="24"/>
          <w:szCs w:val="24"/>
          <w:highlight w:val="yellow"/>
          <w:lang w:eastAsia="ru-RU"/>
        </w:rPr>
      </w:pPr>
    </w:p>
    <w:p w:rsidR="005478F3" w:rsidRDefault="005478F3" w:rsidP="00975B77">
      <w:pPr>
        <w:spacing w:after="0" w:line="240" w:lineRule="atLeast"/>
        <w:jc w:val="both"/>
        <w:rPr>
          <w:rFonts w:ascii="Times New Roman" w:eastAsia="Times New Roman" w:hAnsi="Times New Roman"/>
          <w:sz w:val="24"/>
          <w:szCs w:val="24"/>
          <w:highlight w:val="yellow"/>
          <w:lang w:eastAsia="ru-RU"/>
        </w:rPr>
      </w:pPr>
    </w:p>
    <w:p w:rsidR="005478F3" w:rsidRDefault="005478F3" w:rsidP="00975B77">
      <w:pPr>
        <w:spacing w:after="0" w:line="240" w:lineRule="atLeast"/>
        <w:jc w:val="both"/>
        <w:rPr>
          <w:rFonts w:ascii="Times New Roman" w:eastAsia="Times New Roman" w:hAnsi="Times New Roman"/>
          <w:sz w:val="24"/>
          <w:szCs w:val="24"/>
          <w:highlight w:val="yellow"/>
          <w:lang w:eastAsia="ru-RU"/>
        </w:rPr>
      </w:pPr>
    </w:p>
    <w:p w:rsidR="005478F3" w:rsidRDefault="005478F3" w:rsidP="00975B77">
      <w:pPr>
        <w:spacing w:after="0" w:line="240" w:lineRule="atLeast"/>
        <w:jc w:val="both"/>
        <w:rPr>
          <w:rFonts w:ascii="Times New Roman" w:eastAsia="Times New Roman" w:hAnsi="Times New Roman"/>
          <w:sz w:val="24"/>
          <w:szCs w:val="24"/>
          <w:highlight w:val="yellow"/>
          <w:lang w:eastAsia="ru-RU"/>
        </w:rPr>
      </w:pPr>
    </w:p>
    <w:p w:rsidR="005478F3" w:rsidRDefault="005478F3" w:rsidP="00975B77">
      <w:pPr>
        <w:spacing w:after="0" w:line="240" w:lineRule="atLeast"/>
        <w:jc w:val="both"/>
        <w:rPr>
          <w:rFonts w:ascii="Times New Roman" w:eastAsia="Times New Roman" w:hAnsi="Times New Roman"/>
          <w:sz w:val="24"/>
          <w:szCs w:val="24"/>
          <w:highlight w:val="yellow"/>
          <w:lang w:eastAsia="ru-RU"/>
        </w:rPr>
      </w:pPr>
    </w:p>
    <w:p w:rsidR="005478F3" w:rsidRDefault="005478F3" w:rsidP="00975B77">
      <w:pPr>
        <w:spacing w:after="0" w:line="240" w:lineRule="atLeast"/>
        <w:jc w:val="both"/>
        <w:rPr>
          <w:rFonts w:ascii="Times New Roman" w:eastAsia="Times New Roman" w:hAnsi="Times New Roman"/>
          <w:sz w:val="24"/>
          <w:szCs w:val="24"/>
          <w:highlight w:val="yellow"/>
          <w:lang w:eastAsia="ru-RU"/>
        </w:rPr>
      </w:pPr>
    </w:p>
    <w:p w:rsidR="005478F3" w:rsidRDefault="005478F3" w:rsidP="00975B77">
      <w:pPr>
        <w:spacing w:after="0" w:line="240" w:lineRule="atLeast"/>
        <w:jc w:val="both"/>
        <w:rPr>
          <w:rFonts w:ascii="Times New Roman" w:eastAsia="Times New Roman" w:hAnsi="Times New Roman"/>
          <w:sz w:val="24"/>
          <w:szCs w:val="24"/>
          <w:highlight w:val="yellow"/>
          <w:lang w:eastAsia="ru-RU"/>
        </w:rPr>
      </w:pPr>
    </w:p>
    <w:p w:rsidR="005478F3" w:rsidRDefault="005478F3" w:rsidP="00975B77">
      <w:pPr>
        <w:spacing w:after="0" w:line="240" w:lineRule="atLeast"/>
        <w:jc w:val="both"/>
        <w:rPr>
          <w:rFonts w:ascii="Times New Roman" w:eastAsia="Times New Roman" w:hAnsi="Times New Roman"/>
          <w:sz w:val="24"/>
          <w:szCs w:val="24"/>
          <w:highlight w:val="yellow"/>
          <w:lang w:eastAsia="ru-RU"/>
        </w:rPr>
      </w:pPr>
    </w:p>
    <w:p w:rsidR="005478F3" w:rsidRDefault="005478F3" w:rsidP="00975B77">
      <w:pPr>
        <w:spacing w:after="0" w:line="240" w:lineRule="atLeast"/>
        <w:jc w:val="both"/>
        <w:rPr>
          <w:rFonts w:ascii="Times New Roman" w:eastAsia="Times New Roman" w:hAnsi="Times New Roman"/>
          <w:sz w:val="24"/>
          <w:szCs w:val="24"/>
          <w:highlight w:val="yellow"/>
          <w:lang w:eastAsia="ru-RU"/>
        </w:rPr>
      </w:pPr>
    </w:p>
    <w:p w:rsidR="005478F3" w:rsidRDefault="005478F3" w:rsidP="00975B77">
      <w:pPr>
        <w:spacing w:after="0" w:line="240" w:lineRule="atLeast"/>
        <w:jc w:val="both"/>
        <w:rPr>
          <w:rFonts w:ascii="Times New Roman" w:eastAsia="Times New Roman" w:hAnsi="Times New Roman"/>
          <w:sz w:val="24"/>
          <w:szCs w:val="24"/>
          <w:highlight w:val="yellow"/>
          <w:lang w:eastAsia="ru-RU"/>
        </w:rPr>
      </w:pPr>
    </w:p>
    <w:p w:rsidR="005478F3" w:rsidRDefault="005478F3" w:rsidP="00975B77">
      <w:pPr>
        <w:spacing w:after="0" w:line="240" w:lineRule="atLeast"/>
        <w:jc w:val="both"/>
        <w:rPr>
          <w:rFonts w:ascii="Times New Roman" w:eastAsia="Times New Roman" w:hAnsi="Times New Roman"/>
          <w:sz w:val="24"/>
          <w:szCs w:val="24"/>
          <w:highlight w:val="yellow"/>
          <w:lang w:eastAsia="ru-RU"/>
        </w:rPr>
      </w:pPr>
    </w:p>
    <w:p w:rsidR="005478F3" w:rsidRDefault="005478F3" w:rsidP="00975B77">
      <w:pPr>
        <w:spacing w:after="0" w:line="240" w:lineRule="atLeast"/>
        <w:jc w:val="both"/>
        <w:rPr>
          <w:rFonts w:ascii="Times New Roman" w:eastAsia="Times New Roman" w:hAnsi="Times New Roman"/>
          <w:sz w:val="24"/>
          <w:szCs w:val="24"/>
          <w:highlight w:val="yellow"/>
          <w:lang w:eastAsia="ru-RU"/>
        </w:rPr>
      </w:pPr>
    </w:p>
    <w:p w:rsidR="005478F3" w:rsidRDefault="005478F3" w:rsidP="00975B77">
      <w:pPr>
        <w:spacing w:after="0" w:line="240" w:lineRule="atLeast"/>
        <w:jc w:val="both"/>
        <w:rPr>
          <w:rFonts w:ascii="Times New Roman" w:eastAsia="Times New Roman" w:hAnsi="Times New Roman"/>
          <w:sz w:val="24"/>
          <w:szCs w:val="24"/>
          <w:highlight w:val="yellow"/>
          <w:lang w:eastAsia="ru-RU"/>
        </w:rPr>
      </w:pPr>
    </w:p>
    <w:p w:rsidR="005478F3" w:rsidRDefault="005478F3" w:rsidP="00975B77">
      <w:pPr>
        <w:spacing w:after="0" w:line="240" w:lineRule="atLeast"/>
        <w:jc w:val="both"/>
        <w:rPr>
          <w:rFonts w:ascii="Times New Roman" w:eastAsia="Times New Roman" w:hAnsi="Times New Roman"/>
          <w:sz w:val="24"/>
          <w:szCs w:val="24"/>
          <w:highlight w:val="yellow"/>
          <w:lang w:eastAsia="ru-RU"/>
        </w:rPr>
      </w:pPr>
    </w:p>
    <w:p w:rsidR="005478F3" w:rsidRDefault="005478F3" w:rsidP="00975B77">
      <w:pPr>
        <w:spacing w:after="0" w:line="240" w:lineRule="atLeast"/>
        <w:jc w:val="both"/>
        <w:rPr>
          <w:rFonts w:ascii="Times New Roman" w:eastAsia="Times New Roman" w:hAnsi="Times New Roman"/>
          <w:sz w:val="24"/>
          <w:szCs w:val="24"/>
          <w:highlight w:val="yellow"/>
          <w:lang w:eastAsia="ru-RU"/>
        </w:rPr>
      </w:pPr>
    </w:p>
    <w:p w:rsidR="005478F3" w:rsidRDefault="005478F3" w:rsidP="00975B77">
      <w:pPr>
        <w:spacing w:after="0" w:line="240" w:lineRule="atLeast"/>
        <w:jc w:val="both"/>
        <w:rPr>
          <w:rFonts w:ascii="Times New Roman" w:eastAsia="Times New Roman" w:hAnsi="Times New Roman"/>
          <w:sz w:val="24"/>
          <w:szCs w:val="24"/>
          <w:highlight w:val="yellow"/>
          <w:lang w:eastAsia="ru-RU"/>
        </w:rPr>
      </w:pPr>
    </w:p>
    <w:p w:rsidR="005478F3" w:rsidRPr="008B36B1" w:rsidRDefault="005478F3" w:rsidP="00975B77">
      <w:pPr>
        <w:spacing w:after="0" w:line="240" w:lineRule="atLeast"/>
        <w:jc w:val="both"/>
        <w:rPr>
          <w:rFonts w:ascii="Times New Roman" w:eastAsia="Times New Roman" w:hAnsi="Times New Roman"/>
          <w:sz w:val="24"/>
          <w:szCs w:val="24"/>
          <w:highlight w:val="yellow"/>
          <w:lang w:eastAsia="ru-RU"/>
        </w:rPr>
      </w:pPr>
    </w:p>
    <w:p w:rsidR="004D3DB6" w:rsidRPr="008B36B1" w:rsidRDefault="004D3DB6" w:rsidP="000E6020">
      <w:pPr>
        <w:tabs>
          <w:tab w:val="left" w:pos="1134"/>
        </w:tabs>
        <w:spacing w:before="120" w:after="120"/>
        <w:jc w:val="both"/>
        <w:rPr>
          <w:rFonts w:ascii="Times New Roman" w:hAnsi="Times New Roman"/>
          <w:bCs/>
          <w:sz w:val="24"/>
          <w:szCs w:val="24"/>
          <w:highlight w:val="yellow"/>
        </w:rPr>
      </w:pPr>
    </w:p>
    <w:sectPr w:rsidR="004D3DB6" w:rsidRPr="008B36B1">
      <w:headerReference w:type="default" r:id="rId96"/>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A68E5" w:rsidRDefault="007A68E5" w:rsidP="00F07113">
      <w:pPr>
        <w:spacing w:after="0" w:line="240" w:lineRule="auto"/>
      </w:pPr>
      <w:r>
        <w:separator/>
      </w:r>
    </w:p>
  </w:endnote>
  <w:endnote w:type="continuationSeparator" w:id="0">
    <w:p w:rsidR="007A68E5" w:rsidRDefault="007A68E5" w:rsidP="00F071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A68E5" w:rsidRDefault="007A68E5" w:rsidP="00F07113">
      <w:pPr>
        <w:spacing w:after="0" w:line="240" w:lineRule="auto"/>
      </w:pPr>
      <w:r>
        <w:separator/>
      </w:r>
    </w:p>
  </w:footnote>
  <w:footnote w:type="continuationSeparator" w:id="0">
    <w:p w:rsidR="007A68E5" w:rsidRDefault="007A68E5" w:rsidP="00F0711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37533007"/>
      <w:docPartObj>
        <w:docPartGallery w:val="Page Numbers (Top of Page)"/>
        <w:docPartUnique/>
      </w:docPartObj>
    </w:sdtPr>
    <w:sdtEndPr>
      <w:rPr>
        <w:rFonts w:ascii="Times New Roman" w:hAnsi="Times New Roman"/>
        <w:sz w:val="24"/>
        <w:szCs w:val="24"/>
      </w:rPr>
    </w:sdtEndPr>
    <w:sdtContent>
      <w:p w:rsidR="007A68E5" w:rsidRPr="00E06121" w:rsidRDefault="007A68E5">
        <w:pPr>
          <w:pStyle w:val="ac"/>
          <w:jc w:val="center"/>
          <w:rPr>
            <w:rFonts w:ascii="Times New Roman" w:hAnsi="Times New Roman"/>
            <w:sz w:val="24"/>
            <w:szCs w:val="24"/>
          </w:rPr>
        </w:pPr>
        <w:r w:rsidRPr="00E06121">
          <w:rPr>
            <w:rFonts w:ascii="Times New Roman" w:hAnsi="Times New Roman"/>
            <w:sz w:val="24"/>
            <w:szCs w:val="24"/>
          </w:rPr>
          <w:fldChar w:fldCharType="begin"/>
        </w:r>
        <w:r w:rsidRPr="00E06121">
          <w:rPr>
            <w:rFonts w:ascii="Times New Roman" w:hAnsi="Times New Roman"/>
            <w:sz w:val="24"/>
            <w:szCs w:val="24"/>
          </w:rPr>
          <w:instrText>PAGE   \* MERGEFORMAT</w:instrText>
        </w:r>
        <w:r w:rsidRPr="00E06121">
          <w:rPr>
            <w:rFonts w:ascii="Times New Roman" w:hAnsi="Times New Roman"/>
            <w:sz w:val="24"/>
            <w:szCs w:val="24"/>
          </w:rPr>
          <w:fldChar w:fldCharType="separate"/>
        </w:r>
        <w:r w:rsidR="00806642">
          <w:rPr>
            <w:rFonts w:ascii="Times New Roman" w:hAnsi="Times New Roman"/>
            <w:noProof/>
            <w:sz w:val="24"/>
            <w:szCs w:val="24"/>
          </w:rPr>
          <w:t>85</w:t>
        </w:r>
        <w:r w:rsidRPr="00E06121">
          <w:rPr>
            <w:rFonts w:ascii="Times New Roman" w:hAnsi="Times New Roman"/>
            <w:sz w:val="24"/>
            <w:szCs w:val="24"/>
          </w:rPr>
          <w:fldChar w:fldCharType="end"/>
        </w:r>
      </w:p>
    </w:sdtContent>
  </w:sdt>
  <w:p w:rsidR="007A68E5" w:rsidRDefault="007A68E5">
    <w:pPr>
      <w:pStyle w:val="ac"/>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7E731D"/>
    <w:multiLevelType w:val="hybridMultilevel"/>
    <w:tmpl w:val="88C8C42E"/>
    <w:lvl w:ilvl="0" w:tplc="BCA24006">
      <w:start w:val="1"/>
      <w:numFmt w:val="decimal"/>
      <w:lvlText w:val="%1."/>
      <w:lvlJc w:val="left"/>
      <w:pPr>
        <w:ind w:left="1416" w:hanging="876"/>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
    <w:nsid w:val="048919FA"/>
    <w:multiLevelType w:val="hybridMultilevel"/>
    <w:tmpl w:val="79CE74C0"/>
    <w:lvl w:ilvl="0" w:tplc="9F38AED8">
      <w:start w:val="1"/>
      <w:numFmt w:val="bullet"/>
      <w:lvlText w:val="˗"/>
      <w:lvlJc w:val="left"/>
      <w:pPr>
        <w:ind w:left="3054"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6232ADA"/>
    <w:multiLevelType w:val="multilevel"/>
    <w:tmpl w:val="3AB00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6603D40"/>
    <w:multiLevelType w:val="hybridMultilevel"/>
    <w:tmpl w:val="4BF0A4A6"/>
    <w:lvl w:ilvl="0" w:tplc="9F38AED8">
      <w:start w:val="1"/>
      <w:numFmt w:val="bullet"/>
      <w:lvlText w:val="˗"/>
      <w:lvlJc w:val="left"/>
      <w:pPr>
        <w:ind w:left="928"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6760CF5"/>
    <w:multiLevelType w:val="hybridMultilevel"/>
    <w:tmpl w:val="87CE7734"/>
    <w:lvl w:ilvl="0" w:tplc="8C588B96">
      <w:start w:val="1"/>
      <w:numFmt w:val="decimal"/>
      <w:lvlText w:val="%1."/>
      <w:lvlJc w:val="left"/>
      <w:pPr>
        <w:ind w:left="1211" w:hanging="360"/>
      </w:pPr>
    </w:lvl>
    <w:lvl w:ilvl="1" w:tplc="04190019">
      <w:start w:val="1"/>
      <w:numFmt w:val="lowerLetter"/>
      <w:lvlText w:val="%2."/>
      <w:lvlJc w:val="left"/>
      <w:pPr>
        <w:ind w:left="1931" w:hanging="360"/>
      </w:pPr>
    </w:lvl>
    <w:lvl w:ilvl="2" w:tplc="0419001B">
      <w:start w:val="1"/>
      <w:numFmt w:val="lowerRoman"/>
      <w:lvlText w:val="%3."/>
      <w:lvlJc w:val="right"/>
      <w:pPr>
        <w:ind w:left="2651" w:hanging="180"/>
      </w:pPr>
    </w:lvl>
    <w:lvl w:ilvl="3" w:tplc="0419000F">
      <w:start w:val="1"/>
      <w:numFmt w:val="decimal"/>
      <w:lvlText w:val="%4."/>
      <w:lvlJc w:val="left"/>
      <w:pPr>
        <w:ind w:left="3371" w:hanging="360"/>
      </w:pPr>
    </w:lvl>
    <w:lvl w:ilvl="4" w:tplc="04190019">
      <w:start w:val="1"/>
      <w:numFmt w:val="lowerLetter"/>
      <w:lvlText w:val="%5."/>
      <w:lvlJc w:val="left"/>
      <w:pPr>
        <w:ind w:left="4091" w:hanging="360"/>
      </w:pPr>
    </w:lvl>
    <w:lvl w:ilvl="5" w:tplc="0419001B">
      <w:start w:val="1"/>
      <w:numFmt w:val="lowerRoman"/>
      <w:lvlText w:val="%6."/>
      <w:lvlJc w:val="right"/>
      <w:pPr>
        <w:ind w:left="4811" w:hanging="180"/>
      </w:pPr>
    </w:lvl>
    <w:lvl w:ilvl="6" w:tplc="0419000F">
      <w:start w:val="1"/>
      <w:numFmt w:val="decimal"/>
      <w:lvlText w:val="%7."/>
      <w:lvlJc w:val="left"/>
      <w:pPr>
        <w:ind w:left="5531" w:hanging="360"/>
      </w:pPr>
    </w:lvl>
    <w:lvl w:ilvl="7" w:tplc="04190019">
      <w:start w:val="1"/>
      <w:numFmt w:val="lowerLetter"/>
      <w:lvlText w:val="%8."/>
      <w:lvlJc w:val="left"/>
      <w:pPr>
        <w:ind w:left="6251" w:hanging="360"/>
      </w:pPr>
    </w:lvl>
    <w:lvl w:ilvl="8" w:tplc="0419001B">
      <w:start w:val="1"/>
      <w:numFmt w:val="lowerRoman"/>
      <w:lvlText w:val="%9."/>
      <w:lvlJc w:val="right"/>
      <w:pPr>
        <w:ind w:left="6971" w:hanging="180"/>
      </w:pPr>
    </w:lvl>
  </w:abstractNum>
  <w:abstractNum w:abstractNumId="5">
    <w:nsid w:val="0D38443B"/>
    <w:multiLevelType w:val="multilevel"/>
    <w:tmpl w:val="BF3036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nsid w:val="11EC328A"/>
    <w:multiLevelType w:val="hybridMultilevel"/>
    <w:tmpl w:val="9EC43464"/>
    <w:lvl w:ilvl="0" w:tplc="45B22004">
      <w:start w:val="1"/>
      <w:numFmt w:val="decimal"/>
      <w:lvlText w:val="%1."/>
      <w:lvlJc w:val="left"/>
      <w:pPr>
        <w:ind w:left="1429" w:hanging="360"/>
      </w:pPr>
      <w:rPr>
        <w:rFonts w:ascii="Times New Roman" w:hAnsi="Times New Roman" w:cs="Times New Roman"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
    <w:nsid w:val="14B46FEC"/>
    <w:multiLevelType w:val="multilevel"/>
    <w:tmpl w:val="FA86A7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58F3B9F"/>
    <w:multiLevelType w:val="multilevel"/>
    <w:tmpl w:val="1BF29D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16F608DB"/>
    <w:multiLevelType w:val="multilevel"/>
    <w:tmpl w:val="AF2A504A"/>
    <w:lvl w:ilvl="0">
      <w:start w:val="3"/>
      <w:numFmt w:val="decimal"/>
      <w:lvlText w:val="%1."/>
      <w:lvlJc w:val="left"/>
      <w:pPr>
        <w:ind w:left="450" w:hanging="450"/>
      </w:pPr>
      <w:rPr>
        <w:rFonts w:hint="default"/>
      </w:rPr>
    </w:lvl>
    <w:lvl w:ilvl="1">
      <w:start w:val="1"/>
      <w:numFmt w:val="decimal"/>
      <w:lvlText w:val="%1.%2."/>
      <w:lvlJc w:val="left"/>
      <w:pPr>
        <w:ind w:left="6532" w:hanging="720"/>
      </w:pPr>
      <w:rPr>
        <w:rFonts w:hint="default"/>
      </w:rPr>
    </w:lvl>
    <w:lvl w:ilvl="2">
      <w:start w:val="1"/>
      <w:numFmt w:val="decimal"/>
      <w:lvlText w:val="%1.%2.%3."/>
      <w:lvlJc w:val="left"/>
      <w:pPr>
        <w:ind w:left="12344" w:hanging="720"/>
      </w:pPr>
      <w:rPr>
        <w:rFonts w:hint="default"/>
      </w:rPr>
    </w:lvl>
    <w:lvl w:ilvl="3">
      <w:start w:val="1"/>
      <w:numFmt w:val="decimal"/>
      <w:lvlText w:val="%1.%2.%3.%4."/>
      <w:lvlJc w:val="left"/>
      <w:pPr>
        <w:ind w:left="18516" w:hanging="1080"/>
      </w:pPr>
      <w:rPr>
        <w:rFonts w:hint="default"/>
      </w:rPr>
    </w:lvl>
    <w:lvl w:ilvl="4">
      <w:start w:val="1"/>
      <w:numFmt w:val="decimal"/>
      <w:lvlText w:val="%1.%2.%3.%4.%5."/>
      <w:lvlJc w:val="left"/>
      <w:pPr>
        <w:ind w:left="24328" w:hanging="1080"/>
      </w:pPr>
      <w:rPr>
        <w:rFonts w:hint="default"/>
      </w:rPr>
    </w:lvl>
    <w:lvl w:ilvl="5">
      <w:start w:val="1"/>
      <w:numFmt w:val="decimal"/>
      <w:lvlText w:val="%1.%2.%3.%4.%5.%6."/>
      <w:lvlJc w:val="left"/>
      <w:pPr>
        <w:ind w:left="30500" w:hanging="1440"/>
      </w:pPr>
      <w:rPr>
        <w:rFonts w:hint="default"/>
      </w:rPr>
    </w:lvl>
    <w:lvl w:ilvl="6">
      <w:start w:val="1"/>
      <w:numFmt w:val="decimal"/>
      <w:lvlText w:val="%1.%2.%3.%4.%5.%6.%7."/>
      <w:lvlJc w:val="left"/>
      <w:pPr>
        <w:ind w:left="-28864" w:hanging="1800"/>
      </w:pPr>
      <w:rPr>
        <w:rFonts w:hint="default"/>
      </w:rPr>
    </w:lvl>
    <w:lvl w:ilvl="7">
      <w:start w:val="1"/>
      <w:numFmt w:val="decimal"/>
      <w:lvlText w:val="%1.%2.%3.%4.%5.%6.%7.%8."/>
      <w:lvlJc w:val="left"/>
      <w:pPr>
        <w:ind w:left="-23052" w:hanging="1800"/>
      </w:pPr>
      <w:rPr>
        <w:rFonts w:hint="default"/>
      </w:rPr>
    </w:lvl>
    <w:lvl w:ilvl="8">
      <w:start w:val="1"/>
      <w:numFmt w:val="decimal"/>
      <w:lvlText w:val="%1.%2.%3.%4.%5.%6.%7.%8.%9."/>
      <w:lvlJc w:val="left"/>
      <w:pPr>
        <w:ind w:left="-16880" w:hanging="2160"/>
      </w:pPr>
      <w:rPr>
        <w:rFonts w:hint="default"/>
      </w:rPr>
    </w:lvl>
  </w:abstractNum>
  <w:abstractNum w:abstractNumId="10">
    <w:nsid w:val="192138E4"/>
    <w:multiLevelType w:val="multilevel"/>
    <w:tmpl w:val="6786EEF4"/>
    <w:lvl w:ilvl="0">
      <w:start w:val="1"/>
      <w:numFmt w:val="decimal"/>
      <w:lvlText w:val="%1."/>
      <w:lvlJc w:val="left"/>
      <w:pPr>
        <w:ind w:left="1068" w:hanging="360"/>
      </w:pPr>
      <w:rPr>
        <w:rFonts w:hint="default"/>
        <w:color w:val="auto"/>
      </w:rPr>
    </w:lvl>
    <w:lvl w:ilvl="1">
      <w:start w:val="1"/>
      <w:numFmt w:val="decimal"/>
      <w:isLgl/>
      <w:lvlText w:val="%1.%2."/>
      <w:lvlJc w:val="left"/>
      <w:pPr>
        <w:ind w:left="1572" w:hanging="720"/>
      </w:pPr>
      <w:rPr>
        <w:rFonts w:hint="default"/>
        <w:b/>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508" w:hanging="180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11">
    <w:nsid w:val="1ACD56F3"/>
    <w:multiLevelType w:val="hybridMultilevel"/>
    <w:tmpl w:val="E6642D4C"/>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2">
    <w:nsid w:val="1CF76AB7"/>
    <w:multiLevelType w:val="multilevel"/>
    <w:tmpl w:val="68C0EDEE"/>
    <w:lvl w:ilvl="0">
      <w:start w:val="1"/>
      <w:numFmt w:val="bullet"/>
      <w:lvlText w:val="•"/>
      <w:lvlJc w:val="left"/>
      <w:rPr>
        <w:rFonts w:ascii="Arial" w:eastAsia="Arial" w:hAnsi="Arial" w:cs="Arial"/>
        <w:b w:val="0"/>
        <w:bCs w:val="0"/>
        <w:i w:val="0"/>
        <w:iCs w:val="0"/>
        <w:smallCaps w:val="0"/>
        <w:strike w:val="0"/>
        <w:color w:val="3E3B3D"/>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22AD02FF"/>
    <w:multiLevelType w:val="multilevel"/>
    <w:tmpl w:val="FAC4E180"/>
    <w:lvl w:ilvl="0">
      <w:start w:val="3"/>
      <w:numFmt w:val="decimal"/>
      <w:suff w:val="space"/>
      <w:lvlText w:val="%1."/>
      <w:lvlJc w:val="left"/>
      <w:pPr>
        <w:ind w:left="397" w:hanging="397"/>
      </w:pPr>
      <w:rPr>
        <w:rFonts w:hint="default"/>
      </w:rPr>
    </w:lvl>
    <w:lvl w:ilvl="1">
      <w:start w:val="1"/>
      <w:numFmt w:val="decimal"/>
      <w:lvlText w:val="%1.%2."/>
      <w:lvlJc w:val="left"/>
      <w:pPr>
        <w:ind w:left="6532" w:hanging="720"/>
      </w:pPr>
      <w:rPr>
        <w:rFonts w:hint="default"/>
      </w:rPr>
    </w:lvl>
    <w:lvl w:ilvl="2">
      <w:start w:val="1"/>
      <w:numFmt w:val="decimal"/>
      <w:lvlText w:val="%1.%2.%3."/>
      <w:lvlJc w:val="left"/>
      <w:pPr>
        <w:ind w:left="2990" w:hanging="720"/>
      </w:pPr>
      <w:rPr>
        <w:rFonts w:hint="default"/>
      </w:rPr>
    </w:lvl>
    <w:lvl w:ilvl="3">
      <w:start w:val="1"/>
      <w:numFmt w:val="decimal"/>
      <w:lvlText w:val="%1.%2.%3.%4."/>
      <w:lvlJc w:val="left"/>
      <w:pPr>
        <w:ind w:left="4485" w:hanging="1080"/>
      </w:pPr>
      <w:rPr>
        <w:rFonts w:hint="default"/>
      </w:rPr>
    </w:lvl>
    <w:lvl w:ilvl="4">
      <w:start w:val="1"/>
      <w:numFmt w:val="decimal"/>
      <w:lvlText w:val="%1.%2.%3.%4.%5."/>
      <w:lvlJc w:val="left"/>
      <w:pPr>
        <w:ind w:left="5620" w:hanging="1080"/>
      </w:pPr>
      <w:rPr>
        <w:rFonts w:hint="default"/>
      </w:rPr>
    </w:lvl>
    <w:lvl w:ilvl="5">
      <w:start w:val="1"/>
      <w:numFmt w:val="decimal"/>
      <w:lvlText w:val="%1.%2.%3.%4.%5.%6."/>
      <w:lvlJc w:val="left"/>
      <w:pPr>
        <w:ind w:left="7115" w:hanging="1440"/>
      </w:pPr>
      <w:rPr>
        <w:rFonts w:hint="default"/>
      </w:rPr>
    </w:lvl>
    <w:lvl w:ilvl="6">
      <w:start w:val="1"/>
      <w:numFmt w:val="decimal"/>
      <w:lvlText w:val="%1.%2.%3.%4.%5.%6.%7."/>
      <w:lvlJc w:val="left"/>
      <w:pPr>
        <w:ind w:left="8610" w:hanging="1800"/>
      </w:pPr>
      <w:rPr>
        <w:rFonts w:hint="default"/>
      </w:rPr>
    </w:lvl>
    <w:lvl w:ilvl="7">
      <w:start w:val="1"/>
      <w:numFmt w:val="decimal"/>
      <w:lvlText w:val="%1.%2.%3.%4.%5.%6.%7.%8."/>
      <w:lvlJc w:val="left"/>
      <w:pPr>
        <w:ind w:left="9745" w:hanging="1800"/>
      </w:pPr>
      <w:rPr>
        <w:rFonts w:hint="default"/>
      </w:rPr>
    </w:lvl>
    <w:lvl w:ilvl="8">
      <w:start w:val="1"/>
      <w:numFmt w:val="decimal"/>
      <w:lvlText w:val="%1.%2.%3.%4.%5.%6.%7.%8.%9."/>
      <w:lvlJc w:val="left"/>
      <w:pPr>
        <w:ind w:left="11240" w:hanging="2160"/>
      </w:pPr>
      <w:rPr>
        <w:rFonts w:hint="default"/>
      </w:rPr>
    </w:lvl>
  </w:abstractNum>
  <w:abstractNum w:abstractNumId="14">
    <w:nsid w:val="274F2F67"/>
    <w:multiLevelType w:val="multilevel"/>
    <w:tmpl w:val="87CE5922"/>
    <w:lvl w:ilvl="0">
      <w:start w:val="1"/>
      <w:numFmt w:val="decimal"/>
      <w:suff w:val="space"/>
      <w:lvlText w:val="%1."/>
      <w:lvlJc w:val="left"/>
      <w:pPr>
        <w:ind w:left="0" w:firstLine="709"/>
      </w:pPr>
      <w:rPr>
        <w:rFonts w:hint="default"/>
      </w:rPr>
    </w:lvl>
    <w:lvl w:ilvl="1">
      <w:start w:val="1"/>
      <w:numFmt w:val="lowerLetter"/>
      <w:lvlText w:val="%2."/>
      <w:lvlJc w:val="left"/>
      <w:pPr>
        <w:tabs>
          <w:tab w:val="num" w:pos="709"/>
        </w:tabs>
        <w:ind w:left="0" w:firstLine="709"/>
      </w:pPr>
      <w:rPr>
        <w:rFonts w:hint="default"/>
      </w:rPr>
    </w:lvl>
    <w:lvl w:ilvl="2">
      <w:start w:val="1"/>
      <w:numFmt w:val="lowerRoman"/>
      <w:lvlText w:val="%3."/>
      <w:lvlJc w:val="right"/>
      <w:pPr>
        <w:tabs>
          <w:tab w:val="num" w:pos="709"/>
        </w:tabs>
        <w:ind w:left="0" w:firstLine="709"/>
      </w:pPr>
      <w:rPr>
        <w:rFonts w:hint="default"/>
      </w:rPr>
    </w:lvl>
    <w:lvl w:ilvl="3">
      <w:start w:val="1"/>
      <w:numFmt w:val="decimal"/>
      <w:lvlText w:val="%4."/>
      <w:lvlJc w:val="left"/>
      <w:pPr>
        <w:tabs>
          <w:tab w:val="num" w:pos="709"/>
        </w:tabs>
        <w:ind w:left="0" w:firstLine="709"/>
      </w:pPr>
      <w:rPr>
        <w:rFonts w:hint="default"/>
      </w:rPr>
    </w:lvl>
    <w:lvl w:ilvl="4">
      <w:start w:val="1"/>
      <w:numFmt w:val="lowerLetter"/>
      <w:lvlText w:val="%5."/>
      <w:lvlJc w:val="left"/>
      <w:pPr>
        <w:tabs>
          <w:tab w:val="num" w:pos="709"/>
        </w:tabs>
        <w:ind w:left="0" w:firstLine="709"/>
      </w:pPr>
      <w:rPr>
        <w:rFonts w:hint="default"/>
      </w:rPr>
    </w:lvl>
    <w:lvl w:ilvl="5">
      <w:start w:val="1"/>
      <w:numFmt w:val="lowerRoman"/>
      <w:lvlText w:val="%6."/>
      <w:lvlJc w:val="right"/>
      <w:pPr>
        <w:tabs>
          <w:tab w:val="num" w:pos="709"/>
        </w:tabs>
        <w:ind w:left="0" w:firstLine="709"/>
      </w:pPr>
      <w:rPr>
        <w:rFonts w:hint="default"/>
      </w:rPr>
    </w:lvl>
    <w:lvl w:ilvl="6">
      <w:start w:val="1"/>
      <w:numFmt w:val="decimal"/>
      <w:lvlText w:val="%7."/>
      <w:lvlJc w:val="left"/>
      <w:pPr>
        <w:tabs>
          <w:tab w:val="num" w:pos="709"/>
        </w:tabs>
        <w:ind w:left="0" w:firstLine="709"/>
      </w:pPr>
      <w:rPr>
        <w:rFonts w:hint="default"/>
      </w:rPr>
    </w:lvl>
    <w:lvl w:ilvl="7">
      <w:start w:val="1"/>
      <w:numFmt w:val="lowerLetter"/>
      <w:lvlText w:val="%8."/>
      <w:lvlJc w:val="left"/>
      <w:pPr>
        <w:tabs>
          <w:tab w:val="num" w:pos="709"/>
        </w:tabs>
        <w:ind w:left="0" w:firstLine="709"/>
      </w:pPr>
      <w:rPr>
        <w:rFonts w:hint="default"/>
      </w:rPr>
    </w:lvl>
    <w:lvl w:ilvl="8">
      <w:start w:val="1"/>
      <w:numFmt w:val="lowerRoman"/>
      <w:lvlText w:val="%9."/>
      <w:lvlJc w:val="right"/>
      <w:pPr>
        <w:tabs>
          <w:tab w:val="num" w:pos="709"/>
        </w:tabs>
        <w:ind w:left="0" w:firstLine="709"/>
      </w:pPr>
      <w:rPr>
        <w:rFonts w:hint="default"/>
      </w:rPr>
    </w:lvl>
  </w:abstractNum>
  <w:abstractNum w:abstractNumId="15">
    <w:nsid w:val="27800AE1"/>
    <w:multiLevelType w:val="multilevel"/>
    <w:tmpl w:val="2AD0D2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nsid w:val="2A107436"/>
    <w:multiLevelType w:val="multilevel"/>
    <w:tmpl w:val="16AABAFC"/>
    <w:lvl w:ilvl="0">
      <w:start w:val="1"/>
      <w:numFmt w:val="decimal"/>
      <w:lvlText w:val="%1."/>
      <w:lvlJc w:val="left"/>
      <w:pPr>
        <w:ind w:left="1070" w:hanging="360"/>
      </w:pPr>
      <w:rPr>
        <w:rFonts w:hint="default"/>
        <w:color w:val="auto"/>
      </w:rPr>
    </w:lvl>
    <w:lvl w:ilvl="1">
      <w:start w:val="1"/>
      <w:numFmt w:val="decimal"/>
      <w:isLgl/>
      <w:lvlText w:val="%1.%2."/>
      <w:lvlJc w:val="left"/>
      <w:pPr>
        <w:ind w:left="1855" w:hanging="720"/>
      </w:pPr>
      <w:rPr>
        <w:rFonts w:hint="default"/>
        <w:b/>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508" w:hanging="180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17">
    <w:nsid w:val="2A2576D9"/>
    <w:multiLevelType w:val="hybridMultilevel"/>
    <w:tmpl w:val="05D2C94C"/>
    <w:lvl w:ilvl="0" w:tplc="DD721EFC">
      <w:numFmt w:val="bullet"/>
      <w:lvlText w:val=""/>
      <w:lvlJc w:val="left"/>
      <w:pPr>
        <w:ind w:left="1068" w:hanging="360"/>
      </w:pPr>
      <w:rPr>
        <w:rFonts w:ascii="Symbol" w:eastAsia="Times New Roman" w:hAnsi="Symbol"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8">
    <w:nsid w:val="2E2C1C87"/>
    <w:multiLevelType w:val="hybridMultilevel"/>
    <w:tmpl w:val="C6F2B270"/>
    <w:lvl w:ilvl="0" w:tplc="36BC23E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9">
    <w:nsid w:val="32BD39F1"/>
    <w:multiLevelType w:val="hybridMultilevel"/>
    <w:tmpl w:val="3E86EC22"/>
    <w:lvl w:ilvl="0" w:tplc="9F38AED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32E70643"/>
    <w:multiLevelType w:val="multilevel"/>
    <w:tmpl w:val="AECE7F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35856B00"/>
    <w:multiLevelType w:val="hybridMultilevel"/>
    <w:tmpl w:val="91B422E6"/>
    <w:lvl w:ilvl="0" w:tplc="7B585CA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37FB48DE"/>
    <w:multiLevelType w:val="hybridMultilevel"/>
    <w:tmpl w:val="CBAAEB3A"/>
    <w:lvl w:ilvl="0" w:tplc="703C288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3">
    <w:nsid w:val="39053E76"/>
    <w:multiLevelType w:val="hybridMultilevel"/>
    <w:tmpl w:val="058E80B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3BA738FF"/>
    <w:multiLevelType w:val="multilevel"/>
    <w:tmpl w:val="877AE5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
    <w:nsid w:val="40484D73"/>
    <w:multiLevelType w:val="multilevel"/>
    <w:tmpl w:val="E6EC86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3D50404"/>
    <w:multiLevelType w:val="multilevel"/>
    <w:tmpl w:val="D0E6AA5A"/>
    <w:lvl w:ilvl="0">
      <w:start w:val="2"/>
      <w:numFmt w:val="decimal"/>
      <w:lvlText w:val="%1"/>
      <w:lvlJc w:val="left"/>
      <w:pPr>
        <w:ind w:left="375" w:hanging="375"/>
      </w:pPr>
      <w:rPr>
        <w:rFonts w:hint="default"/>
      </w:rPr>
    </w:lvl>
    <w:lvl w:ilvl="1">
      <w:start w:val="1"/>
      <w:numFmt w:val="decimal"/>
      <w:lvlText w:val="%1.%2"/>
      <w:lvlJc w:val="left"/>
      <w:pPr>
        <w:ind w:left="1443" w:hanging="375"/>
      </w:pPr>
      <w:rPr>
        <w:rFonts w:hint="default"/>
        <w:b/>
      </w:rPr>
    </w:lvl>
    <w:lvl w:ilvl="2">
      <w:start w:val="1"/>
      <w:numFmt w:val="decimal"/>
      <w:lvlText w:val="%1.%2.%3"/>
      <w:lvlJc w:val="left"/>
      <w:pPr>
        <w:ind w:left="2856" w:hanging="720"/>
      </w:pPr>
      <w:rPr>
        <w:rFonts w:hint="default"/>
      </w:rPr>
    </w:lvl>
    <w:lvl w:ilvl="3">
      <w:start w:val="1"/>
      <w:numFmt w:val="decimal"/>
      <w:lvlText w:val="%1.%2.%3.%4"/>
      <w:lvlJc w:val="left"/>
      <w:pPr>
        <w:ind w:left="4284" w:hanging="1080"/>
      </w:pPr>
      <w:rPr>
        <w:rFonts w:hint="default"/>
      </w:rPr>
    </w:lvl>
    <w:lvl w:ilvl="4">
      <w:start w:val="1"/>
      <w:numFmt w:val="decimal"/>
      <w:lvlText w:val="%1.%2.%3.%4.%5"/>
      <w:lvlJc w:val="left"/>
      <w:pPr>
        <w:ind w:left="5352" w:hanging="1080"/>
      </w:pPr>
      <w:rPr>
        <w:rFonts w:hint="default"/>
      </w:rPr>
    </w:lvl>
    <w:lvl w:ilvl="5">
      <w:start w:val="1"/>
      <w:numFmt w:val="decimal"/>
      <w:lvlText w:val="%1.%2.%3.%4.%5.%6"/>
      <w:lvlJc w:val="left"/>
      <w:pPr>
        <w:ind w:left="6780" w:hanging="1440"/>
      </w:pPr>
      <w:rPr>
        <w:rFonts w:hint="default"/>
      </w:rPr>
    </w:lvl>
    <w:lvl w:ilvl="6">
      <w:start w:val="1"/>
      <w:numFmt w:val="decimal"/>
      <w:lvlText w:val="%1.%2.%3.%4.%5.%6.%7"/>
      <w:lvlJc w:val="left"/>
      <w:pPr>
        <w:ind w:left="7848" w:hanging="1440"/>
      </w:pPr>
      <w:rPr>
        <w:rFonts w:hint="default"/>
      </w:rPr>
    </w:lvl>
    <w:lvl w:ilvl="7">
      <w:start w:val="1"/>
      <w:numFmt w:val="decimal"/>
      <w:lvlText w:val="%1.%2.%3.%4.%5.%6.%7.%8"/>
      <w:lvlJc w:val="left"/>
      <w:pPr>
        <w:ind w:left="9276" w:hanging="1800"/>
      </w:pPr>
      <w:rPr>
        <w:rFonts w:hint="default"/>
      </w:rPr>
    </w:lvl>
    <w:lvl w:ilvl="8">
      <w:start w:val="1"/>
      <w:numFmt w:val="decimal"/>
      <w:lvlText w:val="%1.%2.%3.%4.%5.%6.%7.%8.%9"/>
      <w:lvlJc w:val="left"/>
      <w:pPr>
        <w:ind w:left="10704" w:hanging="2160"/>
      </w:pPr>
      <w:rPr>
        <w:rFonts w:hint="default"/>
      </w:rPr>
    </w:lvl>
  </w:abstractNum>
  <w:abstractNum w:abstractNumId="27">
    <w:nsid w:val="456576F3"/>
    <w:multiLevelType w:val="hybridMultilevel"/>
    <w:tmpl w:val="50A8C264"/>
    <w:lvl w:ilvl="0" w:tplc="592EC4F4">
      <w:start w:val="1"/>
      <w:numFmt w:val="decimal"/>
      <w:lvlText w:val="%1."/>
      <w:lvlJc w:val="left"/>
      <w:pPr>
        <w:ind w:left="1211" w:hanging="360"/>
      </w:pPr>
    </w:lvl>
    <w:lvl w:ilvl="1" w:tplc="04190019">
      <w:start w:val="1"/>
      <w:numFmt w:val="lowerLetter"/>
      <w:lvlText w:val="%2."/>
      <w:lvlJc w:val="left"/>
      <w:pPr>
        <w:ind w:left="1931" w:hanging="360"/>
      </w:pPr>
    </w:lvl>
    <w:lvl w:ilvl="2" w:tplc="0419001B">
      <w:start w:val="1"/>
      <w:numFmt w:val="lowerRoman"/>
      <w:lvlText w:val="%3."/>
      <w:lvlJc w:val="right"/>
      <w:pPr>
        <w:ind w:left="2651" w:hanging="180"/>
      </w:pPr>
    </w:lvl>
    <w:lvl w:ilvl="3" w:tplc="0419000F">
      <w:start w:val="1"/>
      <w:numFmt w:val="decimal"/>
      <w:lvlText w:val="%4."/>
      <w:lvlJc w:val="left"/>
      <w:pPr>
        <w:ind w:left="3371" w:hanging="360"/>
      </w:pPr>
    </w:lvl>
    <w:lvl w:ilvl="4" w:tplc="04190019">
      <w:start w:val="1"/>
      <w:numFmt w:val="lowerLetter"/>
      <w:lvlText w:val="%5."/>
      <w:lvlJc w:val="left"/>
      <w:pPr>
        <w:ind w:left="4091" w:hanging="360"/>
      </w:pPr>
    </w:lvl>
    <w:lvl w:ilvl="5" w:tplc="0419001B">
      <w:start w:val="1"/>
      <w:numFmt w:val="lowerRoman"/>
      <w:lvlText w:val="%6."/>
      <w:lvlJc w:val="right"/>
      <w:pPr>
        <w:ind w:left="4811" w:hanging="180"/>
      </w:pPr>
    </w:lvl>
    <w:lvl w:ilvl="6" w:tplc="0419000F">
      <w:start w:val="1"/>
      <w:numFmt w:val="decimal"/>
      <w:lvlText w:val="%7."/>
      <w:lvlJc w:val="left"/>
      <w:pPr>
        <w:ind w:left="5531" w:hanging="360"/>
      </w:pPr>
    </w:lvl>
    <w:lvl w:ilvl="7" w:tplc="04190019">
      <w:start w:val="1"/>
      <w:numFmt w:val="lowerLetter"/>
      <w:lvlText w:val="%8."/>
      <w:lvlJc w:val="left"/>
      <w:pPr>
        <w:ind w:left="6251" w:hanging="360"/>
      </w:pPr>
    </w:lvl>
    <w:lvl w:ilvl="8" w:tplc="0419001B">
      <w:start w:val="1"/>
      <w:numFmt w:val="lowerRoman"/>
      <w:lvlText w:val="%9."/>
      <w:lvlJc w:val="right"/>
      <w:pPr>
        <w:ind w:left="6971" w:hanging="180"/>
      </w:pPr>
    </w:lvl>
  </w:abstractNum>
  <w:abstractNum w:abstractNumId="28">
    <w:nsid w:val="47096B16"/>
    <w:multiLevelType w:val="multilevel"/>
    <w:tmpl w:val="9C9A31EE"/>
    <w:lvl w:ilvl="0">
      <w:start w:val="2"/>
      <w:numFmt w:val="decimal"/>
      <w:lvlText w:val="%1"/>
      <w:lvlJc w:val="left"/>
      <w:pPr>
        <w:ind w:left="375" w:hanging="375"/>
      </w:pPr>
      <w:rPr>
        <w:rFonts w:hint="default"/>
      </w:rPr>
    </w:lvl>
    <w:lvl w:ilvl="1">
      <w:start w:val="1"/>
      <w:numFmt w:val="decimal"/>
      <w:lvlText w:val="%1.%2"/>
      <w:lvlJc w:val="left"/>
      <w:pPr>
        <w:ind w:left="1443" w:hanging="375"/>
      </w:pPr>
      <w:rPr>
        <w:rFonts w:hint="default"/>
      </w:rPr>
    </w:lvl>
    <w:lvl w:ilvl="2">
      <w:start w:val="1"/>
      <w:numFmt w:val="decimal"/>
      <w:lvlText w:val="%1.%2.%3"/>
      <w:lvlJc w:val="left"/>
      <w:pPr>
        <w:ind w:left="2856" w:hanging="720"/>
      </w:pPr>
      <w:rPr>
        <w:rFonts w:hint="default"/>
      </w:rPr>
    </w:lvl>
    <w:lvl w:ilvl="3">
      <w:start w:val="1"/>
      <w:numFmt w:val="decimal"/>
      <w:lvlText w:val="%1.%2.%3.%4"/>
      <w:lvlJc w:val="left"/>
      <w:pPr>
        <w:ind w:left="4284" w:hanging="1080"/>
      </w:pPr>
      <w:rPr>
        <w:rFonts w:hint="default"/>
      </w:rPr>
    </w:lvl>
    <w:lvl w:ilvl="4">
      <w:start w:val="1"/>
      <w:numFmt w:val="decimal"/>
      <w:lvlText w:val="%1.%2.%3.%4.%5"/>
      <w:lvlJc w:val="left"/>
      <w:pPr>
        <w:ind w:left="5352" w:hanging="1080"/>
      </w:pPr>
      <w:rPr>
        <w:rFonts w:hint="default"/>
      </w:rPr>
    </w:lvl>
    <w:lvl w:ilvl="5">
      <w:start w:val="1"/>
      <w:numFmt w:val="decimal"/>
      <w:lvlText w:val="%1.%2.%3.%4.%5.%6"/>
      <w:lvlJc w:val="left"/>
      <w:pPr>
        <w:ind w:left="6780" w:hanging="1440"/>
      </w:pPr>
      <w:rPr>
        <w:rFonts w:hint="default"/>
      </w:rPr>
    </w:lvl>
    <w:lvl w:ilvl="6">
      <w:start w:val="1"/>
      <w:numFmt w:val="decimal"/>
      <w:lvlText w:val="%1.%2.%3.%4.%5.%6.%7"/>
      <w:lvlJc w:val="left"/>
      <w:pPr>
        <w:ind w:left="7848" w:hanging="1440"/>
      </w:pPr>
      <w:rPr>
        <w:rFonts w:hint="default"/>
      </w:rPr>
    </w:lvl>
    <w:lvl w:ilvl="7">
      <w:start w:val="1"/>
      <w:numFmt w:val="decimal"/>
      <w:lvlText w:val="%1.%2.%3.%4.%5.%6.%7.%8"/>
      <w:lvlJc w:val="left"/>
      <w:pPr>
        <w:ind w:left="9276" w:hanging="1800"/>
      </w:pPr>
      <w:rPr>
        <w:rFonts w:hint="default"/>
      </w:rPr>
    </w:lvl>
    <w:lvl w:ilvl="8">
      <w:start w:val="1"/>
      <w:numFmt w:val="decimal"/>
      <w:lvlText w:val="%1.%2.%3.%4.%5.%6.%7.%8.%9"/>
      <w:lvlJc w:val="left"/>
      <w:pPr>
        <w:ind w:left="10704" w:hanging="2160"/>
      </w:pPr>
      <w:rPr>
        <w:rFonts w:hint="default"/>
      </w:rPr>
    </w:lvl>
  </w:abstractNum>
  <w:abstractNum w:abstractNumId="29">
    <w:nsid w:val="4865150F"/>
    <w:multiLevelType w:val="hybridMultilevel"/>
    <w:tmpl w:val="5394BCAA"/>
    <w:lvl w:ilvl="0" w:tplc="E7703BF4">
      <w:start w:val="5"/>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0">
    <w:nsid w:val="4C505C5D"/>
    <w:multiLevelType w:val="multilevel"/>
    <w:tmpl w:val="38100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4E9A27F7"/>
    <w:multiLevelType w:val="multilevel"/>
    <w:tmpl w:val="D14CD294"/>
    <w:lvl w:ilvl="0">
      <w:start w:val="1"/>
      <w:numFmt w:val="decimal"/>
      <w:lvlText w:val="%1."/>
      <w:lvlJc w:val="left"/>
      <w:pPr>
        <w:ind w:left="450" w:hanging="450"/>
      </w:pPr>
      <w:rPr>
        <w:rFonts w:hint="default"/>
      </w:rPr>
    </w:lvl>
    <w:lvl w:ilvl="1">
      <w:start w:val="5"/>
      <w:numFmt w:val="decimal"/>
      <w:lvlText w:val="%1.%2."/>
      <w:lvlJc w:val="left"/>
      <w:pPr>
        <w:ind w:left="1855" w:hanging="720"/>
      </w:pPr>
      <w:rPr>
        <w:rFonts w:hint="default"/>
      </w:rPr>
    </w:lvl>
    <w:lvl w:ilvl="2">
      <w:start w:val="1"/>
      <w:numFmt w:val="decimal"/>
      <w:lvlText w:val="%1.%2.%3."/>
      <w:lvlJc w:val="left"/>
      <w:pPr>
        <w:ind w:left="2990" w:hanging="720"/>
      </w:pPr>
      <w:rPr>
        <w:rFonts w:hint="default"/>
      </w:rPr>
    </w:lvl>
    <w:lvl w:ilvl="3">
      <w:start w:val="1"/>
      <w:numFmt w:val="decimal"/>
      <w:lvlText w:val="%1.%2.%3.%4."/>
      <w:lvlJc w:val="left"/>
      <w:pPr>
        <w:ind w:left="4485" w:hanging="1080"/>
      </w:pPr>
      <w:rPr>
        <w:rFonts w:hint="default"/>
      </w:rPr>
    </w:lvl>
    <w:lvl w:ilvl="4">
      <w:start w:val="1"/>
      <w:numFmt w:val="decimal"/>
      <w:lvlText w:val="%1.%2.%3.%4.%5."/>
      <w:lvlJc w:val="left"/>
      <w:pPr>
        <w:ind w:left="5620" w:hanging="1080"/>
      </w:pPr>
      <w:rPr>
        <w:rFonts w:hint="default"/>
      </w:rPr>
    </w:lvl>
    <w:lvl w:ilvl="5">
      <w:start w:val="1"/>
      <w:numFmt w:val="decimal"/>
      <w:lvlText w:val="%1.%2.%3.%4.%5.%6."/>
      <w:lvlJc w:val="left"/>
      <w:pPr>
        <w:ind w:left="7115" w:hanging="1440"/>
      </w:pPr>
      <w:rPr>
        <w:rFonts w:hint="default"/>
      </w:rPr>
    </w:lvl>
    <w:lvl w:ilvl="6">
      <w:start w:val="1"/>
      <w:numFmt w:val="decimal"/>
      <w:lvlText w:val="%1.%2.%3.%4.%5.%6.%7."/>
      <w:lvlJc w:val="left"/>
      <w:pPr>
        <w:ind w:left="8610" w:hanging="1800"/>
      </w:pPr>
      <w:rPr>
        <w:rFonts w:hint="default"/>
      </w:rPr>
    </w:lvl>
    <w:lvl w:ilvl="7">
      <w:start w:val="1"/>
      <w:numFmt w:val="decimal"/>
      <w:lvlText w:val="%1.%2.%3.%4.%5.%6.%7.%8."/>
      <w:lvlJc w:val="left"/>
      <w:pPr>
        <w:ind w:left="9745" w:hanging="1800"/>
      </w:pPr>
      <w:rPr>
        <w:rFonts w:hint="default"/>
      </w:rPr>
    </w:lvl>
    <w:lvl w:ilvl="8">
      <w:start w:val="1"/>
      <w:numFmt w:val="decimal"/>
      <w:lvlText w:val="%1.%2.%3.%4.%5.%6.%7.%8.%9."/>
      <w:lvlJc w:val="left"/>
      <w:pPr>
        <w:ind w:left="11240" w:hanging="2160"/>
      </w:pPr>
      <w:rPr>
        <w:rFonts w:hint="default"/>
      </w:rPr>
    </w:lvl>
  </w:abstractNum>
  <w:abstractNum w:abstractNumId="32">
    <w:nsid w:val="50BC75E4"/>
    <w:multiLevelType w:val="hybridMultilevel"/>
    <w:tmpl w:val="241CC8E2"/>
    <w:lvl w:ilvl="0" w:tplc="0419000F">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516146C8"/>
    <w:multiLevelType w:val="multilevel"/>
    <w:tmpl w:val="6316B6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58FD1F61"/>
    <w:multiLevelType w:val="multilevel"/>
    <w:tmpl w:val="EF226E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
    <w:nsid w:val="5A176C1D"/>
    <w:multiLevelType w:val="multilevel"/>
    <w:tmpl w:val="C6C041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5D927476"/>
    <w:multiLevelType w:val="multilevel"/>
    <w:tmpl w:val="6AC6A7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
    <w:nsid w:val="5FD40911"/>
    <w:multiLevelType w:val="multilevel"/>
    <w:tmpl w:val="BFACE326"/>
    <w:lvl w:ilvl="0">
      <w:start w:val="1"/>
      <w:numFmt w:val="decimal"/>
      <w:lvlText w:val="%1."/>
      <w:lvlJc w:val="left"/>
      <w:pPr>
        <w:ind w:left="1070" w:hanging="360"/>
      </w:pPr>
      <w:rPr>
        <w:rFonts w:hint="default"/>
        <w:color w:val="auto"/>
      </w:rPr>
    </w:lvl>
    <w:lvl w:ilvl="1">
      <w:start w:val="1"/>
      <w:numFmt w:val="decimal"/>
      <w:isLgl/>
      <w:lvlText w:val="%1.%2."/>
      <w:lvlJc w:val="left"/>
      <w:pPr>
        <w:ind w:left="1855" w:hanging="720"/>
      </w:pPr>
      <w:rPr>
        <w:rFonts w:hint="default"/>
        <w:b w:val="0"/>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508" w:hanging="180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38">
    <w:nsid w:val="603C35D5"/>
    <w:multiLevelType w:val="multilevel"/>
    <w:tmpl w:val="EFC0473E"/>
    <w:lvl w:ilvl="0">
      <w:start w:val="1"/>
      <w:numFmt w:val="decimal"/>
      <w:lvlText w:val="%1"/>
      <w:lvlJc w:val="left"/>
      <w:pPr>
        <w:ind w:left="375" w:hanging="375"/>
      </w:pPr>
      <w:rPr>
        <w:rFonts w:hint="default"/>
      </w:rPr>
    </w:lvl>
    <w:lvl w:ilvl="1">
      <w:start w:val="1"/>
      <w:numFmt w:val="decimal"/>
      <w:lvlText w:val="%1.%2"/>
      <w:lvlJc w:val="left"/>
      <w:pPr>
        <w:ind w:left="1227" w:hanging="375"/>
      </w:pPr>
      <w:rPr>
        <w:rFonts w:hint="default"/>
      </w:rPr>
    </w:lvl>
    <w:lvl w:ilvl="2">
      <w:start w:val="1"/>
      <w:numFmt w:val="decimal"/>
      <w:lvlText w:val="%1.%2.%3"/>
      <w:lvlJc w:val="left"/>
      <w:pPr>
        <w:ind w:left="2424" w:hanging="720"/>
      </w:pPr>
      <w:rPr>
        <w:rFonts w:hint="default"/>
      </w:rPr>
    </w:lvl>
    <w:lvl w:ilvl="3">
      <w:start w:val="1"/>
      <w:numFmt w:val="decimal"/>
      <w:lvlText w:val="%1.%2.%3.%4"/>
      <w:lvlJc w:val="left"/>
      <w:pPr>
        <w:ind w:left="3636" w:hanging="1080"/>
      </w:pPr>
      <w:rPr>
        <w:rFonts w:hint="default"/>
      </w:rPr>
    </w:lvl>
    <w:lvl w:ilvl="4">
      <w:start w:val="1"/>
      <w:numFmt w:val="decimal"/>
      <w:lvlText w:val="%1.%2.%3.%4.%5"/>
      <w:lvlJc w:val="left"/>
      <w:pPr>
        <w:ind w:left="4488" w:hanging="1080"/>
      </w:pPr>
      <w:rPr>
        <w:rFonts w:hint="default"/>
      </w:rPr>
    </w:lvl>
    <w:lvl w:ilvl="5">
      <w:start w:val="1"/>
      <w:numFmt w:val="decimal"/>
      <w:lvlText w:val="%1.%2.%3.%4.%5.%6"/>
      <w:lvlJc w:val="left"/>
      <w:pPr>
        <w:ind w:left="5700" w:hanging="1440"/>
      </w:pPr>
      <w:rPr>
        <w:rFonts w:hint="default"/>
      </w:rPr>
    </w:lvl>
    <w:lvl w:ilvl="6">
      <w:start w:val="1"/>
      <w:numFmt w:val="decimal"/>
      <w:lvlText w:val="%1.%2.%3.%4.%5.%6.%7"/>
      <w:lvlJc w:val="left"/>
      <w:pPr>
        <w:ind w:left="6552" w:hanging="1440"/>
      </w:pPr>
      <w:rPr>
        <w:rFonts w:hint="default"/>
      </w:rPr>
    </w:lvl>
    <w:lvl w:ilvl="7">
      <w:start w:val="1"/>
      <w:numFmt w:val="decimal"/>
      <w:lvlText w:val="%1.%2.%3.%4.%5.%6.%7.%8"/>
      <w:lvlJc w:val="left"/>
      <w:pPr>
        <w:ind w:left="7764" w:hanging="1800"/>
      </w:pPr>
      <w:rPr>
        <w:rFonts w:hint="default"/>
      </w:rPr>
    </w:lvl>
    <w:lvl w:ilvl="8">
      <w:start w:val="1"/>
      <w:numFmt w:val="decimal"/>
      <w:lvlText w:val="%1.%2.%3.%4.%5.%6.%7.%8.%9"/>
      <w:lvlJc w:val="left"/>
      <w:pPr>
        <w:ind w:left="8976" w:hanging="2160"/>
      </w:pPr>
      <w:rPr>
        <w:rFonts w:hint="default"/>
      </w:rPr>
    </w:lvl>
  </w:abstractNum>
  <w:abstractNum w:abstractNumId="39">
    <w:nsid w:val="609C02EB"/>
    <w:multiLevelType w:val="hybridMultilevel"/>
    <w:tmpl w:val="584A87D6"/>
    <w:lvl w:ilvl="0" w:tplc="A858C72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0">
    <w:nsid w:val="636845A4"/>
    <w:multiLevelType w:val="multilevel"/>
    <w:tmpl w:val="E7DC91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6A0C21DB"/>
    <w:multiLevelType w:val="multilevel"/>
    <w:tmpl w:val="EF2E68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6F5610C3"/>
    <w:multiLevelType w:val="multilevel"/>
    <w:tmpl w:val="BAD62CA6"/>
    <w:lvl w:ilvl="0">
      <w:start w:val="1"/>
      <w:numFmt w:val="decimal"/>
      <w:lvlText w:val="%1."/>
      <w:lvlJc w:val="left"/>
      <w:pPr>
        <w:ind w:left="1070" w:hanging="360"/>
      </w:pPr>
      <w:rPr>
        <w:rFonts w:hint="default"/>
        <w:color w:val="auto"/>
      </w:rPr>
    </w:lvl>
    <w:lvl w:ilvl="1">
      <w:start w:val="1"/>
      <w:numFmt w:val="decimal"/>
      <w:isLgl/>
      <w:lvlText w:val="%1.%2."/>
      <w:lvlJc w:val="left"/>
      <w:pPr>
        <w:ind w:left="1855" w:hanging="720"/>
      </w:pPr>
      <w:rPr>
        <w:rFonts w:hint="default"/>
        <w:b/>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508" w:hanging="180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43">
    <w:nsid w:val="707055D1"/>
    <w:multiLevelType w:val="hybridMultilevel"/>
    <w:tmpl w:val="5C7201CE"/>
    <w:lvl w:ilvl="0" w:tplc="C19652D0">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44">
    <w:nsid w:val="71213E38"/>
    <w:multiLevelType w:val="multilevel"/>
    <w:tmpl w:val="636208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715A6C13"/>
    <w:multiLevelType w:val="hybridMultilevel"/>
    <w:tmpl w:val="2F44AD6A"/>
    <w:lvl w:ilvl="0" w:tplc="45AAF47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6">
    <w:nsid w:val="75A47369"/>
    <w:multiLevelType w:val="hybridMultilevel"/>
    <w:tmpl w:val="ED30F36E"/>
    <w:lvl w:ilvl="0" w:tplc="055AC73A">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7"/>
  </w:num>
  <w:num w:numId="3">
    <w:abstractNumId w:val="19"/>
  </w:num>
  <w:num w:numId="4">
    <w:abstractNumId w:val="6"/>
  </w:num>
  <w:num w:numId="5">
    <w:abstractNumId w:val="3"/>
  </w:num>
  <w:num w:numId="6">
    <w:abstractNumId w:val="29"/>
  </w:num>
  <w:num w:numId="7">
    <w:abstractNumId w:val="32"/>
  </w:num>
  <w:num w:numId="8">
    <w:abstractNumId w:val="18"/>
  </w:num>
  <w:num w:numId="9">
    <w:abstractNumId w:val="22"/>
  </w:num>
  <w:num w:numId="10">
    <w:abstractNumId w:val="24"/>
  </w:num>
  <w:num w:numId="11">
    <w:abstractNumId w:val="36"/>
  </w:num>
  <w:num w:numId="12">
    <w:abstractNumId w:val="15"/>
  </w:num>
  <w:num w:numId="13">
    <w:abstractNumId w:val="34"/>
  </w:num>
  <w:num w:numId="14">
    <w:abstractNumId w:val="5"/>
  </w:num>
  <w:num w:numId="15">
    <w:abstractNumId w:val="2"/>
  </w:num>
  <w:num w:numId="16">
    <w:abstractNumId w:val="37"/>
  </w:num>
  <w:num w:numId="17">
    <w:abstractNumId w:val="33"/>
  </w:num>
  <w:num w:numId="18">
    <w:abstractNumId w:val="20"/>
  </w:num>
  <w:num w:numId="19">
    <w:abstractNumId w:val="8"/>
  </w:num>
  <w:num w:numId="20">
    <w:abstractNumId w:val="26"/>
  </w:num>
  <w:num w:numId="21">
    <w:abstractNumId w:val="10"/>
  </w:num>
  <w:num w:numId="22">
    <w:abstractNumId w:val="28"/>
  </w:num>
  <w:num w:numId="23">
    <w:abstractNumId w:val="38"/>
  </w:num>
  <w:num w:numId="24">
    <w:abstractNumId w:val="16"/>
  </w:num>
  <w:num w:numId="25">
    <w:abstractNumId w:val="42"/>
  </w:num>
  <w:num w:numId="26">
    <w:abstractNumId w:val="31"/>
  </w:num>
  <w:num w:numId="27">
    <w:abstractNumId w:val="13"/>
  </w:num>
  <w:num w:numId="28">
    <w:abstractNumId w:val="9"/>
  </w:num>
  <w:num w:numId="2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0"/>
  </w:num>
  <w:num w:numId="31">
    <w:abstractNumId w:val="11"/>
  </w:num>
  <w:num w:numId="32">
    <w:abstractNumId w:val="12"/>
  </w:num>
  <w:num w:numId="33">
    <w:abstractNumId w:val="46"/>
  </w:num>
  <w:num w:numId="34">
    <w:abstractNumId w:val="14"/>
  </w:num>
  <w:num w:numId="35">
    <w:abstractNumId w:val="30"/>
  </w:num>
  <w:num w:numId="36">
    <w:abstractNumId w:val="25"/>
  </w:num>
  <w:num w:numId="37">
    <w:abstractNumId w:val="40"/>
  </w:num>
  <w:num w:numId="38">
    <w:abstractNumId w:val="35"/>
  </w:num>
  <w:num w:numId="39">
    <w:abstractNumId w:val="41"/>
  </w:num>
  <w:num w:numId="40">
    <w:abstractNumId w:val="44"/>
  </w:num>
  <w:num w:numId="4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45"/>
  </w:num>
  <w:num w:numId="43">
    <w:abstractNumId w:val="39"/>
  </w:num>
  <w:num w:numId="44">
    <w:abstractNumId w:val="23"/>
  </w:num>
  <w:num w:numId="45">
    <w:abstractNumId w:val="21"/>
  </w:num>
  <w:num w:numId="46">
    <w:abstractNumId w:val="17"/>
  </w:num>
  <w:num w:numId="47">
    <w:abstractNumId w:val="43"/>
  </w:num>
  <w:num w:numId="48">
    <w:abstractNumId w:val="17"/>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90B87"/>
    <w:rsid w:val="000023A7"/>
    <w:rsid w:val="000024B0"/>
    <w:rsid w:val="00002EBE"/>
    <w:rsid w:val="00003117"/>
    <w:rsid w:val="0000372E"/>
    <w:rsid w:val="00003CD1"/>
    <w:rsid w:val="000068F4"/>
    <w:rsid w:val="00006D73"/>
    <w:rsid w:val="00007505"/>
    <w:rsid w:val="00010DF6"/>
    <w:rsid w:val="0001145E"/>
    <w:rsid w:val="00011D14"/>
    <w:rsid w:val="000128C8"/>
    <w:rsid w:val="00012D8E"/>
    <w:rsid w:val="0001474F"/>
    <w:rsid w:val="0001569E"/>
    <w:rsid w:val="00015DA0"/>
    <w:rsid w:val="000163A1"/>
    <w:rsid w:val="00016628"/>
    <w:rsid w:val="00016B7B"/>
    <w:rsid w:val="000178CF"/>
    <w:rsid w:val="00017A9A"/>
    <w:rsid w:val="00017C41"/>
    <w:rsid w:val="00020723"/>
    <w:rsid w:val="00021CCE"/>
    <w:rsid w:val="00022B52"/>
    <w:rsid w:val="0002439D"/>
    <w:rsid w:val="000243A0"/>
    <w:rsid w:val="00024FA4"/>
    <w:rsid w:val="000251D8"/>
    <w:rsid w:val="00026FD7"/>
    <w:rsid w:val="00027074"/>
    <w:rsid w:val="00030CAC"/>
    <w:rsid w:val="00030DC2"/>
    <w:rsid w:val="00030DF7"/>
    <w:rsid w:val="00030F6C"/>
    <w:rsid w:val="00031EA5"/>
    <w:rsid w:val="00032090"/>
    <w:rsid w:val="0003221A"/>
    <w:rsid w:val="0003334B"/>
    <w:rsid w:val="000346AF"/>
    <w:rsid w:val="00034A9E"/>
    <w:rsid w:val="000361CC"/>
    <w:rsid w:val="0003652E"/>
    <w:rsid w:val="00036B03"/>
    <w:rsid w:val="00037EF0"/>
    <w:rsid w:val="000409CF"/>
    <w:rsid w:val="00040CCF"/>
    <w:rsid w:val="0004192C"/>
    <w:rsid w:val="00041C68"/>
    <w:rsid w:val="0004308A"/>
    <w:rsid w:val="000470B9"/>
    <w:rsid w:val="00047688"/>
    <w:rsid w:val="000479F4"/>
    <w:rsid w:val="00047BFA"/>
    <w:rsid w:val="00050029"/>
    <w:rsid w:val="00052640"/>
    <w:rsid w:val="00053769"/>
    <w:rsid w:val="000545AE"/>
    <w:rsid w:val="000549B8"/>
    <w:rsid w:val="00054C64"/>
    <w:rsid w:val="00055551"/>
    <w:rsid w:val="00055C3A"/>
    <w:rsid w:val="000564F1"/>
    <w:rsid w:val="000565FA"/>
    <w:rsid w:val="00056911"/>
    <w:rsid w:val="00060C0A"/>
    <w:rsid w:val="00060DC0"/>
    <w:rsid w:val="000616F8"/>
    <w:rsid w:val="0006252E"/>
    <w:rsid w:val="0006390A"/>
    <w:rsid w:val="00063AFE"/>
    <w:rsid w:val="00063F24"/>
    <w:rsid w:val="000642C3"/>
    <w:rsid w:val="00066690"/>
    <w:rsid w:val="000672C2"/>
    <w:rsid w:val="000700B0"/>
    <w:rsid w:val="00070BA9"/>
    <w:rsid w:val="00070E9F"/>
    <w:rsid w:val="00071C8F"/>
    <w:rsid w:val="000721E6"/>
    <w:rsid w:val="0007250B"/>
    <w:rsid w:val="00072E51"/>
    <w:rsid w:val="0007331C"/>
    <w:rsid w:val="00073787"/>
    <w:rsid w:val="000737F1"/>
    <w:rsid w:val="000746BE"/>
    <w:rsid w:val="00075588"/>
    <w:rsid w:val="00075B1E"/>
    <w:rsid w:val="00077262"/>
    <w:rsid w:val="0007759F"/>
    <w:rsid w:val="000802CC"/>
    <w:rsid w:val="00081155"/>
    <w:rsid w:val="00082FE4"/>
    <w:rsid w:val="000830D8"/>
    <w:rsid w:val="00083E27"/>
    <w:rsid w:val="000842F8"/>
    <w:rsid w:val="0008498F"/>
    <w:rsid w:val="0008519F"/>
    <w:rsid w:val="0008527B"/>
    <w:rsid w:val="00085BD9"/>
    <w:rsid w:val="000867D2"/>
    <w:rsid w:val="00086A89"/>
    <w:rsid w:val="00087324"/>
    <w:rsid w:val="000877D2"/>
    <w:rsid w:val="00087F24"/>
    <w:rsid w:val="0009047E"/>
    <w:rsid w:val="00090770"/>
    <w:rsid w:val="0009087E"/>
    <w:rsid w:val="000910E5"/>
    <w:rsid w:val="0009132B"/>
    <w:rsid w:val="000914EA"/>
    <w:rsid w:val="00091885"/>
    <w:rsid w:val="0009204B"/>
    <w:rsid w:val="0009226F"/>
    <w:rsid w:val="000923C8"/>
    <w:rsid w:val="0009251D"/>
    <w:rsid w:val="0009268B"/>
    <w:rsid w:val="00092A13"/>
    <w:rsid w:val="00092EE0"/>
    <w:rsid w:val="00093048"/>
    <w:rsid w:val="000944C3"/>
    <w:rsid w:val="000951F9"/>
    <w:rsid w:val="00095B31"/>
    <w:rsid w:val="00095D29"/>
    <w:rsid w:val="000967BF"/>
    <w:rsid w:val="00096AE2"/>
    <w:rsid w:val="000A034B"/>
    <w:rsid w:val="000A0D48"/>
    <w:rsid w:val="000A134F"/>
    <w:rsid w:val="000A3434"/>
    <w:rsid w:val="000A36B7"/>
    <w:rsid w:val="000A3886"/>
    <w:rsid w:val="000A464A"/>
    <w:rsid w:val="000A48D6"/>
    <w:rsid w:val="000A5D03"/>
    <w:rsid w:val="000A6978"/>
    <w:rsid w:val="000A73FB"/>
    <w:rsid w:val="000A7BF7"/>
    <w:rsid w:val="000B03E2"/>
    <w:rsid w:val="000B0E7E"/>
    <w:rsid w:val="000B0EAB"/>
    <w:rsid w:val="000B1398"/>
    <w:rsid w:val="000B21D4"/>
    <w:rsid w:val="000B2D78"/>
    <w:rsid w:val="000B33F1"/>
    <w:rsid w:val="000B37DD"/>
    <w:rsid w:val="000B3D18"/>
    <w:rsid w:val="000B45E1"/>
    <w:rsid w:val="000B4BEA"/>
    <w:rsid w:val="000B5647"/>
    <w:rsid w:val="000B5BEF"/>
    <w:rsid w:val="000B62E3"/>
    <w:rsid w:val="000B6823"/>
    <w:rsid w:val="000B6F3D"/>
    <w:rsid w:val="000B6FE2"/>
    <w:rsid w:val="000C23F1"/>
    <w:rsid w:val="000C38EB"/>
    <w:rsid w:val="000C4494"/>
    <w:rsid w:val="000C49C7"/>
    <w:rsid w:val="000C51C5"/>
    <w:rsid w:val="000C609D"/>
    <w:rsid w:val="000C6951"/>
    <w:rsid w:val="000C6DBD"/>
    <w:rsid w:val="000C7942"/>
    <w:rsid w:val="000C7E18"/>
    <w:rsid w:val="000D1155"/>
    <w:rsid w:val="000D2F69"/>
    <w:rsid w:val="000D3642"/>
    <w:rsid w:val="000D3731"/>
    <w:rsid w:val="000D4C4A"/>
    <w:rsid w:val="000D5237"/>
    <w:rsid w:val="000D57AA"/>
    <w:rsid w:val="000D58C2"/>
    <w:rsid w:val="000D5E65"/>
    <w:rsid w:val="000D6014"/>
    <w:rsid w:val="000D6598"/>
    <w:rsid w:val="000D6738"/>
    <w:rsid w:val="000D6E27"/>
    <w:rsid w:val="000D706E"/>
    <w:rsid w:val="000D7157"/>
    <w:rsid w:val="000D77CE"/>
    <w:rsid w:val="000D7DAD"/>
    <w:rsid w:val="000E057B"/>
    <w:rsid w:val="000E0596"/>
    <w:rsid w:val="000E104D"/>
    <w:rsid w:val="000E19E9"/>
    <w:rsid w:val="000E2559"/>
    <w:rsid w:val="000E39AC"/>
    <w:rsid w:val="000E39F8"/>
    <w:rsid w:val="000E3E4F"/>
    <w:rsid w:val="000E4109"/>
    <w:rsid w:val="000E4F93"/>
    <w:rsid w:val="000E6020"/>
    <w:rsid w:val="000E6548"/>
    <w:rsid w:val="000E6843"/>
    <w:rsid w:val="000E752A"/>
    <w:rsid w:val="000E7562"/>
    <w:rsid w:val="000F0587"/>
    <w:rsid w:val="000F05A7"/>
    <w:rsid w:val="000F08FF"/>
    <w:rsid w:val="000F1633"/>
    <w:rsid w:val="000F19D0"/>
    <w:rsid w:val="000F24E6"/>
    <w:rsid w:val="000F4D7A"/>
    <w:rsid w:val="000F4E5A"/>
    <w:rsid w:val="000F4EF1"/>
    <w:rsid w:val="000F50DE"/>
    <w:rsid w:val="000F6597"/>
    <w:rsid w:val="000F79FF"/>
    <w:rsid w:val="000F7B86"/>
    <w:rsid w:val="000F7FC1"/>
    <w:rsid w:val="000F7FC7"/>
    <w:rsid w:val="0010065C"/>
    <w:rsid w:val="0010084B"/>
    <w:rsid w:val="00100965"/>
    <w:rsid w:val="00101B53"/>
    <w:rsid w:val="00101C43"/>
    <w:rsid w:val="00102A27"/>
    <w:rsid w:val="00102D4B"/>
    <w:rsid w:val="00104954"/>
    <w:rsid w:val="00104A9C"/>
    <w:rsid w:val="00105B71"/>
    <w:rsid w:val="00105E27"/>
    <w:rsid w:val="00106A7C"/>
    <w:rsid w:val="00106B06"/>
    <w:rsid w:val="001071F4"/>
    <w:rsid w:val="001075CA"/>
    <w:rsid w:val="00107BF3"/>
    <w:rsid w:val="001119CD"/>
    <w:rsid w:val="0011401B"/>
    <w:rsid w:val="00114375"/>
    <w:rsid w:val="00114479"/>
    <w:rsid w:val="00114E6B"/>
    <w:rsid w:val="00115B5F"/>
    <w:rsid w:val="00116880"/>
    <w:rsid w:val="001170BD"/>
    <w:rsid w:val="001208A3"/>
    <w:rsid w:val="00120C1F"/>
    <w:rsid w:val="00121A66"/>
    <w:rsid w:val="001227A6"/>
    <w:rsid w:val="00126155"/>
    <w:rsid w:val="0013052D"/>
    <w:rsid w:val="00130B8C"/>
    <w:rsid w:val="00130CD6"/>
    <w:rsid w:val="00131B3D"/>
    <w:rsid w:val="001320DF"/>
    <w:rsid w:val="001326B6"/>
    <w:rsid w:val="00132732"/>
    <w:rsid w:val="00133596"/>
    <w:rsid w:val="00133C57"/>
    <w:rsid w:val="00134E72"/>
    <w:rsid w:val="00136401"/>
    <w:rsid w:val="0013688F"/>
    <w:rsid w:val="00136C73"/>
    <w:rsid w:val="001375D2"/>
    <w:rsid w:val="00141146"/>
    <w:rsid w:val="00141A8E"/>
    <w:rsid w:val="001421BF"/>
    <w:rsid w:val="00142F6C"/>
    <w:rsid w:val="00142FB3"/>
    <w:rsid w:val="00143C0F"/>
    <w:rsid w:val="001441AD"/>
    <w:rsid w:val="00144372"/>
    <w:rsid w:val="001445A0"/>
    <w:rsid w:val="00144D96"/>
    <w:rsid w:val="0014537D"/>
    <w:rsid w:val="0014539F"/>
    <w:rsid w:val="001460F9"/>
    <w:rsid w:val="0014753D"/>
    <w:rsid w:val="00147583"/>
    <w:rsid w:val="00147AF3"/>
    <w:rsid w:val="00147CAD"/>
    <w:rsid w:val="00150775"/>
    <w:rsid w:val="0015148C"/>
    <w:rsid w:val="0015156E"/>
    <w:rsid w:val="00151E36"/>
    <w:rsid w:val="00152495"/>
    <w:rsid w:val="00152681"/>
    <w:rsid w:val="00152BF1"/>
    <w:rsid w:val="00152EB7"/>
    <w:rsid w:val="0015328B"/>
    <w:rsid w:val="00153E19"/>
    <w:rsid w:val="00154805"/>
    <w:rsid w:val="001548ED"/>
    <w:rsid w:val="00160B92"/>
    <w:rsid w:val="001611B8"/>
    <w:rsid w:val="00162B51"/>
    <w:rsid w:val="00163CA0"/>
    <w:rsid w:val="001641C6"/>
    <w:rsid w:val="00164381"/>
    <w:rsid w:val="00166D77"/>
    <w:rsid w:val="0017153D"/>
    <w:rsid w:val="0017163F"/>
    <w:rsid w:val="0017241F"/>
    <w:rsid w:val="00172554"/>
    <w:rsid w:val="001742C1"/>
    <w:rsid w:val="00174CF5"/>
    <w:rsid w:val="00175F0D"/>
    <w:rsid w:val="00176D8D"/>
    <w:rsid w:val="0017712B"/>
    <w:rsid w:val="0018025C"/>
    <w:rsid w:val="00181052"/>
    <w:rsid w:val="0018128E"/>
    <w:rsid w:val="00182376"/>
    <w:rsid w:val="00182682"/>
    <w:rsid w:val="001827FD"/>
    <w:rsid w:val="00182BA4"/>
    <w:rsid w:val="0018517F"/>
    <w:rsid w:val="00185222"/>
    <w:rsid w:val="001858EB"/>
    <w:rsid w:val="00186C1B"/>
    <w:rsid w:val="001875EF"/>
    <w:rsid w:val="00187690"/>
    <w:rsid w:val="001879D1"/>
    <w:rsid w:val="00190539"/>
    <w:rsid w:val="00191424"/>
    <w:rsid w:val="00192232"/>
    <w:rsid w:val="00192E46"/>
    <w:rsid w:val="00193A11"/>
    <w:rsid w:val="00195819"/>
    <w:rsid w:val="001964D7"/>
    <w:rsid w:val="00197B78"/>
    <w:rsid w:val="001A16DE"/>
    <w:rsid w:val="001A1875"/>
    <w:rsid w:val="001A1B62"/>
    <w:rsid w:val="001A28D5"/>
    <w:rsid w:val="001A3E0A"/>
    <w:rsid w:val="001A507B"/>
    <w:rsid w:val="001A542F"/>
    <w:rsid w:val="001A5A36"/>
    <w:rsid w:val="001A7307"/>
    <w:rsid w:val="001B091C"/>
    <w:rsid w:val="001B1453"/>
    <w:rsid w:val="001B1CBF"/>
    <w:rsid w:val="001B26F7"/>
    <w:rsid w:val="001B4E1C"/>
    <w:rsid w:val="001B4F53"/>
    <w:rsid w:val="001B4FFF"/>
    <w:rsid w:val="001B5342"/>
    <w:rsid w:val="001B5491"/>
    <w:rsid w:val="001B5A55"/>
    <w:rsid w:val="001B601B"/>
    <w:rsid w:val="001B61C6"/>
    <w:rsid w:val="001B6451"/>
    <w:rsid w:val="001B7350"/>
    <w:rsid w:val="001B7E09"/>
    <w:rsid w:val="001C02BA"/>
    <w:rsid w:val="001C038D"/>
    <w:rsid w:val="001C0B02"/>
    <w:rsid w:val="001C1D20"/>
    <w:rsid w:val="001C2572"/>
    <w:rsid w:val="001C2FD4"/>
    <w:rsid w:val="001C3194"/>
    <w:rsid w:val="001C34EC"/>
    <w:rsid w:val="001C3B0D"/>
    <w:rsid w:val="001C3E3F"/>
    <w:rsid w:val="001C4564"/>
    <w:rsid w:val="001C6657"/>
    <w:rsid w:val="001C6BED"/>
    <w:rsid w:val="001D0C30"/>
    <w:rsid w:val="001D0EBF"/>
    <w:rsid w:val="001D16DD"/>
    <w:rsid w:val="001D191B"/>
    <w:rsid w:val="001D3425"/>
    <w:rsid w:val="001D4473"/>
    <w:rsid w:val="001D570C"/>
    <w:rsid w:val="001D5DA4"/>
    <w:rsid w:val="001E0510"/>
    <w:rsid w:val="001E0670"/>
    <w:rsid w:val="001E0733"/>
    <w:rsid w:val="001E07D5"/>
    <w:rsid w:val="001E1A9D"/>
    <w:rsid w:val="001E238D"/>
    <w:rsid w:val="001E26F9"/>
    <w:rsid w:val="001E372D"/>
    <w:rsid w:val="001E429E"/>
    <w:rsid w:val="001E4861"/>
    <w:rsid w:val="001E5677"/>
    <w:rsid w:val="001F0201"/>
    <w:rsid w:val="001F0832"/>
    <w:rsid w:val="001F0C72"/>
    <w:rsid w:val="001F1CA3"/>
    <w:rsid w:val="001F1CE5"/>
    <w:rsid w:val="001F53B1"/>
    <w:rsid w:val="001F5783"/>
    <w:rsid w:val="001F596D"/>
    <w:rsid w:val="001F5C93"/>
    <w:rsid w:val="001F5E52"/>
    <w:rsid w:val="001F6FCE"/>
    <w:rsid w:val="00200225"/>
    <w:rsid w:val="002014EA"/>
    <w:rsid w:val="00201E23"/>
    <w:rsid w:val="00203079"/>
    <w:rsid w:val="002032C9"/>
    <w:rsid w:val="0020422F"/>
    <w:rsid w:val="00204252"/>
    <w:rsid w:val="00204E4A"/>
    <w:rsid w:val="00205B62"/>
    <w:rsid w:val="00207768"/>
    <w:rsid w:val="00207AFD"/>
    <w:rsid w:val="00210243"/>
    <w:rsid w:val="00211005"/>
    <w:rsid w:val="00211A18"/>
    <w:rsid w:val="0021270A"/>
    <w:rsid w:val="00212802"/>
    <w:rsid w:val="00212AD6"/>
    <w:rsid w:val="00212C7D"/>
    <w:rsid w:val="002138CA"/>
    <w:rsid w:val="00214105"/>
    <w:rsid w:val="0021418B"/>
    <w:rsid w:val="00214317"/>
    <w:rsid w:val="0021436B"/>
    <w:rsid w:val="00215322"/>
    <w:rsid w:val="002159C8"/>
    <w:rsid w:val="00216159"/>
    <w:rsid w:val="0021633D"/>
    <w:rsid w:val="00216AA1"/>
    <w:rsid w:val="00217AA7"/>
    <w:rsid w:val="0022046D"/>
    <w:rsid w:val="0022060B"/>
    <w:rsid w:val="00220E0F"/>
    <w:rsid w:val="002219F9"/>
    <w:rsid w:val="00221A0B"/>
    <w:rsid w:val="00221D71"/>
    <w:rsid w:val="00222DBE"/>
    <w:rsid w:val="002234A7"/>
    <w:rsid w:val="00224ACF"/>
    <w:rsid w:val="00224CE8"/>
    <w:rsid w:val="002255E0"/>
    <w:rsid w:val="002278CE"/>
    <w:rsid w:val="002279D3"/>
    <w:rsid w:val="002300A2"/>
    <w:rsid w:val="00230E44"/>
    <w:rsid w:val="0023226D"/>
    <w:rsid w:val="00232FBB"/>
    <w:rsid w:val="00233792"/>
    <w:rsid w:val="002341BD"/>
    <w:rsid w:val="002345E8"/>
    <w:rsid w:val="0023479B"/>
    <w:rsid w:val="0023506B"/>
    <w:rsid w:val="0023581C"/>
    <w:rsid w:val="00235825"/>
    <w:rsid w:val="002358A6"/>
    <w:rsid w:val="002366C7"/>
    <w:rsid w:val="002367E6"/>
    <w:rsid w:val="00236D18"/>
    <w:rsid w:val="00237225"/>
    <w:rsid w:val="00237F43"/>
    <w:rsid w:val="00237FFA"/>
    <w:rsid w:val="0024021D"/>
    <w:rsid w:val="00241DB3"/>
    <w:rsid w:val="00242E64"/>
    <w:rsid w:val="0024326D"/>
    <w:rsid w:val="00244008"/>
    <w:rsid w:val="002444E9"/>
    <w:rsid w:val="00245A8E"/>
    <w:rsid w:val="00246C7F"/>
    <w:rsid w:val="0024723E"/>
    <w:rsid w:val="002474D0"/>
    <w:rsid w:val="00247D7F"/>
    <w:rsid w:val="00247F16"/>
    <w:rsid w:val="00250A09"/>
    <w:rsid w:val="0025153A"/>
    <w:rsid w:val="002518BA"/>
    <w:rsid w:val="00251925"/>
    <w:rsid w:val="00251A62"/>
    <w:rsid w:val="002520C5"/>
    <w:rsid w:val="002528D9"/>
    <w:rsid w:val="00252C5A"/>
    <w:rsid w:val="00253B25"/>
    <w:rsid w:val="0025458A"/>
    <w:rsid w:val="00254972"/>
    <w:rsid w:val="0025603B"/>
    <w:rsid w:val="00257A47"/>
    <w:rsid w:val="00262936"/>
    <w:rsid w:val="00263EE4"/>
    <w:rsid w:val="00264A85"/>
    <w:rsid w:val="00265B79"/>
    <w:rsid w:val="0026755D"/>
    <w:rsid w:val="002719E8"/>
    <w:rsid w:val="00273D60"/>
    <w:rsid w:val="002745A4"/>
    <w:rsid w:val="002749FE"/>
    <w:rsid w:val="00275FE9"/>
    <w:rsid w:val="00276F03"/>
    <w:rsid w:val="00281366"/>
    <w:rsid w:val="00281DE9"/>
    <w:rsid w:val="0028247C"/>
    <w:rsid w:val="00282EE9"/>
    <w:rsid w:val="00283151"/>
    <w:rsid w:val="00286260"/>
    <w:rsid w:val="00286565"/>
    <w:rsid w:val="00286E0B"/>
    <w:rsid w:val="00286E9C"/>
    <w:rsid w:val="00287349"/>
    <w:rsid w:val="002907B3"/>
    <w:rsid w:val="00290CDA"/>
    <w:rsid w:val="002915CC"/>
    <w:rsid w:val="00291B5D"/>
    <w:rsid w:val="0029249A"/>
    <w:rsid w:val="00292B09"/>
    <w:rsid w:val="002936A2"/>
    <w:rsid w:val="00293B38"/>
    <w:rsid w:val="00294214"/>
    <w:rsid w:val="0029631D"/>
    <w:rsid w:val="002968B0"/>
    <w:rsid w:val="0029795C"/>
    <w:rsid w:val="00297EBF"/>
    <w:rsid w:val="002A008E"/>
    <w:rsid w:val="002A103E"/>
    <w:rsid w:val="002A184E"/>
    <w:rsid w:val="002A2267"/>
    <w:rsid w:val="002A3122"/>
    <w:rsid w:val="002A3585"/>
    <w:rsid w:val="002A3D28"/>
    <w:rsid w:val="002A5487"/>
    <w:rsid w:val="002A54A8"/>
    <w:rsid w:val="002A57C9"/>
    <w:rsid w:val="002A597F"/>
    <w:rsid w:val="002A60DE"/>
    <w:rsid w:val="002A622B"/>
    <w:rsid w:val="002A6A71"/>
    <w:rsid w:val="002A7788"/>
    <w:rsid w:val="002A7C98"/>
    <w:rsid w:val="002B12CE"/>
    <w:rsid w:val="002B1637"/>
    <w:rsid w:val="002B232F"/>
    <w:rsid w:val="002B25C9"/>
    <w:rsid w:val="002B4EA9"/>
    <w:rsid w:val="002B5931"/>
    <w:rsid w:val="002B61D2"/>
    <w:rsid w:val="002B68B7"/>
    <w:rsid w:val="002B69E4"/>
    <w:rsid w:val="002B721E"/>
    <w:rsid w:val="002B74C6"/>
    <w:rsid w:val="002B7FB9"/>
    <w:rsid w:val="002C0A0C"/>
    <w:rsid w:val="002C0B6B"/>
    <w:rsid w:val="002C0BD6"/>
    <w:rsid w:val="002C1CC4"/>
    <w:rsid w:val="002C264D"/>
    <w:rsid w:val="002C32E5"/>
    <w:rsid w:val="002C4724"/>
    <w:rsid w:val="002C528B"/>
    <w:rsid w:val="002C539A"/>
    <w:rsid w:val="002C63F4"/>
    <w:rsid w:val="002C6D1B"/>
    <w:rsid w:val="002C6E65"/>
    <w:rsid w:val="002C75E5"/>
    <w:rsid w:val="002C7CC7"/>
    <w:rsid w:val="002C7F4C"/>
    <w:rsid w:val="002D20B6"/>
    <w:rsid w:val="002D23D5"/>
    <w:rsid w:val="002D2902"/>
    <w:rsid w:val="002D2D8B"/>
    <w:rsid w:val="002D2ECF"/>
    <w:rsid w:val="002D3BD3"/>
    <w:rsid w:val="002D46E0"/>
    <w:rsid w:val="002D5C95"/>
    <w:rsid w:val="002D672D"/>
    <w:rsid w:val="002D6BB9"/>
    <w:rsid w:val="002D7368"/>
    <w:rsid w:val="002D78D4"/>
    <w:rsid w:val="002D7D9F"/>
    <w:rsid w:val="002E0C08"/>
    <w:rsid w:val="002E277E"/>
    <w:rsid w:val="002E471A"/>
    <w:rsid w:val="002E55E1"/>
    <w:rsid w:val="002E6393"/>
    <w:rsid w:val="002E6DD0"/>
    <w:rsid w:val="002E76D4"/>
    <w:rsid w:val="002E7CAE"/>
    <w:rsid w:val="002E7CD4"/>
    <w:rsid w:val="002F028C"/>
    <w:rsid w:val="002F0BAB"/>
    <w:rsid w:val="002F0CD3"/>
    <w:rsid w:val="002F14DF"/>
    <w:rsid w:val="002F1519"/>
    <w:rsid w:val="002F1C4C"/>
    <w:rsid w:val="002F321E"/>
    <w:rsid w:val="002F3490"/>
    <w:rsid w:val="002F37CD"/>
    <w:rsid w:val="002F40DB"/>
    <w:rsid w:val="002F446D"/>
    <w:rsid w:val="002F4696"/>
    <w:rsid w:val="002F5BC6"/>
    <w:rsid w:val="002F6B31"/>
    <w:rsid w:val="002F7310"/>
    <w:rsid w:val="002F755A"/>
    <w:rsid w:val="002F7FCD"/>
    <w:rsid w:val="0030140A"/>
    <w:rsid w:val="003017A4"/>
    <w:rsid w:val="00301846"/>
    <w:rsid w:val="00301D22"/>
    <w:rsid w:val="00301F2A"/>
    <w:rsid w:val="00302154"/>
    <w:rsid w:val="00302BCE"/>
    <w:rsid w:val="00302E81"/>
    <w:rsid w:val="0030474D"/>
    <w:rsid w:val="003050FF"/>
    <w:rsid w:val="0030576B"/>
    <w:rsid w:val="00306C3F"/>
    <w:rsid w:val="0030747D"/>
    <w:rsid w:val="00307CD4"/>
    <w:rsid w:val="0031083C"/>
    <w:rsid w:val="0031099E"/>
    <w:rsid w:val="00310E1D"/>
    <w:rsid w:val="00311B3F"/>
    <w:rsid w:val="00313116"/>
    <w:rsid w:val="003137A4"/>
    <w:rsid w:val="00315089"/>
    <w:rsid w:val="00315CF2"/>
    <w:rsid w:val="0031604C"/>
    <w:rsid w:val="0031645B"/>
    <w:rsid w:val="00316A2C"/>
    <w:rsid w:val="00316A4A"/>
    <w:rsid w:val="00317132"/>
    <w:rsid w:val="003226DF"/>
    <w:rsid w:val="00323AAC"/>
    <w:rsid w:val="00323FE6"/>
    <w:rsid w:val="00324018"/>
    <w:rsid w:val="0032507B"/>
    <w:rsid w:val="003256B8"/>
    <w:rsid w:val="00325F76"/>
    <w:rsid w:val="00326110"/>
    <w:rsid w:val="0032687C"/>
    <w:rsid w:val="00326F3D"/>
    <w:rsid w:val="00327F54"/>
    <w:rsid w:val="00327F84"/>
    <w:rsid w:val="0033019C"/>
    <w:rsid w:val="00331068"/>
    <w:rsid w:val="00331B48"/>
    <w:rsid w:val="0033354F"/>
    <w:rsid w:val="003341DF"/>
    <w:rsid w:val="00334B6B"/>
    <w:rsid w:val="00334B8B"/>
    <w:rsid w:val="0033689B"/>
    <w:rsid w:val="00336AAA"/>
    <w:rsid w:val="00340191"/>
    <w:rsid w:val="003401BE"/>
    <w:rsid w:val="00340980"/>
    <w:rsid w:val="00340D3E"/>
    <w:rsid w:val="00340EFE"/>
    <w:rsid w:val="00342080"/>
    <w:rsid w:val="003423E2"/>
    <w:rsid w:val="0034353F"/>
    <w:rsid w:val="00344AA3"/>
    <w:rsid w:val="00344E34"/>
    <w:rsid w:val="003454A0"/>
    <w:rsid w:val="00350AE7"/>
    <w:rsid w:val="00351842"/>
    <w:rsid w:val="00351D9A"/>
    <w:rsid w:val="003523EC"/>
    <w:rsid w:val="00353742"/>
    <w:rsid w:val="00354091"/>
    <w:rsid w:val="00354FD2"/>
    <w:rsid w:val="00355889"/>
    <w:rsid w:val="00355BE1"/>
    <w:rsid w:val="00355F45"/>
    <w:rsid w:val="00356F5C"/>
    <w:rsid w:val="00357C51"/>
    <w:rsid w:val="00357D6B"/>
    <w:rsid w:val="003601F0"/>
    <w:rsid w:val="00360CE7"/>
    <w:rsid w:val="00361AEF"/>
    <w:rsid w:val="00362914"/>
    <w:rsid w:val="00362B80"/>
    <w:rsid w:val="0036374C"/>
    <w:rsid w:val="00363DE8"/>
    <w:rsid w:val="00370DF7"/>
    <w:rsid w:val="0037196B"/>
    <w:rsid w:val="0037594B"/>
    <w:rsid w:val="00375B80"/>
    <w:rsid w:val="00375EA8"/>
    <w:rsid w:val="003760C7"/>
    <w:rsid w:val="003767A8"/>
    <w:rsid w:val="00376AF1"/>
    <w:rsid w:val="003804CE"/>
    <w:rsid w:val="003806C0"/>
    <w:rsid w:val="00380FE6"/>
    <w:rsid w:val="00381EE4"/>
    <w:rsid w:val="00382977"/>
    <w:rsid w:val="003832EF"/>
    <w:rsid w:val="00383C79"/>
    <w:rsid w:val="003843FC"/>
    <w:rsid w:val="00384786"/>
    <w:rsid w:val="00384CC7"/>
    <w:rsid w:val="00385280"/>
    <w:rsid w:val="003852B6"/>
    <w:rsid w:val="0038540F"/>
    <w:rsid w:val="00385C5B"/>
    <w:rsid w:val="003865D1"/>
    <w:rsid w:val="00386F1D"/>
    <w:rsid w:val="003876A9"/>
    <w:rsid w:val="003900F2"/>
    <w:rsid w:val="003908E2"/>
    <w:rsid w:val="00390EAC"/>
    <w:rsid w:val="00391393"/>
    <w:rsid w:val="00392F92"/>
    <w:rsid w:val="00393206"/>
    <w:rsid w:val="003932A7"/>
    <w:rsid w:val="00393B97"/>
    <w:rsid w:val="00395179"/>
    <w:rsid w:val="003954A5"/>
    <w:rsid w:val="003955E8"/>
    <w:rsid w:val="00395EC3"/>
    <w:rsid w:val="00395FF4"/>
    <w:rsid w:val="0039791C"/>
    <w:rsid w:val="003A064D"/>
    <w:rsid w:val="003A0F9A"/>
    <w:rsid w:val="003A0FF5"/>
    <w:rsid w:val="003A131A"/>
    <w:rsid w:val="003A2A42"/>
    <w:rsid w:val="003A3268"/>
    <w:rsid w:val="003A3915"/>
    <w:rsid w:val="003A4036"/>
    <w:rsid w:val="003A4BD6"/>
    <w:rsid w:val="003A4D3E"/>
    <w:rsid w:val="003A4FD8"/>
    <w:rsid w:val="003A6E16"/>
    <w:rsid w:val="003A6FE7"/>
    <w:rsid w:val="003A71DF"/>
    <w:rsid w:val="003A7E25"/>
    <w:rsid w:val="003B0855"/>
    <w:rsid w:val="003B0E5E"/>
    <w:rsid w:val="003B0E8C"/>
    <w:rsid w:val="003B23FD"/>
    <w:rsid w:val="003B2EE0"/>
    <w:rsid w:val="003B4190"/>
    <w:rsid w:val="003B44F0"/>
    <w:rsid w:val="003B4680"/>
    <w:rsid w:val="003B4786"/>
    <w:rsid w:val="003B505F"/>
    <w:rsid w:val="003C01E7"/>
    <w:rsid w:val="003C024E"/>
    <w:rsid w:val="003C0CB9"/>
    <w:rsid w:val="003C105C"/>
    <w:rsid w:val="003C119F"/>
    <w:rsid w:val="003C2ED6"/>
    <w:rsid w:val="003C3B80"/>
    <w:rsid w:val="003C4CB8"/>
    <w:rsid w:val="003C5EA9"/>
    <w:rsid w:val="003C690B"/>
    <w:rsid w:val="003D01BE"/>
    <w:rsid w:val="003D0204"/>
    <w:rsid w:val="003D2641"/>
    <w:rsid w:val="003D2BCD"/>
    <w:rsid w:val="003D30D5"/>
    <w:rsid w:val="003D3108"/>
    <w:rsid w:val="003D3458"/>
    <w:rsid w:val="003D3AAE"/>
    <w:rsid w:val="003D40B8"/>
    <w:rsid w:val="003D47EB"/>
    <w:rsid w:val="003D525B"/>
    <w:rsid w:val="003D5B4F"/>
    <w:rsid w:val="003D5D68"/>
    <w:rsid w:val="003D5FF1"/>
    <w:rsid w:val="003D7C64"/>
    <w:rsid w:val="003E0BAB"/>
    <w:rsid w:val="003E119B"/>
    <w:rsid w:val="003E1661"/>
    <w:rsid w:val="003E1818"/>
    <w:rsid w:val="003E2457"/>
    <w:rsid w:val="003E2883"/>
    <w:rsid w:val="003E47F4"/>
    <w:rsid w:val="003E50F8"/>
    <w:rsid w:val="003E5139"/>
    <w:rsid w:val="003E59BB"/>
    <w:rsid w:val="003E6184"/>
    <w:rsid w:val="003F0416"/>
    <w:rsid w:val="003F2252"/>
    <w:rsid w:val="003F2A98"/>
    <w:rsid w:val="003F2F2F"/>
    <w:rsid w:val="003F325B"/>
    <w:rsid w:val="003F33D7"/>
    <w:rsid w:val="003F3901"/>
    <w:rsid w:val="003F3B92"/>
    <w:rsid w:val="003F3DE5"/>
    <w:rsid w:val="003F45C4"/>
    <w:rsid w:val="003F47FF"/>
    <w:rsid w:val="003F4876"/>
    <w:rsid w:val="003F6D78"/>
    <w:rsid w:val="003F72E6"/>
    <w:rsid w:val="003F74FF"/>
    <w:rsid w:val="00400904"/>
    <w:rsid w:val="00400E7B"/>
    <w:rsid w:val="00401939"/>
    <w:rsid w:val="0040212A"/>
    <w:rsid w:val="00402BA5"/>
    <w:rsid w:val="00402CAE"/>
    <w:rsid w:val="00403D74"/>
    <w:rsid w:val="00405225"/>
    <w:rsid w:val="0040522B"/>
    <w:rsid w:val="0040563E"/>
    <w:rsid w:val="00405F4B"/>
    <w:rsid w:val="00406657"/>
    <w:rsid w:val="00406CFB"/>
    <w:rsid w:val="00413299"/>
    <w:rsid w:val="00413466"/>
    <w:rsid w:val="00413913"/>
    <w:rsid w:val="00414792"/>
    <w:rsid w:val="0041572D"/>
    <w:rsid w:val="004166F6"/>
    <w:rsid w:val="0041684B"/>
    <w:rsid w:val="00417CC3"/>
    <w:rsid w:val="004205BD"/>
    <w:rsid w:val="00420BFA"/>
    <w:rsid w:val="00420D98"/>
    <w:rsid w:val="004214CC"/>
    <w:rsid w:val="00422032"/>
    <w:rsid w:val="00424936"/>
    <w:rsid w:val="0042568C"/>
    <w:rsid w:val="00426EBF"/>
    <w:rsid w:val="00426EE2"/>
    <w:rsid w:val="00427033"/>
    <w:rsid w:val="0042731F"/>
    <w:rsid w:val="004278D4"/>
    <w:rsid w:val="00427DF4"/>
    <w:rsid w:val="004307BF"/>
    <w:rsid w:val="00430D5A"/>
    <w:rsid w:val="00431217"/>
    <w:rsid w:val="004312C4"/>
    <w:rsid w:val="00431A7D"/>
    <w:rsid w:val="00432E1A"/>
    <w:rsid w:val="004340CE"/>
    <w:rsid w:val="004348C4"/>
    <w:rsid w:val="00434B1D"/>
    <w:rsid w:val="00435C2B"/>
    <w:rsid w:val="00436632"/>
    <w:rsid w:val="004369A0"/>
    <w:rsid w:val="00436B12"/>
    <w:rsid w:val="00437389"/>
    <w:rsid w:val="00437397"/>
    <w:rsid w:val="004375C6"/>
    <w:rsid w:val="0043760B"/>
    <w:rsid w:val="00440251"/>
    <w:rsid w:val="00440CC5"/>
    <w:rsid w:val="00441B28"/>
    <w:rsid w:val="00441F34"/>
    <w:rsid w:val="00442423"/>
    <w:rsid w:val="0044334A"/>
    <w:rsid w:val="00444236"/>
    <w:rsid w:val="004450C8"/>
    <w:rsid w:val="0044514B"/>
    <w:rsid w:val="0044555F"/>
    <w:rsid w:val="00445A12"/>
    <w:rsid w:val="00446BAA"/>
    <w:rsid w:val="00447839"/>
    <w:rsid w:val="00447ACA"/>
    <w:rsid w:val="00451C5C"/>
    <w:rsid w:val="00452C5C"/>
    <w:rsid w:val="004538B8"/>
    <w:rsid w:val="00453D8C"/>
    <w:rsid w:val="004548D9"/>
    <w:rsid w:val="00454B22"/>
    <w:rsid w:val="00456295"/>
    <w:rsid w:val="004568DB"/>
    <w:rsid w:val="0045718F"/>
    <w:rsid w:val="004571C2"/>
    <w:rsid w:val="004604C1"/>
    <w:rsid w:val="00461099"/>
    <w:rsid w:val="00463A38"/>
    <w:rsid w:val="004640CF"/>
    <w:rsid w:val="00464B85"/>
    <w:rsid w:val="0046561D"/>
    <w:rsid w:val="00465766"/>
    <w:rsid w:val="00466790"/>
    <w:rsid w:val="00466A32"/>
    <w:rsid w:val="00467481"/>
    <w:rsid w:val="004679F2"/>
    <w:rsid w:val="00467E44"/>
    <w:rsid w:val="00470555"/>
    <w:rsid w:val="00472545"/>
    <w:rsid w:val="004734BB"/>
    <w:rsid w:val="00474093"/>
    <w:rsid w:val="00475616"/>
    <w:rsid w:val="00476CC0"/>
    <w:rsid w:val="00476EBE"/>
    <w:rsid w:val="00480277"/>
    <w:rsid w:val="00480496"/>
    <w:rsid w:val="00481132"/>
    <w:rsid w:val="004812C9"/>
    <w:rsid w:val="00482014"/>
    <w:rsid w:val="004822BE"/>
    <w:rsid w:val="00483CE0"/>
    <w:rsid w:val="00484EE6"/>
    <w:rsid w:val="004860D7"/>
    <w:rsid w:val="004866BA"/>
    <w:rsid w:val="00486D4E"/>
    <w:rsid w:val="00487C11"/>
    <w:rsid w:val="00490B51"/>
    <w:rsid w:val="004913F2"/>
    <w:rsid w:val="00491F2B"/>
    <w:rsid w:val="004920E4"/>
    <w:rsid w:val="00493DF8"/>
    <w:rsid w:val="00494348"/>
    <w:rsid w:val="00494F2C"/>
    <w:rsid w:val="004954AA"/>
    <w:rsid w:val="00495AF2"/>
    <w:rsid w:val="0049627F"/>
    <w:rsid w:val="00496BB9"/>
    <w:rsid w:val="004976D5"/>
    <w:rsid w:val="00497C6B"/>
    <w:rsid w:val="004A2337"/>
    <w:rsid w:val="004A2CC2"/>
    <w:rsid w:val="004A34B4"/>
    <w:rsid w:val="004A3500"/>
    <w:rsid w:val="004A5072"/>
    <w:rsid w:val="004A5A3F"/>
    <w:rsid w:val="004A6DB9"/>
    <w:rsid w:val="004A78D0"/>
    <w:rsid w:val="004A7A41"/>
    <w:rsid w:val="004B06CD"/>
    <w:rsid w:val="004B0A7A"/>
    <w:rsid w:val="004B0C1E"/>
    <w:rsid w:val="004B0FBF"/>
    <w:rsid w:val="004B25C1"/>
    <w:rsid w:val="004B2EAF"/>
    <w:rsid w:val="004B3EAE"/>
    <w:rsid w:val="004B48B4"/>
    <w:rsid w:val="004B49E8"/>
    <w:rsid w:val="004B5EBE"/>
    <w:rsid w:val="004B634C"/>
    <w:rsid w:val="004B7C00"/>
    <w:rsid w:val="004B7D65"/>
    <w:rsid w:val="004C152D"/>
    <w:rsid w:val="004C186E"/>
    <w:rsid w:val="004C1DC1"/>
    <w:rsid w:val="004C1FC7"/>
    <w:rsid w:val="004C3CD8"/>
    <w:rsid w:val="004C3CF7"/>
    <w:rsid w:val="004C407B"/>
    <w:rsid w:val="004C4715"/>
    <w:rsid w:val="004C50C9"/>
    <w:rsid w:val="004C52E3"/>
    <w:rsid w:val="004C65B1"/>
    <w:rsid w:val="004C77AD"/>
    <w:rsid w:val="004C7B5D"/>
    <w:rsid w:val="004D0549"/>
    <w:rsid w:val="004D0C56"/>
    <w:rsid w:val="004D16D0"/>
    <w:rsid w:val="004D2A27"/>
    <w:rsid w:val="004D2A81"/>
    <w:rsid w:val="004D2D35"/>
    <w:rsid w:val="004D3DB6"/>
    <w:rsid w:val="004D4FA2"/>
    <w:rsid w:val="004D5BA8"/>
    <w:rsid w:val="004D5D55"/>
    <w:rsid w:val="004D69B1"/>
    <w:rsid w:val="004D70A2"/>
    <w:rsid w:val="004E080A"/>
    <w:rsid w:val="004E0C81"/>
    <w:rsid w:val="004E1879"/>
    <w:rsid w:val="004E4360"/>
    <w:rsid w:val="004E444C"/>
    <w:rsid w:val="004E4F35"/>
    <w:rsid w:val="004E5288"/>
    <w:rsid w:val="004E6E74"/>
    <w:rsid w:val="004E727B"/>
    <w:rsid w:val="004E7989"/>
    <w:rsid w:val="004E7CE3"/>
    <w:rsid w:val="004F01BB"/>
    <w:rsid w:val="004F03C8"/>
    <w:rsid w:val="004F1CE7"/>
    <w:rsid w:val="004F2B2F"/>
    <w:rsid w:val="004F38CE"/>
    <w:rsid w:val="004F3DA2"/>
    <w:rsid w:val="004F3E33"/>
    <w:rsid w:val="004F3FC6"/>
    <w:rsid w:val="004F480E"/>
    <w:rsid w:val="004F4C07"/>
    <w:rsid w:val="004F5519"/>
    <w:rsid w:val="004F56E2"/>
    <w:rsid w:val="004F5EC9"/>
    <w:rsid w:val="004F6B32"/>
    <w:rsid w:val="004F77B2"/>
    <w:rsid w:val="004F7AA7"/>
    <w:rsid w:val="0050141E"/>
    <w:rsid w:val="00503BA7"/>
    <w:rsid w:val="005064A7"/>
    <w:rsid w:val="00506696"/>
    <w:rsid w:val="005068AF"/>
    <w:rsid w:val="005077A7"/>
    <w:rsid w:val="00507D5B"/>
    <w:rsid w:val="005117EB"/>
    <w:rsid w:val="00511B55"/>
    <w:rsid w:val="0051267D"/>
    <w:rsid w:val="00512F10"/>
    <w:rsid w:val="00513385"/>
    <w:rsid w:val="005139AC"/>
    <w:rsid w:val="005151A0"/>
    <w:rsid w:val="00515A17"/>
    <w:rsid w:val="00515A8F"/>
    <w:rsid w:val="00516658"/>
    <w:rsid w:val="00516F7A"/>
    <w:rsid w:val="00517EBD"/>
    <w:rsid w:val="00520180"/>
    <w:rsid w:val="00523623"/>
    <w:rsid w:val="00523703"/>
    <w:rsid w:val="00523D68"/>
    <w:rsid w:val="00525DE5"/>
    <w:rsid w:val="005261A7"/>
    <w:rsid w:val="005267CC"/>
    <w:rsid w:val="00527134"/>
    <w:rsid w:val="0053097E"/>
    <w:rsid w:val="00530F68"/>
    <w:rsid w:val="00532608"/>
    <w:rsid w:val="005326D2"/>
    <w:rsid w:val="0053272A"/>
    <w:rsid w:val="005329ED"/>
    <w:rsid w:val="00532A4B"/>
    <w:rsid w:val="00532F08"/>
    <w:rsid w:val="00533C93"/>
    <w:rsid w:val="005345D7"/>
    <w:rsid w:val="00534B8F"/>
    <w:rsid w:val="0053528E"/>
    <w:rsid w:val="00535A8E"/>
    <w:rsid w:val="0054108D"/>
    <w:rsid w:val="005420BE"/>
    <w:rsid w:val="0054244F"/>
    <w:rsid w:val="005426CE"/>
    <w:rsid w:val="00542854"/>
    <w:rsid w:val="00542AC3"/>
    <w:rsid w:val="00542C69"/>
    <w:rsid w:val="00543596"/>
    <w:rsid w:val="005435A1"/>
    <w:rsid w:val="00544676"/>
    <w:rsid w:val="005446C7"/>
    <w:rsid w:val="00545028"/>
    <w:rsid w:val="0054506E"/>
    <w:rsid w:val="005452BA"/>
    <w:rsid w:val="00547669"/>
    <w:rsid w:val="005478F3"/>
    <w:rsid w:val="00550C11"/>
    <w:rsid w:val="00551A30"/>
    <w:rsid w:val="00551DFF"/>
    <w:rsid w:val="00552885"/>
    <w:rsid w:val="00552937"/>
    <w:rsid w:val="0055405C"/>
    <w:rsid w:val="00554384"/>
    <w:rsid w:val="00554D98"/>
    <w:rsid w:val="0055635D"/>
    <w:rsid w:val="005579AA"/>
    <w:rsid w:val="00561DA6"/>
    <w:rsid w:val="00561EEC"/>
    <w:rsid w:val="005622ED"/>
    <w:rsid w:val="005623CE"/>
    <w:rsid w:val="0056296C"/>
    <w:rsid w:val="00562F8C"/>
    <w:rsid w:val="0056381C"/>
    <w:rsid w:val="00564C6E"/>
    <w:rsid w:val="00565183"/>
    <w:rsid w:val="00566BEA"/>
    <w:rsid w:val="00566EF2"/>
    <w:rsid w:val="005677A4"/>
    <w:rsid w:val="00570011"/>
    <w:rsid w:val="005702F5"/>
    <w:rsid w:val="0057058D"/>
    <w:rsid w:val="0057121D"/>
    <w:rsid w:val="0057189D"/>
    <w:rsid w:val="00571B44"/>
    <w:rsid w:val="00572337"/>
    <w:rsid w:val="00572AED"/>
    <w:rsid w:val="005733B1"/>
    <w:rsid w:val="00574CB7"/>
    <w:rsid w:val="00574E05"/>
    <w:rsid w:val="00575208"/>
    <w:rsid w:val="00575E2D"/>
    <w:rsid w:val="00575F2A"/>
    <w:rsid w:val="00576721"/>
    <w:rsid w:val="00577638"/>
    <w:rsid w:val="005777D4"/>
    <w:rsid w:val="00577927"/>
    <w:rsid w:val="0057794C"/>
    <w:rsid w:val="0058040E"/>
    <w:rsid w:val="00580600"/>
    <w:rsid w:val="00580FBC"/>
    <w:rsid w:val="0058268E"/>
    <w:rsid w:val="0058294A"/>
    <w:rsid w:val="0058346D"/>
    <w:rsid w:val="00583E53"/>
    <w:rsid w:val="0058438D"/>
    <w:rsid w:val="00584AAE"/>
    <w:rsid w:val="00584DE7"/>
    <w:rsid w:val="00585D61"/>
    <w:rsid w:val="005865E2"/>
    <w:rsid w:val="0058670A"/>
    <w:rsid w:val="00586EC9"/>
    <w:rsid w:val="0058711C"/>
    <w:rsid w:val="005875DB"/>
    <w:rsid w:val="00587DDD"/>
    <w:rsid w:val="0059137C"/>
    <w:rsid w:val="00592706"/>
    <w:rsid w:val="00592A10"/>
    <w:rsid w:val="00593993"/>
    <w:rsid w:val="00593CED"/>
    <w:rsid w:val="00593F2F"/>
    <w:rsid w:val="00594A69"/>
    <w:rsid w:val="00596B5C"/>
    <w:rsid w:val="00596B98"/>
    <w:rsid w:val="00596CC6"/>
    <w:rsid w:val="005A011B"/>
    <w:rsid w:val="005A0FA0"/>
    <w:rsid w:val="005A1640"/>
    <w:rsid w:val="005A195E"/>
    <w:rsid w:val="005A208B"/>
    <w:rsid w:val="005A2B30"/>
    <w:rsid w:val="005A3156"/>
    <w:rsid w:val="005A4263"/>
    <w:rsid w:val="005A4760"/>
    <w:rsid w:val="005A5C62"/>
    <w:rsid w:val="005A7101"/>
    <w:rsid w:val="005A7271"/>
    <w:rsid w:val="005B193B"/>
    <w:rsid w:val="005B1E42"/>
    <w:rsid w:val="005B1E68"/>
    <w:rsid w:val="005B20B8"/>
    <w:rsid w:val="005B2F17"/>
    <w:rsid w:val="005B2FD3"/>
    <w:rsid w:val="005B42FD"/>
    <w:rsid w:val="005B48A1"/>
    <w:rsid w:val="005B5275"/>
    <w:rsid w:val="005B53DA"/>
    <w:rsid w:val="005B56C4"/>
    <w:rsid w:val="005B6036"/>
    <w:rsid w:val="005B63FA"/>
    <w:rsid w:val="005B647B"/>
    <w:rsid w:val="005B6FC0"/>
    <w:rsid w:val="005B7CC1"/>
    <w:rsid w:val="005C0B19"/>
    <w:rsid w:val="005C15CC"/>
    <w:rsid w:val="005C2A13"/>
    <w:rsid w:val="005C2BC7"/>
    <w:rsid w:val="005C3C77"/>
    <w:rsid w:val="005C4BC4"/>
    <w:rsid w:val="005C5138"/>
    <w:rsid w:val="005C5798"/>
    <w:rsid w:val="005C618D"/>
    <w:rsid w:val="005C700F"/>
    <w:rsid w:val="005D1756"/>
    <w:rsid w:val="005D1F6B"/>
    <w:rsid w:val="005D204A"/>
    <w:rsid w:val="005D284A"/>
    <w:rsid w:val="005D3744"/>
    <w:rsid w:val="005D646A"/>
    <w:rsid w:val="005D6B3F"/>
    <w:rsid w:val="005D6F00"/>
    <w:rsid w:val="005D70E8"/>
    <w:rsid w:val="005D7D99"/>
    <w:rsid w:val="005E05D7"/>
    <w:rsid w:val="005E06E1"/>
    <w:rsid w:val="005E1509"/>
    <w:rsid w:val="005E1583"/>
    <w:rsid w:val="005E1E56"/>
    <w:rsid w:val="005E211F"/>
    <w:rsid w:val="005E2A21"/>
    <w:rsid w:val="005E2CC6"/>
    <w:rsid w:val="005E3321"/>
    <w:rsid w:val="005E3516"/>
    <w:rsid w:val="005E4520"/>
    <w:rsid w:val="005E4CEC"/>
    <w:rsid w:val="005E4E38"/>
    <w:rsid w:val="005E4FF7"/>
    <w:rsid w:val="005E5516"/>
    <w:rsid w:val="005E5585"/>
    <w:rsid w:val="005E5D6F"/>
    <w:rsid w:val="005E5EC4"/>
    <w:rsid w:val="005E6AC0"/>
    <w:rsid w:val="005E71F6"/>
    <w:rsid w:val="005E7223"/>
    <w:rsid w:val="005E7AB7"/>
    <w:rsid w:val="005E7FE8"/>
    <w:rsid w:val="005F067B"/>
    <w:rsid w:val="005F0AFF"/>
    <w:rsid w:val="005F0C77"/>
    <w:rsid w:val="005F0FEE"/>
    <w:rsid w:val="005F124C"/>
    <w:rsid w:val="005F1527"/>
    <w:rsid w:val="005F1FB7"/>
    <w:rsid w:val="005F26F5"/>
    <w:rsid w:val="005F2A0B"/>
    <w:rsid w:val="005F2A8B"/>
    <w:rsid w:val="005F2EFB"/>
    <w:rsid w:val="005F43FC"/>
    <w:rsid w:val="005F473B"/>
    <w:rsid w:val="005F4991"/>
    <w:rsid w:val="005F5AE5"/>
    <w:rsid w:val="005F6D5A"/>
    <w:rsid w:val="00600415"/>
    <w:rsid w:val="006016F0"/>
    <w:rsid w:val="00601B8F"/>
    <w:rsid w:val="0060409A"/>
    <w:rsid w:val="0060773E"/>
    <w:rsid w:val="00607775"/>
    <w:rsid w:val="00607AD2"/>
    <w:rsid w:val="0061048A"/>
    <w:rsid w:val="006108AB"/>
    <w:rsid w:val="00610BBE"/>
    <w:rsid w:val="00612168"/>
    <w:rsid w:val="00613210"/>
    <w:rsid w:val="006136B4"/>
    <w:rsid w:val="006138B7"/>
    <w:rsid w:val="00615937"/>
    <w:rsid w:val="00615A0A"/>
    <w:rsid w:val="00617C7D"/>
    <w:rsid w:val="00617CAE"/>
    <w:rsid w:val="006203D5"/>
    <w:rsid w:val="00620D7C"/>
    <w:rsid w:val="00621AEF"/>
    <w:rsid w:val="006229E2"/>
    <w:rsid w:val="00623021"/>
    <w:rsid w:val="00623733"/>
    <w:rsid w:val="00623DD6"/>
    <w:rsid w:val="00625511"/>
    <w:rsid w:val="00626078"/>
    <w:rsid w:val="00626099"/>
    <w:rsid w:val="00626779"/>
    <w:rsid w:val="00626E5F"/>
    <w:rsid w:val="00627434"/>
    <w:rsid w:val="006279B5"/>
    <w:rsid w:val="00627B71"/>
    <w:rsid w:val="006305A7"/>
    <w:rsid w:val="00630B9E"/>
    <w:rsid w:val="006318A1"/>
    <w:rsid w:val="0063227A"/>
    <w:rsid w:val="006323C6"/>
    <w:rsid w:val="00633883"/>
    <w:rsid w:val="0063467F"/>
    <w:rsid w:val="00634726"/>
    <w:rsid w:val="00634F9F"/>
    <w:rsid w:val="00635A10"/>
    <w:rsid w:val="006365B3"/>
    <w:rsid w:val="006368BA"/>
    <w:rsid w:val="00637D66"/>
    <w:rsid w:val="006404AD"/>
    <w:rsid w:val="00640AF5"/>
    <w:rsid w:val="006413BA"/>
    <w:rsid w:val="0064146A"/>
    <w:rsid w:val="006421B9"/>
    <w:rsid w:val="00642342"/>
    <w:rsid w:val="006425FE"/>
    <w:rsid w:val="006427C7"/>
    <w:rsid w:val="0064411A"/>
    <w:rsid w:val="00644385"/>
    <w:rsid w:val="00646231"/>
    <w:rsid w:val="006464F9"/>
    <w:rsid w:val="0064678A"/>
    <w:rsid w:val="00650820"/>
    <w:rsid w:val="00650866"/>
    <w:rsid w:val="006519A3"/>
    <w:rsid w:val="00651D35"/>
    <w:rsid w:val="00651D7E"/>
    <w:rsid w:val="00652721"/>
    <w:rsid w:val="00652BB7"/>
    <w:rsid w:val="00653B3A"/>
    <w:rsid w:val="006547E5"/>
    <w:rsid w:val="00654D75"/>
    <w:rsid w:val="0065515D"/>
    <w:rsid w:val="00655376"/>
    <w:rsid w:val="006553C4"/>
    <w:rsid w:val="00655C59"/>
    <w:rsid w:val="006604EE"/>
    <w:rsid w:val="0066169C"/>
    <w:rsid w:val="00661B09"/>
    <w:rsid w:val="006626E2"/>
    <w:rsid w:val="00662B07"/>
    <w:rsid w:val="00663DEE"/>
    <w:rsid w:val="00664C53"/>
    <w:rsid w:val="00665953"/>
    <w:rsid w:val="00666521"/>
    <w:rsid w:val="00666DFC"/>
    <w:rsid w:val="00667438"/>
    <w:rsid w:val="00667EA7"/>
    <w:rsid w:val="00672143"/>
    <w:rsid w:val="00672291"/>
    <w:rsid w:val="00672522"/>
    <w:rsid w:val="006727A7"/>
    <w:rsid w:val="0067296E"/>
    <w:rsid w:val="006733B1"/>
    <w:rsid w:val="00673B10"/>
    <w:rsid w:val="00674C03"/>
    <w:rsid w:val="00674FD0"/>
    <w:rsid w:val="0067552F"/>
    <w:rsid w:val="00675C3A"/>
    <w:rsid w:val="006761B8"/>
    <w:rsid w:val="00676760"/>
    <w:rsid w:val="0067759A"/>
    <w:rsid w:val="006807FC"/>
    <w:rsid w:val="00680A53"/>
    <w:rsid w:val="00680B7E"/>
    <w:rsid w:val="00681FAD"/>
    <w:rsid w:val="0068330C"/>
    <w:rsid w:val="006834DF"/>
    <w:rsid w:val="00683BEE"/>
    <w:rsid w:val="00684066"/>
    <w:rsid w:val="00684080"/>
    <w:rsid w:val="006844D4"/>
    <w:rsid w:val="006845FE"/>
    <w:rsid w:val="00684703"/>
    <w:rsid w:val="00684D9F"/>
    <w:rsid w:val="00685EED"/>
    <w:rsid w:val="00686604"/>
    <w:rsid w:val="00686F3B"/>
    <w:rsid w:val="00687B17"/>
    <w:rsid w:val="006908E5"/>
    <w:rsid w:val="006909DC"/>
    <w:rsid w:val="006911D2"/>
    <w:rsid w:val="006917C0"/>
    <w:rsid w:val="00692CFE"/>
    <w:rsid w:val="00692F49"/>
    <w:rsid w:val="0069325D"/>
    <w:rsid w:val="00693B2A"/>
    <w:rsid w:val="00693F0A"/>
    <w:rsid w:val="0069449E"/>
    <w:rsid w:val="006947EA"/>
    <w:rsid w:val="00694C70"/>
    <w:rsid w:val="00695705"/>
    <w:rsid w:val="0069655F"/>
    <w:rsid w:val="0069768A"/>
    <w:rsid w:val="006978EA"/>
    <w:rsid w:val="006A0C84"/>
    <w:rsid w:val="006A2B19"/>
    <w:rsid w:val="006A2FBB"/>
    <w:rsid w:val="006A4AC3"/>
    <w:rsid w:val="006A4EC0"/>
    <w:rsid w:val="006A5711"/>
    <w:rsid w:val="006A7543"/>
    <w:rsid w:val="006B033C"/>
    <w:rsid w:val="006B0AFD"/>
    <w:rsid w:val="006B2FE1"/>
    <w:rsid w:val="006B3C8E"/>
    <w:rsid w:val="006B4281"/>
    <w:rsid w:val="006B4694"/>
    <w:rsid w:val="006B5D97"/>
    <w:rsid w:val="006B6181"/>
    <w:rsid w:val="006B68A2"/>
    <w:rsid w:val="006B6A8D"/>
    <w:rsid w:val="006B6E73"/>
    <w:rsid w:val="006B75B8"/>
    <w:rsid w:val="006B7A42"/>
    <w:rsid w:val="006C0DB5"/>
    <w:rsid w:val="006C23F7"/>
    <w:rsid w:val="006C247C"/>
    <w:rsid w:val="006C2A3B"/>
    <w:rsid w:val="006C2B43"/>
    <w:rsid w:val="006C3DD0"/>
    <w:rsid w:val="006C40BC"/>
    <w:rsid w:val="006C4915"/>
    <w:rsid w:val="006C584E"/>
    <w:rsid w:val="006C5B06"/>
    <w:rsid w:val="006C73FA"/>
    <w:rsid w:val="006D0048"/>
    <w:rsid w:val="006D1CAA"/>
    <w:rsid w:val="006D2028"/>
    <w:rsid w:val="006D267B"/>
    <w:rsid w:val="006D2C23"/>
    <w:rsid w:val="006D38BA"/>
    <w:rsid w:val="006D43D5"/>
    <w:rsid w:val="006D4B11"/>
    <w:rsid w:val="006D4CCF"/>
    <w:rsid w:val="006D59B2"/>
    <w:rsid w:val="006D5C9E"/>
    <w:rsid w:val="006D5FD2"/>
    <w:rsid w:val="006D67CC"/>
    <w:rsid w:val="006D7674"/>
    <w:rsid w:val="006D7A31"/>
    <w:rsid w:val="006D7DA1"/>
    <w:rsid w:val="006E14A6"/>
    <w:rsid w:val="006E1E1D"/>
    <w:rsid w:val="006E2661"/>
    <w:rsid w:val="006E2D5A"/>
    <w:rsid w:val="006E3D7D"/>
    <w:rsid w:val="006E4841"/>
    <w:rsid w:val="006E4F64"/>
    <w:rsid w:val="006E6759"/>
    <w:rsid w:val="006E7CD2"/>
    <w:rsid w:val="006F015E"/>
    <w:rsid w:val="006F062C"/>
    <w:rsid w:val="006F1DF1"/>
    <w:rsid w:val="006F1DFA"/>
    <w:rsid w:val="006F37B5"/>
    <w:rsid w:val="006F3B92"/>
    <w:rsid w:val="006F59A5"/>
    <w:rsid w:val="006F6095"/>
    <w:rsid w:val="006F7981"/>
    <w:rsid w:val="007001FA"/>
    <w:rsid w:val="0070226A"/>
    <w:rsid w:val="00702A7A"/>
    <w:rsid w:val="0070380A"/>
    <w:rsid w:val="007041AE"/>
    <w:rsid w:val="00705DCB"/>
    <w:rsid w:val="00706307"/>
    <w:rsid w:val="00706B54"/>
    <w:rsid w:val="00710A12"/>
    <w:rsid w:val="0071104D"/>
    <w:rsid w:val="007113F2"/>
    <w:rsid w:val="00711D5B"/>
    <w:rsid w:val="00712255"/>
    <w:rsid w:val="007136FD"/>
    <w:rsid w:val="00713705"/>
    <w:rsid w:val="00714980"/>
    <w:rsid w:val="00715927"/>
    <w:rsid w:val="00715B13"/>
    <w:rsid w:val="007166D1"/>
    <w:rsid w:val="0071671D"/>
    <w:rsid w:val="007170FD"/>
    <w:rsid w:val="0072096D"/>
    <w:rsid w:val="00720B1E"/>
    <w:rsid w:val="00720D09"/>
    <w:rsid w:val="007213DE"/>
    <w:rsid w:val="00722EA8"/>
    <w:rsid w:val="0072363E"/>
    <w:rsid w:val="00723F85"/>
    <w:rsid w:val="0072400C"/>
    <w:rsid w:val="00724744"/>
    <w:rsid w:val="00724973"/>
    <w:rsid w:val="00725FC2"/>
    <w:rsid w:val="0072607C"/>
    <w:rsid w:val="00726156"/>
    <w:rsid w:val="00726DF4"/>
    <w:rsid w:val="00726E9F"/>
    <w:rsid w:val="00727030"/>
    <w:rsid w:val="00727140"/>
    <w:rsid w:val="0072768C"/>
    <w:rsid w:val="00731151"/>
    <w:rsid w:val="00732736"/>
    <w:rsid w:val="00732D95"/>
    <w:rsid w:val="00733544"/>
    <w:rsid w:val="00733B14"/>
    <w:rsid w:val="007340FD"/>
    <w:rsid w:val="007341BD"/>
    <w:rsid w:val="00734A1A"/>
    <w:rsid w:val="0073572A"/>
    <w:rsid w:val="0073747A"/>
    <w:rsid w:val="00740022"/>
    <w:rsid w:val="0074064B"/>
    <w:rsid w:val="00741702"/>
    <w:rsid w:val="00743DEF"/>
    <w:rsid w:val="00744666"/>
    <w:rsid w:val="007446A3"/>
    <w:rsid w:val="00746B5C"/>
    <w:rsid w:val="00747547"/>
    <w:rsid w:val="00747D00"/>
    <w:rsid w:val="00747D0A"/>
    <w:rsid w:val="00750B9C"/>
    <w:rsid w:val="00752070"/>
    <w:rsid w:val="00752233"/>
    <w:rsid w:val="00752BAF"/>
    <w:rsid w:val="00752DED"/>
    <w:rsid w:val="00752FBE"/>
    <w:rsid w:val="00753330"/>
    <w:rsid w:val="00753B95"/>
    <w:rsid w:val="00753CB5"/>
    <w:rsid w:val="00755071"/>
    <w:rsid w:val="0075544D"/>
    <w:rsid w:val="007554F5"/>
    <w:rsid w:val="00755D93"/>
    <w:rsid w:val="00755DB3"/>
    <w:rsid w:val="00756A17"/>
    <w:rsid w:val="0075766F"/>
    <w:rsid w:val="00760269"/>
    <w:rsid w:val="00760328"/>
    <w:rsid w:val="00760A5C"/>
    <w:rsid w:val="00760E2D"/>
    <w:rsid w:val="007610F1"/>
    <w:rsid w:val="0076189C"/>
    <w:rsid w:val="00763505"/>
    <w:rsid w:val="00765CDD"/>
    <w:rsid w:val="0076674A"/>
    <w:rsid w:val="00767B2B"/>
    <w:rsid w:val="00771082"/>
    <w:rsid w:val="00772203"/>
    <w:rsid w:val="00772497"/>
    <w:rsid w:val="007724C0"/>
    <w:rsid w:val="007747B6"/>
    <w:rsid w:val="00774C90"/>
    <w:rsid w:val="0077509A"/>
    <w:rsid w:val="007776F3"/>
    <w:rsid w:val="00777AF8"/>
    <w:rsid w:val="0078009A"/>
    <w:rsid w:val="00780FB0"/>
    <w:rsid w:val="00781D88"/>
    <w:rsid w:val="0078358E"/>
    <w:rsid w:val="007858AF"/>
    <w:rsid w:val="007859E8"/>
    <w:rsid w:val="00785ADB"/>
    <w:rsid w:val="00785D67"/>
    <w:rsid w:val="00785EF2"/>
    <w:rsid w:val="00786214"/>
    <w:rsid w:val="007871CF"/>
    <w:rsid w:val="00790D75"/>
    <w:rsid w:val="0079263C"/>
    <w:rsid w:val="00792AA8"/>
    <w:rsid w:val="00792B5C"/>
    <w:rsid w:val="007930FE"/>
    <w:rsid w:val="007935F1"/>
    <w:rsid w:val="007941B0"/>
    <w:rsid w:val="0079484C"/>
    <w:rsid w:val="00794F58"/>
    <w:rsid w:val="00795F94"/>
    <w:rsid w:val="00796454"/>
    <w:rsid w:val="0079668B"/>
    <w:rsid w:val="00797954"/>
    <w:rsid w:val="00797DAD"/>
    <w:rsid w:val="007A0D9F"/>
    <w:rsid w:val="007A0ECB"/>
    <w:rsid w:val="007A1CC5"/>
    <w:rsid w:val="007A1D3D"/>
    <w:rsid w:val="007A20A0"/>
    <w:rsid w:val="007A43EE"/>
    <w:rsid w:val="007A4C72"/>
    <w:rsid w:val="007A581E"/>
    <w:rsid w:val="007A68E5"/>
    <w:rsid w:val="007A6CE1"/>
    <w:rsid w:val="007A6E10"/>
    <w:rsid w:val="007A758B"/>
    <w:rsid w:val="007A7635"/>
    <w:rsid w:val="007B026A"/>
    <w:rsid w:val="007B0A43"/>
    <w:rsid w:val="007B0C7E"/>
    <w:rsid w:val="007B0CF5"/>
    <w:rsid w:val="007B217E"/>
    <w:rsid w:val="007B32C0"/>
    <w:rsid w:val="007B34CD"/>
    <w:rsid w:val="007B3E2C"/>
    <w:rsid w:val="007B4018"/>
    <w:rsid w:val="007B535D"/>
    <w:rsid w:val="007B5C2E"/>
    <w:rsid w:val="007B5E0A"/>
    <w:rsid w:val="007B6A47"/>
    <w:rsid w:val="007B7BF2"/>
    <w:rsid w:val="007C1010"/>
    <w:rsid w:val="007C1589"/>
    <w:rsid w:val="007C1F71"/>
    <w:rsid w:val="007C2631"/>
    <w:rsid w:val="007C276F"/>
    <w:rsid w:val="007C3251"/>
    <w:rsid w:val="007C3277"/>
    <w:rsid w:val="007C3680"/>
    <w:rsid w:val="007C3C0B"/>
    <w:rsid w:val="007C5605"/>
    <w:rsid w:val="007C663D"/>
    <w:rsid w:val="007C6D87"/>
    <w:rsid w:val="007D08E0"/>
    <w:rsid w:val="007D1667"/>
    <w:rsid w:val="007D173D"/>
    <w:rsid w:val="007D3B10"/>
    <w:rsid w:val="007D3FFB"/>
    <w:rsid w:val="007D4000"/>
    <w:rsid w:val="007D456F"/>
    <w:rsid w:val="007D477B"/>
    <w:rsid w:val="007D545C"/>
    <w:rsid w:val="007D5B0D"/>
    <w:rsid w:val="007D7269"/>
    <w:rsid w:val="007D7284"/>
    <w:rsid w:val="007E0518"/>
    <w:rsid w:val="007E052E"/>
    <w:rsid w:val="007E099B"/>
    <w:rsid w:val="007E27AB"/>
    <w:rsid w:val="007E2871"/>
    <w:rsid w:val="007E2D90"/>
    <w:rsid w:val="007E34FB"/>
    <w:rsid w:val="007E3535"/>
    <w:rsid w:val="007E35AD"/>
    <w:rsid w:val="007E371A"/>
    <w:rsid w:val="007E3860"/>
    <w:rsid w:val="007E5423"/>
    <w:rsid w:val="007E71BD"/>
    <w:rsid w:val="007E7F83"/>
    <w:rsid w:val="007F01A5"/>
    <w:rsid w:val="007F01E8"/>
    <w:rsid w:val="007F0222"/>
    <w:rsid w:val="007F0A8A"/>
    <w:rsid w:val="007F1182"/>
    <w:rsid w:val="007F1635"/>
    <w:rsid w:val="007F35F8"/>
    <w:rsid w:val="007F4477"/>
    <w:rsid w:val="007F4512"/>
    <w:rsid w:val="007F4B77"/>
    <w:rsid w:val="007F5C3A"/>
    <w:rsid w:val="007F6488"/>
    <w:rsid w:val="007F7744"/>
    <w:rsid w:val="00800AA2"/>
    <w:rsid w:val="0080174F"/>
    <w:rsid w:val="00801EAC"/>
    <w:rsid w:val="0080214D"/>
    <w:rsid w:val="0080243B"/>
    <w:rsid w:val="00804427"/>
    <w:rsid w:val="0080492F"/>
    <w:rsid w:val="00804D7C"/>
    <w:rsid w:val="008059E5"/>
    <w:rsid w:val="00805EB2"/>
    <w:rsid w:val="00806642"/>
    <w:rsid w:val="00806953"/>
    <w:rsid w:val="00806C77"/>
    <w:rsid w:val="008119E6"/>
    <w:rsid w:val="00811C13"/>
    <w:rsid w:val="008124A5"/>
    <w:rsid w:val="00812617"/>
    <w:rsid w:val="008131DA"/>
    <w:rsid w:val="008138EF"/>
    <w:rsid w:val="00813E73"/>
    <w:rsid w:val="008144E2"/>
    <w:rsid w:val="008155CB"/>
    <w:rsid w:val="00815D11"/>
    <w:rsid w:val="00816106"/>
    <w:rsid w:val="008161EB"/>
    <w:rsid w:val="00816A2C"/>
    <w:rsid w:val="0082008B"/>
    <w:rsid w:val="0082046F"/>
    <w:rsid w:val="00821BFB"/>
    <w:rsid w:val="00821C0A"/>
    <w:rsid w:val="00821EE7"/>
    <w:rsid w:val="0082202D"/>
    <w:rsid w:val="008223C1"/>
    <w:rsid w:val="00824D54"/>
    <w:rsid w:val="00825127"/>
    <w:rsid w:val="008255B1"/>
    <w:rsid w:val="00827A12"/>
    <w:rsid w:val="00830626"/>
    <w:rsid w:val="00830B0F"/>
    <w:rsid w:val="00830E4A"/>
    <w:rsid w:val="00832387"/>
    <w:rsid w:val="008326C2"/>
    <w:rsid w:val="008328F9"/>
    <w:rsid w:val="0083311F"/>
    <w:rsid w:val="00834490"/>
    <w:rsid w:val="00834758"/>
    <w:rsid w:val="00834B41"/>
    <w:rsid w:val="00834C2E"/>
    <w:rsid w:val="008356E6"/>
    <w:rsid w:val="00837756"/>
    <w:rsid w:val="00837E49"/>
    <w:rsid w:val="00840B3E"/>
    <w:rsid w:val="00840C5E"/>
    <w:rsid w:val="00841ADB"/>
    <w:rsid w:val="00841CCA"/>
    <w:rsid w:val="00841D4F"/>
    <w:rsid w:val="00843E99"/>
    <w:rsid w:val="00844DFF"/>
    <w:rsid w:val="008453B9"/>
    <w:rsid w:val="008463F9"/>
    <w:rsid w:val="008466F3"/>
    <w:rsid w:val="008473E2"/>
    <w:rsid w:val="00847DD8"/>
    <w:rsid w:val="00850326"/>
    <w:rsid w:val="0085081F"/>
    <w:rsid w:val="00850AF6"/>
    <w:rsid w:val="00850B8D"/>
    <w:rsid w:val="00851159"/>
    <w:rsid w:val="00851550"/>
    <w:rsid w:val="008521F9"/>
    <w:rsid w:val="0085258F"/>
    <w:rsid w:val="00856CB0"/>
    <w:rsid w:val="00857CDF"/>
    <w:rsid w:val="00857D76"/>
    <w:rsid w:val="00860B0D"/>
    <w:rsid w:val="00861F07"/>
    <w:rsid w:val="008625BE"/>
    <w:rsid w:val="008625DB"/>
    <w:rsid w:val="00862F8F"/>
    <w:rsid w:val="0086420B"/>
    <w:rsid w:val="00864534"/>
    <w:rsid w:val="008648A2"/>
    <w:rsid w:val="00865B51"/>
    <w:rsid w:val="0086703E"/>
    <w:rsid w:val="00867088"/>
    <w:rsid w:val="00867F53"/>
    <w:rsid w:val="008706BA"/>
    <w:rsid w:val="00870EBD"/>
    <w:rsid w:val="00871FAE"/>
    <w:rsid w:val="008734B6"/>
    <w:rsid w:val="00874EAB"/>
    <w:rsid w:val="00875E11"/>
    <w:rsid w:val="00876154"/>
    <w:rsid w:val="00880352"/>
    <w:rsid w:val="0088146F"/>
    <w:rsid w:val="00882702"/>
    <w:rsid w:val="008827DD"/>
    <w:rsid w:val="00882EF5"/>
    <w:rsid w:val="00883140"/>
    <w:rsid w:val="008833B3"/>
    <w:rsid w:val="00883687"/>
    <w:rsid w:val="00883C6B"/>
    <w:rsid w:val="00884492"/>
    <w:rsid w:val="008847A3"/>
    <w:rsid w:val="00885692"/>
    <w:rsid w:val="0088657B"/>
    <w:rsid w:val="00887088"/>
    <w:rsid w:val="008901EF"/>
    <w:rsid w:val="00890A2C"/>
    <w:rsid w:val="008915D8"/>
    <w:rsid w:val="00892A7A"/>
    <w:rsid w:val="008932FE"/>
    <w:rsid w:val="00894580"/>
    <w:rsid w:val="00894A4B"/>
    <w:rsid w:val="00894B98"/>
    <w:rsid w:val="00895DF4"/>
    <w:rsid w:val="00896052"/>
    <w:rsid w:val="0089698A"/>
    <w:rsid w:val="00897B3D"/>
    <w:rsid w:val="008A3952"/>
    <w:rsid w:val="008A6240"/>
    <w:rsid w:val="008A658A"/>
    <w:rsid w:val="008B1332"/>
    <w:rsid w:val="008B2896"/>
    <w:rsid w:val="008B2DF5"/>
    <w:rsid w:val="008B3555"/>
    <w:rsid w:val="008B36B1"/>
    <w:rsid w:val="008B4101"/>
    <w:rsid w:val="008B5C55"/>
    <w:rsid w:val="008B5D2A"/>
    <w:rsid w:val="008B62CD"/>
    <w:rsid w:val="008B701A"/>
    <w:rsid w:val="008B71FF"/>
    <w:rsid w:val="008B755E"/>
    <w:rsid w:val="008B7576"/>
    <w:rsid w:val="008B7A0E"/>
    <w:rsid w:val="008B7B97"/>
    <w:rsid w:val="008B7C0A"/>
    <w:rsid w:val="008C23BD"/>
    <w:rsid w:val="008C268A"/>
    <w:rsid w:val="008C274E"/>
    <w:rsid w:val="008C2D45"/>
    <w:rsid w:val="008C3C8A"/>
    <w:rsid w:val="008C4117"/>
    <w:rsid w:val="008C411E"/>
    <w:rsid w:val="008C4774"/>
    <w:rsid w:val="008C48DA"/>
    <w:rsid w:val="008C6942"/>
    <w:rsid w:val="008C6F5A"/>
    <w:rsid w:val="008C7371"/>
    <w:rsid w:val="008C7C91"/>
    <w:rsid w:val="008D0735"/>
    <w:rsid w:val="008D0D8A"/>
    <w:rsid w:val="008D0DCB"/>
    <w:rsid w:val="008D1159"/>
    <w:rsid w:val="008D14F9"/>
    <w:rsid w:val="008D2159"/>
    <w:rsid w:val="008D24F1"/>
    <w:rsid w:val="008D2710"/>
    <w:rsid w:val="008D2D4F"/>
    <w:rsid w:val="008D382A"/>
    <w:rsid w:val="008D48C6"/>
    <w:rsid w:val="008D6983"/>
    <w:rsid w:val="008D7B80"/>
    <w:rsid w:val="008D7D10"/>
    <w:rsid w:val="008E00E6"/>
    <w:rsid w:val="008E065C"/>
    <w:rsid w:val="008E3576"/>
    <w:rsid w:val="008E3626"/>
    <w:rsid w:val="008E4259"/>
    <w:rsid w:val="008E42A4"/>
    <w:rsid w:val="008E531D"/>
    <w:rsid w:val="008E5890"/>
    <w:rsid w:val="008E5A0D"/>
    <w:rsid w:val="008E6325"/>
    <w:rsid w:val="008E6370"/>
    <w:rsid w:val="008E6A20"/>
    <w:rsid w:val="008E6EA9"/>
    <w:rsid w:val="008E7450"/>
    <w:rsid w:val="008E785B"/>
    <w:rsid w:val="008E7D63"/>
    <w:rsid w:val="008F1D53"/>
    <w:rsid w:val="008F1E23"/>
    <w:rsid w:val="008F1ED9"/>
    <w:rsid w:val="008F2444"/>
    <w:rsid w:val="008F2F69"/>
    <w:rsid w:val="008F3A17"/>
    <w:rsid w:val="008F4933"/>
    <w:rsid w:val="008F562A"/>
    <w:rsid w:val="008F721A"/>
    <w:rsid w:val="008F7318"/>
    <w:rsid w:val="009012F1"/>
    <w:rsid w:val="00901455"/>
    <w:rsid w:val="0090173D"/>
    <w:rsid w:val="0090182E"/>
    <w:rsid w:val="00903644"/>
    <w:rsid w:val="00903C3A"/>
    <w:rsid w:val="00903CBA"/>
    <w:rsid w:val="009060C0"/>
    <w:rsid w:val="0090681E"/>
    <w:rsid w:val="009068AB"/>
    <w:rsid w:val="00906BFA"/>
    <w:rsid w:val="00910AA7"/>
    <w:rsid w:val="00910CF5"/>
    <w:rsid w:val="00911677"/>
    <w:rsid w:val="009117BE"/>
    <w:rsid w:val="009119CF"/>
    <w:rsid w:val="00911B07"/>
    <w:rsid w:val="0091321E"/>
    <w:rsid w:val="00913C4A"/>
    <w:rsid w:val="00913E55"/>
    <w:rsid w:val="0091422A"/>
    <w:rsid w:val="009142B4"/>
    <w:rsid w:val="00914EC5"/>
    <w:rsid w:val="00915EB2"/>
    <w:rsid w:val="0091727F"/>
    <w:rsid w:val="0092246F"/>
    <w:rsid w:val="009226F0"/>
    <w:rsid w:val="00922985"/>
    <w:rsid w:val="00922C32"/>
    <w:rsid w:val="009238A7"/>
    <w:rsid w:val="0092414F"/>
    <w:rsid w:val="00925686"/>
    <w:rsid w:val="00925AA7"/>
    <w:rsid w:val="00925F16"/>
    <w:rsid w:val="009260D3"/>
    <w:rsid w:val="00926FE6"/>
    <w:rsid w:val="00927246"/>
    <w:rsid w:val="009300FF"/>
    <w:rsid w:val="009306B7"/>
    <w:rsid w:val="00930ACF"/>
    <w:rsid w:val="00932543"/>
    <w:rsid w:val="0093280F"/>
    <w:rsid w:val="009334DA"/>
    <w:rsid w:val="00934B66"/>
    <w:rsid w:val="00935304"/>
    <w:rsid w:val="009361E1"/>
    <w:rsid w:val="009365D4"/>
    <w:rsid w:val="00936AD6"/>
    <w:rsid w:val="00937832"/>
    <w:rsid w:val="00937B25"/>
    <w:rsid w:val="0094099C"/>
    <w:rsid w:val="00941EE9"/>
    <w:rsid w:val="00942312"/>
    <w:rsid w:val="0094309F"/>
    <w:rsid w:val="0094358B"/>
    <w:rsid w:val="00943672"/>
    <w:rsid w:val="009440CF"/>
    <w:rsid w:val="0094422A"/>
    <w:rsid w:val="0094592A"/>
    <w:rsid w:val="00946408"/>
    <w:rsid w:val="00946970"/>
    <w:rsid w:val="00947659"/>
    <w:rsid w:val="00950501"/>
    <w:rsid w:val="00951A60"/>
    <w:rsid w:val="00951BCE"/>
    <w:rsid w:val="00951D88"/>
    <w:rsid w:val="00951E0B"/>
    <w:rsid w:val="009529E5"/>
    <w:rsid w:val="00953166"/>
    <w:rsid w:val="00954428"/>
    <w:rsid w:val="00954B02"/>
    <w:rsid w:val="00954E31"/>
    <w:rsid w:val="00956226"/>
    <w:rsid w:val="009568A3"/>
    <w:rsid w:val="00957632"/>
    <w:rsid w:val="00961BEC"/>
    <w:rsid w:val="009624A5"/>
    <w:rsid w:val="0096293C"/>
    <w:rsid w:val="00962AD8"/>
    <w:rsid w:val="00963256"/>
    <w:rsid w:val="00963841"/>
    <w:rsid w:val="00963ED9"/>
    <w:rsid w:val="00964AE6"/>
    <w:rsid w:val="00965255"/>
    <w:rsid w:val="009655AD"/>
    <w:rsid w:val="00965CF4"/>
    <w:rsid w:val="009674CA"/>
    <w:rsid w:val="00967ADD"/>
    <w:rsid w:val="00967F3B"/>
    <w:rsid w:val="009708CB"/>
    <w:rsid w:val="009710DF"/>
    <w:rsid w:val="009718D8"/>
    <w:rsid w:val="00971C67"/>
    <w:rsid w:val="009729BD"/>
    <w:rsid w:val="009747AA"/>
    <w:rsid w:val="0097483D"/>
    <w:rsid w:val="0097508E"/>
    <w:rsid w:val="00975A0E"/>
    <w:rsid w:val="00975B77"/>
    <w:rsid w:val="009762D2"/>
    <w:rsid w:val="00977C31"/>
    <w:rsid w:val="00980B67"/>
    <w:rsid w:val="00980CF0"/>
    <w:rsid w:val="00980DCB"/>
    <w:rsid w:val="00981459"/>
    <w:rsid w:val="00983332"/>
    <w:rsid w:val="009840FB"/>
    <w:rsid w:val="009869F5"/>
    <w:rsid w:val="0099026A"/>
    <w:rsid w:val="0099048E"/>
    <w:rsid w:val="00990837"/>
    <w:rsid w:val="00990DB5"/>
    <w:rsid w:val="00991914"/>
    <w:rsid w:val="00993C36"/>
    <w:rsid w:val="0099478A"/>
    <w:rsid w:val="00995311"/>
    <w:rsid w:val="00995438"/>
    <w:rsid w:val="009959B8"/>
    <w:rsid w:val="00995DB6"/>
    <w:rsid w:val="009974F4"/>
    <w:rsid w:val="009A0055"/>
    <w:rsid w:val="009A0F9E"/>
    <w:rsid w:val="009A225D"/>
    <w:rsid w:val="009A3869"/>
    <w:rsid w:val="009A3AC8"/>
    <w:rsid w:val="009A3B5F"/>
    <w:rsid w:val="009A4425"/>
    <w:rsid w:val="009A596A"/>
    <w:rsid w:val="009A6A60"/>
    <w:rsid w:val="009A6FD5"/>
    <w:rsid w:val="009B089D"/>
    <w:rsid w:val="009B0AF4"/>
    <w:rsid w:val="009B2083"/>
    <w:rsid w:val="009B32D1"/>
    <w:rsid w:val="009B4B4D"/>
    <w:rsid w:val="009B4DA0"/>
    <w:rsid w:val="009B515B"/>
    <w:rsid w:val="009B5F52"/>
    <w:rsid w:val="009B704B"/>
    <w:rsid w:val="009B7809"/>
    <w:rsid w:val="009C03C9"/>
    <w:rsid w:val="009C040B"/>
    <w:rsid w:val="009C0E40"/>
    <w:rsid w:val="009C144F"/>
    <w:rsid w:val="009C2854"/>
    <w:rsid w:val="009C3118"/>
    <w:rsid w:val="009C4993"/>
    <w:rsid w:val="009C57FD"/>
    <w:rsid w:val="009C5BC0"/>
    <w:rsid w:val="009C6421"/>
    <w:rsid w:val="009C6786"/>
    <w:rsid w:val="009C6957"/>
    <w:rsid w:val="009C7944"/>
    <w:rsid w:val="009C7B7C"/>
    <w:rsid w:val="009C7FE7"/>
    <w:rsid w:val="009D00EC"/>
    <w:rsid w:val="009D0631"/>
    <w:rsid w:val="009D098D"/>
    <w:rsid w:val="009D0A91"/>
    <w:rsid w:val="009D1889"/>
    <w:rsid w:val="009D1997"/>
    <w:rsid w:val="009D21FF"/>
    <w:rsid w:val="009D2444"/>
    <w:rsid w:val="009D4878"/>
    <w:rsid w:val="009D4EF2"/>
    <w:rsid w:val="009D5381"/>
    <w:rsid w:val="009D6F87"/>
    <w:rsid w:val="009D7696"/>
    <w:rsid w:val="009D7ADE"/>
    <w:rsid w:val="009D7C92"/>
    <w:rsid w:val="009E06D2"/>
    <w:rsid w:val="009E0D0A"/>
    <w:rsid w:val="009E264D"/>
    <w:rsid w:val="009E2698"/>
    <w:rsid w:val="009E2873"/>
    <w:rsid w:val="009E2BE7"/>
    <w:rsid w:val="009E3083"/>
    <w:rsid w:val="009E36EF"/>
    <w:rsid w:val="009E370B"/>
    <w:rsid w:val="009E3A79"/>
    <w:rsid w:val="009E4484"/>
    <w:rsid w:val="009E5AA6"/>
    <w:rsid w:val="009E6DBB"/>
    <w:rsid w:val="009E6E27"/>
    <w:rsid w:val="009E70B5"/>
    <w:rsid w:val="009E76F4"/>
    <w:rsid w:val="009F0186"/>
    <w:rsid w:val="009F01D5"/>
    <w:rsid w:val="009F0F56"/>
    <w:rsid w:val="009F12F6"/>
    <w:rsid w:val="009F1662"/>
    <w:rsid w:val="009F17AF"/>
    <w:rsid w:val="009F1808"/>
    <w:rsid w:val="009F1AD6"/>
    <w:rsid w:val="009F243B"/>
    <w:rsid w:val="009F34AC"/>
    <w:rsid w:val="009F380A"/>
    <w:rsid w:val="009F3D18"/>
    <w:rsid w:val="009F411B"/>
    <w:rsid w:val="009F4F88"/>
    <w:rsid w:val="009F525E"/>
    <w:rsid w:val="009F6C02"/>
    <w:rsid w:val="009F7520"/>
    <w:rsid w:val="009F7BE7"/>
    <w:rsid w:val="00A00E50"/>
    <w:rsid w:val="00A0130F"/>
    <w:rsid w:val="00A0150F"/>
    <w:rsid w:val="00A02876"/>
    <w:rsid w:val="00A03E30"/>
    <w:rsid w:val="00A03F0E"/>
    <w:rsid w:val="00A04D05"/>
    <w:rsid w:val="00A053C6"/>
    <w:rsid w:val="00A05834"/>
    <w:rsid w:val="00A05F0F"/>
    <w:rsid w:val="00A05FD8"/>
    <w:rsid w:val="00A10162"/>
    <w:rsid w:val="00A10286"/>
    <w:rsid w:val="00A105DB"/>
    <w:rsid w:val="00A10919"/>
    <w:rsid w:val="00A10ECC"/>
    <w:rsid w:val="00A1189D"/>
    <w:rsid w:val="00A11F8B"/>
    <w:rsid w:val="00A125B5"/>
    <w:rsid w:val="00A12EEA"/>
    <w:rsid w:val="00A14081"/>
    <w:rsid w:val="00A143D2"/>
    <w:rsid w:val="00A1497C"/>
    <w:rsid w:val="00A14FA1"/>
    <w:rsid w:val="00A16BC4"/>
    <w:rsid w:val="00A16C9E"/>
    <w:rsid w:val="00A17F95"/>
    <w:rsid w:val="00A203BD"/>
    <w:rsid w:val="00A206E2"/>
    <w:rsid w:val="00A2168B"/>
    <w:rsid w:val="00A2202E"/>
    <w:rsid w:val="00A22C0B"/>
    <w:rsid w:val="00A23555"/>
    <w:rsid w:val="00A23758"/>
    <w:rsid w:val="00A24276"/>
    <w:rsid w:val="00A253FE"/>
    <w:rsid w:val="00A2581A"/>
    <w:rsid w:val="00A25831"/>
    <w:rsid w:val="00A25C8D"/>
    <w:rsid w:val="00A26398"/>
    <w:rsid w:val="00A26F74"/>
    <w:rsid w:val="00A271C5"/>
    <w:rsid w:val="00A27A12"/>
    <w:rsid w:val="00A306A0"/>
    <w:rsid w:val="00A30C72"/>
    <w:rsid w:val="00A31D42"/>
    <w:rsid w:val="00A3212E"/>
    <w:rsid w:val="00A32AAB"/>
    <w:rsid w:val="00A34223"/>
    <w:rsid w:val="00A35156"/>
    <w:rsid w:val="00A35E4F"/>
    <w:rsid w:val="00A3764B"/>
    <w:rsid w:val="00A3776D"/>
    <w:rsid w:val="00A40411"/>
    <w:rsid w:val="00A41EE6"/>
    <w:rsid w:val="00A42D6E"/>
    <w:rsid w:val="00A43DB1"/>
    <w:rsid w:val="00A45C01"/>
    <w:rsid w:val="00A45F9D"/>
    <w:rsid w:val="00A4782C"/>
    <w:rsid w:val="00A47F2D"/>
    <w:rsid w:val="00A51529"/>
    <w:rsid w:val="00A5152E"/>
    <w:rsid w:val="00A517BF"/>
    <w:rsid w:val="00A517E7"/>
    <w:rsid w:val="00A520E1"/>
    <w:rsid w:val="00A524BB"/>
    <w:rsid w:val="00A53852"/>
    <w:rsid w:val="00A53CE0"/>
    <w:rsid w:val="00A543AB"/>
    <w:rsid w:val="00A54AA9"/>
    <w:rsid w:val="00A54E8D"/>
    <w:rsid w:val="00A550B3"/>
    <w:rsid w:val="00A5519E"/>
    <w:rsid w:val="00A554DE"/>
    <w:rsid w:val="00A57160"/>
    <w:rsid w:val="00A60B37"/>
    <w:rsid w:val="00A60C16"/>
    <w:rsid w:val="00A6183D"/>
    <w:rsid w:val="00A61EA8"/>
    <w:rsid w:val="00A62108"/>
    <w:rsid w:val="00A62C6A"/>
    <w:rsid w:val="00A63862"/>
    <w:rsid w:val="00A638BE"/>
    <w:rsid w:val="00A63B3A"/>
    <w:rsid w:val="00A6424F"/>
    <w:rsid w:val="00A647A4"/>
    <w:rsid w:val="00A64A07"/>
    <w:rsid w:val="00A6599E"/>
    <w:rsid w:val="00A65A8B"/>
    <w:rsid w:val="00A67455"/>
    <w:rsid w:val="00A67F1A"/>
    <w:rsid w:val="00A704BD"/>
    <w:rsid w:val="00A70A9D"/>
    <w:rsid w:val="00A73437"/>
    <w:rsid w:val="00A7368A"/>
    <w:rsid w:val="00A7395D"/>
    <w:rsid w:val="00A73A86"/>
    <w:rsid w:val="00A74877"/>
    <w:rsid w:val="00A769D6"/>
    <w:rsid w:val="00A76C24"/>
    <w:rsid w:val="00A76C34"/>
    <w:rsid w:val="00A773D9"/>
    <w:rsid w:val="00A77FAE"/>
    <w:rsid w:val="00A77FFB"/>
    <w:rsid w:val="00A8121C"/>
    <w:rsid w:val="00A815A1"/>
    <w:rsid w:val="00A8204F"/>
    <w:rsid w:val="00A824AD"/>
    <w:rsid w:val="00A833E3"/>
    <w:rsid w:val="00A85918"/>
    <w:rsid w:val="00A86BE2"/>
    <w:rsid w:val="00A87170"/>
    <w:rsid w:val="00A87EA1"/>
    <w:rsid w:val="00A87EA9"/>
    <w:rsid w:val="00A910AA"/>
    <w:rsid w:val="00A91A59"/>
    <w:rsid w:val="00A91F96"/>
    <w:rsid w:val="00A922AE"/>
    <w:rsid w:val="00A94C7F"/>
    <w:rsid w:val="00A95844"/>
    <w:rsid w:val="00A95D99"/>
    <w:rsid w:val="00A96089"/>
    <w:rsid w:val="00A96091"/>
    <w:rsid w:val="00A960C0"/>
    <w:rsid w:val="00A964A6"/>
    <w:rsid w:val="00A96752"/>
    <w:rsid w:val="00AA05EB"/>
    <w:rsid w:val="00AA0761"/>
    <w:rsid w:val="00AA1050"/>
    <w:rsid w:val="00AA1B79"/>
    <w:rsid w:val="00AA2730"/>
    <w:rsid w:val="00AA3968"/>
    <w:rsid w:val="00AA3C8F"/>
    <w:rsid w:val="00AA4139"/>
    <w:rsid w:val="00AA415D"/>
    <w:rsid w:val="00AA419E"/>
    <w:rsid w:val="00AA5181"/>
    <w:rsid w:val="00AA63C8"/>
    <w:rsid w:val="00AA6465"/>
    <w:rsid w:val="00AA6746"/>
    <w:rsid w:val="00AA7737"/>
    <w:rsid w:val="00AB04EE"/>
    <w:rsid w:val="00AB0557"/>
    <w:rsid w:val="00AB0575"/>
    <w:rsid w:val="00AB0F06"/>
    <w:rsid w:val="00AB28AC"/>
    <w:rsid w:val="00AB29DB"/>
    <w:rsid w:val="00AB2B7C"/>
    <w:rsid w:val="00AB55F6"/>
    <w:rsid w:val="00AB5DD2"/>
    <w:rsid w:val="00AB786C"/>
    <w:rsid w:val="00AC04C3"/>
    <w:rsid w:val="00AC07DB"/>
    <w:rsid w:val="00AC2112"/>
    <w:rsid w:val="00AC2217"/>
    <w:rsid w:val="00AC37AE"/>
    <w:rsid w:val="00AC3874"/>
    <w:rsid w:val="00AC419A"/>
    <w:rsid w:val="00AC51F1"/>
    <w:rsid w:val="00AC587C"/>
    <w:rsid w:val="00AC5CCE"/>
    <w:rsid w:val="00AC764E"/>
    <w:rsid w:val="00AC7DC2"/>
    <w:rsid w:val="00AD236E"/>
    <w:rsid w:val="00AD2FDC"/>
    <w:rsid w:val="00AD30B1"/>
    <w:rsid w:val="00AD36E3"/>
    <w:rsid w:val="00AD3725"/>
    <w:rsid w:val="00AD3DB4"/>
    <w:rsid w:val="00AD5BB1"/>
    <w:rsid w:val="00AE00BB"/>
    <w:rsid w:val="00AE0E01"/>
    <w:rsid w:val="00AE144B"/>
    <w:rsid w:val="00AE148F"/>
    <w:rsid w:val="00AE1AC7"/>
    <w:rsid w:val="00AE313B"/>
    <w:rsid w:val="00AE3F81"/>
    <w:rsid w:val="00AE510C"/>
    <w:rsid w:val="00AE5761"/>
    <w:rsid w:val="00AE5D87"/>
    <w:rsid w:val="00AE61E1"/>
    <w:rsid w:val="00AE787C"/>
    <w:rsid w:val="00AF010B"/>
    <w:rsid w:val="00AF0398"/>
    <w:rsid w:val="00AF0DB8"/>
    <w:rsid w:val="00AF120D"/>
    <w:rsid w:val="00AF1859"/>
    <w:rsid w:val="00AF251C"/>
    <w:rsid w:val="00AF3C02"/>
    <w:rsid w:val="00AF5CA2"/>
    <w:rsid w:val="00AF5DBB"/>
    <w:rsid w:val="00AF6121"/>
    <w:rsid w:val="00AF6EE6"/>
    <w:rsid w:val="00AF759F"/>
    <w:rsid w:val="00AF7FDF"/>
    <w:rsid w:val="00B01EBB"/>
    <w:rsid w:val="00B03A52"/>
    <w:rsid w:val="00B03DFB"/>
    <w:rsid w:val="00B03FFB"/>
    <w:rsid w:val="00B04A72"/>
    <w:rsid w:val="00B04F91"/>
    <w:rsid w:val="00B05AC7"/>
    <w:rsid w:val="00B05F73"/>
    <w:rsid w:val="00B06AC0"/>
    <w:rsid w:val="00B06EA2"/>
    <w:rsid w:val="00B1071D"/>
    <w:rsid w:val="00B10A73"/>
    <w:rsid w:val="00B1156D"/>
    <w:rsid w:val="00B128E3"/>
    <w:rsid w:val="00B13F36"/>
    <w:rsid w:val="00B140DD"/>
    <w:rsid w:val="00B1418F"/>
    <w:rsid w:val="00B14293"/>
    <w:rsid w:val="00B15A04"/>
    <w:rsid w:val="00B15D86"/>
    <w:rsid w:val="00B15E31"/>
    <w:rsid w:val="00B162CF"/>
    <w:rsid w:val="00B16680"/>
    <w:rsid w:val="00B1678C"/>
    <w:rsid w:val="00B16F9B"/>
    <w:rsid w:val="00B175CB"/>
    <w:rsid w:val="00B20E96"/>
    <w:rsid w:val="00B22A47"/>
    <w:rsid w:val="00B23A4F"/>
    <w:rsid w:val="00B2448B"/>
    <w:rsid w:val="00B25994"/>
    <w:rsid w:val="00B26A27"/>
    <w:rsid w:val="00B2708C"/>
    <w:rsid w:val="00B27682"/>
    <w:rsid w:val="00B27E2D"/>
    <w:rsid w:val="00B303E3"/>
    <w:rsid w:val="00B30524"/>
    <w:rsid w:val="00B30648"/>
    <w:rsid w:val="00B30BC7"/>
    <w:rsid w:val="00B31290"/>
    <w:rsid w:val="00B318BE"/>
    <w:rsid w:val="00B3191D"/>
    <w:rsid w:val="00B323B8"/>
    <w:rsid w:val="00B32E94"/>
    <w:rsid w:val="00B3323F"/>
    <w:rsid w:val="00B333A3"/>
    <w:rsid w:val="00B33E03"/>
    <w:rsid w:val="00B345F8"/>
    <w:rsid w:val="00B34F77"/>
    <w:rsid w:val="00B350E6"/>
    <w:rsid w:val="00B3591C"/>
    <w:rsid w:val="00B35C8A"/>
    <w:rsid w:val="00B35E55"/>
    <w:rsid w:val="00B3637A"/>
    <w:rsid w:val="00B37F1D"/>
    <w:rsid w:val="00B42462"/>
    <w:rsid w:val="00B424D5"/>
    <w:rsid w:val="00B42591"/>
    <w:rsid w:val="00B42850"/>
    <w:rsid w:val="00B42892"/>
    <w:rsid w:val="00B43786"/>
    <w:rsid w:val="00B43EFF"/>
    <w:rsid w:val="00B44461"/>
    <w:rsid w:val="00B458EA"/>
    <w:rsid w:val="00B467DC"/>
    <w:rsid w:val="00B4695C"/>
    <w:rsid w:val="00B47F54"/>
    <w:rsid w:val="00B50198"/>
    <w:rsid w:val="00B50C1C"/>
    <w:rsid w:val="00B5267D"/>
    <w:rsid w:val="00B53BF4"/>
    <w:rsid w:val="00B54290"/>
    <w:rsid w:val="00B545EF"/>
    <w:rsid w:val="00B612DE"/>
    <w:rsid w:val="00B62699"/>
    <w:rsid w:val="00B62E8A"/>
    <w:rsid w:val="00B63A65"/>
    <w:rsid w:val="00B655BD"/>
    <w:rsid w:val="00B667AD"/>
    <w:rsid w:val="00B679A0"/>
    <w:rsid w:val="00B700E9"/>
    <w:rsid w:val="00B707D9"/>
    <w:rsid w:val="00B71289"/>
    <w:rsid w:val="00B713BD"/>
    <w:rsid w:val="00B71AAB"/>
    <w:rsid w:val="00B71D85"/>
    <w:rsid w:val="00B72009"/>
    <w:rsid w:val="00B7267B"/>
    <w:rsid w:val="00B72BAC"/>
    <w:rsid w:val="00B73334"/>
    <w:rsid w:val="00B73997"/>
    <w:rsid w:val="00B750F1"/>
    <w:rsid w:val="00B75512"/>
    <w:rsid w:val="00B76ED2"/>
    <w:rsid w:val="00B76F64"/>
    <w:rsid w:val="00B7753F"/>
    <w:rsid w:val="00B80171"/>
    <w:rsid w:val="00B803E9"/>
    <w:rsid w:val="00B8042C"/>
    <w:rsid w:val="00B813AC"/>
    <w:rsid w:val="00B819FE"/>
    <w:rsid w:val="00B82FB4"/>
    <w:rsid w:val="00B8324C"/>
    <w:rsid w:val="00B83BF1"/>
    <w:rsid w:val="00B83F48"/>
    <w:rsid w:val="00B84730"/>
    <w:rsid w:val="00B86E85"/>
    <w:rsid w:val="00B86EF6"/>
    <w:rsid w:val="00B878E3"/>
    <w:rsid w:val="00B9045C"/>
    <w:rsid w:val="00B90719"/>
    <w:rsid w:val="00B91099"/>
    <w:rsid w:val="00B91F4B"/>
    <w:rsid w:val="00B934F2"/>
    <w:rsid w:val="00B942ED"/>
    <w:rsid w:val="00B9670F"/>
    <w:rsid w:val="00B96D78"/>
    <w:rsid w:val="00B97A23"/>
    <w:rsid w:val="00B97F72"/>
    <w:rsid w:val="00BA0F08"/>
    <w:rsid w:val="00BA192C"/>
    <w:rsid w:val="00BA1FE6"/>
    <w:rsid w:val="00BA3707"/>
    <w:rsid w:val="00BA6640"/>
    <w:rsid w:val="00BA6834"/>
    <w:rsid w:val="00BA74D0"/>
    <w:rsid w:val="00BB05C9"/>
    <w:rsid w:val="00BB0A10"/>
    <w:rsid w:val="00BB19FB"/>
    <w:rsid w:val="00BB1C52"/>
    <w:rsid w:val="00BB1CC0"/>
    <w:rsid w:val="00BB44F7"/>
    <w:rsid w:val="00BB46BF"/>
    <w:rsid w:val="00BB4A68"/>
    <w:rsid w:val="00BB4E78"/>
    <w:rsid w:val="00BB5435"/>
    <w:rsid w:val="00BB5963"/>
    <w:rsid w:val="00BB6B2C"/>
    <w:rsid w:val="00BB6BF6"/>
    <w:rsid w:val="00BC016C"/>
    <w:rsid w:val="00BC116B"/>
    <w:rsid w:val="00BC177A"/>
    <w:rsid w:val="00BC1BFA"/>
    <w:rsid w:val="00BC1CEE"/>
    <w:rsid w:val="00BC3B6A"/>
    <w:rsid w:val="00BC4078"/>
    <w:rsid w:val="00BC4EC8"/>
    <w:rsid w:val="00BC51BC"/>
    <w:rsid w:val="00BC54BA"/>
    <w:rsid w:val="00BC6605"/>
    <w:rsid w:val="00BC684F"/>
    <w:rsid w:val="00BC6903"/>
    <w:rsid w:val="00BD1E8F"/>
    <w:rsid w:val="00BD2958"/>
    <w:rsid w:val="00BD2D2F"/>
    <w:rsid w:val="00BD2DBE"/>
    <w:rsid w:val="00BD4693"/>
    <w:rsid w:val="00BD47E2"/>
    <w:rsid w:val="00BD4D16"/>
    <w:rsid w:val="00BD51BE"/>
    <w:rsid w:val="00BD5F86"/>
    <w:rsid w:val="00BE017F"/>
    <w:rsid w:val="00BE052C"/>
    <w:rsid w:val="00BE2C47"/>
    <w:rsid w:val="00BE3078"/>
    <w:rsid w:val="00BE3631"/>
    <w:rsid w:val="00BE3AE0"/>
    <w:rsid w:val="00BE44A9"/>
    <w:rsid w:val="00BE4F38"/>
    <w:rsid w:val="00BE592A"/>
    <w:rsid w:val="00BE5B1F"/>
    <w:rsid w:val="00BE5B59"/>
    <w:rsid w:val="00BE6B77"/>
    <w:rsid w:val="00BE712D"/>
    <w:rsid w:val="00BE75D1"/>
    <w:rsid w:val="00BE7790"/>
    <w:rsid w:val="00BF007C"/>
    <w:rsid w:val="00BF0784"/>
    <w:rsid w:val="00BF0EE9"/>
    <w:rsid w:val="00BF1054"/>
    <w:rsid w:val="00BF1CD7"/>
    <w:rsid w:val="00BF1EAA"/>
    <w:rsid w:val="00BF2CE0"/>
    <w:rsid w:val="00BF2D3B"/>
    <w:rsid w:val="00BF2F97"/>
    <w:rsid w:val="00BF31B4"/>
    <w:rsid w:val="00BF3DAF"/>
    <w:rsid w:val="00BF57E5"/>
    <w:rsid w:val="00BF643C"/>
    <w:rsid w:val="00BF6996"/>
    <w:rsid w:val="00BF70EC"/>
    <w:rsid w:val="00BF7158"/>
    <w:rsid w:val="00BF7342"/>
    <w:rsid w:val="00BF7551"/>
    <w:rsid w:val="00BF767D"/>
    <w:rsid w:val="00BF7FE9"/>
    <w:rsid w:val="00C00724"/>
    <w:rsid w:val="00C00EFF"/>
    <w:rsid w:val="00C01121"/>
    <w:rsid w:val="00C01252"/>
    <w:rsid w:val="00C01D50"/>
    <w:rsid w:val="00C02A28"/>
    <w:rsid w:val="00C0362B"/>
    <w:rsid w:val="00C0393C"/>
    <w:rsid w:val="00C03C99"/>
    <w:rsid w:val="00C0595B"/>
    <w:rsid w:val="00C065EB"/>
    <w:rsid w:val="00C077F9"/>
    <w:rsid w:val="00C07E36"/>
    <w:rsid w:val="00C07F92"/>
    <w:rsid w:val="00C12AB5"/>
    <w:rsid w:val="00C12C00"/>
    <w:rsid w:val="00C13FA7"/>
    <w:rsid w:val="00C15166"/>
    <w:rsid w:val="00C1623F"/>
    <w:rsid w:val="00C16CC0"/>
    <w:rsid w:val="00C17281"/>
    <w:rsid w:val="00C17DE4"/>
    <w:rsid w:val="00C2096E"/>
    <w:rsid w:val="00C21329"/>
    <w:rsid w:val="00C219DA"/>
    <w:rsid w:val="00C21B0A"/>
    <w:rsid w:val="00C21F7F"/>
    <w:rsid w:val="00C221AD"/>
    <w:rsid w:val="00C2364F"/>
    <w:rsid w:val="00C238BD"/>
    <w:rsid w:val="00C24494"/>
    <w:rsid w:val="00C2463F"/>
    <w:rsid w:val="00C24A07"/>
    <w:rsid w:val="00C24B7F"/>
    <w:rsid w:val="00C25209"/>
    <w:rsid w:val="00C25AF8"/>
    <w:rsid w:val="00C26053"/>
    <w:rsid w:val="00C27334"/>
    <w:rsid w:val="00C2737B"/>
    <w:rsid w:val="00C273A8"/>
    <w:rsid w:val="00C318F6"/>
    <w:rsid w:val="00C31A1A"/>
    <w:rsid w:val="00C31A47"/>
    <w:rsid w:val="00C31ACA"/>
    <w:rsid w:val="00C31BBE"/>
    <w:rsid w:val="00C321D8"/>
    <w:rsid w:val="00C32ED3"/>
    <w:rsid w:val="00C3344E"/>
    <w:rsid w:val="00C3351E"/>
    <w:rsid w:val="00C3380E"/>
    <w:rsid w:val="00C33BBD"/>
    <w:rsid w:val="00C345BE"/>
    <w:rsid w:val="00C34DC0"/>
    <w:rsid w:val="00C34EE4"/>
    <w:rsid w:val="00C3554F"/>
    <w:rsid w:val="00C35699"/>
    <w:rsid w:val="00C3723F"/>
    <w:rsid w:val="00C37507"/>
    <w:rsid w:val="00C4003C"/>
    <w:rsid w:val="00C40206"/>
    <w:rsid w:val="00C410A4"/>
    <w:rsid w:val="00C4144A"/>
    <w:rsid w:val="00C41E60"/>
    <w:rsid w:val="00C4247F"/>
    <w:rsid w:val="00C4311B"/>
    <w:rsid w:val="00C433F5"/>
    <w:rsid w:val="00C43F49"/>
    <w:rsid w:val="00C44204"/>
    <w:rsid w:val="00C442C8"/>
    <w:rsid w:val="00C44D2C"/>
    <w:rsid w:val="00C4509B"/>
    <w:rsid w:val="00C45497"/>
    <w:rsid w:val="00C45CCE"/>
    <w:rsid w:val="00C46E2F"/>
    <w:rsid w:val="00C47064"/>
    <w:rsid w:val="00C474CD"/>
    <w:rsid w:val="00C47A32"/>
    <w:rsid w:val="00C47C28"/>
    <w:rsid w:val="00C5011A"/>
    <w:rsid w:val="00C507CB"/>
    <w:rsid w:val="00C50BB1"/>
    <w:rsid w:val="00C51198"/>
    <w:rsid w:val="00C515C0"/>
    <w:rsid w:val="00C51845"/>
    <w:rsid w:val="00C51D97"/>
    <w:rsid w:val="00C52367"/>
    <w:rsid w:val="00C5268E"/>
    <w:rsid w:val="00C541FB"/>
    <w:rsid w:val="00C54420"/>
    <w:rsid w:val="00C54908"/>
    <w:rsid w:val="00C55461"/>
    <w:rsid w:val="00C57367"/>
    <w:rsid w:val="00C573D0"/>
    <w:rsid w:val="00C57F32"/>
    <w:rsid w:val="00C57FE0"/>
    <w:rsid w:val="00C605B0"/>
    <w:rsid w:val="00C60DF9"/>
    <w:rsid w:val="00C60F8B"/>
    <w:rsid w:val="00C614A3"/>
    <w:rsid w:val="00C620E0"/>
    <w:rsid w:val="00C639CA"/>
    <w:rsid w:val="00C63AF3"/>
    <w:rsid w:val="00C63D39"/>
    <w:rsid w:val="00C63FAA"/>
    <w:rsid w:val="00C65B7A"/>
    <w:rsid w:val="00C66043"/>
    <w:rsid w:val="00C66C55"/>
    <w:rsid w:val="00C70063"/>
    <w:rsid w:val="00C70422"/>
    <w:rsid w:val="00C705EF"/>
    <w:rsid w:val="00C71732"/>
    <w:rsid w:val="00C71DAF"/>
    <w:rsid w:val="00C71E7C"/>
    <w:rsid w:val="00C72F53"/>
    <w:rsid w:val="00C744AF"/>
    <w:rsid w:val="00C74BBD"/>
    <w:rsid w:val="00C76597"/>
    <w:rsid w:val="00C76858"/>
    <w:rsid w:val="00C76B4A"/>
    <w:rsid w:val="00C77AE2"/>
    <w:rsid w:val="00C813B2"/>
    <w:rsid w:val="00C81ABF"/>
    <w:rsid w:val="00C82793"/>
    <w:rsid w:val="00C8294F"/>
    <w:rsid w:val="00C82D4E"/>
    <w:rsid w:val="00C82F99"/>
    <w:rsid w:val="00C83A74"/>
    <w:rsid w:val="00C83D8E"/>
    <w:rsid w:val="00C84B06"/>
    <w:rsid w:val="00C85159"/>
    <w:rsid w:val="00C854DA"/>
    <w:rsid w:val="00C85853"/>
    <w:rsid w:val="00C869DA"/>
    <w:rsid w:val="00C87DB6"/>
    <w:rsid w:val="00C90B87"/>
    <w:rsid w:val="00C90CA6"/>
    <w:rsid w:val="00C9163E"/>
    <w:rsid w:val="00C91A23"/>
    <w:rsid w:val="00C92471"/>
    <w:rsid w:val="00C9252A"/>
    <w:rsid w:val="00C93867"/>
    <w:rsid w:val="00C945DD"/>
    <w:rsid w:val="00C9556A"/>
    <w:rsid w:val="00C9558B"/>
    <w:rsid w:val="00C95A02"/>
    <w:rsid w:val="00C95B32"/>
    <w:rsid w:val="00CA1BCB"/>
    <w:rsid w:val="00CA26E1"/>
    <w:rsid w:val="00CA2FD3"/>
    <w:rsid w:val="00CA40F5"/>
    <w:rsid w:val="00CA4F38"/>
    <w:rsid w:val="00CA6734"/>
    <w:rsid w:val="00CB027F"/>
    <w:rsid w:val="00CB0966"/>
    <w:rsid w:val="00CB1A8A"/>
    <w:rsid w:val="00CB2215"/>
    <w:rsid w:val="00CB5A7D"/>
    <w:rsid w:val="00CB5F6D"/>
    <w:rsid w:val="00CB5F75"/>
    <w:rsid w:val="00CB7229"/>
    <w:rsid w:val="00CB734F"/>
    <w:rsid w:val="00CB7D4A"/>
    <w:rsid w:val="00CC024F"/>
    <w:rsid w:val="00CC2F39"/>
    <w:rsid w:val="00CC3358"/>
    <w:rsid w:val="00CC5F73"/>
    <w:rsid w:val="00CC669C"/>
    <w:rsid w:val="00CC70FB"/>
    <w:rsid w:val="00CD0F56"/>
    <w:rsid w:val="00CD123F"/>
    <w:rsid w:val="00CD175A"/>
    <w:rsid w:val="00CD2F73"/>
    <w:rsid w:val="00CD3D68"/>
    <w:rsid w:val="00CD5CF0"/>
    <w:rsid w:val="00CD6092"/>
    <w:rsid w:val="00CD61A9"/>
    <w:rsid w:val="00CD658F"/>
    <w:rsid w:val="00CD6A00"/>
    <w:rsid w:val="00CD71A0"/>
    <w:rsid w:val="00CD7F4E"/>
    <w:rsid w:val="00CE0B1D"/>
    <w:rsid w:val="00CE0EFA"/>
    <w:rsid w:val="00CE1C96"/>
    <w:rsid w:val="00CE256A"/>
    <w:rsid w:val="00CE355A"/>
    <w:rsid w:val="00CE3DCB"/>
    <w:rsid w:val="00CE45A3"/>
    <w:rsid w:val="00CE491B"/>
    <w:rsid w:val="00CE5ABC"/>
    <w:rsid w:val="00CE5F22"/>
    <w:rsid w:val="00CE6A50"/>
    <w:rsid w:val="00CE738B"/>
    <w:rsid w:val="00CF166B"/>
    <w:rsid w:val="00CF1759"/>
    <w:rsid w:val="00CF1F42"/>
    <w:rsid w:val="00CF2555"/>
    <w:rsid w:val="00CF38EB"/>
    <w:rsid w:val="00CF3B6D"/>
    <w:rsid w:val="00CF4484"/>
    <w:rsid w:val="00CF44C5"/>
    <w:rsid w:val="00CF4665"/>
    <w:rsid w:val="00CF53D9"/>
    <w:rsid w:val="00CF63FC"/>
    <w:rsid w:val="00CF7D31"/>
    <w:rsid w:val="00CF7F90"/>
    <w:rsid w:val="00D003E9"/>
    <w:rsid w:val="00D010CF"/>
    <w:rsid w:val="00D021CD"/>
    <w:rsid w:val="00D04268"/>
    <w:rsid w:val="00D05152"/>
    <w:rsid w:val="00D0599E"/>
    <w:rsid w:val="00D05C97"/>
    <w:rsid w:val="00D062A6"/>
    <w:rsid w:val="00D06401"/>
    <w:rsid w:val="00D0694C"/>
    <w:rsid w:val="00D1093E"/>
    <w:rsid w:val="00D10A9B"/>
    <w:rsid w:val="00D113C2"/>
    <w:rsid w:val="00D11632"/>
    <w:rsid w:val="00D11D6E"/>
    <w:rsid w:val="00D11E31"/>
    <w:rsid w:val="00D12FFA"/>
    <w:rsid w:val="00D13029"/>
    <w:rsid w:val="00D13A28"/>
    <w:rsid w:val="00D13E72"/>
    <w:rsid w:val="00D15D7E"/>
    <w:rsid w:val="00D17320"/>
    <w:rsid w:val="00D176F0"/>
    <w:rsid w:val="00D17AAB"/>
    <w:rsid w:val="00D20440"/>
    <w:rsid w:val="00D20E0D"/>
    <w:rsid w:val="00D223CF"/>
    <w:rsid w:val="00D22AC7"/>
    <w:rsid w:val="00D23F39"/>
    <w:rsid w:val="00D240FD"/>
    <w:rsid w:val="00D243B6"/>
    <w:rsid w:val="00D244A3"/>
    <w:rsid w:val="00D248AC"/>
    <w:rsid w:val="00D24E61"/>
    <w:rsid w:val="00D25855"/>
    <w:rsid w:val="00D25C42"/>
    <w:rsid w:val="00D2681A"/>
    <w:rsid w:val="00D270CF"/>
    <w:rsid w:val="00D31128"/>
    <w:rsid w:val="00D31384"/>
    <w:rsid w:val="00D31826"/>
    <w:rsid w:val="00D3201E"/>
    <w:rsid w:val="00D32089"/>
    <w:rsid w:val="00D331DD"/>
    <w:rsid w:val="00D344BD"/>
    <w:rsid w:val="00D349F2"/>
    <w:rsid w:val="00D35198"/>
    <w:rsid w:val="00D35932"/>
    <w:rsid w:val="00D359DF"/>
    <w:rsid w:val="00D35F5F"/>
    <w:rsid w:val="00D36424"/>
    <w:rsid w:val="00D36709"/>
    <w:rsid w:val="00D36B62"/>
    <w:rsid w:val="00D3716B"/>
    <w:rsid w:val="00D37E6B"/>
    <w:rsid w:val="00D40EE1"/>
    <w:rsid w:val="00D416AE"/>
    <w:rsid w:val="00D417CB"/>
    <w:rsid w:val="00D42D63"/>
    <w:rsid w:val="00D43153"/>
    <w:rsid w:val="00D439C6"/>
    <w:rsid w:val="00D43A89"/>
    <w:rsid w:val="00D43B94"/>
    <w:rsid w:val="00D44747"/>
    <w:rsid w:val="00D44782"/>
    <w:rsid w:val="00D44FCF"/>
    <w:rsid w:val="00D50751"/>
    <w:rsid w:val="00D50BAB"/>
    <w:rsid w:val="00D51B0E"/>
    <w:rsid w:val="00D521C4"/>
    <w:rsid w:val="00D52B72"/>
    <w:rsid w:val="00D5396D"/>
    <w:rsid w:val="00D54123"/>
    <w:rsid w:val="00D54499"/>
    <w:rsid w:val="00D56305"/>
    <w:rsid w:val="00D56B8D"/>
    <w:rsid w:val="00D57787"/>
    <w:rsid w:val="00D57BD0"/>
    <w:rsid w:val="00D600F1"/>
    <w:rsid w:val="00D60485"/>
    <w:rsid w:val="00D60B74"/>
    <w:rsid w:val="00D60CA9"/>
    <w:rsid w:val="00D618E6"/>
    <w:rsid w:val="00D626B7"/>
    <w:rsid w:val="00D62707"/>
    <w:rsid w:val="00D62E6C"/>
    <w:rsid w:val="00D63019"/>
    <w:rsid w:val="00D644F8"/>
    <w:rsid w:val="00D65DB5"/>
    <w:rsid w:val="00D66A6B"/>
    <w:rsid w:val="00D6733D"/>
    <w:rsid w:val="00D67D87"/>
    <w:rsid w:val="00D70FEC"/>
    <w:rsid w:val="00D71321"/>
    <w:rsid w:val="00D71A21"/>
    <w:rsid w:val="00D72684"/>
    <w:rsid w:val="00D7272E"/>
    <w:rsid w:val="00D72FF5"/>
    <w:rsid w:val="00D7398E"/>
    <w:rsid w:val="00D73E93"/>
    <w:rsid w:val="00D754C9"/>
    <w:rsid w:val="00D75ADA"/>
    <w:rsid w:val="00D75BE8"/>
    <w:rsid w:val="00D77140"/>
    <w:rsid w:val="00D774CD"/>
    <w:rsid w:val="00D80460"/>
    <w:rsid w:val="00D80EF4"/>
    <w:rsid w:val="00D81383"/>
    <w:rsid w:val="00D81870"/>
    <w:rsid w:val="00D8386C"/>
    <w:rsid w:val="00D8549A"/>
    <w:rsid w:val="00D85C76"/>
    <w:rsid w:val="00D860E9"/>
    <w:rsid w:val="00D862DF"/>
    <w:rsid w:val="00D86907"/>
    <w:rsid w:val="00D86E56"/>
    <w:rsid w:val="00D87C1C"/>
    <w:rsid w:val="00D9009F"/>
    <w:rsid w:val="00D9104E"/>
    <w:rsid w:val="00D913A2"/>
    <w:rsid w:val="00D9219E"/>
    <w:rsid w:val="00D9260C"/>
    <w:rsid w:val="00D92F2D"/>
    <w:rsid w:val="00D939F5"/>
    <w:rsid w:val="00D942AF"/>
    <w:rsid w:val="00D9434C"/>
    <w:rsid w:val="00D95032"/>
    <w:rsid w:val="00D96E2A"/>
    <w:rsid w:val="00D96F67"/>
    <w:rsid w:val="00D971E8"/>
    <w:rsid w:val="00D977EA"/>
    <w:rsid w:val="00D97C3A"/>
    <w:rsid w:val="00DA032A"/>
    <w:rsid w:val="00DA0F87"/>
    <w:rsid w:val="00DA1B32"/>
    <w:rsid w:val="00DA265C"/>
    <w:rsid w:val="00DA27C5"/>
    <w:rsid w:val="00DA4E8D"/>
    <w:rsid w:val="00DA5A22"/>
    <w:rsid w:val="00DA6151"/>
    <w:rsid w:val="00DA6930"/>
    <w:rsid w:val="00DA7337"/>
    <w:rsid w:val="00DA7565"/>
    <w:rsid w:val="00DA7690"/>
    <w:rsid w:val="00DA7DAB"/>
    <w:rsid w:val="00DB0520"/>
    <w:rsid w:val="00DB0A87"/>
    <w:rsid w:val="00DB1528"/>
    <w:rsid w:val="00DB16BE"/>
    <w:rsid w:val="00DB2BCC"/>
    <w:rsid w:val="00DB3300"/>
    <w:rsid w:val="00DB3FE4"/>
    <w:rsid w:val="00DB40C8"/>
    <w:rsid w:val="00DB5058"/>
    <w:rsid w:val="00DB679A"/>
    <w:rsid w:val="00DB6A83"/>
    <w:rsid w:val="00DB789A"/>
    <w:rsid w:val="00DB7E3A"/>
    <w:rsid w:val="00DC055E"/>
    <w:rsid w:val="00DC2A2F"/>
    <w:rsid w:val="00DC42EB"/>
    <w:rsid w:val="00DC4D60"/>
    <w:rsid w:val="00DC4DF1"/>
    <w:rsid w:val="00DC5505"/>
    <w:rsid w:val="00DC6FCA"/>
    <w:rsid w:val="00DC757F"/>
    <w:rsid w:val="00DC7E8F"/>
    <w:rsid w:val="00DD0571"/>
    <w:rsid w:val="00DD16D7"/>
    <w:rsid w:val="00DD1898"/>
    <w:rsid w:val="00DD1F89"/>
    <w:rsid w:val="00DD28C3"/>
    <w:rsid w:val="00DD34B8"/>
    <w:rsid w:val="00DD3953"/>
    <w:rsid w:val="00DD3CC7"/>
    <w:rsid w:val="00DD424A"/>
    <w:rsid w:val="00DD466A"/>
    <w:rsid w:val="00DD4EFF"/>
    <w:rsid w:val="00DD52A2"/>
    <w:rsid w:val="00DD5349"/>
    <w:rsid w:val="00DD6513"/>
    <w:rsid w:val="00DD6FAF"/>
    <w:rsid w:val="00DD70D4"/>
    <w:rsid w:val="00DD7C06"/>
    <w:rsid w:val="00DD7F50"/>
    <w:rsid w:val="00DE065E"/>
    <w:rsid w:val="00DE0BA4"/>
    <w:rsid w:val="00DE0D90"/>
    <w:rsid w:val="00DE20DF"/>
    <w:rsid w:val="00DE23E8"/>
    <w:rsid w:val="00DE2837"/>
    <w:rsid w:val="00DE2BEA"/>
    <w:rsid w:val="00DE4030"/>
    <w:rsid w:val="00DE49BE"/>
    <w:rsid w:val="00DE4CD6"/>
    <w:rsid w:val="00DE4F22"/>
    <w:rsid w:val="00DE559B"/>
    <w:rsid w:val="00DE5B70"/>
    <w:rsid w:val="00DE707C"/>
    <w:rsid w:val="00DF0080"/>
    <w:rsid w:val="00DF0938"/>
    <w:rsid w:val="00DF0A87"/>
    <w:rsid w:val="00DF0CF8"/>
    <w:rsid w:val="00DF2E31"/>
    <w:rsid w:val="00DF37F4"/>
    <w:rsid w:val="00DF3923"/>
    <w:rsid w:val="00DF3AD0"/>
    <w:rsid w:val="00DF3EA4"/>
    <w:rsid w:val="00DF40CB"/>
    <w:rsid w:val="00DF4AD1"/>
    <w:rsid w:val="00DF5756"/>
    <w:rsid w:val="00DF6F79"/>
    <w:rsid w:val="00DF771B"/>
    <w:rsid w:val="00DF7884"/>
    <w:rsid w:val="00E00A4C"/>
    <w:rsid w:val="00E00A5D"/>
    <w:rsid w:val="00E00EAA"/>
    <w:rsid w:val="00E01276"/>
    <w:rsid w:val="00E02205"/>
    <w:rsid w:val="00E0319C"/>
    <w:rsid w:val="00E03849"/>
    <w:rsid w:val="00E04132"/>
    <w:rsid w:val="00E05B8A"/>
    <w:rsid w:val="00E05E5D"/>
    <w:rsid w:val="00E060A3"/>
    <w:rsid w:val="00E06121"/>
    <w:rsid w:val="00E0781B"/>
    <w:rsid w:val="00E07D9E"/>
    <w:rsid w:val="00E10105"/>
    <w:rsid w:val="00E102C6"/>
    <w:rsid w:val="00E108AC"/>
    <w:rsid w:val="00E1196B"/>
    <w:rsid w:val="00E13804"/>
    <w:rsid w:val="00E13F78"/>
    <w:rsid w:val="00E142DC"/>
    <w:rsid w:val="00E1445C"/>
    <w:rsid w:val="00E1556C"/>
    <w:rsid w:val="00E16048"/>
    <w:rsid w:val="00E16EFF"/>
    <w:rsid w:val="00E20648"/>
    <w:rsid w:val="00E22FCE"/>
    <w:rsid w:val="00E23AE5"/>
    <w:rsid w:val="00E2417C"/>
    <w:rsid w:val="00E2431B"/>
    <w:rsid w:val="00E252CD"/>
    <w:rsid w:val="00E26111"/>
    <w:rsid w:val="00E27694"/>
    <w:rsid w:val="00E2778A"/>
    <w:rsid w:val="00E302E5"/>
    <w:rsid w:val="00E32E58"/>
    <w:rsid w:val="00E33172"/>
    <w:rsid w:val="00E33549"/>
    <w:rsid w:val="00E35520"/>
    <w:rsid w:val="00E35567"/>
    <w:rsid w:val="00E35A5C"/>
    <w:rsid w:val="00E368C7"/>
    <w:rsid w:val="00E36A81"/>
    <w:rsid w:val="00E36F70"/>
    <w:rsid w:val="00E3737F"/>
    <w:rsid w:val="00E37A2B"/>
    <w:rsid w:val="00E41AAD"/>
    <w:rsid w:val="00E41D95"/>
    <w:rsid w:val="00E41E29"/>
    <w:rsid w:val="00E421F4"/>
    <w:rsid w:val="00E424E3"/>
    <w:rsid w:val="00E426D1"/>
    <w:rsid w:val="00E42753"/>
    <w:rsid w:val="00E42DF7"/>
    <w:rsid w:val="00E42E4C"/>
    <w:rsid w:val="00E43A71"/>
    <w:rsid w:val="00E43E1D"/>
    <w:rsid w:val="00E45405"/>
    <w:rsid w:val="00E45BF4"/>
    <w:rsid w:val="00E4637B"/>
    <w:rsid w:val="00E46D00"/>
    <w:rsid w:val="00E47BE1"/>
    <w:rsid w:val="00E509F5"/>
    <w:rsid w:val="00E50DDF"/>
    <w:rsid w:val="00E51D0B"/>
    <w:rsid w:val="00E51ECD"/>
    <w:rsid w:val="00E53391"/>
    <w:rsid w:val="00E536BE"/>
    <w:rsid w:val="00E541AA"/>
    <w:rsid w:val="00E550E9"/>
    <w:rsid w:val="00E5548E"/>
    <w:rsid w:val="00E56355"/>
    <w:rsid w:val="00E5689A"/>
    <w:rsid w:val="00E568B7"/>
    <w:rsid w:val="00E57DA3"/>
    <w:rsid w:val="00E607C4"/>
    <w:rsid w:val="00E609F6"/>
    <w:rsid w:val="00E616AD"/>
    <w:rsid w:val="00E63F41"/>
    <w:rsid w:val="00E63F87"/>
    <w:rsid w:val="00E65A79"/>
    <w:rsid w:val="00E6617D"/>
    <w:rsid w:val="00E6661F"/>
    <w:rsid w:val="00E66D3F"/>
    <w:rsid w:val="00E709A9"/>
    <w:rsid w:val="00E72215"/>
    <w:rsid w:val="00E7243E"/>
    <w:rsid w:val="00E72CFD"/>
    <w:rsid w:val="00E731E3"/>
    <w:rsid w:val="00E7373D"/>
    <w:rsid w:val="00E75442"/>
    <w:rsid w:val="00E77941"/>
    <w:rsid w:val="00E77A61"/>
    <w:rsid w:val="00E804A2"/>
    <w:rsid w:val="00E83145"/>
    <w:rsid w:val="00E8463F"/>
    <w:rsid w:val="00E850D4"/>
    <w:rsid w:val="00E8510A"/>
    <w:rsid w:val="00E8654F"/>
    <w:rsid w:val="00E86885"/>
    <w:rsid w:val="00E86C6E"/>
    <w:rsid w:val="00E86CD1"/>
    <w:rsid w:val="00E87384"/>
    <w:rsid w:val="00E91238"/>
    <w:rsid w:val="00E921DE"/>
    <w:rsid w:val="00E92FC8"/>
    <w:rsid w:val="00E932E2"/>
    <w:rsid w:val="00E94643"/>
    <w:rsid w:val="00E94718"/>
    <w:rsid w:val="00E94869"/>
    <w:rsid w:val="00E950AD"/>
    <w:rsid w:val="00E950D4"/>
    <w:rsid w:val="00E9693E"/>
    <w:rsid w:val="00E96A41"/>
    <w:rsid w:val="00E96C54"/>
    <w:rsid w:val="00EA03AB"/>
    <w:rsid w:val="00EA1677"/>
    <w:rsid w:val="00EA20FB"/>
    <w:rsid w:val="00EA2291"/>
    <w:rsid w:val="00EA252A"/>
    <w:rsid w:val="00EA325D"/>
    <w:rsid w:val="00EA40BD"/>
    <w:rsid w:val="00EA484D"/>
    <w:rsid w:val="00EA48C3"/>
    <w:rsid w:val="00EA5193"/>
    <w:rsid w:val="00EA5D07"/>
    <w:rsid w:val="00EA6929"/>
    <w:rsid w:val="00EA6CDF"/>
    <w:rsid w:val="00EA6FEC"/>
    <w:rsid w:val="00EB007C"/>
    <w:rsid w:val="00EB08C1"/>
    <w:rsid w:val="00EB0995"/>
    <w:rsid w:val="00EB13CE"/>
    <w:rsid w:val="00EB179C"/>
    <w:rsid w:val="00EB1DE5"/>
    <w:rsid w:val="00EB369C"/>
    <w:rsid w:val="00EB384C"/>
    <w:rsid w:val="00EB3B72"/>
    <w:rsid w:val="00EB45B3"/>
    <w:rsid w:val="00EB45C4"/>
    <w:rsid w:val="00EB4B95"/>
    <w:rsid w:val="00EB4FBC"/>
    <w:rsid w:val="00EB5131"/>
    <w:rsid w:val="00EB7DBD"/>
    <w:rsid w:val="00EC052E"/>
    <w:rsid w:val="00EC1D47"/>
    <w:rsid w:val="00EC29D3"/>
    <w:rsid w:val="00EC2D8C"/>
    <w:rsid w:val="00EC331F"/>
    <w:rsid w:val="00EC3A7B"/>
    <w:rsid w:val="00EC5CC7"/>
    <w:rsid w:val="00EC68E5"/>
    <w:rsid w:val="00EC6911"/>
    <w:rsid w:val="00EC6EBD"/>
    <w:rsid w:val="00EC7072"/>
    <w:rsid w:val="00ED16CA"/>
    <w:rsid w:val="00ED17F1"/>
    <w:rsid w:val="00ED2402"/>
    <w:rsid w:val="00ED3276"/>
    <w:rsid w:val="00ED4211"/>
    <w:rsid w:val="00ED49A6"/>
    <w:rsid w:val="00ED514F"/>
    <w:rsid w:val="00ED6234"/>
    <w:rsid w:val="00EE053E"/>
    <w:rsid w:val="00EE1721"/>
    <w:rsid w:val="00EE3055"/>
    <w:rsid w:val="00EE3F7D"/>
    <w:rsid w:val="00EE424C"/>
    <w:rsid w:val="00EE4FA0"/>
    <w:rsid w:val="00EE5542"/>
    <w:rsid w:val="00EE699D"/>
    <w:rsid w:val="00EE6D07"/>
    <w:rsid w:val="00EE6E10"/>
    <w:rsid w:val="00EE7BDC"/>
    <w:rsid w:val="00EE7CB4"/>
    <w:rsid w:val="00EE7EB2"/>
    <w:rsid w:val="00EF00C6"/>
    <w:rsid w:val="00EF0562"/>
    <w:rsid w:val="00EF06ED"/>
    <w:rsid w:val="00EF08B6"/>
    <w:rsid w:val="00EF2355"/>
    <w:rsid w:val="00EF26C4"/>
    <w:rsid w:val="00EF2AE0"/>
    <w:rsid w:val="00EF30DA"/>
    <w:rsid w:val="00EF35B1"/>
    <w:rsid w:val="00EF430C"/>
    <w:rsid w:val="00EF4B7F"/>
    <w:rsid w:val="00EF4C76"/>
    <w:rsid w:val="00EF5890"/>
    <w:rsid w:val="00EF5ED9"/>
    <w:rsid w:val="00EF62B4"/>
    <w:rsid w:val="00EF70C8"/>
    <w:rsid w:val="00EF70D0"/>
    <w:rsid w:val="00EF75BC"/>
    <w:rsid w:val="00EF7C97"/>
    <w:rsid w:val="00F007E4"/>
    <w:rsid w:val="00F0103B"/>
    <w:rsid w:val="00F0173E"/>
    <w:rsid w:val="00F01B47"/>
    <w:rsid w:val="00F025B3"/>
    <w:rsid w:val="00F02AA1"/>
    <w:rsid w:val="00F03699"/>
    <w:rsid w:val="00F036E5"/>
    <w:rsid w:val="00F039DB"/>
    <w:rsid w:val="00F06DDA"/>
    <w:rsid w:val="00F07113"/>
    <w:rsid w:val="00F077BE"/>
    <w:rsid w:val="00F104E8"/>
    <w:rsid w:val="00F11E54"/>
    <w:rsid w:val="00F11ECE"/>
    <w:rsid w:val="00F12DDA"/>
    <w:rsid w:val="00F150BD"/>
    <w:rsid w:val="00F15CF1"/>
    <w:rsid w:val="00F170C2"/>
    <w:rsid w:val="00F17FBE"/>
    <w:rsid w:val="00F2033A"/>
    <w:rsid w:val="00F20E40"/>
    <w:rsid w:val="00F21031"/>
    <w:rsid w:val="00F2198D"/>
    <w:rsid w:val="00F21AFD"/>
    <w:rsid w:val="00F22996"/>
    <w:rsid w:val="00F22B9E"/>
    <w:rsid w:val="00F22CF9"/>
    <w:rsid w:val="00F231DD"/>
    <w:rsid w:val="00F231EA"/>
    <w:rsid w:val="00F25436"/>
    <w:rsid w:val="00F25939"/>
    <w:rsid w:val="00F25DAA"/>
    <w:rsid w:val="00F265EC"/>
    <w:rsid w:val="00F267FD"/>
    <w:rsid w:val="00F26ADE"/>
    <w:rsid w:val="00F300E7"/>
    <w:rsid w:val="00F3049D"/>
    <w:rsid w:val="00F3080C"/>
    <w:rsid w:val="00F3250A"/>
    <w:rsid w:val="00F3326B"/>
    <w:rsid w:val="00F33800"/>
    <w:rsid w:val="00F34477"/>
    <w:rsid w:val="00F345AA"/>
    <w:rsid w:val="00F348BE"/>
    <w:rsid w:val="00F35286"/>
    <w:rsid w:val="00F35B28"/>
    <w:rsid w:val="00F35BA2"/>
    <w:rsid w:val="00F36026"/>
    <w:rsid w:val="00F36F37"/>
    <w:rsid w:val="00F36FCB"/>
    <w:rsid w:val="00F37337"/>
    <w:rsid w:val="00F37ADB"/>
    <w:rsid w:val="00F37C37"/>
    <w:rsid w:val="00F402B3"/>
    <w:rsid w:val="00F42163"/>
    <w:rsid w:val="00F422BD"/>
    <w:rsid w:val="00F422E9"/>
    <w:rsid w:val="00F4256E"/>
    <w:rsid w:val="00F42C4A"/>
    <w:rsid w:val="00F43834"/>
    <w:rsid w:val="00F445FC"/>
    <w:rsid w:val="00F44953"/>
    <w:rsid w:val="00F452FF"/>
    <w:rsid w:val="00F45CF3"/>
    <w:rsid w:val="00F46C8E"/>
    <w:rsid w:val="00F4715D"/>
    <w:rsid w:val="00F50B20"/>
    <w:rsid w:val="00F50BF4"/>
    <w:rsid w:val="00F520D2"/>
    <w:rsid w:val="00F524E8"/>
    <w:rsid w:val="00F52539"/>
    <w:rsid w:val="00F52734"/>
    <w:rsid w:val="00F52AFF"/>
    <w:rsid w:val="00F53A28"/>
    <w:rsid w:val="00F5772E"/>
    <w:rsid w:val="00F57D48"/>
    <w:rsid w:val="00F57E83"/>
    <w:rsid w:val="00F62960"/>
    <w:rsid w:val="00F63891"/>
    <w:rsid w:val="00F63ECE"/>
    <w:rsid w:val="00F6491B"/>
    <w:rsid w:val="00F64FDF"/>
    <w:rsid w:val="00F66236"/>
    <w:rsid w:val="00F66883"/>
    <w:rsid w:val="00F67C0E"/>
    <w:rsid w:val="00F67C4E"/>
    <w:rsid w:val="00F707B7"/>
    <w:rsid w:val="00F718E1"/>
    <w:rsid w:val="00F72578"/>
    <w:rsid w:val="00F72B48"/>
    <w:rsid w:val="00F73073"/>
    <w:rsid w:val="00F75393"/>
    <w:rsid w:val="00F760F1"/>
    <w:rsid w:val="00F762EF"/>
    <w:rsid w:val="00F768BC"/>
    <w:rsid w:val="00F76935"/>
    <w:rsid w:val="00F76CA3"/>
    <w:rsid w:val="00F774FA"/>
    <w:rsid w:val="00F77FD1"/>
    <w:rsid w:val="00F80AEC"/>
    <w:rsid w:val="00F80BFB"/>
    <w:rsid w:val="00F8156D"/>
    <w:rsid w:val="00F815F6"/>
    <w:rsid w:val="00F81656"/>
    <w:rsid w:val="00F81BE3"/>
    <w:rsid w:val="00F81F49"/>
    <w:rsid w:val="00F8230C"/>
    <w:rsid w:val="00F82AE4"/>
    <w:rsid w:val="00F83B19"/>
    <w:rsid w:val="00F83B20"/>
    <w:rsid w:val="00F8529A"/>
    <w:rsid w:val="00F8596B"/>
    <w:rsid w:val="00F86686"/>
    <w:rsid w:val="00F8674C"/>
    <w:rsid w:val="00F912F6"/>
    <w:rsid w:val="00F92169"/>
    <w:rsid w:val="00F92ACC"/>
    <w:rsid w:val="00F931D0"/>
    <w:rsid w:val="00F93382"/>
    <w:rsid w:val="00F953CD"/>
    <w:rsid w:val="00F9551B"/>
    <w:rsid w:val="00F95A3C"/>
    <w:rsid w:val="00F95E8E"/>
    <w:rsid w:val="00F96221"/>
    <w:rsid w:val="00F96726"/>
    <w:rsid w:val="00F96B80"/>
    <w:rsid w:val="00F977AA"/>
    <w:rsid w:val="00FA1103"/>
    <w:rsid w:val="00FA2EC1"/>
    <w:rsid w:val="00FA32F6"/>
    <w:rsid w:val="00FA3409"/>
    <w:rsid w:val="00FA34F1"/>
    <w:rsid w:val="00FA350C"/>
    <w:rsid w:val="00FA38C9"/>
    <w:rsid w:val="00FA3A77"/>
    <w:rsid w:val="00FA437D"/>
    <w:rsid w:val="00FA4B19"/>
    <w:rsid w:val="00FA4FBC"/>
    <w:rsid w:val="00FA4FFE"/>
    <w:rsid w:val="00FA5323"/>
    <w:rsid w:val="00FA5A26"/>
    <w:rsid w:val="00FA5A3F"/>
    <w:rsid w:val="00FA7966"/>
    <w:rsid w:val="00FB2F66"/>
    <w:rsid w:val="00FB3D21"/>
    <w:rsid w:val="00FB4FAB"/>
    <w:rsid w:val="00FB5E9B"/>
    <w:rsid w:val="00FB71B0"/>
    <w:rsid w:val="00FB71C7"/>
    <w:rsid w:val="00FB75DA"/>
    <w:rsid w:val="00FB7C2D"/>
    <w:rsid w:val="00FB7C63"/>
    <w:rsid w:val="00FC122F"/>
    <w:rsid w:val="00FC1675"/>
    <w:rsid w:val="00FC182D"/>
    <w:rsid w:val="00FC251B"/>
    <w:rsid w:val="00FC28F2"/>
    <w:rsid w:val="00FC2A02"/>
    <w:rsid w:val="00FC2BE7"/>
    <w:rsid w:val="00FC2F37"/>
    <w:rsid w:val="00FC2F46"/>
    <w:rsid w:val="00FC307A"/>
    <w:rsid w:val="00FC3752"/>
    <w:rsid w:val="00FC3755"/>
    <w:rsid w:val="00FC5896"/>
    <w:rsid w:val="00FC5A6A"/>
    <w:rsid w:val="00FC5DB6"/>
    <w:rsid w:val="00FC6AC4"/>
    <w:rsid w:val="00FC748F"/>
    <w:rsid w:val="00FD02B8"/>
    <w:rsid w:val="00FD0C32"/>
    <w:rsid w:val="00FD157B"/>
    <w:rsid w:val="00FD246D"/>
    <w:rsid w:val="00FD2F2F"/>
    <w:rsid w:val="00FD3F1B"/>
    <w:rsid w:val="00FD4126"/>
    <w:rsid w:val="00FD48BF"/>
    <w:rsid w:val="00FD50D2"/>
    <w:rsid w:val="00FD61DF"/>
    <w:rsid w:val="00FD641F"/>
    <w:rsid w:val="00FD6694"/>
    <w:rsid w:val="00FD7673"/>
    <w:rsid w:val="00FD7D96"/>
    <w:rsid w:val="00FD7F25"/>
    <w:rsid w:val="00FE0B86"/>
    <w:rsid w:val="00FE0E9E"/>
    <w:rsid w:val="00FE1C33"/>
    <w:rsid w:val="00FE26DE"/>
    <w:rsid w:val="00FE35BE"/>
    <w:rsid w:val="00FE4802"/>
    <w:rsid w:val="00FE52A7"/>
    <w:rsid w:val="00FE5EE3"/>
    <w:rsid w:val="00FF0CC0"/>
    <w:rsid w:val="00FF1860"/>
    <w:rsid w:val="00FF1D48"/>
    <w:rsid w:val="00FF2326"/>
    <w:rsid w:val="00FF2C3F"/>
    <w:rsid w:val="00FF34FF"/>
    <w:rsid w:val="00FF3EF8"/>
    <w:rsid w:val="00FF5174"/>
    <w:rsid w:val="00FF5C3C"/>
    <w:rsid w:val="00FF6006"/>
    <w:rsid w:val="00FF6D8E"/>
    <w:rsid w:val="00FF7EB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93DF8"/>
    <w:pPr>
      <w:spacing w:after="160" w:line="256" w:lineRule="auto"/>
    </w:pPr>
    <w:rPr>
      <w:rFonts w:ascii="Calibri" w:eastAsia="Calibri" w:hAnsi="Calibri" w:cs="Times New Roman"/>
    </w:rPr>
  </w:style>
  <w:style w:type="paragraph" w:styleId="1">
    <w:name w:val="heading 1"/>
    <w:basedOn w:val="a"/>
    <w:link w:val="10"/>
    <w:uiPriority w:val="9"/>
    <w:qFormat/>
    <w:rsid w:val="003F2F2F"/>
    <w:pPr>
      <w:spacing w:before="100" w:beforeAutospacing="1" w:after="100" w:afterAutospacing="1" w:line="240" w:lineRule="auto"/>
      <w:outlineLvl w:val="0"/>
    </w:pPr>
    <w:rPr>
      <w:rFonts w:ascii="Times New Roman" w:eastAsia="Times New Roman" w:hAnsi="Times New Roman"/>
      <w:b/>
      <w:bCs/>
      <w:kern w:val="36"/>
      <w:sz w:val="48"/>
      <w:szCs w:val="48"/>
      <w:lang w:eastAsia="ru-RU"/>
    </w:rPr>
  </w:style>
  <w:style w:type="paragraph" w:styleId="2">
    <w:name w:val="heading 2"/>
    <w:basedOn w:val="a"/>
    <w:next w:val="a"/>
    <w:link w:val="20"/>
    <w:uiPriority w:val="9"/>
    <w:unhideWhenUsed/>
    <w:qFormat/>
    <w:rsid w:val="001208A3"/>
    <w:pPr>
      <w:keepNext/>
      <w:keepLines/>
      <w:spacing w:before="200" w:after="0" w:line="276" w:lineRule="auto"/>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6E4F64"/>
    <w:pPr>
      <w:spacing w:after="0" w:line="240" w:lineRule="auto"/>
    </w:pPr>
  </w:style>
  <w:style w:type="paragraph" w:styleId="a5">
    <w:name w:val="List Paragraph"/>
    <w:basedOn w:val="a"/>
    <w:link w:val="a6"/>
    <w:uiPriority w:val="34"/>
    <w:qFormat/>
    <w:rsid w:val="006E4F64"/>
    <w:pPr>
      <w:spacing w:after="200" w:line="276" w:lineRule="auto"/>
      <w:ind w:left="720"/>
      <w:contextualSpacing/>
    </w:pPr>
    <w:rPr>
      <w:rFonts w:asciiTheme="minorHAnsi" w:eastAsiaTheme="minorHAnsi" w:hAnsiTheme="minorHAnsi" w:cstheme="minorBidi"/>
    </w:rPr>
  </w:style>
  <w:style w:type="paragraph" w:styleId="a7">
    <w:name w:val="Title"/>
    <w:basedOn w:val="a"/>
    <w:next w:val="a"/>
    <w:link w:val="a8"/>
    <w:uiPriority w:val="10"/>
    <w:qFormat/>
    <w:rsid w:val="006E4F64"/>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8">
    <w:name w:val="Название Знак"/>
    <w:basedOn w:val="a0"/>
    <w:link w:val="a7"/>
    <w:uiPriority w:val="10"/>
    <w:rsid w:val="006E4F64"/>
    <w:rPr>
      <w:rFonts w:asciiTheme="majorHAnsi" w:eastAsiaTheme="majorEastAsia" w:hAnsiTheme="majorHAnsi" w:cstheme="majorBidi"/>
      <w:color w:val="17365D" w:themeColor="text2" w:themeShade="BF"/>
      <w:spacing w:val="5"/>
      <w:kern w:val="28"/>
      <w:sz w:val="52"/>
      <w:szCs w:val="52"/>
    </w:rPr>
  </w:style>
  <w:style w:type="table" w:styleId="a9">
    <w:name w:val="Table Grid"/>
    <w:basedOn w:val="a1"/>
    <w:uiPriority w:val="59"/>
    <w:rsid w:val="006E4F64"/>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a">
    <w:name w:val="Balloon Text"/>
    <w:basedOn w:val="a"/>
    <w:link w:val="ab"/>
    <w:uiPriority w:val="99"/>
    <w:semiHidden/>
    <w:unhideWhenUsed/>
    <w:rsid w:val="006E4F64"/>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6E4F64"/>
    <w:rPr>
      <w:rFonts w:ascii="Tahoma" w:eastAsia="Calibri" w:hAnsi="Tahoma" w:cs="Tahoma"/>
      <w:sz w:val="16"/>
      <w:szCs w:val="16"/>
    </w:rPr>
  </w:style>
  <w:style w:type="paragraph" w:styleId="ac">
    <w:name w:val="header"/>
    <w:basedOn w:val="a"/>
    <w:link w:val="ad"/>
    <w:uiPriority w:val="99"/>
    <w:rsid w:val="006E4F64"/>
    <w:pPr>
      <w:tabs>
        <w:tab w:val="center" w:pos="4677"/>
        <w:tab w:val="right" w:pos="9355"/>
      </w:tabs>
      <w:spacing w:after="0" w:line="240" w:lineRule="auto"/>
    </w:pPr>
    <w:rPr>
      <w:rFonts w:eastAsia="Times New Roman"/>
      <w:lang w:eastAsia="ru-RU"/>
    </w:rPr>
  </w:style>
  <w:style w:type="character" w:customStyle="1" w:styleId="ad">
    <w:name w:val="Верхний колонтитул Знак"/>
    <w:basedOn w:val="a0"/>
    <w:link w:val="ac"/>
    <w:uiPriority w:val="99"/>
    <w:rsid w:val="006E4F64"/>
    <w:rPr>
      <w:rFonts w:ascii="Calibri" w:eastAsia="Times New Roman" w:hAnsi="Calibri" w:cs="Times New Roman"/>
      <w:lang w:eastAsia="ru-RU"/>
    </w:rPr>
  </w:style>
  <w:style w:type="table" w:customStyle="1" w:styleId="11">
    <w:name w:val="Сетка таблицы1"/>
    <w:basedOn w:val="a1"/>
    <w:next w:val="a9"/>
    <w:uiPriority w:val="59"/>
    <w:rsid w:val="006E4F6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4">
    <w:name w:val="Без интервала Знак"/>
    <w:link w:val="a3"/>
    <w:uiPriority w:val="1"/>
    <w:locked/>
    <w:rsid w:val="006E4F64"/>
  </w:style>
  <w:style w:type="paragraph" w:styleId="ae">
    <w:name w:val="Normal (Web)"/>
    <w:basedOn w:val="a"/>
    <w:uiPriority w:val="99"/>
    <w:unhideWhenUsed/>
    <w:rsid w:val="006E4F64"/>
    <w:pPr>
      <w:spacing w:before="100" w:beforeAutospacing="1" w:after="100" w:afterAutospacing="1" w:line="240" w:lineRule="auto"/>
    </w:pPr>
    <w:rPr>
      <w:rFonts w:ascii="Times New Roman" w:eastAsia="Times New Roman" w:hAnsi="Times New Roman"/>
      <w:sz w:val="24"/>
      <w:szCs w:val="24"/>
      <w:lang w:eastAsia="ru-RU"/>
    </w:rPr>
  </w:style>
  <w:style w:type="character" w:styleId="af">
    <w:name w:val="Hyperlink"/>
    <w:basedOn w:val="a0"/>
    <w:unhideWhenUsed/>
    <w:rsid w:val="006E4F64"/>
    <w:rPr>
      <w:color w:val="0000FF"/>
      <w:u w:val="single"/>
    </w:rPr>
  </w:style>
  <w:style w:type="character" w:customStyle="1" w:styleId="c6">
    <w:name w:val="c6"/>
    <w:basedOn w:val="a0"/>
    <w:rsid w:val="006E4F64"/>
  </w:style>
  <w:style w:type="paragraph" w:customStyle="1" w:styleId="ConsPlusNormal">
    <w:name w:val="ConsPlusNormal"/>
    <w:link w:val="ConsPlusNormal0"/>
    <w:rsid w:val="006E4F64"/>
    <w:pPr>
      <w:widowControl w:val="0"/>
      <w:autoSpaceDE w:val="0"/>
      <w:autoSpaceDN w:val="0"/>
      <w:spacing w:after="0" w:line="240" w:lineRule="auto"/>
    </w:pPr>
    <w:rPr>
      <w:rFonts w:ascii="Times New Roman" w:eastAsia="Times New Roman" w:hAnsi="Times New Roman" w:cs="Times New Roman"/>
      <w:sz w:val="28"/>
      <w:szCs w:val="20"/>
      <w:lang w:eastAsia="ru-RU"/>
    </w:rPr>
  </w:style>
  <w:style w:type="paragraph" w:styleId="af0">
    <w:name w:val="footer"/>
    <w:basedOn w:val="a"/>
    <w:link w:val="af1"/>
    <w:uiPriority w:val="99"/>
    <w:unhideWhenUsed/>
    <w:rsid w:val="00F07113"/>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F07113"/>
    <w:rPr>
      <w:rFonts w:ascii="Calibri" w:eastAsia="Calibri" w:hAnsi="Calibri" w:cs="Times New Roman"/>
    </w:rPr>
  </w:style>
  <w:style w:type="character" w:customStyle="1" w:styleId="af2">
    <w:name w:val="Основной текст_"/>
    <w:basedOn w:val="a0"/>
    <w:link w:val="21"/>
    <w:locked/>
    <w:rsid w:val="00212802"/>
    <w:rPr>
      <w:rFonts w:ascii="Times New Roman" w:eastAsia="Times New Roman" w:hAnsi="Times New Roman" w:cs="Times New Roman"/>
      <w:sz w:val="26"/>
      <w:szCs w:val="26"/>
      <w:shd w:val="clear" w:color="auto" w:fill="FFFFFF"/>
    </w:rPr>
  </w:style>
  <w:style w:type="paragraph" w:customStyle="1" w:styleId="21">
    <w:name w:val="Основной текст2"/>
    <w:basedOn w:val="a"/>
    <w:link w:val="af2"/>
    <w:rsid w:val="00212802"/>
    <w:pPr>
      <w:widowControl w:val="0"/>
      <w:shd w:val="clear" w:color="auto" w:fill="FFFFFF"/>
      <w:spacing w:after="0" w:line="0" w:lineRule="atLeast"/>
      <w:jc w:val="center"/>
    </w:pPr>
    <w:rPr>
      <w:rFonts w:ascii="Times New Roman" w:eastAsia="Times New Roman" w:hAnsi="Times New Roman"/>
      <w:sz w:val="26"/>
      <w:szCs w:val="26"/>
    </w:rPr>
  </w:style>
  <w:style w:type="paragraph" w:styleId="af3">
    <w:name w:val="Intense Quote"/>
    <w:basedOn w:val="a"/>
    <w:next w:val="a"/>
    <w:link w:val="af4"/>
    <w:uiPriority w:val="30"/>
    <w:qFormat/>
    <w:rsid w:val="004B0A7A"/>
    <w:pPr>
      <w:pBdr>
        <w:bottom w:val="single" w:sz="4" w:space="4" w:color="4F81BD" w:themeColor="accent1"/>
      </w:pBdr>
      <w:spacing w:before="200" w:after="280" w:line="276" w:lineRule="auto"/>
      <w:ind w:left="936" w:right="936"/>
    </w:pPr>
    <w:rPr>
      <w:rFonts w:asciiTheme="minorHAnsi" w:eastAsiaTheme="minorHAnsi" w:hAnsiTheme="minorHAnsi" w:cstheme="minorBidi"/>
      <w:b/>
      <w:bCs/>
      <w:i/>
      <w:iCs/>
      <w:color w:val="4F81BD" w:themeColor="accent1"/>
    </w:rPr>
  </w:style>
  <w:style w:type="character" w:customStyle="1" w:styleId="af4">
    <w:name w:val="Выделенная цитата Знак"/>
    <w:basedOn w:val="a0"/>
    <w:link w:val="af3"/>
    <w:uiPriority w:val="30"/>
    <w:rsid w:val="004B0A7A"/>
    <w:rPr>
      <w:b/>
      <w:bCs/>
      <w:i/>
      <w:iCs/>
      <w:color w:val="4F81BD" w:themeColor="accent1"/>
    </w:rPr>
  </w:style>
  <w:style w:type="paragraph" w:customStyle="1" w:styleId="Default">
    <w:name w:val="Default"/>
    <w:rsid w:val="00EF2AE0"/>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22">
    <w:name w:val="Сетка таблицы2"/>
    <w:basedOn w:val="a1"/>
    <w:next w:val="a9"/>
    <w:uiPriority w:val="59"/>
    <w:rsid w:val="006E484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9"/>
    <w:rsid w:val="003F2F2F"/>
    <w:rPr>
      <w:rFonts w:ascii="Times New Roman" w:eastAsia="Times New Roman" w:hAnsi="Times New Roman" w:cs="Times New Roman"/>
      <w:b/>
      <w:bCs/>
      <w:kern w:val="36"/>
      <w:sz w:val="48"/>
      <w:szCs w:val="48"/>
      <w:lang w:eastAsia="ru-RU"/>
    </w:rPr>
  </w:style>
  <w:style w:type="numbering" w:customStyle="1" w:styleId="12">
    <w:name w:val="Нет списка1"/>
    <w:next w:val="a2"/>
    <w:uiPriority w:val="99"/>
    <w:semiHidden/>
    <w:unhideWhenUsed/>
    <w:rsid w:val="003F2F2F"/>
  </w:style>
  <w:style w:type="character" w:customStyle="1" w:styleId="a6">
    <w:name w:val="Абзац списка Знак"/>
    <w:link w:val="a5"/>
    <w:uiPriority w:val="34"/>
    <w:rsid w:val="003F2F2F"/>
  </w:style>
  <w:style w:type="table" w:customStyle="1" w:styleId="3">
    <w:name w:val="Сетка таблицы3"/>
    <w:basedOn w:val="a1"/>
    <w:next w:val="a9"/>
    <w:uiPriority w:val="59"/>
    <w:rsid w:val="003F2F2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PlusNormal0">
    <w:name w:val="ConsPlusNormal Знак"/>
    <w:link w:val="ConsPlusNormal"/>
    <w:locked/>
    <w:rsid w:val="003F2F2F"/>
    <w:rPr>
      <w:rFonts w:ascii="Times New Roman" w:eastAsia="Times New Roman" w:hAnsi="Times New Roman" w:cs="Times New Roman"/>
      <w:sz w:val="28"/>
      <w:szCs w:val="20"/>
      <w:lang w:eastAsia="ru-RU"/>
    </w:rPr>
  </w:style>
  <w:style w:type="character" w:customStyle="1" w:styleId="apple-converted-space">
    <w:name w:val="apple-converted-space"/>
    <w:rsid w:val="003F2F2F"/>
  </w:style>
  <w:style w:type="character" w:customStyle="1" w:styleId="23">
    <w:name w:val="Основной текст с отступом 2 Знак"/>
    <w:aliases w:val="Знак Знак"/>
    <w:link w:val="24"/>
    <w:locked/>
    <w:rsid w:val="003F2F2F"/>
    <w:rPr>
      <w:sz w:val="24"/>
      <w:szCs w:val="24"/>
    </w:rPr>
  </w:style>
  <w:style w:type="paragraph" w:styleId="24">
    <w:name w:val="Body Text Indent 2"/>
    <w:aliases w:val="Знак"/>
    <w:basedOn w:val="a"/>
    <w:link w:val="23"/>
    <w:unhideWhenUsed/>
    <w:rsid w:val="003F2F2F"/>
    <w:pPr>
      <w:spacing w:after="120" w:line="480" w:lineRule="auto"/>
      <w:ind w:left="283"/>
    </w:pPr>
    <w:rPr>
      <w:rFonts w:asciiTheme="minorHAnsi" w:eastAsiaTheme="minorHAnsi" w:hAnsiTheme="minorHAnsi" w:cstheme="minorBidi"/>
      <w:sz w:val="24"/>
      <w:szCs w:val="24"/>
    </w:rPr>
  </w:style>
  <w:style w:type="character" w:customStyle="1" w:styleId="210">
    <w:name w:val="Основной текст с отступом 2 Знак1"/>
    <w:aliases w:val="Знак Знак1"/>
    <w:basedOn w:val="a0"/>
    <w:uiPriority w:val="99"/>
    <w:semiHidden/>
    <w:rsid w:val="003F2F2F"/>
    <w:rPr>
      <w:rFonts w:ascii="Calibri" w:eastAsia="Calibri" w:hAnsi="Calibri" w:cs="Times New Roman"/>
    </w:rPr>
  </w:style>
  <w:style w:type="character" w:customStyle="1" w:styleId="af5">
    <w:name w:val="Знак Знак Знак"/>
    <w:rsid w:val="003F2F2F"/>
    <w:rPr>
      <w:sz w:val="24"/>
      <w:szCs w:val="24"/>
      <w:lang w:val="ru-RU" w:eastAsia="ru-RU"/>
    </w:rPr>
  </w:style>
  <w:style w:type="character" w:customStyle="1" w:styleId="af6">
    <w:name w:val="Основной текст Знак"/>
    <w:basedOn w:val="a0"/>
    <w:link w:val="af7"/>
    <w:uiPriority w:val="99"/>
    <w:semiHidden/>
    <w:rsid w:val="003F2F2F"/>
    <w:rPr>
      <w:rFonts w:ascii="Calibri" w:eastAsia="Calibri" w:hAnsi="Calibri" w:cs="Times New Roman"/>
    </w:rPr>
  </w:style>
  <w:style w:type="paragraph" w:styleId="af7">
    <w:name w:val="Body Text"/>
    <w:basedOn w:val="a"/>
    <w:link w:val="af6"/>
    <w:uiPriority w:val="99"/>
    <w:semiHidden/>
    <w:unhideWhenUsed/>
    <w:rsid w:val="003F2F2F"/>
    <w:pPr>
      <w:spacing w:after="120" w:line="259" w:lineRule="auto"/>
    </w:pPr>
  </w:style>
  <w:style w:type="character" w:customStyle="1" w:styleId="13">
    <w:name w:val="Основной текст Знак1"/>
    <w:basedOn w:val="a0"/>
    <w:uiPriority w:val="99"/>
    <w:semiHidden/>
    <w:rsid w:val="003F2F2F"/>
    <w:rPr>
      <w:rFonts w:ascii="Calibri" w:eastAsia="Calibri" w:hAnsi="Calibri" w:cs="Times New Roman"/>
    </w:rPr>
  </w:style>
  <w:style w:type="character" w:customStyle="1" w:styleId="30">
    <w:name w:val="Основной текст с отступом 3 Знак"/>
    <w:basedOn w:val="a0"/>
    <w:link w:val="31"/>
    <w:uiPriority w:val="99"/>
    <w:semiHidden/>
    <w:rsid w:val="003F2F2F"/>
    <w:rPr>
      <w:rFonts w:ascii="Calibri" w:eastAsia="Calibri" w:hAnsi="Calibri" w:cs="Times New Roman"/>
      <w:sz w:val="16"/>
      <w:szCs w:val="16"/>
    </w:rPr>
  </w:style>
  <w:style w:type="paragraph" w:styleId="31">
    <w:name w:val="Body Text Indent 3"/>
    <w:basedOn w:val="a"/>
    <w:link w:val="30"/>
    <w:uiPriority w:val="99"/>
    <w:semiHidden/>
    <w:unhideWhenUsed/>
    <w:rsid w:val="003F2F2F"/>
    <w:pPr>
      <w:spacing w:after="120" w:line="259" w:lineRule="auto"/>
      <w:ind w:left="283"/>
    </w:pPr>
    <w:rPr>
      <w:sz w:val="16"/>
      <w:szCs w:val="16"/>
    </w:rPr>
  </w:style>
  <w:style w:type="character" w:customStyle="1" w:styleId="310">
    <w:name w:val="Основной текст с отступом 3 Знак1"/>
    <w:basedOn w:val="a0"/>
    <w:uiPriority w:val="99"/>
    <w:semiHidden/>
    <w:rsid w:val="003F2F2F"/>
    <w:rPr>
      <w:rFonts w:ascii="Calibri" w:eastAsia="Calibri" w:hAnsi="Calibri" w:cs="Times New Roman"/>
      <w:sz w:val="16"/>
      <w:szCs w:val="16"/>
    </w:rPr>
  </w:style>
  <w:style w:type="paragraph" w:customStyle="1" w:styleId="14">
    <w:name w:val="Без интервала1"/>
    <w:rsid w:val="003F2F2F"/>
    <w:pPr>
      <w:spacing w:after="0" w:line="240" w:lineRule="auto"/>
    </w:pPr>
    <w:rPr>
      <w:rFonts w:ascii="Calibri" w:eastAsia="Times New Roman" w:hAnsi="Calibri" w:cs="Calibri"/>
    </w:rPr>
  </w:style>
  <w:style w:type="paragraph" w:customStyle="1" w:styleId="Standard">
    <w:name w:val="Standard"/>
    <w:rsid w:val="003F2F2F"/>
    <w:pPr>
      <w:suppressAutoHyphens/>
      <w:autoSpaceDN w:val="0"/>
      <w:spacing w:after="0" w:line="240" w:lineRule="auto"/>
    </w:pPr>
    <w:rPr>
      <w:rFonts w:ascii="Times New Roman" w:eastAsia="Times New Roman" w:hAnsi="Times New Roman" w:cs="Times New Roman"/>
      <w:kern w:val="3"/>
      <w:sz w:val="24"/>
      <w:szCs w:val="24"/>
      <w:lang w:eastAsia="ar-SA"/>
    </w:rPr>
  </w:style>
  <w:style w:type="paragraph" w:customStyle="1" w:styleId="af8">
    <w:name w:val="Содержимое таблицы"/>
    <w:basedOn w:val="a"/>
    <w:rsid w:val="003F2F2F"/>
    <w:pPr>
      <w:suppressLineNumbers/>
      <w:suppressAutoHyphens/>
      <w:spacing w:after="0" w:line="240" w:lineRule="auto"/>
    </w:pPr>
    <w:rPr>
      <w:rFonts w:ascii="Times New Roman" w:eastAsia="Times New Roman" w:hAnsi="Times New Roman"/>
      <w:sz w:val="24"/>
      <w:szCs w:val="24"/>
      <w:lang w:eastAsia="ar-SA"/>
    </w:rPr>
  </w:style>
  <w:style w:type="paragraph" w:customStyle="1" w:styleId="311">
    <w:name w:val="Основной текст 31"/>
    <w:basedOn w:val="a"/>
    <w:rsid w:val="003F2F2F"/>
    <w:pPr>
      <w:overflowPunct w:val="0"/>
      <w:autoSpaceDE w:val="0"/>
      <w:autoSpaceDN w:val="0"/>
      <w:adjustRightInd w:val="0"/>
      <w:spacing w:after="0" w:line="240" w:lineRule="auto"/>
      <w:jc w:val="center"/>
      <w:textAlignment w:val="baseline"/>
    </w:pPr>
    <w:rPr>
      <w:rFonts w:ascii="Times New Roman" w:eastAsia="Times New Roman" w:hAnsi="Times New Roman"/>
      <w:sz w:val="24"/>
      <w:szCs w:val="20"/>
      <w:lang w:eastAsia="ru-RU"/>
    </w:rPr>
  </w:style>
  <w:style w:type="character" w:customStyle="1" w:styleId="32">
    <w:name w:val="Основной текст (3)"/>
    <w:rsid w:val="003F2F2F"/>
    <w:rPr>
      <w:rFonts w:ascii="Times New Roman" w:eastAsia="Times New Roman" w:hAnsi="Times New Roman" w:cs="Times New Roman"/>
      <w:b w:val="0"/>
      <w:bCs w:val="0"/>
      <w:i w:val="0"/>
      <w:iCs w:val="0"/>
      <w:smallCaps w:val="0"/>
      <w:strike w:val="0"/>
      <w:color w:val="3E3B3D"/>
      <w:spacing w:val="0"/>
      <w:w w:val="100"/>
      <w:position w:val="0"/>
      <w:sz w:val="26"/>
      <w:szCs w:val="26"/>
      <w:u w:val="none"/>
      <w:lang w:val="ru-RU" w:eastAsia="ru-RU" w:bidi="ru-RU"/>
    </w:rPr>
  </w:style>
  <w:style w:type="character" w:customStyle="1" w:styleId="33">
    <w:name w:val="Основной текст (3)_"/>
    <w:rsid w:val="003F2F2F"/>
    <w:rPr>
      <w:rFonts w:ascii="Times New Roman" w:eastAsia="Times New Roman" w:hAnsi="Times New Roman" w:cs="Times New Roman"/>
      <w:b w:val="0"/>
      <w:bCs w:val="0"/>
      <w:i w:val="0"/>
      <w:iCs w:val="0"/>
      <w:smallCaps w:val="0"/>
      <w:strike w:val="0"/>
      <w:sz w:val="26"/>
      <w:szCs w:val="26"/>
      <w:u w:val="none"/>
    </w:rPr>
  </w:style>
  <w:style w:type="character" w:customStyle="1" w:styleId="25">
    <w:name w:val="Основной текст (2)_"/>
    <w:rsid w:val="003F2F2F"/>
    <w:rPr>
      <w:rFonts w:ascii="Arial" w:eastAsia="Arial" w:hAnsi="Arial" w:cs="Arial"/>
      <w:b w:val="0"/>
      <w:bCs w:val="0"/>
      <w:i w:val="0"/>
      <w:iCs w:val="0"/>
      <w:smallCaps w:val="0"/>
      <w:strike w:val="0"/>
      <w:u w:val="none"/>
    </w:rPr>
  </w:style>
  <w:style w:type="character" w:customStyle="1" w:styleId="26">
    <w:name w:val="Основной текст (2)"/>
    <w:rsid w:val="003F2F2F"/>
    <w:rPr>
      <w:rFonts w:ascii="Arial" w:eastAsia="Arial" w:hAnsi="Arial" w:cs="Arial"/>
      <w:b w:val="0"/>
      <w:bCs w:val="0"/>
      <w:i w:val="0"/>
      <w:iCs w:val="0"/>
      <w:smallCaps w:val="0"/>
      <w:strike w:val="0"/>
      <w:color w:val="3E3B3D"/>
      <w:spacing w:val="0"/>
      <w:w w:val="100"/>
      <w:position w:val="0"/>
      <w:sz w:val="24"/>
      <w:szCs w:val="24"/>
      <w:u w:val="none"/>
      <w:lang w:val="ru-RU" w:eastAsia="ru-RU" w:bidi="ru-RU"/>
    </w:rPr>
  </w:style>
  <w:style w:type="character" w:customStyle="1" w:styleId="5">
    <w:name w:val="Основной текст (5)_"/>
    <w:rsid w:val="003F2F2F"/>
    <w:rPr>
      <w:rFonts w:ascii="Arial" w:eastAsia="Arial" w:hAnsi="Arial" w:cs="Arial"/>
      <w:b/>
      <w:bCs/>
      <w:i w:val="0"/>
      <w:iCs w:val="0"/>
      <w:smallCaps w:val="0"/>
      <w:strike w:val="0"/>
      <w:sz w:val="28"/>
      <w:szCs w:val="28"/>
      <w:u w:val="none"/>
    </w:rPr>
  </w:style>
  <w:style w:type="character" w:customStyle="1" w:styleId="50">
    <w:name w:val="Основной текст (5)"/>
    <w:rsid w:val="003F2F2F"/>
    <w:rPr>
      <w:rFonts w:ascii="Arial" w:eastAsia="Arial" w:hAnsi="Arial" w:cs="Arial"/>
      <w:b/>
      <w:bCs/>
      <w:i w:val="0"/>
      <w:iCs w:val="0"/>
      <w:smallCaps w:val="0"/>
      <w:strike w:val="0"/>
      <w:color w:val="3E3B3D"/>
      <w:spacing w:val="0"/>
      <w:w w:val="100"/>
      <w:position w:val="0"/>
      <w:sz w:val="28"/>
      <w:szCs w:val="28"/>
      <w:u w:val="none"/>
      <w:lang w:val="ru-RU" w:eastAsia="ru-RU" w:bidi="ru-RU"/>
    </w:rPr>
  </w:style>
  <w:style w:type="character" w:customStyle="1" w:styleId="27">
    <w:name w:val="Заголовок №2_"/>
    <w:rsid w:val="003F2F2F"/>
    <w:rPr>
      <w:rFonts w:ascii="Arial" w:eastAsia="Arial" w:hAnsi="Arial" w:cs="Arial"/>
      <w:b/>
      <w:bCs/>
      <w:i w:val="0"/>
      <w:iCs w:val="0"/>
      <w:smallCaps w:val="0"/>
      <w:strike w:val="0"/>
      <w:sz w:val="28"/>
      <w:szCs w:val="28"/>
      <w:u w:val="none"/>
    </w:rPr>
  </w:style>
  <w:style w:type="character" w:customStyle="1" w:styleId="28">
    <w:name w:val="Заголовок №2"/>
    <w:rsid w:val="003F2F2F"/>
    <w:rPr>
      <w:rFonts w:ascii="Arial" w:eastAsia="Arial" w:hAnsi="Arial" w:cs="Arial"/>
      <w:b/>
      <w:bCs/>
      <w:i w:val="0"/>
      <w:iCs w:val="0"/>
      <w:smallCaps w:val="0"/>
      <w:strike w:val="0"/>
      <w:color w:val="3E3B3D"/>
      <w:spacing w:val="0"/>
      <w:w w:val="100"/>
      <w:position w:val="0"/>
      <w:sz w:val="28"/>
      <w:szCs w:val="28"/>
      <w:u w:val="none"/>
      <w:lang w:val="ru-RU" w:eastAsia="ru-RU" w:bidi="ru-RU"/>
    </w:rPr>
  </w:style>
  <w:style w:type="paragraph" w:customStyle="1" w:styleId="ConsPlusTitle">
    <w:name w:val="ConsPlusTitle"/>
    <w:uiPriority w:val="99"/>
    <w:rsid w:val="003F2F2F"/>
    <w:pPr>
      <w:widowControl w:val="0"/>
      <w:autoSpaceDE w:val="0"/>
      <w:autoSpaceDN w:val="0"/>
      <w:spacing w:after="0" w:line="240" w:lineRule="auto"/>
    </w:pPr>
    <w:rPr>
      <w:rFonts w:ascii="Calibri" w:eastAsia="Times New Roman" w:hAnsi="Calibri" w:cs="Calibri"/>
      <w:b/>
      <w:szCs w:val="20"/>
      <w:lang w:eastAsia="ru-RU"/>
    </w:rPr>
  </w:style>
  <w:style w:type="paragraph" w:customStyle="1" w:styleId="15">
    <w:name w:val="Стиль1"/>
    <w:basedOn w:val="a5"/>
    <w:rsid w:val="003F2F2F"/>
    <w:pPr>
      <w:spacing w:after="0" w:line="360" w:lineRule="auto"/>
      <w:ind w:left="397" w:hanging="397"/>
      <w:jc w:val="center"/>
    </w:pPr>
    <w:rPr>
      <w:rFonts w:ascii="Times New Roman" w:eastAsia="Calibri" w:hAnsi="Times New Roman" w:cs="Times New Roman"/>
      <w:b/>
      <w:sz w:val="28"/>
      <w:szCs w:val="28"/>
    </w:rPr>
  </w:style>
  <w:style w:type="paragraph" w:customStyle="1" w:styleId="34">
    <w:name w:val="Стиль3"/>
    <w:basedOn w:val="15"/>
    <w:link w:val="35"/>
    <w:qFormat/>
    <w:rsid w:val="003F2F2F"/>
  </w:style>
  <w:style w:type="character" w:customStyle="1" w:styleId="35">
    <w:name w:val="Стиль3 Знак"/>
    <w:link w:val="34"/>
    <w:rsid w:val="003F2F2F"/>
    <w:rPr>
      <w:rFonts w:ascii="Times New Roman" w:eastAsia="Calibri" w:hAnsi="Times New Roman" w:cs="Times New Roman"/>
      <w:b/>
      <w:sz w:val="28"/>
      <w:szCs w:val="28"/>
    </w:rPr>
  </w:style>
  <w:style w:type="paragraph" w:customStyle="1" w:styleId="51">
    <w:name w:val="Основной текст5"/>
    <w:basedOn w:val="a"/>
    <w:rsid w:val="003F2F2F"/>
    <w:pPr>
      <w:widowControl w:val="0"/>
      <w:shd w:val="clear" w:color="auto" w:fill="FFFFFF"/>
      <w:spacing w:after="180" w:line="0" w:lineRule="atLeast"/>
      <w:jc w:val="center"/>
    </w:pPr>
    <w:rPr>
      <w:rFonts w:ascii="Times New Roman" w:eastAsia="Times New Roman" w:hAnsi="Times New Roman"/>
      <w:sz w:val="18"/>
      <w:szCs w:val="18"/>
    </w:rPr>
  </w:style>
  <w:style w:type="character" w:styleId="af9">
    <w:name w:val="Strong"/>
    <w:uiPriority w:val="22"/>
    <w:qFormat/>
    <w:rsid w:val="003F2F2F"/>
    <w:rPr>
      <w:b/>
      <w:bCs/>
    </w:rPr>
  </w:style>
  <w:style w:type="character" w:customStyle="1" w:styleId="c2">
    <w:name w:val="c2"/>
    <w:basedOn w:val="a0"/>
    <w:rsid w:val="003F2F2F"/>
  </w:style>
  <w:style w:type="character" w:customStyle="1" w:styleId="c7">
    <w:name w:val="c7"/>
    <w:basedOn w:val="a0"/>
    <w:rsid w:val="003F2F2F"/>
  </w:style>
  <w:style w:type="character" w:customStyle="1" w:styleId="20">
    <w:name w:val="Заголовок 2 Знак"/>
    <w:basedOn w:val="a0"/>
    <w:link w:val="2"/>
    <w:uiPriority w:val="9"/>
    <w:rsid w:val="001208A3"/>
    <w:rPr>
      <w:rFonts w:asciiTheme="majorHAnsi" w:eastAsiaTheme="majorEastAsia" w:hAnsiTheme="majorHAnsi" w:cstheme="majorBidi"/>
      <w:b/>
      <w:bCs/>
      <w:color w:val="4F81BD" w:themeColor="accent1"/>
      <w:sz w:val="26"/>
      <w:szCs w:val="26"/>
    </w:rPr>
  </w:style>
  <w:style w:type="numbering" w:customStyle="1" w:styleId="29">
    <w:name w:val="Нет списка2"/>
    <w:next w:val="a2"/>
    <w:uiPriority w:val="99"/>
    <w:semiHidden/>
    <w:unhideWhenUsed/>
    <w:rsid w:val="001208A3"/>
  </w:style>
  <w:style w:type="table" w:customStyle="1" w:styleId="4">
    <w:name w:val="Сетка таблицы4"/>
    <w:basedOn w:val="a1"/>
    <w:next w:val="a9"/>
    <w:uiPriority w:val="59"/>
    <w:rsid w:val="001208A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a">
    <w:name w:val="caption"/>
    <w:basedOn w:val="a"/>
    <w:next w:val="a"/>
    <w:uiPriority w:val="35"/>
    <w:unhideWhenUsed/>
    <w:qFormat/>
    <w:rsid w:val="006B0AFD"/>
    <w:pPr>
      <w:spacing w:after="200" w:line="240" w:lineRule="auto"/>
    </w:pPr>
    <w:rPr>
      <w:b/>
      <w:bCs/>
      <w:color w:val="4F81BD" w:themeColor="accent1"/>
      <w:sz w:val="18"/>
      <w:szCs w:val="18"/>
    </w:rPr>
  </w:style>
  <w:style w:type="character" w:styleId="afb">
    <w:name w:val="FollowedHyperlink"/>
    <w:basedOn w:val="a0"/>
    <w:uiPriority w:val="99"/>
    <w:semiHidden/>
    <w:unhideWhenUsed/>
    <w:rsid w:val="00BF643C"/>
    <w:rPr>
      <w:color w:val="800080" w:themeColor="followedHyperlink"/>
      <w:u w:val="single"/>
    </w:rPr>
  </w:style>
  <w:style w:type="numbering" w:customStyle="1" w:styleId="36">
    <w:name w:val="Нет списка3"/>
    <w:next w:val="a2"/>
    <w:uiPriority w:val="99"/>
    <w:semiHidden/>
    <w:unhideWhenUsed/>
    <w:rsid w:val="00797DAD"/>
  </w:style>
  <w:style w:type="table" w:customStyle="1" w:styleId="52">
    <w:name w:val="Сетка таблицы5"/>
    <w:basedOn w:val="a1"/>
    <w:next w:val="a9"/>
    <w:uiPriority w:val="59"/>
    <w:rsid w:val="00797DA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
    <w:name w:val="Сетка таблицы6"/>
    <w:basedOn w:val="a1"/>
    <w:next w:val="a9"/>
    <w:uiPriority w:val="59"/>
    <w:rsid w:val="00652BB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93DF8"/>
    <w:pPr>
      <w:spacing w:after="160" w:line="256" w:lineRule="auto"/>
    </w:pPr>
    <w:rPr>
      <w:rFonts w:ascii="Calibri" w:eastAsia="Calibri" w:hAnsi="Calibri" w:cs="Times New Roman"/>
    </w:rPr>
  </w:style>
  <w:style w:type="paragraph" w:styleId="1">
    <w:name w:val="heading 1"/>
    <w:basedOn w:val="a"/>
    <w:link w:val="10"/>
    <w:uiPriority w:val="9"/>
    <w:qFormat/>
    <w:rsid w:val="003F2F2F"/>
    <w:pPr>
      <w:spacing w:before="100" w:beforeAutospacing="1" w:after="100" w:afterAutospacing="1" w:line="240" w:lineRule="auto"/>
      <w:outlineLvl w:val="0"/>
    </w:pPr>
    <w:rPr>
      <w:rFonts w:ascii="Times New Roman" w:eastAsia="Times New Roman" w:hAnsi="Times New Roman"/>
      <w:b/>
      <w:bCs/>
      <w:kern w:val="36"/>
      <w:sz w:val="48"/>
      <w:szCs w:val="48"/>
      <w:lang w:eastAsia="ru-RU"/>
    </w:rPr>
  </w:style>
  <w:style w:type="paragraph" w:styleId="2">
    <w:name w:val="heading 2"/>
    <w:basedOn w:val="a"/>
    <w:next w:val="a"/>
    <w:link w:val="20"/>
    <w:uiPriority w:val="9"/>
    <w:unhideWhenUsed/>
    <w:qFormat/>
    <w:rsid w:val="001208A3"/>
    <w:pPr>
      <w:keepNext/>
      <w:keepLines/>
      <w:spacing w:before="200" w:after="0" w:line="276" w:lineRule="auto"/>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6E4F64"/>
    <w:pPr>
      <w:spacing w:after="0" w:line="240" w:lineRule="auto"/>
    </w:pPr>
  </w:style>
  <w:style w:type="paragraph" w:styleId="a5">
    <w:name w:val="List Paragraph"/>
    <w:basedOn w:val="a"/>
    <w:link w:val="a6"/>
    <w:uiPriority w:val="34"/>
    <w:qFormat/>
    <w:rsid w:val="006E4F64"/>
    <w:pPr>
      <w:spacing w:after="200" w:line="276" w:lineRule="auto"/>
      <w:ind w:left="720"/>
      <w:contextualSpacing/>
    </w:pPr>
    <w:rPr>
      <w:rFonts w:asciiTheme="minorHAnsi" w:eastAsiaTheme="minorHAnsi" w:hAnsiTheme="minorHAnsi" w:cstheme="minorBidi"/>
    </w:rPr>
  </w:style>
  <w:style w:type="paragraph" w:styleId="a7">
    <w:name w:val="Title"/>
    <w:basedOn w:val="a"/>
    <w:next w:val="a"/>
    <w:link w:val="a8"/>
    <w:uiPriority w:val="10"/>
    <w:qFormat/>
    <w:rsid w:val="006E4F64"/>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8">
    <w:name w:val="Название Знак"/>
    <w:basedOn w:val="a0"/>
    <w:link w:val="a7"/>
    <w:uiPriority w:val="10"/>
    <w:rsid w:val="006E4F64"/>
    <w:rPr>
      <w:rFonts w:asciiTheme="majorHAnsi" w:eastAsiaTheme="majorEastAsia" w:hAnsiTheme="majorHAnsi" w:cstheme="majorBidi"/>
      <w:color w:val="17365D" w:themeColor="text2" w:themeShade="BF"/>
      <w:spacing w:val="5"/>
      <w:kern w:val="28"/>
      <w:sz w:val="52"/>
      <w:szCs w:val="52"/>
    </w:rPr>
  </w:style>
  <w:style w:type="table" w:styleId="a9">
    <w:name w:val="Table Grid"/>
    <w:basedOn w:val="a1"/>
    <w:uiPriority w:val="59"/>
    <w:rsid w:val="006E4F64"/>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a">
    <w:name w:val="Balloon Text"/>
    <w:basedOn w:val="a"/>
    <w:link w:val="ab"/>
    <w:uiPriority w:val="99"/>
    <w:semiHidden/>
    <w:unhideWhenUsed/>
    <w:rsid w:val="006E4F64"/>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6E4F64"/>
    <w:rPr>
      <w:rFonts w:ascii="Tahoma" w:eastAsia="Calibri" w:hAnsi="Tahoma" w:cs="Tahoma"/>
      <w:sz w:val="16"/>
      <w:szCs w:val="16"/>
    </w:rPr>
  </w:style>
  <w:style w:type="paragraph" w:styleId="ac">
    <w:name w:val="header"/>
    <w:basedOn w:val="a"/>
    <w:link w:val="ad"/>
    <w:uiPriority w:val="99"/>
    <w:rsid w:val="006E4F64"/>
    <w:pPr>
      <w:tabs>
        <w:tab w:val="center" w:pos="4677"/>
        <w:tab w:val="right" w:pos="9355"/>
      </w:tabs>
      <w:spacing w:after="0" w:line="240" w:lineRule="auto"/>
    </w:pPr>
    <w:rPr>
      <w:rFonts w:eastAsia="Times New Roman"/>
      <w:lang w:eastAsia="ru-RU"/>
    </w:rPr>
  </w:style>
  <w:style w:type="character" w:customStyle="1" w:styleId="ad">
    <w:name w:val="Верхний колонтитул Знак"/>
    <w:basedOn w:val="a0"/>
    <w:link w:val="ac"/>
    <w:uiPriority w:val="99"/>
    <w:rsid w:val="006E4F64"/>
    <w:rPr>
      <w:rFonts w:ascii="Calibri" w:eastAsia="Times New Roman" w:hAnsi="Calibri" w:cs="Times New Roman"/>
      <w:lang w:eastAsia="ru-RU"/>
    </w:rPr>
  </w:style>
  <w:style w:type="table" w:customStyle="1" w:styleId="11">
    <w:name w:val="Сетка таблицы1"/>
    <w:basedOn w:val="a1"/>
    <w:next w:val="a9"/>
    <w:uiPriority w:val="59"/>
    <w:rsid w:val="006E4F6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4">
    <w:name w:val="Без интервала Знак"/>
    <w:link w:val="a3"/>
    <w:uiPriority w:val="1"/>
    <w:locked/>
    <w:rsid w:val="006E4F64"/>
  </w:style>
  <w:style w:type="paragraph" w:styleId="ae">
    <w:name w:val="Normal (Web)"/>
    <w:basedOn w:val="a"/>
    <w:uiPriority w:val="99"/>
    <w:unhideWhenUsed/>
    <w:rsid w:val="006E4F64"/>
    <w:pPr>
      <w:spacing w:before="100" w:beforeAutospacing="1" w:after="100" w:afterAutospacing="1" w:line="240" w:lineRule="auto"/>
    </w:pPr>
    <w:rPr>
      <w:rFonts w:ascii="Times New Roman" w:eastAsia="Times New Roman" w:hAnsi="Times New Roman"/>
      <w:sz w:val="24"/>
      <w:szCs w:val="24"/>
      <w:lang w:eastAsia="ru-RU"/>
    </w:rPr>
  </w:style>
  <w:style w:type="character" w:styleId="af">
    <w:name w:val="Hyperlink"/>
    <w:basedOn w:val="a0"/>
    <w:unhideWhenUsed/>
    <w:rsid w:val="006E4F64"/>
    <w:rPr>
      <w:color w:val="0000FF"/>
      <w:u w:val="single"/>
    </w:rPr>
  </w:style>
  <w:style w:type="character" w:customStyle="1" w:styleId="c6">
    <w:name w:val="c6"/>
    <w:basedOn w:val="a0"/>
    <w:rsid w:val="006E4F64"/>
  </w:style>
  <w:style w:type="paragraph" w:customStyle="1" w:styleId="ConsPlusNormal">
    <w:name w:val="ConsPlusNormal"/>
    <w:link w:val="ConsPlusNormal0"/>
    <w:rsid w:val="006E4F64"/>
    <w:pPr>
      <w:widowControl w:val="0"/>
      <w:autoSpaceDE w:val="0"/>
      <w:autoSpaceDN w:val="0"/>
      <w:spacing w:after="0" w:line="240" w:lineRule="auto"/>
    </w:pPr>
    <w:rPr>
      <w:rFonts w:ascii="Times New Roman" w:eastAsia="Times New Roman" w:hAnsi="Times New Roman" w:cs="Times New Roman"/>
      <w:sz w:val="28"/>
      <w:szCs w:val="20"/>
      <w:lang w:eastAsia="ru-RU"/>
    </w:rPr>
  </w:style>
  <w:style w:type="paragraph" w:styleId="af0">
    <w:name w:val="footer"/>
    <w:basedOn w:val="a"/>
    <w:link w:val="af1"/>
    <w:uiPriority w:val="99"/>
    <w:unhideWhenUsed/>
    <w:rsid w:val="00F07113"/>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F07113"/>
    <w:rPr>
      <w:rFonts w:ascii="Calibri" w:eastAsia="Calibri" w:hAnsi="Calibri" w:cs="Times New Roman"/>
    </w:rPr>
  </w:style>
  <w:style w:type="character" w:customStyle="1" w:styleId="af2">
    <w:name w:val="Основной текст_"/>
    <w:basedOn w:val="a0"/>
    <w:link w:val="21"/>
    <w:locked/>
    <w:rsid w:val="00212802"/>
    <w:rPr>
      <w:rFonts w:ascii="Times New Roman" w:eastAsia="Times New Roman" w:hAnsi="Times New Roman" w:cs="Times New Roman"/>
      <w:sz w:val="26"/>
      <w:szCs w:val="26"/>
      <w:shd w:val="clear" w:color="auto" w:fill="FFFFFF"/>
    </w:rPr>
  </w:style>
  <w:style w:type="paragraph" w:customStyle="1" w:styleId="21">
    <w:name w:val="Основной текст2"/>
    <w:basedOn w:val="a"/>
    <w:link w:val="af2"/>
    <w:rsid w:val="00212802"/>
    <w:pPr>
      <w:widowControl w:val="0"/>
      <w:shd w:val="clear" w:color="auto" w:fill="FFFFFF"/>
      <w:spacing w:after="0" w:line="0" w:lineRule="atLeast"/>
      <w:jc w:val="center"/>
    </w:pPr>
    <w:rPr>
      <w:rFonts w:ascii="Times New Roman" w:eastAsia="Times New Roman" w:hAnsi="Times New Roman"/>
      <w:sz w:val="26"/>
      <w:szCs w:val="26"/>
    </w:rPr>
  </w:style>
  <w:style w:type="paragraph" w:styleId="af3">
    <w:name w:val="Intense Quote"/>
    <w:basedOn w:val="a"/>
    <w:next w:val="a"/>
    <w:link w:val="af4"/>
    <w:uiPriority w:val="30"/>
    <w:qFormat/>
    <w:rsid w:val="004B0A7A"/>
    <w:pPr>
      <w:pBdr>
        <w:bottom w:val="single" w:sz="4" w:space="4" w:color="4F81BD" w:themeColor="accent1"/>
      </w:pBdr>
      <w:spacing w:before="200" w:after="280" w:line="276" w:lineRule="auto"/>
      <w:ind w:left="936" w:right="936"/>
    </w:pPr>
    <w:rPr>
      <w:rFonts w:asciiTheme="minorHAnsi" w:eastAsiaTheme="minorHAnsi" w:hAnsiTheme="minorHAnsi" w:cstheme="minorBidi"/>
      <w:b/>
      <w:bCs/>
      <w:i/>
      <w:iCs/>
      <w:color w:val="4F81BD" w:themeColor="accent1"/>
    </w:rPr>
  </w:style>
  <w:style w:type="character" w:customStyle="1" w:styleId="af4">
    <w:name w:val="Выделенная цитата Знак"/>
    <w:basedOn w:val="a0"/>
    <w:link w:val="af3"/>
    <w:uiPriority w:val="30"/>
    <w:rsid w:val="004B0A7A"/>
    <w:rPr>
      <w:b/>
      <w:bCs/>
      <w:i/>
      <w:iCs/>
      <w:color w:val="4F81BD" w:themeColor="accent1"/>
    </w:rPr>
  </w:style>
  <w:style w:type="paragraph" w:customStyle="1" w:styleId="Default">
    <w:name w:val="Default"/>
    <w:rsid w:val="00EF2AE0"/>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22">
    <w:name w:val="Сетка таблицы2"/>
    <w:basedOn w:val="a1"/>
    <w:next w:val="a9"/>
    <w:uiPriority w:val="59"/>
    <w:rsid w:val="006E484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9"/>
    <w:rsid w:val="003F2F2F"/>
    <w:rPr>
      <w:rFonts w:ascii="Times New Roman" w:eastAsia="Times New Roman" w:hAnsi="Times New Roman" w:cs="Times New Roman"/>
      <w:b/>
      <w:bCs/>
      <w:kern w:val="36"/>
      <w:sz w:val="48"/>
      <w:szCs w:val="48"/>
      <w:lang w:eastAsia="ru-RU"/>
    </w:rPr>
  </w:style>
  <w:style w:type="numbering" w:customStyle="1" w:styleId="12">
    <w:name w:val="Нет списка1"/>
    <w:next w:val="a2"/>
    <w:uiPriority w:val="99"/>
    <w:semiHidden/>
    <w:unhideWhenUsed/>
    <w:rsid w:val="003F2F2F"/>
  </w:style>
  <w:style w:type="character" w:customStyle="1" w:styleId="a6">
    <w:name w:val="Абзац списка Знак"/>
    <w:link w:val="a5"/>
    <w:uiPriority w:val="34"/>
    <w:rsid w:val="003F2F2F"/>
  </w:style>
  <w:style w:type="table" w:customStyle="1" w:styleId="3">
    <w:name w:val="Сетка таблицы3"/>
    <w:basedOn w:val="a1"/>
    <w:next w:val="a9"/>
    <w:uiPriority w:val="59"/>
    <w:rsid w:val="003F2F2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PlusNormal0">
    <w:name w:val="ConsPlusNormal Знак"/>
    <w:link w:val="ConsPlusNormal"/>
    <w:locked/>
    <w:rsid w:val="003F2F2F"/>
    <w:rPr>
      <w:rFonts w:ascii="Times New Roman" w:eastAsia="Times New Roman" w:hAnsi="Times New Roman" w:cs="Times New Roman"/>
      <w:sz w:val="28"/>
      <w:szCs w:val="20"/>
      <w:lang w:eastAsia="ru-RU"/>
    </w:rPr>
  </w:style>
  <w:style w:type="character" w:customStyle="1" w:styleId="apple-converted-space">
    <w:name w:val="apple-converted-space"/>
    <w:rsid w:val="003F2F2F"/>
  </w:style>
  <w:style w:type="character" w:customStyle="1" w:styleId="23">
    <w:name w:val="Основной текст с отступом 2 Знак"/>
    <w:aliases w:val="Знак Знак"/>
    <w:link w:val="24"/>
    <w:locked/>
    <w:rsid w:val="003F2F2F"/>
    <w:rPr>
      <w:sz w:val="24"/>
      <w:szCs w:val="24"/>
    </w:rPr>
  </w:style>
  <w:style w:type="paragraph" w:styleId="24">
    <w:name w:val="Body Text Indent 2"/>
    <w:aliases w:val="Знак"/>
    <w:basedOn w:val="a"/>
    <w:link w:val="23"/>
    <w:unhideWhenUsed/>
    <w:rsid w:val="003F2F2F"/>
    <w:pPr>
      <w:spacing w:after="120" w:line="480" w:lineRule="auto"/>
      <w:ind w:left="283"/>
    </w:pPr>
    <w:rPr>
      <w:rFonts w:asciiTheme="minorHAnsi" w:eastAsiaTheme="minorHAnsi" w:hAnsiTheme="minorHAnsi" w:cstheme="minorBidi"/>
      <w:sz w:val="24"/>
      <w:szCs w:val="24"/>
    </w:rPr>
  </w:style>
  <w:style w:type="character" w:customStyle="1" w:styleId="210">
    <w:name w:val="Основной текст с отступом 2 Знак1"/>
    <w:aliases w:val="Знак Знак1"/>
    <w:basedOn w:val="a0"/>
    <w:uiPriority w:val="99"/>
    <w:semiHidden/>
    <w:rsid w:val="003F2F2F"/>
    <w:rPr>
      <w:rFonts w:ascii="Calibri" w:eastAsia="Calibri" w:hAnsi="Calibri" w:cs="Times New Roman"/>
    </w:rPr>
  </w:style>
  <w:style w:type="character" w:customStyle="1" w:styleId="af5">
    <w:name w:val="Знак Знак Знак"/>
    <w:rsid w:val="003F2F2F"/>
    <w:rPr>
      <w:sz w:val="24"/>
      <w:szCs w:val="24"/>
      <w:lang w:val="ru-RU" w:eastAsia="ru-RU"/>
    </w:rPr>
  </w:style>
  <w:style w:type="character" w:customStyle="1" w:styleId="af6">
    <w:name w:val="Основной текст Знак"/>
    <w:basedOn w:val="a0"/>
    <w:link w:val="af7"/>
    <w:uiPriority w:val="99"/>
    <w:semiHidden/>
    <w:rsid w:val="003F2F2F"/>
    <w:rPr>
      <w:rFonts w:ascii="Calibri" w:eastAsia="Calibri" w:hAnsi="Calibri" w:cs="Times New Roman"/>
    </w:rPr>
  </w:style>
  <w:style w:type="paragraph" w:styleId="af7">
    <w:name w:val="Body Text"/>
    <w:basedOn w:val="a"/>
    <w:link w:val="af6"/>
    <w:uiPriority w:val="99"/>
    <w:semiHidden/>
    <w:unhideWhenUsed/>
    <w:rsid w:val="003F2F2F"/>
    <w:pPr>
      <w:spacing w:after="120" w:line="259" w:lineRule="auto"/>
    </w:pPr>
  </w:style>
  <w:style w:type="character" w:customStyle="1" w:styleId="13">
    <w:name w:val="Основной текст Знак1"/>
    <w:basedOn w:val="a0"/>
    <w:uiPriority w:val="99"/>
    <w:semiHidden/>
    <w:rsid w:val="003F2F2F"/>
    <w:rPr>
      <w:rFonts w:ascii="Calibri" w:eastAsia="Calibri" w:hAnsi="Calibri" w:cs="Times New Roman"/>
    </w:rPr>
  </w:style>
  <w:style w:type="character" w:customStyle="1" w:styleId="30">
    <w:name w:val="Основной текст с отступом 3 Знак"/>
    <w:basedOn w:val="a0"/>
    <w:link w:val="31"/>
    <w:uiPriority w:val="99"/>
    <w:semiHidden/>
    <w:rsid w:val="003F2F2F"/>
    <w:rPr>
      <w:rFonts w:ascii="Calibri" w:eastAsia="Calibri" w:hAnsi="Calibri" w:cs="Times New Roman"/>
      <w:sz w:val="16"/>
      <w:szCs w:val="16"/>
    </w:rPr>
  </w:style>
  <w:style w:type="paragraph" w:styleId="31">
    <w:name w:val="Body Text Indent 3"/>
    <w:basedOn w:val="a"/>
    <w:link w:val="30"/>
    <w:uiPriority w:val="99"/>
    <w:semiHidden/>
    <w:unhideWhenUsed/>
    <w:rsid w:val="003F2F2F"/>
    <w:pPr>
      <w:spacing w:after="120" w:line="259" w:lineRule="auto"/>
      <w:ind w:left="283"/>
    </w:pPr>
    <w:rPr>
      <w:sz w:val="16"/>
      <w:szCs w:val="16"/>
    </w:rPr>
  </w:style>
  <w:style w:type="character" w:customStyle="1" w:styleId="310">
    <w:name w:val="Основной текст с отступом 3 Знак1"/>
    <w:basedOn w:val="a0"/>
    <w:uiPriority w:val="99"/>
    <w:semiHidden/>
    <w:rsid w:val="003F2F2F"/>
    <w:rPr>
      <w:rFonts w:ascii="Calibri" w:eastAsia="Calibri" w:hAnsi="Calibri" w:cs="Times New Roman"/>
      <w:sz w:val="16"/>
      <w:szCs w:val="16"/>
    </w:rPr>
  </w:style>
  <w:style w:type="paragraph" w:customStyle="1" w:styleId="14">
    <w:name w:val="Без интервала1"/>
    <w:rsid w:val="003F2F2F"/>
    <w:pPr>
      <w:spacing w:after="0" w:line="240" w:lineRule="auto"/>
    </w:pPr>
    <w:rPr>
      <w:rFonts w:ascii="Calibri" w:eastAsia="Times New Roman" w:hAnsi="Calibri" w:cs="Calibri"/>
    </w:rPr>
  </w:style>
  <w:style w:type="paragraph" w:customStyle="1" w:styleId="Standard">
    <w:name w:val="Standard"/>
    <w:rsid w:val="003F2F2F"/>
    <w:pPr>
      <w:suppressAutoHyphens/>
      <w:autoSpaceDN w:val="0"/>
      <w:spacing w:after="0" w:line="240" w:lineRule="auto"/>
    </w:pPr>
    <w:rPr>
      <w:rFonts w:ascii="Times New Roman" w:eastAsia="Times New Roman" w:hAnsi="Times New Roman" w:cs="Times New Roman"/>
      <w:kern w:val="3"/>
      <w:sz w:val="24"/>
      <w:szCs w:val="24"/>
      <w:lang w:eastAsia="ar-SA"/>
    </w:rPr>
  </w:style>
  <w:style w:type="paragraph" w:customStyle="1" w:styleId="af8">
    <w:name w:val="Содержимое таблицы"/>
    <w:basedOn w:val="a"/>
    <w:rsid w:val="003F2F2F"/>
    <w:pPr>
      <w:suppressLineNumbers/>
      <w:suppressAutoHyphens/>
      <w:spacing w:after="0" w:line="240" w:lineRule="auto"/>
    </w:pPr>
    <w:rPr>
      <w:rFonts w:ascii="Times New Roman" w:eastAsia="Times New Roman" w:hAnsi="Times New Roman"/>
      <w:sz w:val="24"/>
      <w:szCs w:val="24"/>
      <w:lang w:eastAsia="ar-SA"/>
    </w:rPr>
  </w:style>
  <w:style w:type="paragraph" w:customStyle="1" w:styleId="311">
    <w:name w:val="Основной текст 31"/>
    <w:basedOn w:val="a"/>
    <w:rsid w:val="003F2F2F"/>
    <w:pPr>
      <w:overflowPunct w:val="0"/>
      <w:autoSpaceDE w:val="0"/>
      <w:autoSpaceDN w:val="0"/>
      <w:adjustRightInd w:val="0"/>
      <w:spacing w:after="0" w:line="240" w:lineRule="auto"/>
      <w:jc w:val="center"/>
      <w:textAlignment w:val="baseline"/>
    </w:pPr>
    <w:rPr>
      <w:rFonts w:ascii="Times New Roman" w:eastAsia="Times New Roman" w:hAnsi="Times New Roman"/>
      <w:sz w:val="24"/>
      <w:szCs w:val="20"/>
      <w:lang w:eastAsia="ru-RU"/>
    </w:rPr>
  </w:style>
  <w:style w:type="character" w:customStyle="1" w:styleId="32">
    <w:name w:val="Основной текст (3)"/>
    <w:rsid w:val="003F2F2F"/>
    <w:rPr>
      <w:rFonts w:ascii="Times New Roman" w:eastAsia="Times New Roman" w:hAnsi="Times New Roman" w:cs="Times New Roman"/>
      <w:b w:val="0"/>
      <w:bCs w:val="0"/>
      <w:i w:val="0"/>
      <w:iCs w:val="0"/>
      <w:smallCaps w:val="0"/>
      <w:strike w:val="0"/>
      <w:color w:val="3E3B3D"/>
      <w:spacing w:val="0"/>
      <w:w w:val="100"/>
      <w:position w:val="0"/>
      <w:sz w:val="26"/>
      <w:szCs w:val="26"/>
      <w:u w:val="none"/>
      <w:lang w:val="ru-RU" w:eastAsia="ru-RU" w:bidi="ru-RU"/>
    </w:rPr>
  </w:style>
  <w:style w:type="character" w:customStyle="1" w:styleId="33">
    <w:name w:val="Основной текст (3)_"/>
    <w:rsid w:val="003F2F2F"/>
    <w:rPr>
      <w:rFonts w:ascii="Times New Roman" w:eastAsia="Times New Roman" w:hAnsi="Times New Roman" w:cs="Times New Roman"/>
      <w:b w:val="0"/>
      <w:bCs w:val="0"/>
      <w:i w:val="0"/>
      <w:iCs w:val="0"/>
      <w:smallCaps w:val="0"/>
      <w:strike w:val="0"/>
      <w:sz w:val="26"/>
      <w:szCs w:val="26"/>
      <w:u w:val="none"/>
    </w:rPr>
  </w:style>
  <w:style w:type="character" w:customStyle="1" w:styleId="25">
    <w:name w:val="Основной текст (2)_"/>
    <w:rsid w:val="003F2F2F"/>
    <w:rPr>
      <w:rFonts w:ascii="Arial" w:eastAsia="Arial" w:hAnsi="Arial" w:cs="Arial"/>
      <w:b w:val="0"/>
      <w:bCs w:val="0"/>
      <w:i w:val="0"/>
      <w:iCs w:val="0"/>
      <w:smallCaps w:val="0"/>
      <w:strike w:val="0"/>
      <w:u w:val="none"/>
    </w:rPr>
  </w:style>
  <w:style w:type="character" w:customStyle="1" w:styleId="26">
    <w:name w:val="Основной текст (2)"/>
    <w:rsid w:val="003F2F2F"/>
    <w:rPr>
      <w:rFonts w:ascii="Arial" w:eastAsia="Arial" w:hAnsi="Arial" w:cs="Arial"/>
      <w:b w:val="0"/>
      <w:bCs w:val="0"/>
      <w:i w:val="0"/>
      <w:iCs w:val="0"/>
      <w:smallCaps w:val="0"/>
      <w:strike w:val="0"/>
      <w:color w:val="3E3B3D"/>
      <w:spacing w:val="0"/>
      <w:w w:val="100"/>
      <w:position w:val="0"/>
      <w:sz w:val="24"/>
      <w:szCs w:val="24"/>
      <w:u w:val="none"/>
      <w:lang w:val="ru-RU" w:eastAsia="ru-RU" w:bidi="ru-RU"/>
    </w:rPr>
  </w:style>
  <w:style w:type="character" w:customStyle="1" w:styleId="5">
    <w:name w:val="Основной текст (5)_"/>
    <w:rsid w:val="003F2F2F"/>
    <w:rPr>
      <w:rFonts w:ascii="Arial" w:eastAsia="Arial" w:hAnsi="Arial" w:cs="Arial"/>
      <w:b/>
      <w:bCs/>
      <w:i w:val="0"/>
      <w:iCs w:val="0"/>
      <w:smallCaps w:val="0"/>
      <w:strike w:val="0"/>
      <w:sz w:val="28"/>
      <w:szCs w:val="28"/>
      <w:u w:val="none"/>
    </w:rPr>
  </w:style>
  <w:style w:type="character" w:customStyle="1" w:styleId="50">
    <w:name w:val="Основной текст (5)"/>
    <w:rsid w:val="003F2F2F"/>
    <w:rPr>
      <w:rFonts w:ascii="Arial" w:eastAsia="Arial" w:hAnsi="Arial" w:cs="Arial"/>
      <w:b/>
      <w:bCs/>
      <w:i w:val="0"/>
      <w:iCs w:val="0"/>
      <w:smallCaps w:val="0"/>
      <w:strike w:val="0"/>
      <w:color w:val="3E3B3D"/>
      <w:spacing w:val="0"/>
      <w:w w:val="100"/>
      <w:position w:val="0"/>
      <w:sz w:val="28"/>
      <w:szCs w:val="28"/>
      <w:u w:val="none"/>
      <w:lang w:val="ru-RU" w:eastAsia="ru-RU" w:bidi="ru-RU"/>
    </w:rPr>
  </w:style>
  <w:style w:type="character" w:customStyle="1" w:styleId="27">
    <w:name w:val="Заголовок №2_"/>
    <w:rsid w:val="003F2F2F"/>
    <w:rPr>
      <w:rFonts w:ascii="Arial" w:eastAsia="Arial" w:hAnsi="Arial" w:cs="Arial"/>
      <w:b/>
      <w:bCs/>
      <w:i w:val="0"/>
      <w:iCs w:val="0"/>
      <w:smallCaps w:val="0"/>
      <w:strike w:val="0"/>
      <w:sz w:val="28"/>
      <w:szCs w:val="28"/>
      <w:u w:val="none"/>
    </w:rPr>
  </w:style>
  <w:style w:type="character" w:customStyle="1" w:styleId="28">
    <w:name w:val="Заголовок №2"/>
    <w:rsid w:val="003F2F2F"/>
    <w:rPr>
      <w:rFonts w:ascii="Arial" w:eastAsia="Arial" w:hAnsi="Arial" w:cs="Arial"/>
      <w:b/>
      <w:bCs/>
      <w:i w:val="0"/>
      <w:iCs w:val="0"/>
      <w:smallCaps w:val="0"/>
      <w:strike w:val="0"/>
      <w:color w:val="3E3B3D"/>
      <w:spacing w:val="0"/>
      <w:w w:val="100"/>
      <w:position w:val="0"/>
      <w:sz w:val="28"/>
      <w:szCs w:val="28"/>
      <w:u w:val="none"/>
      <w:lang w:val="ru-RU" w:eastAsia="ru-RU" w:bidi="ru-RU"/>
    </w:rPr>
  </w:style>
  <w:style w:type="paragraph" w:customStyle="1" w:styleId="ConsPlusTitle">
    <w:name w:val="ConsPlusTitle"/>
    <w:uiPriority w:val="99"/>
    <w:rsid w:val="003F2F2F"/>
    <w:pPr>
      <w:widowControl w:val="0"/>
      <w:autoSpaceDE w:val="0"/>
      <w:autoSpaceDN w:val="0"/>
      <w:spacing w:after="0" w:line="240" w:lineRule="auto"/>
    </w:pPr>
    <w:rPr>
      <w:rFonts w:ascii="Calibri" w:eastAsia="Times New Roman" w:hAnsi="Calibri" w:cs="Calibri"/>
      <w:b/>
      <w:szCs w:val="20"/>
      <w:lang w:eastAsia="ru-RU"/>
    </w:rPr>
  </w:style>
  <w:style w:type="paragraph" w:customStyle="1" w:styleId="15">
    <w:name w:val="Стиль1"/>
    <w:basedOn w:val="a5"/>
    <w:rsid w:val="003F2F2F"/>
    <w:pPr>
      <w:spacing w:after="0" w:line="360" w:lineRule="auto"/>
      <w:ind w:left="397" w:hanging="397"/>
      <w:jc w:val="center"/>
    </w:pPr>
    <w:rPr>
      <w:rFonts w:ascii="Times New Roman" w:eastAsia="Calibri" w:hAnsi="Times New Roman" w:cs="Times New Roman"/>
      <w:b/>
      <w:sz w:val="28"/>
      <w:szCs w:val="28"/>
    </w:rPr>
  </w:style>
  <w:style w:type="paragraph" w:customStyle="1" w:styleId="34">
    <w:name w:val="Стиль3"/>
    <w:basedOn w:val="15"/>
    <w:link w:val="35"/>
    <w:qFormat/>
    <w:rsid w:val="003F2F2F"/>
  </w:style>
  <w:style w:type="character" w:customStyle="1" w:styleId="35">
    <w:name w:val="Стиль3 Знак"/>
    <w:link w:val="34"/>
    <w:rsid w:val="003F2F2F"/>
    <w:rPr>
      <w:rFonts w:ascii="Times New Roman" w:eastAsia="Calibri" w:hAnsi="Times New Roman" w:cs="Times New Roman"/>
      <w:b/>
      <w:sz w:val="28"/>
      <w:szCs w:val="28"/>
    </w:rPr>
  </w:style>
  <w:style w:type="paragraph" w:customStyle="1" w:styleId="51">
    <w:name w:val="Основной текст5"/>
    <w:basedOn w:val="a"/>
    <w:rsid w:val="003F2F2F"/>
    <w:pPr>
      <w:widowControl w:val="0"/>
      <w:shd w:val="clear" w:color="auto" w:fill="FFFFFF"/>
      <w:spacing w:after="180" w:line="0" w:lineRule="atLeast"/>
      <w:jc w:val="center"/>
    </w:pPr>
    <w:rPr>
      <w:rFonts w:ascii="Times New Roman" w:eastAsia="Times New Roman" w:hAnsi="Times New Roman"/>
      <w:sz w:val="18"/>
      <w:szCs w:val="18"/>
    </w:rPr>
  </w:style>
  <w:style w:type="character" w:styleId="af9">
    <w:name w:val="Strong"/>
    <w:uiPriority w:val="22"/>
    <w:qFormat/>
    <w:rsid w:val="003F2F2F"/>
    <w:rPr>
      <w:b/>
      <w:bCs/>
    </w:rPr>
  </w:style>
  <w:style w:type="character" w:customStyle="1" w:styleId="c2">
    <w:name w:val="c2"/>
    <w:basedOn w:val="a0"/>
    <w:rsid w:val="003F2F2F"/>
  </w:style>
  <w:style w:type="character" w:customStyle="1" w:styleId="c7">
    <w:name w:val="c7"/>
    <w:basedOn w:val="a0"/>
    <w:rsid w:val="003F2F2F"/>
  </w:style>
  <w:style w:type="character" w:customStyle="1" w:styleId="20">
    <w:name w:val="Заголовок 2 Знак"/>
    <w:basedOn w:val="a0"/>
    <w:link w:val="2"/>
    <w:uiPriority w:val="9"/>
    <w:rsid w:val="001208A3"/>
    <w:rPr>
      <w:rFonts w:asciiTheme="majorHAnsi" w:eastAsiaTheme="majorEastAsia" w:hAnsiTheme="majorHAnsi" w:cstheme="majorBidi"/>
      <w:b/>
      <w:bCs/>
      <w:color w:val="4F81BD" w:themeColor="accent1"/>
      <w:sz w:val="26"/>
      <w:szCs w:val="26"/>
    </w:rPr>
  </w:style>
  <w:style w:type="numbering" w:customStyle="1" w:styleId="29">
    <w:name w:val="Нет списка2"/>
    <w:next w:val="a2"/>
    <w:uiPriority w:val="99"/>
    <w:semiHidden/>
    <w:unhideWhenUsed/>
    <w:rsid w:val="001208A3"/>
  </w:style>
  <w:style w:type="table" w:customStyle="1" w:styleId="4">
    <w:name w:val="Сетка таблицы4"/>
    <w:basedOn w:val="a1"/>
    <w:next w:val="a9"/>
    <w:uiPriority w:val="59"/>
    <w:rsid w:val="001208A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a">
    <w:name w:val="caption"/>
    <w:basedOn w:val="a"/>
    <w:next w:val="a"/>
    <w:uiPriority w:val="35"/>
    <w:unhideWhenUsed/>
    <w:qFormat/>
    <w:rsid w:val="006B0AFD"/>
    <w:pPr>
      <w:spacing w:after="200" w:line="240" w:lineRule="auto"/>
    </w:pPr>
    <w:rPr>
      <w:b/>
      <w:bCs/>
      <w:color w:val="4F81BD" w:themeColor="accent1"/>
      <w:sz w:val="18"/>
      <w:szCs w:val="18"/>
    </w:rPr>
  </w:style>
  <w:style w:type="character" w:styleId="afb">
    <w:name w:val="FollowedHyperlink"/>
    <w:basedOn w:val="a0"/>
    <w:uiPriority w:val="99"/>
    <w:semiHidden/>
    <w:unhideWhenUsed/>
    <w:rsid w:val="00BF643C"/>
    <w:rPr>
      <w:color w:val="800080" w:themeColor="followedHyperlink"/>
      <w:u w:val="single"/>
    </w:rPr>
  </w:style>
  <w:style w:type="numbering" w:customStyle="1" w:styleId="36">
    <w:name w:val="Нет списка3"/>
    <w:next w:val="a2"/>
    <w:uiPriority w:val="99"/>
    <w:semiHidden/>
    <w:unhideWhenUsed/>
    <w:rsid w:val="00797DAD"/>
  </w:style>
  <w:style w:type="table" w:customStyle="1" w:styleId="52">
    <w:name w:val="Сетка таблицы5"/>
    <w:basedOn w:val="a1"/>
    <w:next w:val="a9"/>
    <w:uiPriority w:val="59"/>
    <w:rsid w:val="00797DA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
    <w:name w:val="Сетка таблицы6"/>
    <w:basedOn w:val="a1"/>
    <w:next w:val="a9"/>
    <w:uiPriority w:val="59"/>
    <w:rsid w:val="00652BB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9332929">
      <w:bodyDiv w:val="1"/>
      <w:marLeft w:val="0"/>
      <w:marRight w:val="0"/>
      <w:marTop w:val="0"/>
      <w:marBottom w:val="0"/>
      <w:divBdr>
        <w:top w:val="none" w:sz="0" w:space="0" w:color="auto"/>
        <w:left w:val="none" w:sz="0" w:space="0" w:color="auto"/>
        <w:bottom w:val="none" w:sz="0" w:space="0" w:color="auto"/>
        <w:right w:val="none" w:sz="0" w:space="0" w:color="auto"/>
      </w:divBdr>
    </w:div>
    <w:div w:id="93404458">
      <w:bodyDiv w:val="1"/>
      <w:marLeft w:val="0"/>
      <w:marRight w:val="0"/>
      <w:marTop w:val="0"/>
      <w:marBottom w:val="0"/>
      <w:divBdr>
        <w:top w:val="none" w:sz="0" w:space="0" w:color="auto"/>
        <w:left w:val="none" w:sz="0" w:space="0" w:color="auto"/>
        <w:bottom w:val="none" w:sz="0" w:space="0" w:color="auto"/>
        <w:right w:val="none" w:sz="0" w:space="0" w:color="auto"/>
      </w:divBdr>
    </w:div>
    <w:div w:id="94985187">
      <w:bodyDiv w:val="1"/>
      <w:marLeft w:val="0"/>
      <w:marRight w:val="0"/>
      <w:marTop w:val="0"/>
      <w:marBottom w:val="0"/>
      <w:divBdr>
        <w:top w:val="none" w:sz="0" w:space="0" w:color="auto"/>
        <w:left w:val="none" w:sz="0" w:space="0" w:color="auto"/>
        <w:bottom w:val="none" w:sz="0" w:space="0" w:color="auto"/>
        <w:right w:val="none" w:sz="0" w:space="0" w:color="auto"/>
      </w:divBdr>
    </w:div>
    <w:div w:id="97605974">
      <w:bodyDiv w:val="1"/>
      <w:marLeft w:val="0"/>
      <w:marRight w:val="0"/>
      <w:marTop w:val="0"/>
      <w:marBottom w:val="0"/>
      <w:divBdr>
        <w:top w:val="none" w:sz="0" w:space="0" w:color="auto"/>
        <w:left w:val="none" w:sz="0" w:space="0" w:color="auto"/>
        <w:bottom w:val="none" w:sz="0" w:space="0" w:color="auto"/>
        <w:right w:val="none" w:sz="0" w:space="0" w:color="auto"/>
      </w:divBdr>
    </w:div>
    <w:div w:id="139271036">
      <w:bodyDiv w:val="1"/>
      <w:marLeft w:val="0"/>
      <w:marRight w:val="0"/>
      <w:marTop w:val="0"/>
      <w:marBottom w:val="0"/>
      <w:divBdr>
        <w:top w:val="none" w:sz="0" w:space="0" w:color="auto"/>
        <w:left w:val="none" w:sz="0" w:space="0" w:color="auto"/>
        <w:bottom w:val="none" w:sz="0" w:space="0" w:color="auto"/>
        <w:right w:val="none" w:sz="0" w:space="0" w:color="auto"/>
      </w:divBdr>
    </w:div>
    <w:div w:id="165177251">
      <w:bodyDiv w:val="1"/>
      <w:marLeft w:val="0"/>
      <w:marRight w:val="0"/>
      <w:marTop w:val="0"/>
      <w:marBottom w:val="0"/>
      <w:divBdr>
        <w:top w:val="none" w:sz="0" w:space="0" w:color="auto"/>
        <w:left w:val="none" w:sz="0" w:space="0" w:color="auto"/>
        <w:bottom w:val="none" w:sz="0" w:space="0" w:color="auto"/>
        <w:right w:val="none" w:sz="0" w:space="0" w:color="auto"/>
      </w:divBdr>
    </w:div>
    <w:div w:id="201599177">
      <w:bodyDiv w:val="1"/>
      <w:marLeft w:val="0"/>
      <w:marRight w:val="0"/>
      <w:marTop w:val="0"/>
      <w:marBottom w:val="0"/>
      <w:divBdr>
        <w:top w:val="none" w:sz="0" w:space="0" w:color="auto"/>
        <w:left w:val="none" w:sz="0" w:space="0" w:color="auto"/>
        <w:bottom w:val="none" w:sz="0" w:space="0" w:color="auto"/>
        <w:right w:val="none" w:sz="0" w:space="0" w:color="auto"/>
      </w:divBdr>
    </w:div>
    <w:div w:id="202064504">
      <w:bodyDiv w:val="1"/>
      <w:marLeft w:val="0"/>
      <w:marRight w:val="0"/>
      <w:marTop w:val="0"/>
      <w:marBottom w:val="0"/>
      <w:divBdr>
        <w:top w:val="none" w:sz="0" w:space="0" w:color="auto"/>
        <w:left w:val="none" w:sz="0" w:space="0" w:color="auto"/>
        <w:bottom w:val="none" w:sz="0" w:space="0" w:color="auto"/>
        <w:right w:val="none" w:sz="0" w:space="0" w:color="auto"/>
      </w:divBdr>
    </w:div>
    <w:div w:id="203445622">
      <w:bodyDiv w:val="1"/>
      <w:marLeft w:val="0"/>
      <w:marRight w:val="0"/>
      <w:marTop w:val="0"/>
      <w:marBottom w:val="0"/>
      <w:divBdr>
        <w:top w:val="none" w:sz="0" w:space="0" w:color="auto"/>
        <w:left w:val="none" w:sz="0" w:space="0" w:color="auto"/>
        <w:bottom w:val="none" w:sz="0" w:space="0" w:color="auto"/>
        <w:right w:val="none" w:sz="0" w:space="0" w:color="auto"/>
      </w:divBdr>
    </w:div>
    <w:div w:id="217672440">
      <w:bodyDiv w:val="1"/>
      <w:marLeft w:val="0"/>
      <w:marRight w:val="0"/>
      <w:marTop w:val="0"/>
      <w:marBottom w:val="0"/>
      <w:divBdr>
        <w:top w:val="none" w:sz="0" w:space="0" w:color="auto"/>
        <w:left w:val="none" w:sz="0" w:space="0" w:color="auto"/>
        <w:bottom w:val="none" w:sz="0" w:space="0" w:color="auto"/>
        <w:right w:val="none" w:sz="0" w:space="0" w:color="auto"/>
      </w:divBdr>
    </w:div>
    <w:div w:id="310058109">
      <w:bodyDiv w:val="1"/>
      <w:marLeft w:val="0"/>
      <w:marRight w:val="0"/>
      <w:marTop w:val="0"/>
      <w:marBottom w:val="0"/>
      <w:divBdr>
        <w:top w:val="none" w:sz="0" w:space="0" w:color="auto"/>
        <w:left w:val="none" w:sz="0" w:space="0" w:color="auto"/>
        <w:bottom w:val="none" w:sz="0" w:space="0" w:color="auto"/>
        <w:right w:val="none" w:sz="0" w:space="0" w:color="auto"/>
      </w:divBdr>
    </w:div>
    <w:div w:id="317194814">
      <w:bodyDiv w:val="1"/>
      <w:marLeft w:val="0"/>
      <w:marRight w:val="0"/>
      <w:marTop w:val="0"/>
      <w:marBottom w:val="0"/>
      <w:divBdr>
        <w:top w:val="none" w:sz="0" w:space="0" w:color="auto"/>
        <w:left w:val="none" w:sz="0" w:space="0" w:color="auto"/>
        <w:bottom w:val="none" w:sz="0" w:space="0" w:color="auto"/>
        <w:right w:val="none" w:sz="0" w:space="0" w:color="auto"/>
      </w:divBdr>
    </w:div>
    <w:div w:id="330181114">
      <w:bodyDiv w:val="1"/>
      <w:marLeft w:val="0"/>
      <w:marRight w:val="0"/>
      <w:marTop w:val="0"/>
      <w:marBottom w:val="0"/>
      <w:divBdr>
        <w:top w:val="none" w:sz="0" w:space="0" w:color="auto"/>
        <w:left w:val="none" w:sz="0" w:space="0" w:color="auto"/>
        <w:bottom w:val="none" w:sz="0" w:space="0" w:color="auto"/>
        <w:right w:val="none" w:sz="0" w:space="0" w:color="auto"/>
      </w:divBdr>
    </w:div>
    <w:div w:id="333192595">
      <w:bodyDiv w:val="1"/>
      <w:marLeft w:val="0"/>
      <w:marRight w:val="0"/>
      <w:marTop w:val="0"/>
      <w:marBottom w:val="0"/>
      <w:divBdr>
        <w:top w:val="none" w:sz="0" w:space="0" w:color="auto"/>
        <w:left w:val="none" w:sz="0" w:space="0" w:color="auto"/>
        <w:bottom w:val="none" w:sz="0" w:space="0" w:color="auto"/>
        <w:right w:val="none" w:sz="0" w:space="0" w:color="auto"/>
      </w:divBdr>
    </w:div>
    <w:div w:id="337276910">
      <w:bodyDiv w:val="1"/>
      <w:marLeft w:val="0"/>
      <w:marRight w:val="0"/>
      <w:marTop w:val="0"/>
      <w:marBottom w:val="0"/>
      <w:divBdr>
        <w:top w:val="none" w:sz="0" w:space="0" w:color="auto"/>
        <w:left w:val="none" w:sz="0" w:space="0" w:color="auto"/>
        <w:bottom w:val="none" w:sz="0" w:space="0" w:color="auto"/>
        <w:right w:val="none" w:sz="0" w:space="0" w:color="auto"/>
      </w:divBdr>
    </w:div>
    <w:div w:id="340086940">
      <w:bodyDiv w:val="1"/>
      <w:marLeft w:val="0"/>
      <w:marRight w:val="0"/>
      <w:marTop w:val="0"/>
      <w:marBottom w:val="0"/>
      <w:divBdr>
        <w:top w:val="none" w:sz="0" w:space="0" w:color="auto"/>
        <w:left w:val="none" w:sz="0" w:space="0" w:color="auto"/>
        <w:bottom w:val="none" w:sz="0" w:space="0" w:color="auto"/>
        <w:right w:val="none" w:sz="0" w:space="0" w:color="auto"/>
      </w:divBdr>
    </w:div>
    <w:div w:id="353920906">
      <w:bodyDiv w:val="1"/>
      <w:marLeft w:val="0"/>
      <w:marRight w:val="0"/>
      <w:marTop w:val="0"/>
      <w:marBottom w:val="0"/>
      <w:divBdr>
        <w:top w:val="none" w:sz="0" w:space="0" w:color="auto"/>
        <w:left w:val="none" w:sz="0" w:space="0" w:color="auto"/>
        <w:bottom w:val="none" w:sz="0" w:space="0" w:color="auto"/>
        <w:right w:val="none" w:sz="0" w:space="0" w:color="auto"/>
      </w:divBdr>
    </w:div>
    <w:div w:id="379792630">
      <w:bodyDiv w:val="1"/>
      <w:marLeft w:val="0"/>
      <w:marRight w:val="0"/>
      <w:marTop w:val="0"/>
      <w:marBottom w:val="0"/>
      <w:divBdr>
        <w:top w:val="none" w:sz="0" w:space="0" w:color="auto"/>
        <w:left w:val="none" w:sz="0" w:space="0" w:color="auto"/>
        <w:bottom w:val="none" w:sz="0" w:space="0" w:color="auto"/>
        <w:right w:val="none" w:sz="0" w:space="0" w:color="auto"/>
      </w:divBdr>
    </w:div>
    <w:div w:id="392046997">
      <w:bodyDiv w:val="1"/>
      <w:marLeft w:val="0"/>
      <w:marRight w:val="0"/>
      <w:marTop w:val="0"/>
      <w:marBottom w:val="0"/>
      <w:divBdr>
        <w:top w:val="none" w:sz="0" w:space="0" w:color="auto"/>
        <w:left w:val="none" w:sz="0" w:space="0" w:color="auto"/>
        <w:bottom w:val="none" w:sz="0" w:space="0" w:color="auto"/>
        <w:right w:val="none" w:sz="0" w:space="0" w:color="auto"/>
      </w:divBdr>
    </w:div>
    <w:div w:id="406000557">
      <w:bodyDiv w:val="1"/>
      <w:marLeft w:val="0"/>
      <w:marRight w:val="0"/>
      <w:marTop w:val="0"/>
      <w:marBottom w:val="0"/>
      <w:divBdr>
        <w:top w:val="none" w:sz="0" w:space="0" w:color="auto"/>
        <w:left w:val="none" w:sz="0" w:space="0" w:color="auto"/>
        <w:bottom w:val="none" w:sz="0" w:space="0" w:color="auto"/>
        <w:right w:val="none" w:sz="0" w:space="0" w:color="auto"/>
      </w:divBdr>
    </w:div>
    <w:div w:id="421149859">
      <w:bodyDiv w:val="1"/>
      <w:marLeft w:val="0"/>
      <w:marRight w:val="0"/>
      <w:marTop w:val="0"/>
      <w:marBottom w:val="0"/>
      <w:divBdr>
        <w:top w:val="none" w:sz="0" w:space="0" w:color="auto"/>
        <w:left w:val="none" w:sz="0" w:space="0" w:color="auto"/>
        <w:bottom w:val="none" w:sz="0" w:space="0" w:color="auto"/>
        <w:right w:val="none" w:sz="0" w:space="0" w:color="auto"/>
      </w:divBdr>
    </w:div>
    <w:div w:id="423496304">
      <w:bodyDiv w:val="1"/>
      <w:marLeft w:val="0"/>
      <w:marRight w:val="0"/>
      <w:marTop w:val="0"/>
      <w:marBottom w:val="0"/>
      <w:divBdr>
        <w:top w:val="none" w:sz="0" w:space="0" w:color="auto"/>
        <w:left w:val="none" w:sz="0" w:space="0" w:color="auto"/>
        <w:bottom w:val="none" w:sz="0" w:space="0" w:color="auto"/>
        <w:right w:val="none" w:sz="0" w:space="0" w:color="auto"/>
      </w:divBdr>
    </w:div>
    <w:div w:id="491338645">
      <w:bodyDiv w:val="1"/>
      <w:marLeft w:val="0"/>
      <w:marRight w:val="0"/>
      <w:marTop w:val="0"/>
      <w:marBottom w:val="0"/>
      <w:divBdr>
        <w:top w:val="none" w:sz="0" w:space="0" w:color="auto"/>
        <w:left w:val="none" w:sz="0" w:space="0" w:color="auto"/>
        <w:bottom w:val="none" w:sz="0" w:space="0" w:color="auto"/>
        <w:right w:val="none" w:sz="0" w:space="0" w:color="auto"/>
      </w:divBdr>
    </w:div>
    <w:div w:id="511139848">
      <w:bodyDiv w:val="1"/>
      <w:marLeft w:val="0"/>
      <w:marRight w:val="0"/>
      <w:marTop w:val="0"/>
      <w:marBottom w:val="0"/>
      <w:divBdr>
        <w:top w:val="none" w:sz="0" w:space="0" w:color="auto"/>
        <w:left w:val="none" w:sz="0" w:space="0" w:color="auto"/>
        <w:bottom w:val="none" w:sz="0" w:space="0" w:color="auto"/>
        <w:right w:val="none" w:sz="0" w:space="0" w:color="auto"/>
      </w:divBdr>
    </w:div>
    <w:div w:id="515458170">
      <w:bodyDiv w:val="1"/>
      <w:marLeft w:val="0"/>
      <w:marRight w:val="0"/>
      <w:marTop w:val="0"/>
      <w:marBottom w:val="0"/>
      <w:divBdr>
        <w:top w:val="none" w:sz="0" w:space="0" w:color="auto"/>
        <w:left w:val="none" w:sz="0" w:space="0" w:color="auto"/>
        <w:bottom w:val="none" w:sz="0" w:space="0" w:color="auto"/>
        <w:right w:val="none" w:sz="0" w:space="0" w:color="auto"/>
      </w:divBdr>
    </w:div>
    <w:div w:id="515579026">
      <w:bodyDiv w:val="1"/>
      <w:marLeft w:val="0"/>
      <w:marRight w:val="0"/>
      <w:marTop w:val="0"/>
      <w:marBottom w:val="0"/>
      <w:divBdr>
        <w:top w:val="none" w:sz="0" w:space="0" w:color="auto"/>
        <w:left w:val="none" w:sz="0" w:space="0" w:color="auto"/>
        <w:bottom w:val="none" w:sz="0" w:space="0" w:color="auto"/>
        <w:right w:val="none" w:sz="0" w:space="0" w:color="auto"/>
      </w:divBdr>
      <w:divsChild>
        <w:div w:id="1924023722">
          <w:marLeft w:val="547"/>
          <w:marRight w:val="0"/>
          <w:marTop w:val="0"/>
          <w:marBottom w:val="0"/>
          <w:divBdr>
            <w:top w:val="none" w:sz="0" w:space="0" w:color="auto"/>
            <w:left w:val="none" w:sz="0" w:space="0" w:color="auto"/>
            <w:bottom w:val="none" w:sz="0" w:space="0" w:color="auto"/>
            <w:right w:val="none" w:sz="0" w:space="0" w:color="auto"/>
          </w:divBdr>
        </w:div>
      </w:divsChild>
    </w:div>
    <w:div w:id="527328295">
      <w:bodyDiv w:val="1"/>
      <w:marLeft w:val="0"/>
      <w:marRight w:val="0"/>
      <w:marTop w:val="0"/>
      <w:marBottom w:val="0"/>
      <w:divBdr>
        <w:top w:val="none" w:sz="0" w:space="0" w:color="auto"/>
        <w:left w:val="none" w:sz="0" w:space="0" w:color="auto"/>
        <w:bottom w:val="none" w:sz="0" w:space="0" w:color="auto"/>
        <w:right w:val="none" w:sz="0" w:space="0" w:color="auto"/>
      </w:divBdr>
    </w:div>
    <w:div w:id="573972045">
      <w:bodyDiv w:val="1"/>
      <w:marLeft w:val="0"/>
      <w:marRight w:val="0"/>
      <w:marTop w:val="0"/>
      <w:marBottom w:val="0"/>
      <w:divBdr>
        <w:top w:val="none" w:sz="0" w:space="0" w:color="auto"/>
        <w:left w:val="none" w:sz="0" w:space="0" w:color="auto"/>
        <w:bottom w:val="none" w:sz="0" w:space="0" w:color="auto"/>
        <w:right w:val="none" w:sz="0" w:space="0" w:color="auto"/>
      </w:divBdr>
    </w:div>
    <w:div w:id="587270759">
      <w:bodyDiv w:val="1"/>
      <w:marLeft w:val="0"/>
      <w:marRight w:val="0"/>
      <w:marTop w:val="0"/>
      <w:marBottom w:val="0"/>
      <w:divBdr>
        <w:top w:val="none" w:sz="0" w:space="0" w:color="auto"/>
        <w:left w:val="none" w:sz="0" w:space="0" w:color="auto"/>
        <w:bottom w:val="none" w:sz="0" w:space="0" w:color="auto"/>
        <w:right w:val="none" w:sz="0" w:space="0" w:color="auto"/>
      </w:divBdr>
    </w:div>
    <w:div w:id="628973244">
      <w:bodyDiv w:val="1"/>
      <w:marLeft w:val="0"/>
      <w:marRight w:val="0"/>
      <w:marTop w:val="0"/>
      <w:marBottom w:val="0"/>
      <w:divBdr>
        <w:top w:val="none" w:sz="0" w:space="0" w:color="auto"/>
        <w:left w:val="none" w:sz="0" w:space="0" w:color="auto"/>
        <w:bottom w:val="none" w:sz="0" w:space="0" w:color="auto"/>
        <w:right w:val="none" w:sz="0" w:space="0" w:color="auto"/>
      </w:divBdr>
    </w:div>
    <w:div w:id="673073076">
      <w:bodyDiv w:val="1"/>
      <w:marLeft w:val="0"/>
      <w:marRight w:val="0"/>
      <w:marTop w:val="0"/>
      <w:marBottom w:val="0"/>
      <w:divBdr>
        <w:top w:val="none" w:sz="0" w:space="0" w:color="auto"/>
        <w:left w:val="none" w:sz="0" w:space="0" w:color="auto"/>
        <w:bottom w:val="none" w:sz="0" w:space="0" w:color="auto"/>
        <w:right w:val="none" w:sz="0" w:space="0" w:color="auto"/>
      </w:divBdr>
    </w:div>
    <w:div w:id="797994664">
      <w:bodyDiv w:val="1"/>
      <w:marLeft w:val="0"/>
      <w:marRight w:val="0"/>
      <w:marTop w:val="0"/>
      <w:marBottom w:val="0"/>
      <w:divBdr>
        <w:top w:val="none" w:sz="0" w:space="0" w:color="auto"/>
        <w:left w:val="none" w:sz="0" w:space="0" w:color="auto"/>
        <w:bottom w:val="none" w:sz="0" w:space="0" w:color="auto"/>
        <w:right w:val="none" w:sz="0" w:space="0" w:color="auto"/>
      </w:divBdr>
    </w:div>
    <w:div w:id="815225570">
      <w:bodyDiv w:val="1"/>
      <w:marLeft w:val="0"/>
      <w:marRight w:val="0"/>
      <w:marTop w:val="0"/>
      <w:marBottom w:val="0"/>
      <w:divBdr>
        <w:top w:val="none" w:sz="0" w:space="0" w:color="auto"/>
        <w:left w:val="none" w:sz="0" w:space="0" w:color="auto"/>
        <w:bottom w:val="none" w:sz="0" w:space="0" w:color="auto"/>
        <w:right w:val="none" w:sz="0" w:space="0" w:color="auto"/>
      </w:divBdr>
      <w:divsChild>
        <w:div w:id="1216241051">
          <w:marLeft w:val="547"/>
          <w:marRight w:val="0"/>
          <w:marTop w:val="0"/>
          <w:marBottom w:val="0"/>
          <w:divBdr>
            <w:top w:val="none" w:sz="0" w:space="0" w:color="auto"/>
            <w:left w:val="none" w:sz="0" w:space="0" w:color="auto"/>
            <w:bottom w:val="none" w:sz="0" w:space="0" w:color="auto"/>
            <w:right w:val="none" w:sz="0" w:space="0" w:color="auto"/>
          </w:divBdr>
        </w:div>
      </w:divsChild>
    </w:div>
    <w:div w:id="826290234">
      <w:bodyDiv w:val="1"/>
      <w:marLeft w:val="0"/>
      <w:marRight w:val="0"/>
      <w:marTop w:val="0"/>
      <w:marBottom w:val="0"/>
      <w:divBdr>
        <w:top w:val="none" w:sz="0" w:space="0" w:color="auto"/>
        <w:left w:val="none" w:sz="0" w:space="0" w:color="auto"/>
        <w:bottom w:val="none" w:sz="0" w:space="0" w:color="auto"/>
        <w:right w:val="none" w:sz="0" w:space="0" w:color="auto"/>
      </w:divBdr>
    </w:div>
    <w:div w:id="827600296">
      <w:bodyDiv w:val="1"/>
      <w:marLeft w:val="0"/>
      <w:marRight w:val="0"/>
      <w:marTop w:val="0"/>
      <w:marBottom w:val="0"/>
      <w:divBdr>
        <w:top w:val="none" w:sz="0" w:space="0" w:color="auto"/>
        <w:left w:val="none" w:sz="0" w:space="0" w:color="auto"/>
        <w:bottom w:val="none" w:sz="0" w:space="0" w:color="auto"/>
        <w:right w:val="none" w:sz="0" w:space="0" w:color="auto"/>
      </w:divBdr>
    </w:div>
    <w:div w:id="830213353">
      <w:bodyDiv w:val="1"/>
      <w:marLeft w:val="0"/>
      <w:marRight w:val="0"/>
      <w:marTop w:val="0"/>
      <w:marBottom w:val="0"/>
      <w:divBdr>
        <w:top w:val="none" w:sz="0" w:space="0" w:color="auto"/>
        <w:left w:val="none" w:sz="0" w:space="0" w:color="auto"/>
        <w:bottom w:val="none" w:sz="0" w:space="0" w:color="auto"/>
        <w:right w:val="none" w:sz="0" w:space="0" w:color="auto"/>
      </w:divBdr>
      <w:divsChild>
        <w:div w:id="372466102">
          <w:marLeft w:val="547"/>
          <w:marRight w:val="0"/>
          <w:marTop w:val="0"/>
          <w:marBottom w:val="0"/>
          <w:divBdr>
            <w:top w:val="none" w:sz="0" w:space="0" w:color="auto"/>
            <w:left w:val="none" w:sz="0" w:space="0" w:color="auto"/>
            <w:bottom w:val="none" w:sz="0" w:space="0" w:color="auto"/>
            <w:right w:val="none" w:sz="0" w:space="0" w:color="auto"/>
          </w:divBdr>
        </w:div>
      </w:divsChild>
    </w:div>
    <w:div w:id="852767969">
      <w:bodyDiv w:val="1"/>
      <w:marLeft w:val="0"/>
      <w:marRight w:val="0"/>
      <w:marTop w:val="0"/>
      <w:marBottom w:val="0"/>
      <w:divBdr>
        <w:top w:val="none" w:sz="0" w:space="0" w:color="auto"/>
        <w:left w:val="none" w:sz="0" w:space="0" w:color="auto"/>
        <w:bottom w:val="none" w:sz="0" w:space="0" w:color="auto"/>
        <w:right w:val="none" w:sz="0" w:space="0" w:color="auto"/>
      </w:divBdr>
    </w:div>
    <w:div w:id="866677273">
      <w:bodyDiv w:val="1"/>
      <w:marLeft w:val="0"/>
      <w:marRight w:val="0"/>
      <w:marTop w:val="0"/>
      <w:marBottom w:val="0"/>
      <w:divBdr>
        <w:top w:val="none" w:sz="0" w:space="0" w:color="auto"/>
        <w:left w:val="none" w:sz="0" w:space="0" w:color="auto"/>
        <w:bottom w:val="none" w:sz="0" w:space="0" w:color="auto"/>
        <w:right w:val="none" w:sz="0" w:space="0" w:color="auto"/>
      </w:divBdr>
    </w:div>
    <w:div w:id="869034040">
      <w:bodyDiv w:val="1"/>
      <w:marLeft w:val="0"/>
      <w:marRight w:val="0"/>
      <w:marTop w:val="0"/>
      <w:marBottom w:val="0"/>
      <w:divBdr>
        <w:top w:val="none" w:sz="0" w:space="0" w:color="auto"/>
        <w:left w:val="none" w:sz="0" w:space="0" w:color="auto"/>
        <w:bottom w:val="none" w:sz="0" w:space="0" w:color="auto"/>
        <w:right w:val="none" w:sz="0" w:space="0" w:color="auto"/>
      </w:divBdr>
      <w:divsChild>
        <w:div w:id="677541928">
          <w:marLeft w:val="547"/>
          <w:marRight w:val="0"/>
          <w:marTop w:val="0"/>
          <w:marBottom w:val="0"/>
          <w:divBdr>
            <w:top w:val="none" w:sz="0" w:space="0" w:color="auto"/>
            <w:left w:val="none" w:sz="0" w:space="0" w:color="auto"/>
            <w:bottom w:val="none" w:sz="0" w:space="0" w:color="auto"/>
            <w:right w:val="none" w:sz="0" w:space="0" w:color="auto"/>
          </w:divBdr>
        </w:div>
      </w:divsChild>
    </w:div>
    <w:div w:id="872228836">
      <w:bodyDiv w:val="1"/>
      <w:marLeft w:val="0"/>
      <w:marRight w:val="0"/>
      <w:marTop w:val="0"/>
      <w:marBottom w:val="0"/>
      <w:divBdr>
        <w:top w:val="none" w:sz="0" w:space="0" w:color="auto"/>
        <w:left w:val="none" w:sz="0" w:space="0" w:color="auto"/>
        <w:bottom w:val="none" w:sz="0" w:space="0" w:color="auto"/>
        <w:right w:val="none" w:sz="0" w:space="0" w:color="auto"/>
      </w:divBdr>
    </w:div>
    <w:div w:id="876700755">
      <w:bodyDiv w:val="1"/>
      <w:marLeft w:val="0"/>
      <w:marRight w:val="0"/>
      <w:marTop w:val="0"/>
      <w:marBottom w:val="0"/>
      <w:divBdr>
        <w:top w:val="none" w:sz="0" w:space="0" w:color="auto"/>
        <w:left w:val="none" w:sz="0" w:space="0" w:color="auto"/>
        <w:bottom w:val="none" w:sz="0" w:space="0" w:color="auto"/>
        <w:right w:val="none" w:sz="0" w:space="0" w:color="auto"/>
      </w:divBdr>
    </w:div>
    <w:div w:id="887571639">
      <w:bodyDiv w:val="1"/>
      <w:marLeft w:val="0"/>
      <w:marRight w:val="0"/>
      <w:marTop w:val="0"/>
      <w:marBottom w:val="0"/>
      <w:divBdr>
        <w:top w:val="none" w:sz="0" w:space="0" w:color="auto"/>
        <w:left w:val="none" w:sz="0" w:space="0" w:color="auto"/>
        <w:bottom w:val="none" w:sz="0" w:space="0" w:color="auto"/>
        <w:right w:val="none" w:sz="0" w:space="0" w:color="auto"/>
      </w:divBdr>
    </w:div>
    <w:div w:id="911818131">
      <w:bodyDiv w:val="1"/>
      <w:marLeft w:val="0"/>
      <w:marRight w:val="0"/>
      <w:marTop w:val="0"/>
      <w:marBottom w:val="0"/>
      <w:divBdr>
        <w:top w:val="none" w:sz="0" w:space="0" w:color="auto"/>
        <w:left w:val="none" w:sz="0" w:space="0" w:color="auto"/>
        <w:bottom w:val="none" w:sz="0" w:space="0" w:color="auto"/>
        <w:right w:val="none" w:sz="0" w:space="0" w:color="auto"/>
      </w:divBdr>
    </w:div>
    <w:div w:id="918096128">
      <w:bodyDiv w:val="1"/>
      <w:marLeft w:val="0"/>
      <w:marRight w:val="0"/>
      <w:marTop w:val="0"/>
      <w:marBottom w:val="0"/>
      <w:divBdr>
        <w:top w:val="none" w:sz="0" w:space="0" w:color="auto"/>
        <w:left w:val="none" w:sz="0" w:space="0" w:color="auto"/>
        <w:bottom w:val="none" w:sz="0" w:space="0" w:color="auto"/>
        <w:right w:val="none" w:sz="0" w:space="0" w:color="auto"/>
      </w:divBdr>
    </w:div>
    <w:div w:id="922376895">
      <w:bodyDiv w:val="1"/>
      <w:marLeft w:val="0"/>
      <w:marRight w:val="0"/>
      <w:marTop w:val="0"/>
      <w:marBottom w:val="0"/>
      <w:divBdr>
        <w:top w:val="none" w:sz="0" w:space="0" w:color="auto"/>
        <w:left w:val="none" w:sz="0" w:space="0" w:color="auto"/>
        <w:bottom w:val="none" w:sz="0" w:space="0" w:color="auto"/>
        <w:right w:val="none" w:sz="0" w:space="0" w:color="auto"/>
      </w:divBdr>
    </w:div>
    <w:div w:id="964430404">
      <w:bodyDiv w:val="1"/>
      <w:marLeft w:val="0"/>
      <w:marRight w:val="0"/>
      <w:marTop w:val="0"/>
      <w:marBottom w:val="0"/>
      <w:divBdr>
        <w:top w:val="none" w:sz="0" w:space="0" w:color="auto"/>
        <w:left w:val="none" w:sz="0" w:space="0" w:color="auto"/>
        <w:bottom w:val="none" w:sz="0" w:space="0" w:color="auto"/>
        <w:right w:val="none" w:sz="0" w:space="0" w:color="auto"/>
      </w:divBdr>
    </w:div>
    <w:div w:id="981301947">
      <w:bodyDiv w:val="1"/>
      <w:marLeft w:val="0"/>
      <w:marRight w:val="0"/>
      <w:marTop w:val="0"/>
      <w:marBottom w:val="0"/>
      <w:divBdr>
        <w:top w:val="none" w:sz="0" w:space="0" w:color="auto"/>
        <w:left w:val="none" w:sz="0" w:space="0" w:color="auto"/>
        <w:bottom w:val="none" w:sz="0" w:space="0" w:color="auto"/>
        <w:right w:val="none" w:sz="0" w:space="0" w:color="auto"/>
      </w:divBdr>
    </w:div>
    <w:div w:id="987712902">
      <w:bodyDiv w:val="1"/>
      <w:marLeft w:val="0"/>
      <w:marRight w:val="0"/>
      <w:marTop w:val="0"/>
      <w:marBottom w:val="0"/>
      <w:divBdr>
        <w:top w:val="none" w:sz="0" w:space="0" w:color="auto"/>
        <w:left w:val="none" w:sz="0" w:space="0" w:color="auto"/>
        <w:bottom w:val="none" w:sz="0" w:space="0" w:color="auto"/>
        <w:right w:val="none" w:sz="0" w:space="0" w:color="auto"/>
      </w:divBdr>
    </w:div>
    <w:div w:id="1012954109">
      <w:bodyDiv w:val="1"/>
      <w:marLeft w:val="0"/>
      <w:marRight w:val="0"/>
      <w:marTop w:val="0"/>
      <w:marBottom w:val="0"/>
      <w:divBdr>
        <w:top w:val="none" w:sz="0" w:space="0" w:color="auto"/>
        <w:left w:val="none" w:sz="0" w:space="0" w:color="auto"/>
        <w:bottom w:val="none" w:sz="0" w:space="0" w:color="auto"/>
        <w:right w:val="none" w:sz="0" w:space="0" w:color="auto"/>
      </w:divBdr>
    </w:div>
    <w:div w:id="1013149444">
      <w:bodyDiv w:val="1"/>
      <w:marLeft w:val="0"/>
      <w:marRight w:val="0"/>
      <w:marTop w:val="0"/>
      <w:marBottom w:val="0"/>
      <w:divBdr>
        <w:top w:val="none" w:sz="0" w:space="0" w:color="auto"/>
        <w:left w:val="none" w:sz="0" w:space="0" w:color="auto"/>
        <w:bottom w:val="none" w:sz="0" w:space="0" w:color="auto"/>
        <w:right w:val="none" w:sz="0" w:space="0" w:color="auto"/>
      </w:divBdr>
    </w:div>
    <w:div w:id="1014502844">
      <w:bodyDiv w:val="1"/>
      <w:marLeft w:val="0"/>
      <w:marRight w:val="0"/>
      <w:marTop w:val="0"/>
      <w:marBottom w:val="0"/>
      <w:divBdr>
        <w:top w:val="none" w:sz="0" w:space="0" w:color="auto"/>
        <w:left w:val="none" w:sz="0" w:space="0" w:color="auto"/>
        <w:bottom w:val="none" w:sz="0" w:space="0" w:color="auto"/>
        <w:right w:val="none" w:sz="0" w:space="0" w:color="auto"/>
      </w:divBdr>
    </w:div>
    <w:div w:id="1026174808">
      <w:bodyDiv w:val="1"/>
      <w:marLeft w:val="0"/>
      <w:marRight w:val="0"/>
      <w:marTop w:val="0"/>
      <w:marBottom w:val="0"/>
      <w:divBdr>
        <w:top w:val="none" w:sz="0" w:space="0" w:color="auto"/>
        <w:left w:val="none" w:sz="0" w:space="0" w:color="auto"/>
        <w:bottom w:val="none" w:sz="0" w:space="0" w:color="auto"/>
        <w:right w:val="none" w:sz="0" w:space="0" w:color="auto"/>
      </w:divBdr>
    </w:div>
    <w:div w:id="1122656258">
      <w:bodyDiv w:val="1"/>
      <w:marLeft w:val="0"/>
      <w:marRight w:val="0"/>
      <w:marTop w:val="0"/>
      <w:marBottom w:val="0"/>
      <w:divBdr>
        <w:top w:val="none" w:sz="0" w:space="0" w:color="auto"/>
        <w:left w:val="none" w:sz="0" w:space="0" w:color="auto"/>
        <w:bottom w:val="none" w:sz="0" w:space="0" w:color="auto"/>
        <w:right w:val="none" w:sz="0" w:space="0" w:color="auto"/>
      </w:divBdr>
    </w:div>
    <w:div w:id="1146967368">
      <w:bodyDiv w:val="1"/>
      <w:marLeft w:val="0"/>
      <w:marRight w:val="0"/>
      <w:marTop w:val="0"/>
      <w:marBottom w:val="0"/>
      <w:divBdr>
        <w:top w:val="none" w:sz="0" w:space="0" w:color="auto"/>
        <w:left w:val="none" w:sz="0" w:space="0" w:color="auto"/>
        <w:bottom w:val="none" w:sz="0" w:space="0" w:color="auto"/>
        <w:right w:val="none" w:sz="0" w:space="0" w:color="auto"/>
      </w:divBdr>
    </w:div>
    <w:div w:id="1160081279">
      <w:bodyDiv w:val="1"/>
      <w:marLeft w:val="0"/>
      <w:marRight w:val="0"/>
      <w:marTop w:val="0"/>
      <w:marBottom w:val="0"/>
      <w:divBdr>
        <w:top w:val="none" w:sz="0" w:space="0" w:color="auto"/>
        <w:left w:val="none" w:sz="0" w:space="0" w:color="auto"/>
        <w:bottom w:val="none" w:sz="0" w:space="0" w:color="auto"/>
        <w:right w:val="none" w:sz="0" w:space="0" w:color="auto"/>
      </w:divBdr>
    </w:div>
    <w:div w:id="1178736441">
      <w:bodyDiv w:val="1"/>
      <w:marLeft w:val="0"/>
      <w:marRight w:val="0"/>
      <w:marTop w:val="0"/>
      <w:marBottom w:val="0"/>
      <w:divBdr>
        <w:top w:val="none" w:sz="0" w:space="0" w:color="auto"/>
        <w:left w:val="none" w:sz="0" w:space="0" w:color="auto"/>
        <w:bottom w:val="none" w:sz="0" w:space="0" w:color="auto"/>
        <w:right w:val="none" w:sz="0" w:space="0" w:color="auto"/>
      </w:divBdr>
    </w:div>
    <w:div w:id="1187328274">
      <w:bodyDiv w:val="1"/>
      <w:marLeft w:val="0"/>
      <w:marRight w:val="0"/>
      <w:marTop w:val="0"/>
      <w:marBottom w:val="0"/>
      <w:divBdr>
        <w:top w:val="none" w:sz="0" w:space="0" w:color="auto"/>
        <w:left w:val="none" w:sz="0" w:space="0" w:color="auto"/>
        <w:bottom w:val="none" w:sz="0" w:space="0" w:color="auto"/>
        <w:right w:val="none" w:sz="0" w:space="0" w:color="auto"/>
      </w:divBdr>
    </w:div>
    <w:div w:id="1194466227">
      <w:bodyDiv w:val="1"/>
      <w:marLeft w:val="0"/>
      <w:marRight w:val="0"/>
      <w:marTop w:val="0"/>
      <w:marBottom w:val="0"/>
      <w:divBdr>
        <w:top w:val="none" w:sz="0" w:space="0" w:color="auto"/>
        <w:left w:val="none" w:sz="0" w:space="0" w:color="auto"/>
        <w:bottom w:val="none" w:sz="0" w:space="0" w:color="auto"/>
        <w:right w:val="none" w:sz="0" w:space="0" w:color="auto"/>
      </w:divBdr>
      <w:divsChild>
        <w:div w:id="339163652">
          <w:marLeft w:val="547"/>
          <w:marRight w:val="0"/>
          <w:marTop w:val="0"/>
          <w:marBottom w:val="0"/>
          <w:divBdr>
            <w:top w:val="none" w:sz="0" w:space="0" w:color="auto"/>
            <w:left w:val="none" w:sz="0" w:space="0" w:color="auto"/>
            <w:bottom w:val="none" w:sz="0" w:space="0" w:color="auto"/>
            <w:right w:val="none" w:sz="0" w:space="0" w:color="auto"/>
          </w:divBdr>
        </w:div>
      </w:divsChild>
    </w:div>
    <w:div w:id="1205675118">
      <w:bodyDiv w:val="1"/>
      <w:marLeft w:val="0"/>
      <w:marRight w:val="0"/>
      <w:marTop w:val="0"/>
      <w:marBottom w:val="0"/>
      <w:divBdr>
        <w:top w:val="none" w:sz="0" w:space="0" w:color="auto"/>
        <w:left w:val="none" w:sz="0" w:space="0" w:color="auto"/>
        <w:bottom w:val="none" w:sz="0" w:space="0" w:color="auto"/>
        <w:right w:val="none" w:sz="0" w:space="0" w:color="auto"/>
      </w:divBdr>
    </w:div>
    <w:div w:id="1206604525">
      <w:bodyDiv w:val="1"/>
      <w:marLeft w:val="0"/>
      <w:marRight w:val="0"/>
      <w:marTop w:val="0"/>
      <w:marBottom w:val="0"/>
      <w:divBdr>
        <w:top w:val="none" w:sz="0" w:space="0" w:color="auto"/>
        <w:left w:val="none" w:sz="0" w:space="0" w:color="auto"/>
        <w:bottom w:val="none" w:sz="0" w:space="0" w:color="auto"/>
        <w:right w:val="none" w:sz="0" w:space="0" w:color="auto"/>
      </w:divBdr>
    </w:div>
    <w:div w:id="1208450198">
      <w:bodyDiv w:val="1"/>
      <w:marLeft w:val="0"/>
      <w:marRight w:val="0"/>
      <w:marTop w:val="0"/>
      <w:marBottom w:val="0"/>
      <w:divBdr>
        <w:top w:val="none" w:sz="0" w:space="0" w:color="auto"/>
        <w:left w:val="none" w:sz="0" w:space="0" w:color="auto"/>
        <w:bottom w:val="none" w:sz="0" w:space="0" w:color="auto"/>
        <w:right w:val="none" w:sz="0" w:space="0" w:color="auto"/>
      </w:divBdr>
    </w:div>
    <w:div w:id="1208685465">
      <w:bodyDiv w:val="1"/>
      <w:marLeft w:val="0"/>
      <w:marRight w:val="0"/>
      <w:marTop w:val="0"/>
      <w:marBottom w:val="0"/>
      <w:divBdr>
        <w:top w:val="none" w:sz="0" w:space="0" w:color="auto"/>
        <w:left w:val="none" w:sz="0" w:space="0" w:color="auto"/>
        <w:bottom w:val="none" w:sz="0" w:space="0" w:color="auto"/>
        <w:right w:val="none" w:sz="0" w:space="0" w:color="auto"/>
      </w:divBdr>
    </w:div>
    <w:div w:id="1213080110">
      <w:bodyDiv w:val="1"/>
      <w:marLeft w:val="0"/>
      <w:marRight w:val="0"/>
      <w:marTop w:val="0"/>
      <w:marBottom w:val="0"/>
      <w:divBdr>
        <w:top w:val="none" w:sz="0" w:space="0" w:color="auto"/>
        <w:left w:val="none" w:sz="0" w:space="0" w:color="auto"/>
        <w:bottom w:val="none" w:sz="0" w:space="0" w:color="auto"/>
        <w:right w:val="none" w:sz="0" w:space="0" w:color="auto"/>
      </w:divBdr>
    </w:div>
    <w:div w:id="1254898992">
      <w:bodyDiv w:val="1"/>
      <w:marLeft w:val="0"/>
      <w:marRight w:val="0"/>
      <w:marTop w:val="0"/>
      <w:marBottom w:val="0"/>
      <w:divBdr>
        <w:top w:val="none" w:sz="0" w:space="0" w:color="auto"/>
        <w:left w:val="none" w:sz="0" w:space="0" w:color="auto"/>
        <w:bottom w:val="none" w:sz="0" w:space="0" w:color="auto"/>
        <w:right w:val="none" w:sz="0" w:space="0" w:color="auto"/>
      </w:divBdr>
    </w:div>
    <w:div w:id="1297955623">
      <w:bodyDiv w:val="1"/>
      <w:marLeft w:val="0"/>
      <w:marRight w:val="0"/>
      <w:marTop w:val="0"/>
      <w:marBottom w:val="0"/>
      <w:divBdr>
        <w:top w:val="none" w:sz="0" w:space="0" w:color="auto"/>
        <w:left w:val="none" w:sz="0" w:space="0" w:color="auto"/>
        <w:bottom w:val="none" w:sz="0" w:space="0" w:color="auto"/>
        <w:right w:val="none" w:sz="0" w:space="0" w:color="auto"/>
      </w:divBdr>
    </w:div>
    <w:div w:id="1313102667">
      <w:bodyDiv w:val="1"/>
      <w:marLeft w:val="0"/>
      <w:marRight w:val="0"/>
      <w:marTop w:val="0"/>
      <w:marBottom w:val="0"/>
      <w:divBdr>
        <w:top w:val="none" w:sz="0" w:space="0" w:color="auto"/>
        <w:left w:val="none" w:sz="0" w:space="0" w:color="auto"/>
        <w:bottom w:val="none" w:sz="0" w:space="0" w:color="auto"/>
        <w:right w:val="none" w:sz="0" w:space="0" w:color="auto"/>
      </w:divBdr>
    </w:div>
    <w:div w:id="1334146278">
      <w:bodyDiv w:val="1"/>
      <w:marLeft w:val="0"/>
      <w:marRight w:val="0"/>
      <w:marTop w:val="0"/>
      <w:marBottom w:val="0"/>
      <w:divBdr>
        <w:top w:val="none" w:sz="0" w:space="0" w:color="auto"/>
        <w:left w:val="none" w:sz="0" w:space="0" w:color="auto"/>
        <w:bottom w:val="none" w:sz="0" w:space="0" w:color="auto"/>
        <w:right w:val="none" w:sz="0" w:space="0" w:color="auto"/>
      </w:divBdr>
    </w:div>
    <w:div w:id="1366176698">
      <w:bodyDiv w:val="1"/>
      <w:marLeft w:val="0"/>
      <w:marRight w:val="0"/>
      <w:marTop w:val="0"/>
      <w:marBottom w:val="0"/>
      <w:divBdr>
        <w:top w:val="none" w:sz="0" w:space="0" w:color="auto"/>
        <w:left w:val="none" w:sz="0" w:space="0" w:color="auto"/>
        <w:bottom w:val="none" w:sz="0" w:space="0" w:color="auto"/>
        <w:right w:val="none" w:sz="0" w:space="0" w:color="auto"/>
      </w:divBdr>
    </w:div>
    <w:div w:id="1450659250">
      <w:bodyDiv w:val="1"/>
      <w:marLeft w:val="0"/>
      <w:marRight w:val="0"/>
      <w:marTop w:val="0"/>
      <w:marBottom w:val="0"/>
      <w:divBdr>
        <w:top w:val="none" w:sz="0" w:space="0" w:color="auto"/>
        <w:left w:val="none" w:sz="0" w:space="0" w:color="auto"/>
        <w:bottom w:val="none" w:sz="0" w:space="0" w:color="auto"/>
        <w:right w:val="none" w:sz="0" w:space="0" w:color="auto"/>
      </w:divBdr>
    </w:div>
    <w:div w:id="1489713619">
      <w:bodyDiv w:val="1"/>
      <w:marLeft w:val="0"/>
      <w:marRight w:val="0"/>
      <w:marTop w:val="0"/>
      <w:marBottom w:val="0"/>
      <w:divBdr>
        <w:top w:val="none" w:sz="0" w:space="0" w:color="auto"/>
        <w:left w:val="none" w:sz="0" w:space="0" w:color="auto"/>
        <w:bottom w:val="none" w:sz="0" w:space="0" w:color="auto"/>
        <w:right w:val="none" w:sz="0" w:space="0" w:color="auto"/>
      </w:divBdr>
    </w:div>
    <w:div w:id="1536700618">
      <w:bodyDiv w:val="1"/>
      <w:marLeft w:val="0"/>
      <w:marRight w:val="0"/>
      <w:marTop w:val="0"/>
      <w:marBottom w:val="0"/>
      <w:divBdr>
        <w:top w:val="none" w:sz="0" w:space="0" w:color="auto"/>
        <w:left w:val="none" w:sz="0" w:space="0" w:color="auto"/>
        <w:bottom w:val="none" w:sz="0" w:space="0" w:color="auto"/>
        <w:right w:val="none" w:sz="0" w:space="0" w:color="auto"/>
      </w:divBdr>
    </w:div>
    <w:div w:id="1541283572">
      <w:bodyDiv w:val="1"/>
      <w:marLeft w:val="0"/>
      <w:marRight w:val="0"/>
      <w:marTop w:val="0"/>
      <w:marBottom w:val="0"/>
      <w:divBdr>
        <w:top w:val="none" w:sz="0" w:space="0" w:color="auto"/>
        <w:left w:val="none" w:sz="0" w:space="0" w:color="auto"/>
        <w:bottom w:val="none" w:sz="0" w:space="0" w:color="auto"/>
        <w:right w:val="none" w:sz="0" w:space="0" w:color="auto"/>
      </w:divBdr>
    </w:div>
    <w:div w:id="1547837198">
      <w:bodyDiv w:val="1"/>
      <w:marLeft w:val="0"/>
      <w:marRight w:val="0"/>
      <w:marTop w:val="0"/>
      <w:marBottom w:val="0"/>
      <w:divBdr>
        <w:top w:val="none" w:sz="0" w:space="0" w:color="auto"/>
        <w:left w:val="none" w:sz="0" w:space="0" w:color="auto"/>
        <w:bottom w:val="none" w:sz="0" w:space="0" w:color="auto"/>
        <w:right w:val="none" w:sz="0" w:space="0" w:color="auto"/>
      </w:divBdr>
    </w:div>
    <w:div w:id="1578053989">
      <w:bodyDiv w:val="1"/>
      <w:marLeft w:val="0"/>
      <w:marRight w:val="0"/>
      <w:marTop w:val="0"/>
      <w:marBottom w:val="0"/>
      <w:divBdr>
        <w:top w:val="none" w:sz="0" w:space="0" w:color="auto"/>
        <w:left w:val="none" w:sz="0" w:space="0" w:color="auto"/>
        <w:bottom w:val="none" w:sz="0" w:space="0" w:color="auto"/>
        <w:right w:val="none" w:sz="0" w:space="0" w:color="auto"/>
      </w:divBdr>
    </w:div>
    <w:div w:id="1615407132">
      <w:bodyDiv w:val="1"/>
      <w:marLeft w:val="0"/>
      <w:marRight w:val="0"/>
      <w:marTop w:val="0"/>
      <w:marBottom w:val="0"/>
      <w:divBdr>
        <w:top w:val="none" w:sz="0" w:space="0" w:color="auto"/>
        <w:left w:val="none" w:sz="0" w:space="0" w:color="auto"/>
        <w:bottom w:val="none" w:sz="0" w:space="0" w:color="auto"/>
        <w:right w:val="none" w:sz="0" w:space="0" w:color="auto"/>
      </w:divBdr>
    </w:div>
    <w:div w:id="1634293581">
      <w:bodyDiv w:val="1"/>
      <w:marLeft w:val="0"/>
      <w:marRight w:val="0"/>
      <w:marTop w:val="0"/>
      <w:marBottom w:val="0"/>
      <w:divBdr>
        <w:top w:val="none" w:sz="0" w:space="0" w:color="auto"/>
        <w:left w:val="none" w:sz="0" w:space="0" w:color="auto"/>
        <w:bottom w:val="none" w:sz="0" w:space="0" w:color="auto"/>
        <w:right w:val="none" w:sz="0" w:space="0" w:color="auto"/>
      </w:divBdr>
    </w:div>
    <w:div w:id="1638876590">
      <w:bodyDiv w:val="1"/>
      <w:marLeft w:val="0"/>
      <w:marRight w:val="0"/>
      <w:marTop w:val="0"/>
      <w:marBottom w:val="0"/>
      <w:divBdr>
        <w:top w:val="none" w:sz="0" w:space="0" w:color="auto"/>
        <w:left w:val="none" w:sz="0" w:space="0" w:color="auto"/>
        <w:bottom w:val="none" w:sz="0" w:space="0" w:color="auto"/>
        <w:right w:val="none" w:sz="0" w:space="0" w:color="auto"/>
      </w:divBdr>
    </w:div>
    <w:div w:id="1650673299">
      <w:bodyDiv w:val="1"/>
      <w:marLeft w:val="0"/>
      <w:marRight w:val="0"/>
      <w:marTop w:val="0"/>
      <w:marBottom w:val="0"/>
      <w:divBdr>
        <w:top w:val="none" w:sz="0" w:space="0" w:color="auto"/>
        <w:left w:val="none" w:sz="0" w:space="0" w:color="auto"/>
        <w:bottom w:val="none" w:sz="0" w:space="0" w:color="auto"/>
        <w:right w:val="none" w:sz="0" w:space="0" w:color="auto"/>
      </w:divBdr>
    </w:div>
    <w:div w:id="1685663530">
      <w:bodyDiv w:val="1"/>
      <w:marLeft w:val="0"/>
      <w:marRight w:val="0"/>
      <w:marTop w:val="0"/>
      <w:marBottom w:val="0"/>
      <w:divBdr>
        <w:top w:val="none" w:sz="0" w:space="0" w:color="auto"/>
        <w:left w:val="none" w:sz="0" w:space="0" w:color="auto"/>
        <w:bottom w:val="none" w:sz="0" w:space="0" w:color="auto"/>
        <w:right w:val="none" w:sz="0" w:space="0" w:color="auto"/>
      </w:divBdr>
    </w:div>
    <w:div w:id="1699432727">
      <w:bodyDiv w:val="1"/>
      <w:marLeft w:val="0"/>
      <w:marRight w:val="0"/>
      <w:marTop w:val="0"/>
      <w:marBottom w:val="0"/>
      <w:divBdr>
        <w:top w:val="none" w:sz="0" w:space="0" w:color="auto"/>
        <w:left w:val="none" w:sz="0" w:space="0" w:color="auto"/>
        <w:bottom w:val="none" w:sz="0" w:space="0" w:color="auto"/>
        <w:right w:val="none" w:sz="0" w:space="0" w:color="auto"/>
      </w:divBdr>
    </w:div>
    <w:div w:id="1732189761">
      <w:bodyDiv w:val="1"/>
      <w:marLeft w:val="0"/>
      <w:marRight w:val="0"/>
      <w:marTop w:val="0"/>
      <w:marBottom w:val="0"/>
      <w:divBdr>
        <w:top w:val="none" w:sz="0" w:space="0" w:color="auto"/>
        <w:left w:val="none" w:sz="0" w:space="0" w:color="auto"/>
        <w:bottom w:val="none" w:sz="0" w:space="0" w:color="auto"/>
        <w:right w:val="none" w:sz="0" w:space="0" w:color="auto"/>
      </w:divBdr>
    </w:div>
    <w:div w:id="1745952569">
      <w:bodyDiv w:val="1"/>
      <w:marLeft w:val="0"/>
      <w:marRight w:val="0"/>
      <w:marTop w:val="0"/>
      <w:marBottom w:val="0"/>
      <w:divBdr>
        <w:top w:val="none" w:sz="0" w:space="0" w:color="auto"/>
        <w:left w:val="none" w:sz="0" w:space="0" w:color="auto"/>
        <w:bottom w:val="none" w:sz="0" w:space="0" w:color="auto"/>
        <w:right w:val="none" w:sz="0" w:space="0" w:color="auto"/>
      </w:divBdr>
    </w:div>
    <w:div w:id="1748384891">
      <w:bodyDiv w:val="1"/>
      <w:marLeft w:val="0"/>
      <w:marRight w:val="0"/>
      <w:marTop w:val="0"/>
      <w:marBottom w:val="0"/>
      <w:divBdr>
        <w:top w:val="none" w:sz="0" w:space="0" w:color="auto"/>
        <w:left w:val="none" w:sz="0" w:space="0" w:color="auto"/>
        <w:bottom w:val="none" w:sz="0" w:space="0" w:color="auto"/>
        <w:right w:val="none" w:sz="0" w:space="0" w:color="auto"/>
      </w:divBdr>
    </w:div>
    <w:div w:id="1749620353">
      <w:bodyDiv w:val="1"/>
      <w:marLeft w:val="0"/>
      <w:marRight w:val="0"/>
      <w:marTop w:val="0"/>
      <w:marBottom w:val="0"/>
      <w:divBdr>
        <w:top w:val="none" w:sz="0" w:space="0" w:color="auto"/>
        <w:left w:val="none" w:sz="0" w:space="0" w:color="auto"/>
        <w:bottom w:val="none" w:sz="0" w:space="0" w:color="auto"/>
        <w:right w:val="none" w:sz="0" w:space="0" w:color="auto"/>
      </w:divBdr>
    </w:div>
    <w:div w:id="1807625727">
      <w:bodyDiv w:val="1"/>
      <w:marLeft w:val="0"/>
      <w:marRight w:val="0"/>
      <w:marTop w:val="0"/>
      <w:marBottom w:val="0"/>
      <w:divBdr>
        <w:top w:val="none" w:sz="0" w:space="0" w:color="auto"/>
        <w:left w:val="none" w:sz="0" w:space="0" w:color="auto"/>
        <w:bottom w:val="none" w:sz="0" w:space="0" w:color="auto"/>
        <w:right w:val="none" w:sz="0" w:space="0" w:color="auto"/>
      </w:divBdr>
    </w:div>
    <w:div w:id="1811240079">
      <w:bodyDiv w:val="1"/>
      <w:marLeft w:val="0"/>
      <w:marRight w:val="0"/>
      <w:marTop w:val="0"/>
      <w:marBottom w:val="0"/>
      <w:divBdr>
        <w:top w:val="none" w:sz="0" w:space="0" w:color="auto"/>
        <w:left w:val="none" w:sz="0" w:space="0" w:color="auto"/>
        <w:bottom w:val="none" w:sz="0" w:space="0" w:color="auto"/>
        <w:right w:val="none" w:sz="0" w:space="0" w:color="auto"/>
      </w:divBdr>
      <w:divsChild>
        <w:div w:id="1083719067">
          <w:marLeft w:val="547"/>
          <w:marRight w:val="0"/>
          <w:marTop w:val="0"/>
          <w:marBottom w:val="0"/>
          <w:divBdr>
            <w:top w:val="none" w:sz="0" w:space="0" w:color="auto"/>
            <w:left w:val="none" w:sz="0" w:space="0" w:color="auto"/>
            <w:bottom w:val="none" w:sz="0" w:space="0" w:color="auto"/>
            <w:right w:val="none" w:sz="0" w:space="0" w:color="auto"/>
          </w:divBdr>
        </w:div>
      </w:divsChild>
    </w:div>
    <w:div w:id="1824734398">
      <w:bodyDiv w:val="1"/>
      <w:marLeft w:val="0"/>
      <w:marRight w:val="0"/>
      <w:marTop w:val="0"/>
      <w:marBottom w:val="0"/>
      <w:divBdr>
        <w:top w:val="none" w:sz="0" w:space="0" w:color="auto"/>
        <w:left w:val="none" w:sz="0" w:space="0" w:color="auto"/>
        <w:bottom w:val="none" w:sz="0" w:space="0" w:color="auto"/>
        <w:right w:val="none" w:sz="0" w:space="0" w:color="auto"/>
      </w:divBdr>
    </w:div>
    <w:div w:id="1833837064">
      <w:bodyDiv w:val="1"/>
      <w:marLeft w:val="0"/>
      <w:marRight w:val="0"/>
      <w:marTop w:val="0"/>
      <w:marBottom w:val="0"/>
      <w:divBdr>
        <w:top w:val="none" w:sz="0" w:space="0" w:color="auto"/>
        <w:left w:val="none" w:sz="0" w:space="0" w:color="auto"/>
        <w:bottom w:val="none" w:sz="0" w:space="0" w:color="auto"/>
        <w:right w:val="none" w:sz="0" w:space="0" w:color="auto"/>
      </w:divBdr>
    </w:div>
    <w:div w:id="1850481541">
      <w:bodyDiv w:val="1"/>
      <w:marLeft w:val="0"/>
      <w:marRight w:val="0"/>
      <w:marTop w:val="0"/>
      <w:marBottom w:val="0"/>
      <w:divBdr>
        <w:top w:val="none" w:sz="0" w:space="0" w:color="auto"/>
        <w:left w:val="none" w:sz="0" w:space="0" w:color="auto"/>
        <w:bottom w:val="none" w:sz="0" w:space="0" w:color="auto"/>
        <w:right w:val="none" w:sz="0" w:space="0" w:color="auto"/>
      </w:divBdr>
    </w:div>
    <w:div w:id="1885941053">
      <w:bodyDiv w:val="1"/>
      <w:marLeft w:val="0"/>
      <w:marRight w:val="0"/>
      <w:marTop w:val="0"/>
      <w:marBottom w:val="0"/>
      <w:divBdr>
        <w:top w:val="none" w:sz="0" w:space="0" w:color="auto"/>
        <w:left w:val="none" w:sz="0" w:space="0" w:color="auto"/>
        <w:bottom w:val="none" w:sz="0" w:space="0" w:color="auto"/>
        <w:right w:val="none" w:sz="0" w:space="0" w:color="auto"/>
      </w:divBdr>
    </w:div>
    <w:div w:id="1970086049">
      <w:bodyDiv w:val="1"/>
      <w:marLeft w:val="0"/>
      <w:marRight w:val="0"/>
      <w:marTop w:val="0"/>
      <w:marBottom w:val="0"/>
      <w:divBdr>
        <w:top w:val="none" w:sz="0" w:space="0" w:color="auto"/>
        <w:left w:val="none" w:sz="0" w:space="0" w:color="auto"/>
        <w:bottom w:val="none" w:sz="0" w:space="0" w:color="auto"/>
        <w:right w:val="none" w:sz="0" w:space="0" w:color="auto"/>
      </w:divBdr>
    </w:div>
    <w:div w:id="1972008988">
      <w:bodyDiv w:val="1"/>
      <w:marLeft w:val="0"/>
      <w:marRight w:val="0"/>
      <w:marTop w:val="0"/>
      <w:marBottom w:val="0"/>
      <w:divBdr>
        <w:top w:val="none" w:sz="0" w:space="0" w:color="auto"/>
        <w:left w:val="none" w:sz="0" w:space="0" w:color="auto"/>
        <w:bottom w:val="none" w:sz="0" w:space="0" w:color="auto"/>
        <w:right w:val="none" w:sz="0" w:space="0" w:color="auto"/>
      </w:divBdr>
    </w:div>
    <w:div w:id="1977374046">
      <w:bodyDiv w:val="1"/>
      <w:marLeft w:val="0"/>
      <w:marRight w:val="0"/>
      <w:marTop w:val="0"/>
      <w:marBottom w:val="0"/>
      <w:divBdr>
        <w:top w:val="none" w:sz="0" w:space="0" w:color="auto"/>
        <w:left w:val="none" w:sz="0" w:space="0" w:color="auto"/>
        <w:bottom w:val="none" w:sz="0" w:space="0" w:color="auto"/>
        <w:right w:val="none" w:sz="0" w:space="0" w:color="auto"/>
      </w:divBdr>
    </w:div>
    <w:div w:id="1986934717">
      <w:bodyDiv w:val="1"/>
      <w:marLeft w:val="0"/>
      <w:marRight w:val="0"/>
      <w:marTop w:val="0"/>
      <w:marBottom w:val="5100"/>
      <w:divBdr>
        <w:top w:val="none" w:sz="0" w:space="0" w:color="auto"/>
        <w:left w:val="none" w:sz="0" w:space="0" w:color="auto"/>
        <w:bottom w:val="none" w:sz="0" w:space="0" w:color="auto"/>
        <w:right w:val="none" w:sz="0" w:space="0" w:color="auto"/>
      </w:divBdr>
      <w:divsChild>
        <w:div w:id="2137795153">
          <w:marLeft w:val="0"/>
          <w:marRight w:val="0"/>
          <w:marTop w:val="0"/>
          <w:marBottom w:val="0"/>
          <w:divBdr>
            <w:top w:val="none" w:sz="0" w:space="0" w:color="auto"/>
            <w:left w:val="none" w:sz="0" w:space="0" w:color="auto"/>
            <w:bottom w:val="none" w:sz="0" w:space="0" w:color="auto"/>
            <w:right w:val="none" w:sz="0" w:space="0" w:color="auto"/>
          </w:divBdr>
          <w:divsChild>
            <w:div w:id="2090930467">
              <w:marLeft w:val="0"/>
              <w:marRight w:val="0"/>
              <w:marTop w:val="0"/>
              <w:marBottom w:val="0"/>
              <w:divBdr>
                <w:top w:val="none" w:sz="0" w:space="0" w:color="auto"/>
                <w:left w:val="none" w:sz="0" w:space="0" w:color="auto"/>
                <w:bottom w:val="none" w:sz="0" w:space="0" w:color="auto"/>
                <w:right w:val="none" w:sz="0" w:space="0" w:color="auto"/>
              </w:divBdr>
              <w:divsChild>
                <w:div w:id="2040157887">
                  <w:marLeft w:val="0"/>
                  <w:marRight w:val="0"/>
                  <w:marTop w:val="0"/>
                  <w:marBottom w:val="0"/>
                  <w:divBdr>
                    <w:top w:val="none" w:sz="0" w:space="0" w:color="auto"/>
                    <w:left w:val="none" w:sz="0" w:space="0" w:color="auto"/>
                    <w:bottom w:val="none" w:sz="0" w:space="0" w:color="auto"/>
                    <w:right w:val="none" w:sz="0" w:space="0" w:color="auto"/>
                  </w:divBdr>
                  <w:divsChild>
                    <w:div w:id="132722054">
                      <w:marLeft w:val="0"/>
                      <w:marRight w:val="0"/>
                      <w:marTop w:val="0"/>
                      <w:marBottom w:val="0"/>
                      <w:divBdr>
                        <w:top w:val="none" w:sz="0" w:space="0" w:color="auto"/>
                        <w:left w:val="none" w:sz="0" w:space="0" w:color="auto"/>
                        <w:bottom w:val="none" w:sz="0" w:space="0" w:color="auto"/>
                        <w:right w:val="none" w:sz="0" w:space="0" w:color="auto"/>
                      </w:divBdr>
                      <w:divsChild>
                        <w:div w:id="336620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7422088">
      <w:bodyDiv w:val="1"/>
      <w:marLeft w:val="0"/>
      <w:marRight w:val="0"/>
      <w:marTop w:val="0"/>
      <w:marBottom w:val="0"/>
      <w:divBdr>
        <w:top w:val="none" w:sz="0" w:space="0" w:color="auto"/>
        <w:left w:val="none" w:sz="0" w:space="0" w:color="auto"/>
        <w:bottom w:val="none" w:sz="0" w:space="0" w:color="auto"/>
        <w:right w:val="none" w:sz="0" w:space="0" w:color="auto"/>
      </w:divBdr>
    </w:div>
    <w:div w:id="2038893544">
      <w:bodyDiv w:val="1"/>
      <w:marLeft w:val="0"/>
      <w:marRight w:val="0"/>
      <w:marTop w:val="0"/>
      <w:marBottom w:val="0"/>
      <w:divBdr>
        <w:top w:val="none" w:sz="0" w:space="0" w:color="auto"/>
        <w:left w:val="none" w:sz="0" w:space="0" w:color="auto"/>
        <w:bottom w:val="none" w:sz="0" w:space="0" w:color="auto"/>
        <w:right w:val="none" w:sz="0" w:space="0" w:color="auto"/>
      </w:divBdr>
    </w:div>
    <w:div w:id="20413981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8.xml"/><Relationship Id="rId21" Type="http://schemas.openxmlformats.org/officeDocument/2006/relationships/chart" Target="charts/chart13.xml"/><Relationship Id="rId42" Type="http://schemas.openxmlformats.org/officeDocument/2006/relationships/chart" Target="charts/chart34.xml"/><Relationship Id="rId47" Type="http://schemas.openxmlformats.org/officeDocument/2006/relationships/chart" Target="charts/chart39.xml"/><Relationship Id="rId63" Type="http://schemas.openxmlformats.org/officeDocument/2006/relationships/chart" Target="charts/chart55.xml"/><Relationship Id="rId68" Type="http://schemas.openxmlformats.org/officeDocument/2006/relationships/chart" Target="charts/chart60.xml"/><Relationship Id="rId84" Type="http://schemas.openxmlformats.org/officeDocument/2006/relationships/hyperlink" Target="http://www.temryuk.ru/nash-rayon/obshchestvennaya-palata-munitsipalnogo-obrazovaniya-temryukskiy-rayon/" TargetMode="External"/><Relationship Id="rId89" Type="http://schemas.openxmlformats.org/officeDocument/2006/relationships/chart" Target="charts/chart75.xml"/><Relationship Id="rId16" Type="http://schemas.openxmlformats.org/officeDocument/2006/relationships/chart" Target="charts/chart8.xml"/><Relationship Id="rId11" Type="http://schemas.openxmlformats.org/officeDocument/2006/relationships/chart" Target="charts/chart3.xml"/><Relationship Id="rId32" Type="http://schemas.openxmlformats.org/officeDocument/2006/relationships/chart" Target="charts/chart24.xml"/><Relationship Id="rId37" Type="http://schemas.openxmlformats.org/officeDocument/2006/relationships/chart" Target="charts/chart29.xml"/><Relationship Id="rId53" Type="http://schemas.openxmlformats.org/officeDocument/2006/relationships/chart" Target="charts/chart45.xml"/><Relationship Id="rId58" Type="http://schemas.openxmlformats.org/officeDocument/2006/relationships/chart" Target="charts/chart50.xml"/><Relationship Id="rId74" Type="http://schemas.openxmlformats.org/officeDocument/2006/relationships/chart" Target="charts/chart66.xml"/><Relationship Id="rId79" Type="http://schemas.openxmlformats.org/officeDocument/2006/relationships/chart" Target="charts/chart71.xml"/><Relationship Id="rId5" Type="http://schemas.openxmlformats.org/officeDocument/2006/relationships/settings" Target="settings.xml"/><Relationship Id="rId90" Type="http://schemas.openxmlformats.org/officeDocument/2006/relationships/chart" Target="charts/chart76.xml"/><Relationship Id="rId95" Type="http://schemas.openxmlformats.org/officeDocument/2006/relationships/hyperlink" Target="http://www.temryuk.ru/administratsiya/munitsipalnoe-chastnoe-partnerstvo/" TargetMode="External"/><Relationship Id="rId22" Type="http://schemas.openxmlformats.org/officeDocument/2006/relationships/chart" Target="charts/chart14.xml"/><Relationship Id="rId27" Type="http://schemas.openxmlformats.org/officeDocument/2006/relationships/chart" Target="charts/chart19.xml"/><Relationship Id="rId43" Type="http://schemas.openxmlformats.org/officeDocument/2006/relationships/chart" Target="charts/chart35.xml"/><Relationship Id="rId48" Type="http://schemas.openxmlformats.org/officeDocument/2006/relationships/chart" Target="charts/chart40.xml"/><Relationship Id="rId64" Type="http://schemas.openxmlformats.org/officeDocument/2006/relationships/chart" Target="charts/chart56.xml"/><Relationship Id="rId69" Type="http://schemas.openxmlformats.org/officeDocument/2006/relationships/chart" Target="charts/chart61.xml"/><Relationship Id="rId80" Type="http://schemas.openxmlformats.org/officeDocument/2006/relationships/hyperlink" Target="https://krd.ru/upravlenie-tsen-i-tarifov/normativ_doc/post_530_2010/" TargetMode="External"/><Relationship Id="rId85" Type="http://schemas.openxmlformats.org/officeDocument/2006/relationships/hyperlink" Target="http://www.temryuk.ru/nash-rayon/obshchestvennaya-palata-munitsipalnogo-obrazovaniya-temryukskiy-rayon/" TargetMode="External"/><Relationship Id="rId3" Type="http://schemas.openxmlformats.org/officeDocument/2006/relationships/styles" Target="styles.xml"/><Relationship Id="rId12" Type="http://schemas.openxmlformats.org/officeDocument/2006/relationships/chart" Target="charts/chart4.xml"/><Relationship Id="rId17" Type="http://schemas.openxmlformats.org/officeDocument/2006/relationships/chart" Target="charts/chart9.xml"/><Relationship Id="rId25" Type="http://schemas.openxmlformats.org/officeDocument/2006/relationships/chart" Target="charts/chart17.xml"/><Relationship Id="rId33" Type="http://schemas.openxmlformats.org/officeDocument/2006/relationships/chart" Target="charts/chart25.xml"/><Relationship Id="rId38" Type="http://schemas.openxmlformats.org/officeDocument/2006/relationships/chart" Target="charts/chart30.xml"/><Relationship Id="rId46" Type="http://schemas.openxmlformats.org/officeDocument/2006/relationships/chart" Target="charts/chart38.xml"/><Relationship Id="rId59" Type="http://schemas.openxmlformats.org/officeDocument/2006/relationships/chart" Target="charts/chart51.xml"/><Relationship Id="rId67" Type="http://schemas.openxmlformats.org/officeDocument/2006/relationships/chart" Target="charts/chart59.xml"/><Relationship Id="rId20" Type="http://schemas.openxmlformats.org/officeDocument/2006/relationships/chart" Target="charts/chart12.xml"/><Relationship Id="rId41" Type="http://schemas.openxmlformats.org/officeDocument/2006/relationships/chart" Target="charts/chart33.xml"/><Relationship Id="rId54" Type="http://schemas.openxmlformats.org/officeDocument/2006/relationships/chart" Target="charts/chart46.xml"/><Relationship Id="rId62" Type="http://schemas.openxmlformats.org/officeDocument/2006/relationships/chart" Target="charts/chart54.xml"/><Relationship Id="rId70" Type="http://schemas.openxmlformats.org/officeDocument/2006/relationships/chart" Target="charts/chart62.xml"/><Relationship Id="rId75" Type="http://schemas.openxmlformats.org/officeDocument/2006/relationships/chart" Target="charts/chart67.xml"/><Relationship Id="rId83" Type="http://schemas.openxmlformats.org/officeDocument/2006/relationships/chart" Target="charts/chart73.xml"/><Relationship Id="rId88" Type="http://schemas.openxmlformats.org/officeDocument/2006/relationships/chart" Target="charts/chart74.xml"/><Relationship Id="rId91" Type="http://schemas.openxmlformats.org/officeDocument/2006/relationships/hyperlink" Target="http://invest.temryuk.ru/ru/news/?month=&amp;year=&amp;source%5B%5D=47" TargetMode="External"/><Relationship Id="rId9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7.xml"/><Relationship Id="rId23" Type="http://schemas.openxmlformats.org/officeDocument/2006/relationships/chart" Target="charts/chart15.xml"/><Relationship Id="rId28" Type="http://schemas.openxmlformats.org/officeDocument/2006/relationships/chart" Target="charts/chart20.xml"/><Relationship Id="rId36" Type="http://schemas.openxmlformats.org/officeDocument/2006/relationships/chart" Target="charts/chart28.xml"/><Relationship Id="rId49" Type="http://schemas.openxmlformats.org/officeDocument/2006/relationships/chart" Target="charts/chart41.xml"/><Relationship Id="rId57" Type="http://schemas.openxmlformats.org/officeDocument/2006/relationships/chart" Target="charts/chart49.xml"/><Relationship Id="rId10" Type="http://schemas.openxmlformats.org/officeDocument/2006/relationships/chart" Target="charts/chart2.xml"/><Relationship Id="rId31" Type="http://schemas.openxmlformats.org/officeDocument/2006/relationships/chart" Target="charts/chart23.xml"/><Relationship Id="rId44" Type="http://schemas.openxmlformats.org/officeDocument/2006/relationships/chart" Target="charts/chart36.xml"/><Relationship Id="rId52" Type="http://schemas.openxmlformats.org/officeDocument/2006/relationships/chart" Target="charts/chart44.xml"/><Relationship Id="rId60" Type="http://schemas.openxmlformats.org/officeDocument/2006/relationships/chart" Target="charts/chart52.xml"/><Relationship Id="rId65" Type="http://schemas.openxmlformats.org/officeDocument/2006/relationships/chart" Target="charts/chart57.xml"/><Relationship Id="rId73" Type="http://schemas.openxmlformats.org/officeDocument/2006/relationships/chart" Target="charts/chart65.xml"/><Relationship Id="rId78" Type="http://schemas.openxmlformats.org/officeDocument/2006/relationships/chart" Target="charts/chart70.xml"/><Relationship Id="rId81" Type="http://schemas.openxmlformats.org/officeDocument/2006/relationships/hyperlink" Target="https://krd.ru/upravlenie-tsen-i-tarifov/normativ_doc/rasp_900_p/" TargetMode="External"/><Relationship Id="rId86" Type="http://schemas.openxmlformats.org/officeDocument/2006/relationships/hyperlink" Target="http://www.temryuk.ru/virt-priem/" TargetMode="External"/><Relationship Id="rId94" Type="http://schemas.openxmlformats.org/officeDocument/2006/relationships/hyperlink" Target="http://www.temryuk.ru/nash-rayon/proektnoe-upravlenie/reestr-proektov/" TargetMode="External"/><Relationship Id="rId4" Type="http://schemas.microsoft.com/office/2007/relationships/stylesWithEffects" Target="stylesWithEffects.xml"/><Relationship Id="rId9" Type="http://schemas.openxmlformats.org/officeDocument/2006/relationships/chart" Target="charts/chart1.xml"/><Relationship Id="rId13" Type="http://schemas.openxmlformats.org/officeDocument/2006/relationships/chart" Target="charts/chart5.xml"/><Relationship Id="rId18" Type="http://schemas.openxmlformats.org/officeDocument/2006/relationships/chart" Target="charts/chart10.xml"/><Relationship Id="rId39" Type="http://schemas.openxmlformats.org/officeDocument/2006/relationships/chart" Target="charts/chart31.xml"/><Relationship Id="rId34" Type="http://schemas.openxmlformats.org/officeDocument/2006/relationships/chart" Target="charts/chart26.xml"/><Relationship Id="rId50" Type="http://schemas.openxmlformats.org/officeDocument/2006/relationships/chart" Target="charts/chart42.xml"/><Relationship Id="rId55" Type="http://schemas.openxmlformats.org/officeDocument/2006/relationships/chart" Target="charts/chart47.xml"/><Relationship Id="rId76" Type="http://schemas.openxmlformats.org/officeDocument/2006/relationships/chart" Target="charts/chart68.xml"/><Relationship Id="rId97"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chart" Target="charts/chart63.xml"/><Relationship Id="rId92" Type="http://schemas.openxmlformats.org/officeDocument/2006/relationships/hyperlink" Target="http://invest.temryuk.ru/ru/v-pom-predprin/podderzhka-malogo-i-srednego-predprinimatelstva/imushchestvennaya-podderzhka-subektov-malogo-i-srednego-predprinimatelstva.php" TargetMode="External"/><Relationship Id="rId2" Type="http://schemas.openxmlformats.org/officeDocument/2006/relationships/numbering" Target="numbering.xml"/><Relationship Id="rId29" Type="http://schemas.openxmlformats.org/officeDocument/2006/relationships/chart" Target="charts/chart21.xml"/><Relationship Id="rId24" Type="http://schemas.openxmlformats.org/officeDocument/2006/relationships/chart" Target="charts/chart16.xml"/><Relationship Id="rId40" Type="http://schemas.openxmlformats.org/officeDocument/2006/relationships/chart" Target="charts/chart32.xml"/><Relationship Id="rId45" Type="http://schemas.openxmlformats.org/officeDocument/2006/relationships/chart" Target="charts/chart37.xml"/><Relationship Id="rId66" Type="http://schemas.openxmlformats.org/officeDocument/2006/relationships/chart" Target="charts/chart58.xml"/><Relationship Id="rId87" Type="http://schemas.openxmlformats.org/officeDocument/2006/relationships/hyperlink" Target="http://invest.temryuk.ru/ru/v-pom-predprin/podderzhka-malogo-i-srednego-predprinimatelstva/imushchestvennaya-podderzhka-subektov-malogo-i-srednego-predprinimatelstva.php" TargetMode="External"/><Relationship Id="rId61" Type="http://schemas.openxmlformats.org/officeDocument/2006/relationships/chart" Target="charts/chart53.xml"/><Relationship Id="rId82" Type="http://schemas.openxmlformats.org/officeDocument/2006/relationships/chart" Target="charts/chart72.xml"/><Relationship Id="rId19" Type="http://schemas.openxmlformats.org/officeDocument/2006/relationships/chart" Target="charts/chart11.xml"/><Relationship Id="rId14" Type="http://schemas.openxmlformats.org/officeDocument/2006/relationships/chart" Target="charts/chart6.xml"/><Relationship Id="rId30" Type="http://schemas.openxmlformats.org/officeDocument/2006/relationships/chart" Target="charts/chart22.xml"/><Relationship Id="rId35" Type="http://schemas.openxmlformats.org/officeDocument/2006/relationships/chart" Target="charts/chart27.xml"/><Relationship Id="rId56" Type="http://schemas.openxmlformats.org/officeDocument/2006/relationships/chart" Target="charts/chart48.xml"/><Relationship Id="rId77" Type="http://schemas.openxmlformats.org/officeDocument/2006/relationships/chart" Target="charts/chart69.xml"/><Relationship Id="rId8" Type="http://schemas.openxmlformats.org/officeDocument/2006/relationships/endnotes" Target="endnotes.xml"/><Relationship Id="rId51" Type="http://schemas.openxmlformats.org/officeDocument/2006/relationships/chart" Target="charts/chart43.xml"/><Relationship Id="rId72" Type="http://schemas.openxmlformats.org/officeDocument/2006/relationships/chart" Target="charts/chart64.xml"/><Relationship Id="rId93" Type="http://schemas.openxmlformats.org/officeDocument/2006/relationships/hyperlink" Target="http://www.temryuk.ru/nash-rayon/proektnoe-upravlenie/" TargetMode="External"/><Relationship Id="rId98"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Excel10.xlsx"/></Relationships>
</file>

<file path=word/charts/_rels/chart11.xml.rels><?xml version="1.0" encoding="UTF-8" standalone="yes"?>
<Relationships xmlns="http://schemas.openxmlformats.org/package/2006/relationships"><Relationship Id="rId2" Type="http://schemas.openxmlformats.org/officeDocument/2006/relationships/package" Target="../embeddings/_____Microsoft_Excel11.xlsx"/><Relationship Id="rId1" Type="http://schemas.openxmlformats.org/officeDocument/2006/relationships/themeOverride" Target="../theme/themeOverride7.xml"/></Relationships>
</file>

<file path=word/charts/_rels/chart12.xml.rels><?xml version="1.0" encoding="UTF-8" standalone="yes"?>
<Relationships xmlns="http://schemas.openxmlformats.org/package/2006/relationships"><Relationship Id="rId2" Type="http://schemas.openxmlformats.org/officeDocument/2006/relationships/package" Target="../embeddings/_____Microsoft_Excel12.xlsx"/><Relationship Id="rId1" Type="http://schemas.openxmlformats.org/officeDocument/2006/relationships/themeOverride" Target="../theme/themeOverride8.xml"/></Relationships>
</file>

<file path=word/charts/_rels/chart13.xml.rels><?xml version="1.0" encoding="UTF-8" standalone="yes"?>
<Relationships xmlns="http://schemas.openxmlformats.org/package/2006/relationships"><Relationship Id="rId2" Type="http://schemas.openxmlformats.org/officeDocument/2006/relationships/package" Target="../embeddings/_____Microsoft_Excel13.xlsx"/><Relationship Id="rId1" Type="http://schemas.openxmlformats.org/officeDocument/2006/relationships/themeOverride" Target="../theme/themeOverride9.xml"/></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Excel14.xlsx"/></Relationships>
</file>

<file path=word/charts/_rels/chart15.xml.rels><?xml version="1.0" encoding="UTF-8" standalone="yes"?>
<Relationships xmlns="http://schemas.openxmlformats.org/package/2006/relationships"><Relationship Id="rId2" Type="http://schemas.openxmlformats.org/officeDocument/2006/relationships/package" Target="../embeddings/_____Microsoft_Excel15.xlsx"/><Relationship Id="rId1" Type="http://schemas.openxmlformats.org/officeDocument/2006/relationships/themeOverride" Target="../theme/themeOverride10.xml"/></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Excel16.xlsx"/></Relationships>
</file>

<file path=word/charts/_rels/chart17.xml.rels><?xml version="1.0" encoding="UTF-8" standalone="yes"?>
<Relationships xmlns="http://schemas.openxmlformats.org/package/2006/relationships"><Relationship Id="rId2" Type="http://schemas.openxmlformats.org/officeDocument/2006/relationships/package" Target="../embeddings/_____Microsoft_Excel17.xlsx"/><Relationship Id="rId1" Type="http://schemas.openxmlformats.org/officeDocument/2006/relationships/themeOverride" Target="../theme/themeOverride11.xml"/></Relationships>
</file>

<file path=word/charts/_rels/chart18.xml.rels><?xml version="1.0" encoding="UTF-8" standalone="yes"?>
<Relationships xmlns="http://schemas.openxmlformats.org/package/2006/relationships"><Relationship Id="rId2" Type="http://schemas.openxmlformats.org/officeDocument/2006/relationships/package" Target="../embeddings/_____Microsoft_Excel18.xlsx"/><Relationship Id="rId1" Type="http://schemas.openxmlformats.org/officeDocument/2006/relationships/themeOverride" Target="../theme/themeOverride12.xml"/></Relationships>
</file>

<file path=word/charts/_rels/chart19.xml.rels><?xml version="1.0" encoding="UTF-8" standalone="yes"?>
<Relationships xmlns="http://schemas.openxmlformats.org/package/2006/relationships"><Relationship Id="rId2" Type="http://schemas.openxmlformats.org/officeDocument/2006/relationships/package" Target="../embeddings/_____Microsoft_Excel19.xlsx"/><Relationship Id="rId1" Type="http://schemas.openxmlformats.org/officeDocument/2006/relationships/themeOverride" Target="../theme/themeOverride13.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_____Microsoft_Excel20.xlsx"/><Relationship Id="rId1" Type="http://schemas.openxmlformats.org/officeDocument/2006/relationships/themeOverride" Target="../theme/themeOverride14.xml"/></Relationships>
</file>

<file path=word/charts/_rels/chart21.xml.rels><?xml version="1.0" encoding="UTF-8" standalone="yes"?>
<Relationships xmlns="http://schemas.openxmlformats.org/package/2006/relationships"><Relationship Id="rId1" Type="http://schemas.openxmlformats.org/officeDocument/2006/relationships/package" Target="../embeddings/_____Microsoft_Excel21.xlsx"/></Relationships>
</file>

<file path=word/charts/_rels/chart22.xml.rels><?xml version="1.0" encoding="UTF-8" standalone="yes"?>
<Relationships xmlns="http://schemas.openxmlformats.org/package/2006/relationships"><Relationship Id="rId2" Type="http://schemas.openxmlformats.org/officeDocument/2006/relationships/package" Target="../embeddings/_____Microsoft_Excel22.xlsx"/><Relationship Id="rId1" Type="http://schemas.openxmlformats.org/officeDocument/2006/relationships/themeOverride" Target="../theme/themeOverride15.xml"/></Relationships>
</file>

<file path=word/charts/_rels/chart23.xml.rels><?xml version="1.0" encoding="UTF-8" standalone="yes"?>
<Relationships xmlns="http://schemas.openxmlformats.org/package/2006/relationships"><Relationship Id="rId2" Type="http://schemas.openxmlformats.org/officeDocument/2006/relationships/package" Target="../embeddings/_____Microsoft_Excel23.xlsx"/><Relationship Id="rId1" Type="http://schemas.openxmlformats.org/officeDocument/2006/relationships/themeOverride" Target="../theme/themeOverride16.xml"/></Relationships>
</file>

<file path=word/charts/_rels/chart24.xml.rels><?xml version="1.0" encoding="UTF-8" standalone="yes"?>
<Relationships xmlns="http://schemas.openxmlformats.org/package/2006/relationships"><Relationship Id="rId2" Type="http://schemas.openxmlformats.org/officeDocument/2006/relationships/package" Target="../embeddings/_____Microsoft_Excel24.xlsx"/><Relationship Id="rId1" Type="http://schemas.openxmlformats.org/officeDocument/2006/relationships/themeOverride" Target="../theme/themeOverride17.xml"/></Relationships>
</file>

<file path=word/charts/_rels/chart25.xml.rels><?xml version="1.0" encoding="UTF-8" standalone="yes"?>
<Relationships xmlns="http://schemas.openxmlformats.org/package/2006/relationships"><Relationship Id="rId2" Type="http://schemas.openxmlformats.org/officeDocument/2006/relationships/package" Target="../embeddings/_____Microsoft_Excel25.xlsx"/><Relationship Id="rId1" Type="http://schemas.openxmlformats.org/officeDocument/2006/relationships/themeOverride" Target="../theme/themeOverride18.xml"/></Relationships>
</file>

<file path=word/charts/_rels/chart26.xml.rels><?xml version="1.0" encoding="UTF-8" standalone="yes"?>
<Relationships xmlns="http://schemas.openxmlformats.org/package/2006/relationships"><Relationship Id="rId2" Type="http://schemas.openxmlformats.org/officeDocument/2006/relationships/package" Target="../embeddings/_____Microsoft_Excel26.xlsx"/><Relationship Id="rId1" Type="http://schemas.openxmlformats.org/officeDocument/2006/relationships/themeOverride" Target="../theme/themeOverride19.xml"/></Relationships>
</file>

<file path=word/charts/_rels/chart27.xml.rels><?xml version="1.0" encoding="UTF-8" standalone="yes"?>
<Relationships xmlns="http://schemas.openxmlformats.org/package/2006/relationships"><Relationship Id="rId2" Type="http://schemas.openxmlformats.org/officeDocument/2006/relationships/package" Target="../embeddings/_____Microsoft_Excel27.xlsx"/><Relationship Id="rId1" Type="http://schemas.openxmlformats.org/officeDocument/2006/relationships/themeOverride" Target="../theme/themeOverride20.xml"/></Relationships>
</file>

<file path=word/charts/_rels/chart28.xml.rels><?xml version="1.0" encoding="UTF-8" standalone="yes"?>
<Relationships xmlns="http://schemas.openxmlformats.org/package/2006/relationships"><Relationship Id="rId2" Type="http://schemas.openxmlformats.org/officeDocument/2006/relationships/package" Target="../embeddings/_____Microsoft_Excel28.xlsx"/><Relationship Id="rId1" Type="http://schemas.openxmlformats.org/officeDocument/2006/relationships/themeOverride" Target="../theme/themeOverride21.xml"/></Relationships>
</file>

<file path=word/charts/_rels/chart29.xml.rels><?xml version="1.0" encoding="UTF-8" standalone="yes"?>
<Relationships xmlns="http://schemas.openxmlformats.org/package/2006/relationships"><Relationship Id="rId2" Type="http://schemas.openxmlformats.org/officeDocument/2006/relationships/package" Target="../embeddings/_____Microsoft_Excel29.xlsx"/><Relationship Id="rId1" Type="http://schemas.openxmlformats.org/officeDocument/2006/relationships/themeOverride" Target="../theme/themeOverride22.xml"/></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30.xml.rels><?xml version="1.0" encoding="UTF-8" standalone="yes"?>
<Relationships xmlns="http://schemas.openxmlformats.org/package/2006/relationships"><Relationship Id="rId2" Type="http://schemas.openxmlformats.org/officeDocument/2006/relationships/package" Target="../embeddings/_____Microsoft_Excel30.xlsx"/><Relationship Id="rId1" Type="http://schemas.openxmlformats.org/officeDocument/2006/relationships/themeOverride" Target="../theme/themeOverride23.xml"/></Relationships>
</file>

<file path=word/charts/_rels/chart31.xml.rels><?xml version="1.0" encoding="UTF-8" standalone="yes"?>
<Relationships xmlns="http://schemas.openxmlformats.org/package/2006/relationships"><Relationship Id="rId2" Type="http://schemas.openxmlformats.org/officeDocument/2006/relationships/package" Target="../embeddings/_____Microsoft_Excel31.xlsx"/><Relationship Id="rId1" Type="http://schemas.openxmlformats.org/officeDocument/2006/relationships/themeOverride" Target="../theme/themeOverride24.xml"/></Relationships>
</file>

<file path=word/charts/_rels/chart32.xml.rels><?xml version="1.0" encoding="UTF-8" standalone="yes"?>
<Relationships xmlns="http://schemas.openxmlformats.org/package/2006/relationships"><Relationship Id="rId2" Type="http://schemas.openxmlformats.org/officeDocument/2006/relationships/package" Target="../embeddings/_____Microsoft_Excel32.xlsx"/><Relationship Id="rId1" Type="http://schemas.openxmlformats.org/officeDocument/2006/relationships/themeOverride" Target="../theme/themeOverride25.xml"/></Relationships>
</file>

<file path=word/charts/_rels/chart33.xml.rels><?xml version="1.0" encoding="UTF-8" standalone="yes"?>
<Relationships xmlns="http://schemas.openxmlformats.org/package/2006/relationships"><Relationship Id="rId2" Type="http://schemas.openxmlformats.org/officeDocument/2006/relationships/package" Target="../embeddings/_____Microsoft_Excel33.xlsx"/><Relationship Id="rId1" Type="http://schemas.openxmlformats.org/officeDocument/2006/relationships/themeOverride" Target="../theme/themeOverride26.xml"/></Relationships>
</file>

<file path=word/charts/_rels/chart34.xml.rels><?xml version="1.0" encoding="UTF-8" standalone="yes"?>
<Relationships xmlns="http://schemas.openxmlformats.org/package/2006/relationships"><Relationship Id="rId2" Type="http://schemas.openxmlformats.org/officeDocument/2006/relationships/package" Target="../embeddings/_____Microsoft_Excel34.xlsx"/><Relationship Id="rId1" Type="http://schemas.openxmlformats.org/officeDocument/2006/relationships/themeOverride" Target="../theme/themeOverride27.xml"/></Relationships>
</file>

<file path=word/charts/_rels/chart35.xml.rels><?xml version="1.0" encoding="UTF-8" standalone="yes"?>
<Relationships xmlns="http://schemas.openxmlformats.org/package/2006/relationships"><Relationship Id="rId2" Type="http://schemas.openxmlformats.org/officeDocument/2006/relationships/package" Target="../embeddings/_____Microsoft_Excel35.xlsx"/><Relationship Id="rId1" Type="http://schemas.openxmlformats.org/officeDocument/2006/relationships/themeOverride" Target="../theme/themeOverride28.xml"/></Relationships>
</file>

<file path=word/charts/_rels/chart36.xml.rels><?xml version="1.0" encoding="UTF-8" standalone="yes"?>
<Relationships xmlns="http://schemas.openxmlformats.org/package/2006/relationships"><Relationship Id="rId2" Type="http://schemas.openxmlformats.org/officeDocument/2006/relationships/package" Target="../embeddings/_____Microsoft_Excel36.xlsx"/><Relationship Id="rId1" Type="http://schemas.openxmlformats.org/officeDocument/2006/relationships/themeOverride" Target="../theme/themeOverride29.xml"/></Relationships>
</file>

<file path=word/charts/_rels/chart37.xml.rels><?xml version="1.0" encoding="UTF-8" standalone="yes"?>
<Relationships xmlns="http://schemas.openxmlformats.org/package/2006/relationships"><Relationship Id="rId2" Type="http://schemas.openxmlformats.org/officeDocument/2006/relationships/package" Target="../embeddings/_____Microsoft_Excel37.xlsx"/><Relationship Id="rId1" Type="http://schemas.openxmlformats.org/officeDocument/2006/relationships/themeOverride" Target="../theme/themeOverride30.xml"/></Relationships>
</file>

<file path=word/charts/_rels/chart38.xml.rels><?xml version="1.0" encoding="UTF-8" standalone="yes"?>
<Relationships xmlns="http://schemas.openxmlformats.org/package/2006/relationships"><Relationship Id="rId2" Type="http://schemas.openxmlformats.org/officeDocument/2006/relationships/package" Target="../embeddings/_____Microsoft_Excel38.xlsx"/><Relationship Id="rId1" Type="http://schemas.openxmlformats.org/officeDocument/2006/relationships/themeOverride" Target="../theme/themeOverride31.xml"/></Relationships>
</file>

<file path=word/charts/_rels/chart39.xml.rels><?xml version="1.0" encoding="UTF-8" standalone="yes"?>
<Relationships xmlns="http://schemas.openxmlformats.org/package/2006/relationships"><Relationship Id="rId2" Type="http://schemas.openxmlformats.org/officeDocument/2006/relationships/package" Target="../embeddings/_____Microsoft_Excel39.xlsx"/><Relationship Id="rId1" Type="http://schemas.openxmlformats.org/officeDocument/2006/relationships/themeOverride" Target="../theme/themeOverride32.xml"/></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40.xml.rels><?xml version="1.0" encoding="UTF-8" standalone="yes"?>
<Relationships xmlns="http://schemas.openxmlformats.org/package/2006/relationships"><Relationship Id="rId2" Type="http://schemas.openxmlformats.org/officeDocument/2006/relationships/package" Target="../embeddings/_____Microsoft_Excel40.xlsx"/><Relationship Id="rId1" Type="http://schemas.openxmlformats.org/officeDocument/2006/relationships/themeOverride" Target="../theme/themeOverride33.xml"/></Relationships>
</file>

<file path=word/charts/_rels/chart41.xml.rels><?xml version="1.0" encoding="UTF-8" standalone="yes"?>
<Relationships xmlns="http://schemas.openxmlformats.org/package/2006/relationships"><Relationship Id="rId2" Type="http://schemas.openxmlformats.org/officeDocument/2006/relationships/package" Target="../embeddings/_____Microsoft_Excel41.xlsx"/><Relationship Id="rId1" Type="http://schemas.openxmlformats.org/officeDocument/2006/relationships/themeOverride" Target="../theme/themeOverride34.xml"/></Relationships>
</file>

<file path=word/charts/_rels/chart42.xml.rels><?xml version="1.0" encoding="UTF-8" standalone="yes"?>
<Relationships xmlns="http://schemas.openxmlformats.org/package/2006/relationships"><Relationship Id="rId2" Type="http://schemas.openxmlformats.org/officeDocument/2006/relationships/package" Target="../embeddings/_____Microsoft_Excel42.xlsx"/><Relationship Id="rId1" Type="http://schemas.openxmlformats.org/officeDocument/2006/relationships/themeOverride" Target="../theme/themeOverride35.xml"/></Relationships>
</file>

<file path=word/charts/_rels/chart43.xml.rels><?xml version="1.0" encoding="UTF-8" standalone="yes"?>
<Relationships xmlns="http://schemas.openxmlformats.org/package/2006/relationships"><Relationship Id="rId2" Type="http://schemas.openxmlformats.org/officeDocument/2006/relationships/package" Target="../embeddings/_____Microsoft_Excel43.xlsx"/><Relationship Id="rId1" Type="http://schemas.openxmlformats.org/officeDocument/2006/relationships/themeOverride" Target="../theme/themeOverride36.xml"/></Relationships>
</file>

<file path=word/charts/_rels/chart44.xml.rels><?xml version="1.0" encoding="UTF-8" standalone="yes"?>
<Relationships xmlns="http://schemas.openxmlformats.org/package/2006/relationships"><Relationship Id="rId2" Type="http://schemas.openxmlformats.org/officeDocument/2006/relationships/package" Target="../embeddings/_____Microsoft_Excel44.xlsx"/><Relationship Id="rId1" Type="http://schemas.openxmlformats.org/officeDocument/2006/relationships/themeOverride" Target="../theme/themeOverride37.xml"/></Relationships>
</file>

<file path=word/charts/_rels/chart45.xml.rels><?xml version="1.0" encoding="UTF-8" standalone="yes"?>
<Relationships xmlns="http://schemas.openxmlformats.org/package/2006/relationships"><Relationship Id="rId2" Type="http://schemas.openxmlformats.org/officeDocument/2006/relationships/package" Target="../embeddings/_____Microsoft_Excel45.xlsx"/><Relationship Id="rId1" Type="http://schemas.openxmlformats.org/officeDocument/2006/relationships/themeOverride" Target="../theme/themeOverride38.xml"/></Relationships>
</file>

<file path=word/charts/_rels/chart46.xml.rels><?xml version="1.0" encoding="UTF-8" standalone="yes"?>
<Relationships xmlns="http://schemas.openxmlformats.org/package/2006/relationships"><Relationship Id="rId2" Type="http://schemas.openxmlformats.org/officeDocument/2006/relationships/package" Target="../embeddings/_____Microsoft_Excel46.xlsx"/><Relationship Id="rId1" Type="http://schemas.openxmlformats.org/officeDocument/2006/relationships/themeOverride" Target="../theme/themeOverride39.xml"/></Relationships>
</file>

<file path=word/charts/_rels/chart47.xml.rels><?xml version="1.0" encoding="UTF-8" standalone="yes"?>
<Relationships xmlns="http://schemas.openxmlformats.org/package/2006/relationships"><Relationship Id="rId2" Type="http://schemas.openxmlformats.org/officeDocument/2006/relationships/package" Target="../embeddings/_____Microsoft_Excel47.xlsx"/><Relationship Id="rId1" Type="http://schemas.openxmlformats.org/officeDocument/2006/relationships/themeOverride" Target="../theme/themeOverride40.xml"/></Relationships>
</file>

<file path=word/charts/_rels/chart48.xml.rels><?xml version="1.0" encoding="UTF-8" standalone="yes"?>
<Relationships xmlns="http://schemas.openxmlformats.org/package/2006/relationships"><Relationship Id="rId2" Type="http://schemas.openxmlformats.org/officeDocument/2006/relationships/package" Target="../embeddings/_____Microsoft_Excel48.xlsx"/><Relationship Id="rId1" Type="http://schemas.openxmlformats.org/officeDocument/2006/relationships/themeOverride" Target="../theme/themeOverride41.xml"/></Relationships>
</file>

<file path=word/charts/_rels/chart49.xml.rels><?xml version="1.0" encoding="UTF-8" standalone="yes"?>
<Relationships xmlns="http://schemas.openxmlformats.org/package/2006/relationships"><Relationship Id="rId2" Type="http://schemas.openxmlformats.org/officeDocument/2006/relationships/package" Target="../embeddings/_____Microsoft_Excel49.xlsx"/><Relationship Id="rId1" Type="http://schemas.openxmlformats.org/officeDocument/2006/relationships/themeOverride" Target="../theme/themeOverride42.xml"/></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50.xml.rels><?xml version="1.0" encoding="UTF-8" standalone="yes"?>
<Relationships xmlns="http://schemas.openxmlformats.org/package/2006/relationships"><Relationship Id="rId2" Type="http://schemas.openxmlformats.org/officeDocument/2006/relationships/package" Target="../embeddings/_____Microsoft_Excel50.xlsx"/><Relationship Id="rId1" Type="http://schemas.openxmlformats.org/officeDocument/2006/relationships/themeOverride" Target="../theme/themeOverride43.xml"/></Relationships>
</file>

<file path=word/charts/_rels/chart51.xml.rels><?xml version="1.0" encoding="UTF-8" standalone="yes"?>
<Relationships xmlns="http://schemas.openxmlformats.org/package/2006/relationships"><Relationship Id="rId2" Type="http://schemas.openxmlformats.org/officeDocument/2006/relationships/package" Target="../embeddings/_____Microsoft_Excel51.xlsx"/><Relationship Id="rId1" Type="http://schemas.openxmlformats.org/officeDocument/2006/relationships/themeOverride" Target="../theme/themeOverride44.xml"/></Relationships>
</file>

<file path=word/charts/_rels/chart52.xml.rels><?xml version="1.0" encoding="UTF-8" standalone="yes"?>
<Relationships xmlns="http://schemas.openxmlformats.org/package/2006/relationships"><Relationship Id="rId2" Type="http://schemas.openxmlformats.org/officeDocument/2006/relationships/package" Target="../embeddings/_____Microsoft_Excel52.xlsx"/><Relationship Id="rId1" Type="http://schemas.openxmlformats.org/officeDocument/2006/relationships/themeOverride" Target="../theme/themeOverride45.xml"/></Relationships>
</file>

<file path=word/charts/_rels/chart53.xml.rels><?xml version="1.0" encoding="UTF-8" standalone="yes"?>
<Relationships xmlns="http://schemas.openxmlformats.org/package/2006/relationships"><Relationship Id="rId2" Type="http://schemas.openxmlformats.org/officeDocument/2006/relationships/package" Target="../embeddings/_____Microsoft_Excel53.xlsx"/><Relationship Id="rId1" Type="http://schemas.openxmlformats.org/officeDocument/2006/relationships/themeOverride" Target="../theme/themeOverride46.xml"/></Relationships>
</file>

<file path=word/charts/_rels/chart54.xml.rels><?xml version="1.0" encoding="UTF-8" standalone="yes"?>
<Relationships xmlns="http://schemas.openxmlformats.org/package/2006/relationships"><Relationship Id="rId2" Type="http://schemas.openxmlformats.org/officeDocument/2006/relationships/package" Target="../embeddings/_____Microsoft_Excel54.xlsx"/><Relationship Id="rId1" Type="http://schemas.openxmlformats.org/officeDocument/2006/relationships/themeOverride" Target="../theme/themeOverride47.xml"/></Relationships>
</file>

<file path=word/charts/_rels/chart55.xml.rels><?xml version="1.0" encoding="UTF-8" standalone="yes"?>
<Relationships xmlns="http://schemas.openxmlformats.org/package/2006/relationships"><Relationship Id="rId2" Type="http://schemas.openxmlformats.org/officeDocument/2006/relationships/package" Target="../embeddings/_____Microsoft_Excel55.xlsx"/><Relationship Id="rId1" Type="http://schemas.openxmlformats.org/officeDocument/2006/relationships/themeOverride" Target="../theme/themeOverride48.xml"/></Relationships>
</file>

<file path=word/charts/_rels/chart56.xml.rels><?xml version="1.0" encoding="UTF-8" standalone="yes"?>
<Relationships xmlns="http://schemas.openxmlformats.org/package/2006/relationships"><Relationship Id="rId2" Type="http://schemas.openxmlformats.org/officeDocument/2006/relationships/package" Target="../embeddings/_____Microsoft_Excel56.xlsx"/><Relationship Id="rId1" Type="http://schemas.openxmlformats.org/officeDocument/2006/relationships/themeOverride" Target="../theme/themeOverride49.xml"/></Relationships>
</file>

<file path=word/charts/_rels/chart57.xml.rels><?xml version="1.0" encoding="UTF-8" standalone="yes"?>
<Relationships xmlns="http://schemas.openxmlformats.org/package/2006/relationships"><Relationship Id="rId2" Type="http://schemas.openxmlformats.org/officeDocument/2006/relationships/package" Target="../embeddings/_____Microsoft_Excel57.xlsx"/><Relationship Id="rId1" Type="http://schemas.openxmlformats.org/officeDocument/2006/relationships/themeOverride" Target="../theme/themeOverride50.xml"/></Relationships>
</file>

<file path=word/charts/_rels/chart58.xml.rels><?xml version="1.0" encoding="UTF-8" standalone="yes"?>
<Relationships xmlns="http://schemas.openxmlformats.org/package/2006/relationships"><Relationship Id="rId2" Type="http://schemas.openxmlformats.org/officeDocument/2006/relationships/package" Target="../embeddings/_____Microsoft_Excel58.xlsx"/><Relationship Id="rId1" Type="http://schemas.openxmlformats.org/officeDocument/2006/relationships/themeOverride" Target="../theme/themeOverride51.xml"/></Relationships>
</file>

<file path=word/charts/_rels/chart59.xml.rels><?xml version="1.0" encoding="UTF-8" standalone="yes"?>
<Relationships xmlns="http://schemas.openxmlformats.org/package/2006/relationships"><Relationship Id="rId2" Type="http://schemas.openxmlformats.org/officeDocument/2006/relationships/package" Target="../embeddings/_____Microsoft_Excel59.xlsx"/><Relationship Id="rId1" Type="http://schemas.openxmlformats.org/officeDocument/2006/relationships/themeOverride" Target="../theme/themeOverride52.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6.xlsx"/><Relationship Id="rId1" Type="http://schemas.openxmlformats.org/officeDocument/2006/relationships/themeOverride" Target="../theme/themeOverride3.xml"/></Relationships>
</file>

<file path=word/charts/_rels/chart60.xml.rels><?xml version="1.0" encoding="UTF-8" standalone="yes"?>
<Relationships xmlns="http://schemas.openxmlformats.org/package/2006/relationships"><Relationship Id="rId2" Type="http://schemas.openxmlformats.org/officeDocument/2006/relationships/package" Target="../embeddings/_____Microsoft_Excel60.xlsx"/><Relationship Id="rId1" Type="http://schemas.openxmlformats.org/officeDocument/2006/relationships/themeOverride" Target="../theme/themeOverride53.xml"/></Relationships>
</file>

<file path=word/charts/_rels/chart61.xml.rels><?xml version="1.0" encoding="UTF-8" standalone="yes"?>
<Relationships xmlns="http://schemas.openxmlformats.org/package/2006/relationships"><Relationship Id="rId2" Type="http://schemas.openxmlformats.org/officeDocument/2006/relationships/package" Target="../embeddings/_____Microsoft_Excel61.xlsx"/><Relationship Id="rId1" Type="http://schemas.openxmlformats.org/officeDocument/2006/relationships/themeOverride" Target="../theme/themeOverride54.xml"/></Relationships>
</file>

<file path=word/charts/_rels/chart62.xml.rels><?xml version="1.0" encoding="UTF-8" standalone="yes"?>
<Relationships xmlns="http://schemas.openxmlformats.org/package/2006/relationships"><Relationship Id="rId2" Type="http://schemas.openxmlformats.org/officeDocument/2006/relationships/package" Target="../embeddings/_____Microsoft_Excel62.xlsx"/><Relationship Id="rId1" Type="http://schemas.openxmlformats.org/officeDocument/2006/relationships/themeOverride" Target="../theme/themeOverride55.xml"/></Relationships>
</file>

<file path=word/charts/_rels/chart63.xml.rels><?xml version="1.0" encoding="UTF-8" standalone="yes"?>
<Relationships xmlns="http://schemas.openxmlformats.org/package/2006/relationships"><Relationship Id="rId2" Type="http://schemas.openxmlformats.org/officeDocument/2006/relationships/package" Target="../embeddings/_____Microsoft_Excel63.xlsx"/><Relationship Id="rId1" Type="http://schemas.openxmlformats.org/officeDocument/2006/relationships/themeOverride" Target="../theme/themeOverride56.xml"/></Relationships>
</file>

<file path=word/charts/_rels/chart64.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_____Microsoft_Excel64.xlsx"/><Relationship Id="rId1" Type="http://schemas.openxmlformats.org/officeDocument/2006/relationships/themeOverride" Target="../theme/themeOverride57.xml"/></Relationships>
</file>

<file path=word/charts/_rels/chart65.xml.rels><?xml version="1.0" encoding="UTF-8" standalone="yes"?>
<Relationships xmlns="http://schemas.openxmlformats.org/package/2006/relationships"><Relationship Id="rId2" Type="http://schemas.openxmlformats.org/officeDocument/2006/relationships/package" Target="../embeddings/_____Microsoft_Excel65.xlsx"/><Relationship Id="rId1" Type="http://schemas.openxmlformats.org/officeDocument/2006/relationships/themeOverride" Target="../theme/themeOverride58.xml"/></Relationships>
</file>

<file path=word/charts/_rels/chart66.xml.rels><?xml version="1.0" encoding="UTF-8" standalone="yes"?>
<Relationships xmlns="http://schemas.openxmlformats.org/package/2006/relationships"><Relationship Id="rId2" Type="http://schemas.openxmlformats.org/officeDocument/2006/relationships/package" Target="../embeddings/_____Microsoft_Excel66.xlsx"/><Relationship Id="rId1" Type="http://schemas.openxmlformats.org/officeDocument/2006/relationships/themeOverride" Target="../theme/themeOverride59.xml"/></Relationships>
</file>

<file path=word/charts/_rels/chart67.xml.rels><?xml version="1.0" encoding="UTF-8" standalone="yes"?>
<Relationships xmlns="http://schemas.openxmlformats.org/package/2006/relationships"><Relationship Id="rId2" Type="http://schemas.openxmlformats.org/officeDocument/2006/relationships/package" Target="../embeddings/_____Microsoft_Excel67.xlsx"/><Relationship Id="rId1" Type="http://schemas.openxmlformats.org/officeDocument/2006/relationships/themeOverride" Target="../theme/themeOverride60.xml"/></Relationships>
</file>

<file path=word/charts/_rels/chart68.xml.rels><?xml version="1.0" encoding="UTF-8" standalone="yes"?>
<Relationships xmlns="http://schemas.openxmlformats.org/package/2006/relationships"><Relationship Id="rId1" Type="http://schemas.openxmlformats.org/officeDocument/2006/relationships/oleObject" Target="file:///E:\&#1057;&#1090;&#1088;&#1091;&#1082;&#1090;&#1091;&#1088;&#1072;%20&#1086;&#1090;&#1095;&#1077;&#1090;&#1072;%20&#1084;&#1080;&#1085;&#1101;&#1082;&#1086;&#1085;&#1086;&#1084;\&#1075;&#1088;&#1072;&#1092;&#1080;&#1082;&#1080;%20&#1092;&#1080;&#1079;%20&#1083;&#1080;&#1094;&#1072;.xlsx" TargetMode="External"/></Relationships>
</file>

<file path=word/charts/_rels/chart69.xml.rels><?xml version="1.0" encoding="UTF-8" standalone="yes"?>
<Relationships xmlns="http://schemas.openxmlformats.org/package/2006/relationships"><Relationship Id="rId1" Type="http://schemas.openxmlformats.org/officeDocument/2006/relationships/package" Target="../embeddings/_____Microsoft_Excel68.xlsx"/></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Excel7.xlsx"/><Relationship Id="rId1" Type="http://schemas.openxmlformats.org/officeDocument/2006/relationships/themeOverride" Target="../theme/themeOverride4.xml"/></Relationships>
</file>

<file path=word/charts/_rels/chart70.xml.rels><?xml version="1.0" encoding="UTF-8" standalone="yes"?>
<Relationships xmlns="http://schemas.openxmlformats.org/package/2006/relationships"><Relationship Id="rId2" Type="http://schemas.openxmlformats.org/officeDocument/2006/relationships/package" Target="../embeddings/_____Microsoft_Excel69.xlsx"/><Relationship Id="rId1" Type="http://schemas.openxmlformats.org/officeDocument/2006/relationships/themeOverride" Target="../theme/themeOverride61.xml"/></Relationships>
</file>

<file path=word/charts/_rels/chart71.xml.rels><?xml version="1.0" encoding="UTF-8" standalone="yes"?>
<Relationships xmlns="http://schemas.openxmlformats.org/package/2006/relationships"><Relationship Id="rId1" Type="http://schemas.openxmlformats.org/officeDocument/2006/relationships/package" Target="../embeddings/_____Microsoft_Excel70.xlsx"/></Relationships>
</file>

<file path=word/charts/_rels/chart72.xml.rels><?xml version="1.0" encoding="UTF-8" standalone="yes"?>
<Relationships xmlns="http://schemas.openxmlformats.org/package/2006/relationships"><Relationship Id="rId2" Type="http://schemas.openxmlformats.org/officeDocument/2006/relationships/package" Target="../embeddings/_____Microsoft_Excel71.xlsx"/><Relationship Id="rId1" Type="http://schemas.openxmlformats.org/officeDocument/2006/relationships/themeOverride" Target="../theme/themeOverride62.xml"/></Relationships>
</file>

<file path=word/charts/_rels/chart73.xml.rels><?xml version="1.0" encoding="UTF-8" standalone="yes"?>
<Relationships xmlns="http://schemas.openxmlformats.org/package/2006/relationships"><Relationship Id="rId1" Type="http://schemas.openxmlformats.org/officeDocument/2006/relationships/package" Target="../embeddings/_____Microsoft_Excel72.xlsx"/></Relationships>
</file>

<file path=word/charts/_rels/chart74.xml.rels><?xml version="1.0" encoding="UTF-8" standalone="yes"?>
<Relationships xmlns="http://schemas.openxmlformats.org/package/2006/relationships"><Relationship Id="rId2" Type="http://schemas.openxmlformats.org/officeDocument/2006/relationships/package" Target="../embeddings/_____Microsoft_Excel73.xlsx"/><Relationship Id="rId1" Type="http://schemas.openxmlformats.org/officeDocument/2006/relationships/themeOverride" Target="../theme/themeOverride63.xml"/></Relationships>
</file>

<file path=word/charts/_rels/chart75.xml.rels><?xml version="1.0" encoding="UTF-8" standalone="yes"?>
<Relationships xmlns="http://schemas.openxmlformats.org/package/2006/relationships"><Relationship Id="rId2" Type="http://schemas.openxmlformats.org/officeDocument/2006/relationships/package" Target="../embeddings/_____Microsoft_Excel74.xlsx"/><Relationship Id="rId1" Type="http://schemas.openxmlformats.org/officeDocument/2006/relationships/themeOverride" Target="../theme/themeOverride64.xml"/></Relationships>
</file>

<file path=word/charts/_rels/chart76.xml.rels><?xml version="1.0" encoding="UTF-8" standalone="yes"?>
<Relationships xmlns="http://schemas.openxmlformats.org/package/2006/relationships"><Relationship Id="rId1" Type="http://schemas.openxmlformats.org/officeDocument/2006/relationships/package" Target="../embeddings/_____Microsoft_Excel75.xlsx"/></Relationships>
</file>

<file path=word/charts/_rels/chart8.xml.rels><?xml version="1.0" encoding="UTF-8" standalone="yes"?>
<Relationships xmlns="http://schemas.openxmlformats.org/package/2006/relationships"><Relationship Id="rId2" Type="http://schemas.openxmlformats.org/officeDocument/2006/relationships/package" Target="../embeddings/_____Microsoft_Excel8.xlsx"/><Relationship Id="rId1" Type="http://schemas.openxmlformats.org/officeDocument/2006/relationships/themeOverride" Target="../theme/themeOverride5.xml"/></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Microsoft_Excel9.xlsx"/><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explosion val="13"/>
          <c:dLbls>
            <c:dLbl>
              <c:idx val="0"/>
              <c:layout>
                <c:manualLayout>
                  <c:x val="7.0960497998000277E-2"/>
                  <c:y val="0.24670395270097581"/>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3102-4B2E-813A-2B7B3F4387FE}"/>
                </c:ext>
              </c:extLst>
            </c:dLbl>
            <c:dLbl>
              <c:idx val="1"/>
              <c:layout>
                <c:manualLayout>
                  <c:x val="0.11570386359566195"/>
                  <c:y val="-6.4443155734811949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3102-4B2E-813A-2B7B3F4387FE}"/>
                </c:ext>
              </c:extLst>
            </c:dLbl>
            <c:dLbl>
              <c:idx val="2"/>
              <c:layout>
                <c:manualLayout>
                  <c:x val="-1.4441415898829944E-2"/>
                  <c:y val="2.310076457834075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3102-4B2E-813A-2B7B3F4387FE}"/>
                </c:ext>
              </c:extLst>
            </c:dLbl>
            <c:dLbl>
              <c:idx val="3"/>
              <c:layout>
                <c:manualLayout>
                  <c:x val="-6.9496125524004013E-2"/>
                  <c:y val="-9.2278979536697392E-3"/>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3102-4B2E-813A-2B7B3F4387FE}"/>
                </c:ext>
              </c:extLst>
            </c:dLbl>
            <c:spPr>
              <a:noFill/>
              <a:ln>
                <a:noFill/>
              </a:ln>
              <a:effectLst/>
            </c:spPr>
            <c:txPr>
              <a:bodyPr/>
              <a:lstStyle/>
              <a:p>
                <a:pPr>
                  <a:defRPr sz="1100">
                    <a:latin typeface="Times New Roman" pitchFamily="18" charset="0"/>
                    <a:cs typeface="Times New Roman" pitchFamily="18" charset="0"/>
                  </a:defRPr>
                </a:pPr>
                <a:endParaRPr lang="ru-RU"/>
              </a:p>
            </c:tx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Лист3!$A$390:$A$395</c:f>
              <c:strCache>
                <c:ptCount val="6"/>
                <c:pt idx="0">
                  <c:v>Промышленный комплекс</c:v>
                </c:pt>
                <c:pt idx="1">
                  <c:v>Транспортный комплекс</c:v>
                </c:pt>
                <c:pt idx="2">
                  <c:v>Строительный комплекс</c:v>
                </c:pt>
                <c:pt idx="3">
                  <c:v>Потребительская сфера</c:v>
                </c:pt>
                <c:pt idx="4">
                  <c:v>Аграрный комплекс</c:v>
                </c:pt>
                <c:pt idx="5">
                  <c:v>Курортно-туристический комплекс</c:v>
                </c:pt>
              </c:strCache>
            </c:strRef>
          </c:cat>
          <c:val>
            <c:numRef>
              <c:f>Лист3!$B$390:$B$395</c:f>
              <c:numCache>
                <c:formatCode>0%</c:formatCode>
                <c:ptCount val="6"/>
                <c:pt idx="0">
                  <c:v>0.30599999999999999</c:v>
                </c:pt>
                <c:pt idx="1">
                  <c:v>0.28699999999999998</c:v>
                </c:pt>
                <c:pt idx="2">
                  <c:v>0.17299999999999999</c:v>
                </c:pt>
                <c:pt idx="3">
                  <c:v>0.16</c:v>
                </c:pt>
                <c:pt idx="4">
                  <c:v>6.8000000000000005E-2</c:v>
                </c:pt>
                <c:pt idx="5" formatCode="0.0%">
                  <c:v>6.0000000000000001E-3</c:v>
                </c:pt>
              </c:numCache>
            </c:numRef>
          </c:val>
          <c:extLst xmlns:c16r2="http://schemas.microsoft.com/office/drawing/2015/06/chart">
            <c:ext xmlns:c16="http://schemas.microsoft.com/office/drawing/2014/chart" uri="{C3380CC4-5D6E-409C-BE32-E72D297353CC}">
              <c16:uniqueId val="{00000004-3102-4B2E-813A-2B7B3F4387FE}"/>
            </c:ext>
          </c:extLst>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explosion val="18"/>
          <c:dPt>
            <c:idx val="0"/>
            <c:bubble3D val="0"/>
            <c:extLst xmlns:c16r2="http://schemas.microsoft.com/office/drawing/2015/06/chart">
              <c:ext xmlns:c16="http://schemas.microsoft.com/office/drawing/2014/chart" uri="{C3380CC4-5D6E-409C-BE32-E72D297353CC}">
                <c16:uniqueId val="{00000000-E765-485A-A6B5-8CAAEE1C138C}"/>
              </c:ext>
            </c:extLst>
          </c:dPt>
          <c:dPt>
            <c:idx val="1"/>
            <c:bubble3D val="0"/>
            <c:extLst xmlns:c16r2="http://schemas.microsoft.com/office/drawing/2015/06/chart">
              <c:ext xmlns:c16="http://schemas.microsoft.com/office/drawing/2014/chart" uri="{C3380CC4-5D6E-409C-BE32-E72D297353CC}">
                <c16:uniqueId val="{00000001-E765-485A-A6B5-8CAAEE1C138C}"/>
              </c:ext>
            </c:extLst>
          </c:dPt>
          <c:dPt>
            <c:idx val="2"/>
            <c:bubble3D val="0"/>
            <c:extLst xmlns:c16r2="http://schemas.microsoft.com/office/drawing/2015/06/chart">
              <c:ext xmlns:c16="http://schemas.microsoft.com/office/drawing/2014/chart" uri="{C3380CC4-5D6E-409C-BE32-E72D297353CC}">
                <c16:uniqueId val="{00000002-E765-485A-A6B5-8CAAEE1C138C}"/>
              </c:ext>
            </c:extLst>
          </c:dPt>
          <c:dPt>
            <c:idx val="3"/>
            <c:bubble3D val="0"/>
            <c:extLst xmlns:c16r2="http://schemas.microsoft.com/office/drawing/2015/06/chart">
              <c:ext xmlns:c16="http://schemas.microsoft.com/office/drawing/2014/chart" uri="{C3380CC4-5D6E-409C-BE32-E72D297353CC}">
                <c16:uniqueId val="{00000003-E765-485A-A6B5-8CAAEE1C138C}"/>
              </c:ext>
            </c:extLst>
          </c:dPt>
          <c:dLbls>
            <c:dLbl>
              <c:idx val="0"/>
              <c:layout>
                <c:manualLayout>
                  <c:x val="1.7094972406010944E-2"/>
                  <c:y val="5.55950126105983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E765-485A-A6B5-8CAAEE1C138C}"/>
                </c:ext>
              </c:extLst>
            </c:dLbl>
            <c:dLbl>
              <c:idx val="2"/>
              <c:layout>
                <c:manualLayout>
                  <c:x val="-4.8803190661267357E-2"/>
                  <c:y val="-6.0634090974956263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E765-485A-A6B5-8CAAEE1C138C}"/>
                </c:ext>
              </c:extLst>
            </c:dLbl>
            <c:dLbl>
              <c:idx val="3"/>
              <c:layout>
                <c:manualLayout>
                  <c:x val="-6.6433788078355663E-2"/>
                  <c:y val="0.11398964553360914"/>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E765-485A-A6B5-8CAAEE1C138C}"/>
                </c:ext>
              </c:extLst>
            </c:dLbl>
            <c:spPr>
              <a:noFill/>
              <a:ln>
                <a:noFill/>
              </a:ln>
              <a:effectLst/>
            </c:spPr>
            <c:txPr>
              <a:bodyPr rot="0" vert="horz"/>
              <a:lstStyle/>
              <a:p>
                <a:pPr>
                  <a:defRPr sz="1100"/>
                </a:pPr>
                <a:endParaRPr lang="ru-RU"/>
              </a:p>
            </c:tx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Лист3!$J$263:$M$263</c:f>
              <c:strCache>
                <c:ptCount val="4"/>
                <c:pt idx="0">
                  <c:v>Избыточно много</c:v>
                </c:pt>
                <c:pt idx="1">
                  <c:v>Достаточно</c:v>
                </c:pt>
                <c:pt idx="2">
                  <c:v>Мало</c:v>
                </c:pt>
                <c:pt idx="3">
                  <c:v>Нет совсем</c:v>
                </c:pt>
              </c:strCache>
            </c:strRef>
          </c:cat>
          <c:val>
            <c:numRef>
              <c:f>Лист3!$J$264:$M$264</c:f>
              <c:numCache>
                <c:formatCode>General</c:formatCode>
                <c:ptCount val="4"/>
                <c:pt idx="0">
                  <c:v>734</c:v>
                </c:pt>
                <c:pt idx="1">
                  <c:v>108</c:v>
                </c:pt>
                <c:pt idx="2">
                  <c:v>285</c:v>
                </c:pt>
                <c:pt idx="3">
                  <c:v>262</c:v>
                </c:pt>
              </c:numCache>
            </c:numRef>
          </c:val>
          <c:extLst xmlns:c16r2="http://schemas.microsoft.com/office/drawing/2015/06/chart">
            <c:ext xmlns:c16="http://schemas.microsoft.com/office/drawing/2014/chart" uri="{C3380CC4-5D6E-409C-BE32-E72D297353CC}">
              <c16:uniqueId val="{00000004-E765-485A-A6B5-8CAAEE1C138C}"/>
            </c:ext>
          </c:extLst>
        </c:ser>
        <c:dLbls>
          <c:showLegendKey val="0"/>
          <c:showVal val="0"/>
          <c:showCatName val="1"/>
          <c:showSerName val="0"/>
          <c:showPercent val="1"/>
          <c:showBubbleSize val="0"/>
          <c:showLeaderLines val="1"/>
        </c:dLbls>
        <c:firstSliceAng val="0"/>
      </c:pieChart>
    </c:plotArea>
    <c:plotVisOnly val="1"/>
    <c:dispBlanksAs val="gap"/>
    <c:showDLblsOverMax val="0"/>
  </c:chart>
  <c:txPr>
    <a:bodyPr/>
    <a:lstStyle/>
    <a:p>
      <a:pPr>
        <a:defRPr sz="1100">
          <a:latin typeface="Times New Roman" pitchFamily="18" charset="0"/>
          <a:cs typeface="Times New Roman" pitchFamily="18" charset="0"/>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explosion val="18"/>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BD64-4EDE-B89B-5C45D7D04D8C}"/>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BD64-4EDE-B89B-5C45D7D04D8C}"/>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BD64-4EDE-B89B-5C45D7D04D8C}"/>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BD64-4EDE-B89B-5C45D7D04D8C}"/>
              </c:ext>
            </c:extLst>
          </c:dPt>
          <c:dLbls>
            <c:dLbl>
              <c:idx val="1"/>
              <c:layout>
                <c:manualLayout>
                  <c:x val="-2.6030325456580211E-2"/>
                  <c:y val="7.6976850081211995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BD64-4EDE-B89B-5C45D7D04D8C}"/>
                </c:ext>
              </c:extLst>
            </c:dLbl>
            <c:dLbl>
              <c:idx val="2"/>
              <c:layout>
                <c:manualLayout>
                  <c:x val="-8.1415850390881325E-2"/>
                  <c:y val="-1.695901374083204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BD64-4EDE-B89B-5C45D7D04D8C}"/>
                </c:ext>
              </c:extLst>
            </c:dLbl>
            <c:spPr>
              <a:noFill/>
              <a:ln>
                <a:noFill/>
              </a:ln>
              <a:effectLst/>
            </c:spPr>
            <c:txPr>
              <a:bodyPr/>
              <a:lstStyle/>
              <a:p>
                <a:pPr>
                  <a:defRPr sz="1100">
                    <a:latin typeface="Times New Roman" pitchFamily="18" charset="0"/>
                    <a:cs typeface="Times New Roman" pitchFamily="18" charset="0"/>
                  </a:defRPr>
                </a:pPr>
                <a:endParaRPr lang="ru-RU"/>
              </a:p>
            </c:tx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Лист3!$A$263:$D$263</c:f>
              <c:strCache>
                <c:ptCount val="4"/>
                <c:pt idx="0">
                  <c:v>Удовлетворен</c:v>
                </c:pt>
                <c:pt idx="1">
                  <c:v>Скорее удовлетворен</c:v>
                </c:pt>
                <c:pt idx="2">
                  <c:v>Скорее не удовлетворен</c:v>
                </c:pt>
                <c:pt idx="3">
                  <c:v>Не удовлетворен</c:v>
                </c:pt>
              </c:strCache>
            </c:strRef>
          </c:cat>
          <c:val>
            <c:numRef>
              <c:f>Лист3!$A$264:$D$264</c:f>
              <c:numCache>
                <c:formatCode>General</c:formatCode>
                <c:ptCount val="4"/>
                <c:pt idx="0">
                  <c:v>914</c:v>
                </c:pt>
                <c:pt idx="1">
                  <c:v>35</c:v>
                </c:pt>
                <c:pt idx="2">
                  <c:v>120</c:v>
                </c:pt>
                <c:pt idx="3">
                  <c:v>320</c:v>
                </c:pt>
              </c:numCache>
            </c:numRef>
          </c:val>
          <c:extLst xmlns:c16r2="http://schemas.microsoft.com/office/drawing/2015/06/chart">
            <c:ext xmlns:c16="http://schemas.microsoft.com/office/drawing/2014/chart" uri="{C3380CC4-5D6E-409C-BE32-E72D297353CC}">
              <c16:uniqueId val="{00000008-BD64-4EDE-B89B-5C45D7D04D8C}"/>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explosion val="17"/>
          <c:dLbls>
            <c:dLbl>
              <c:idx val="0"/>
              <c:layout>
                <c:manualLayout>
                  <c:x val="1.7127578416410119E-2"/>
                  <c:y val="-1.8423185907028117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400F-44B8-AF0A-EA41D934AB18}"/>
                </c:ext>
              </c:extLst>
            </c:dLbl>
            <c:dLbl>
              <c:idx val="1"/>
              <c:layout>
                <c:manualLayout>
                  <c:x val="-7.6615926313984575E-2"/>
                  <c:y val="7.4778501344135398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400F-44B8-AF0A-EA41D934AB18}"/>
                </c:ext>
              </c:extLst>
            </c:dLbl>
            <c:spPr>
              <a:noFill/>
              <a:ln>
                <a:noFill/>
              </a:ln>
              <a:effectLst/>
            </c:spPr>
            <c:txPr>
              <a:bodyPr/>
              <a:lstStyle/>
              <a:p>
                <a:pPr>
                  <a:defRPr sz="1100">
                    <a:latin typeface="Times New Roman" pitchFamily="18" charset="0"/>
                    <a:cs typeface="Times New Roman" pitchFamily="18" charset="0"/>
                  </a:defRPr>
                </a:pPr>
                <a:endParaRPr lang="ru-RU"/>
              </a:p>
            </c:tx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Лист3!$A$514:$D$514</c:f>
              <c:strCache>
                <c:ptCount val="4"/>
                <c:pt idx="0">
                  <c:v>Удовлетворен</c:v>
                </c:pt>
                <c:pt idx="1">
                  <c:v>Скорее удовлетворен</c:v>
                </c:pt>
                <c:pt idx="2">
                  <c:v>Скорее не удовлетворен</c:v>
                </c:pt>
                <c:pt idx="3">
                  <c:v>Не удовлетворен</c:v>
                </c:pt>
              </c:strCache>
            </c:strRef>
          </c:cat>
          <c:val>
            <c:numRef>
              <c:f>Лист3!$A$515:$D$515</c:f>
              <c:numCache>
                <c:formatCode>General</c:formatCode>
                <c:ptCount val="4"/>
                <c:pt idx="0">
                  <c:v>936</c:v>
                </c:pt>
                <c:pt idx="1">
                  <c:v>131</c:v>
                </c:pt>
                <c:pt idx="2">
                  <c:v>196</c:v>
                </c:pt>
                <c:pt idx="3">
                  <c:v>126</c:v>
                </c:pt>
              </c:numCache>
            </c:numRef>
          </c:val>
          <c:extLst xmlns:c16r2="http://schemas.microsoft.com/office/drawing/2015/06/chart">
            <c:ext xmlns:c16="http://schemas.microsoft.com/office/drawing/2014/chart" uri="{C3380CC4-5D6E-409C-BE32-E72D297353CC}">
              <c16:uniqueId val="{00000002-400F-44B8-AF0A-EA41D934AB18}"/>
            </c:ext>
          </c:extLst>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explosion val="3"/>
          <c:dPt>
            <c:idx val="0"/>
            <c:bubble3D val="0"/>
            <c:explosion val="13"/>
            <c:extLst xmlns:c16r2="http://schemas.microsoft.com/office/drawing/2015/06/chart">
              <c:ext xmlns:c16="http://schemas.microsoft.com/office/drawing/2014/chart" uri="{C3380CC4-5D6E-409C-BE32-E72D297353CC}">
                <c16:uniqueId val="{00000000-9DA7-4469-9F2D-0CBD36D8FC45}"/>
              </c:ext>
            </c:extLst>
          </c:dPt>
          <c:dPt>
            <c:idx val="2"/>
            <c:bubble3D val="0"/>
            <c:explosion val="20"/>
            <c:extLst xmlns:c16r2="http://schemas.microsoft.com/office/drawing/2015/06/chart">
              <c:ext xmlns:c16="http://schemas.microsoft.com/office/drawing/2014/chart" uri="{C3380CC4-5D6E-409C-BE32-E72D297353CC}">
                <c16:uniqueId val="{00000001-9DA7-4469-9F2D-0CBD36D8FC45}"/>
              </c:ext>
            </c:extLst>
          </c:dPt>
          <c:dLbls>
            <c:dLbl>
              <c:idx val="0"/>
              <c:layout>
                <c:manualLayout>
                  <c:x val="7.0434820647419072E-2"/>
                  <c:y val="8.5547805534891136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9DA7-4469-9F2D-0CBD36D8FC45}"/>
                </c:ext>
              </c:extLst>
            </c:dLbl>
            <c:dLbl>
              <c:idx val="1"/>
              <c:layout>
                <c:manualLayout>
                  <c:x val="-8.932130358705162E-2"/>
                  <c:y val="0.10082041853943753"/>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9DA7-4469-9F2D-0CBD36D8FC45}"/>
                </c:ext>
              </c:extLst>
            </c:dLbl>
            <c:dLbl>
              <c:idx val="2"/>
              <c:layout>
                <c:manualLayout>
                  <c:x val="-7.0298009623797023E-2"/>
                  <c:y val="4.5626709804066218E-3"/>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9DA7-4469-9F2D-0CBD36D8FC45}"/>
                </c:ext>
              </c:extLst>
            </c:dLbl>
            <c:spPr>
              <a:noFill/>
              <a:ln>
                <a:noFill/>
              </a:ln>
              <a:effectLst/>
            </c:spPr>
            <c:txPr>
              <a:bodyPr/>
              <a:lstStyle/>
              <a:p>
                <a:pPr>
                  <a:defRPr sz="1100"/>
                </a:pPr>
                <a:endParaRPr lang="ru-RU"/>
              </a:p>
            </c:tx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Лист3!$I$514:$L$514</c:f>
              <c:strCache>
                <c:ptCount val="4"/>
                <c:pt idx="0">
                  <c:v>Избыточно много</c:v>
                </c:pt>
                <c:pt idx="1">
                  <c:v>Достаточно</c:v>
                </c:pt>
                <c:pt idx="2">
                  <c:v>Мало</c:v>
                </c:pt>
                <c:pt idx="3">
                  <c:v>Нет совсем</c:v>
                </c:pt>
              </c:strCache>
            </c:strRef>
          </c:cat>
          <c:val>
            <c:numRef>
              <c:f>Лист3!$I$515:$L$515</c:f>
              <c:numCache>
                <c:formatCode>General</c:formatCode>
                <c:ptCount val="4"/>
                <c:pt idx="0">
                  <c:v>787</c:v>
                </c:pt>
                <c:pt idx="1">
                  <c:v>435</c:v>
                </c:pt>
                <c:pt idx="2">
                  <c:v>157</c:v>
                </c:pt>
                <c:pt idx="3">
                  <c:v>10</c:v>
                </c:pt>
              </c:numCache>
            </c:numRef>
          </c:val>
          <c:extLst xmlns:c16r2="http://schemas.microsoft.com/office/drawing/2015/06/chart">
            <c:ext xmlns:c16="http://schemas.microsoft.com/office/drawing/2014/chart" uri="{C3380CC4-5D6E-409C-BE32-E72D297353CC}">
              <c16:uniqueId val="{00000003-9DA7-4469-9F2D-0CBD36D8FC45}"/>
            </c:ext>
          </c:extLst>
        </c:ser>
        <c:dLbls>
          <c:showLegendKey val="0"/>
          <c:showVal val="0"/>
          <c:showCatName val="1"/>
          <c:showSerName val="0"/>
          <c:showPercent val="1"/>
          <c:showBubbleSize val="0"/>
          <c:showLeaderLines val="1"/>
        </c:dLbls>
        <c:firstSliceAng val="0"/>
      </c:pieChart>
    </c:plotArea>
    <c:plotVisOnly val="1"/>
    <c:dispBlanksAs val="gap"/>
    <c:showDLblsOverMax val="0"/>
  </c:chart>
  <c:txPr>
    <a:bodyPr/>
    <a:lstStyle/>
    <a:p>
      <a:pPr>
        <a:defRPr sz="1100">
          <a:latin typeface="Times New Roman" pitchFamily="18" charset="0"/>
          <a:cs typeface="Times New Roman" pitchFamily="18" charset="0"/>
        </a:defRPr>
      </a:pPr>
      <a:endParaRPr lang="ru-RU"/>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explosion val="14"/>
          <c:dPt>
            <c:idx val="0"/>
            <c:bubble3D val="0"/>
            <c:extLst xmlns:c16r2="http://schemas.microsoft.com/office/drawing/2015/06/chart">
              <c:ext xmlns:c16="http://schemas.microsoft.com/office/drawing/2014/chart" uri="{C3380CC4-5D6E-409C-BE32-E72D297353CC}">
                <c16:uniqueId val="{00000000-60DB-4E59-AEC4-0D127A39D83B}"/>
              </c:ext>
            </c:extLst>
          </c:dPt>
          <c:dPt>
            <c:idx val="1"/>
            <c:bubble3D val="0"/>
            <c:extLst xmlns:c16r2="http://schemas.microsoft.com/office/drawing/2015/06/chart">
              <c:ext xmlns:c16="http://schemas.microsoft.com/office/drawing/2014/chart" uri="{C3380CC4-5D6E-409C-BE32-E72D297353CC}">
                <c16:uniqueId val="{00000001-60DB-4E59-AEC4-0D127A39D83B}"/>
              </c:ext>
            </c:extLst>
          </c:dPt>
          <c:dPt>
            <c:idx val="2"/>
            <c:bubble3D val="0"/>
            <c:extLst xmlns:c16r2="http://schemas.microsoft.com/office/drawing/2015/06/chart">
              <c:ext xmlns:c16="http://schemas.microsoft.com/office/drawing/2014/chart" uri="{C3380CC4-5D6E-409C-BE32-E72D297353CC}">
                <c16:uniqueId val="{00000002-60DB-4E59-AEC4-0D127A39D83B}"/>
              </c:ext>
            </c:extLst>
          </c:dPt>
          <c:dPt>
            <c:idx val="3"/>
            <c:bubble3D val="0"/>
            <c:extLst xmlns:c16r2="http://schemas.microsoft.com/office/drawing/2015/06/chart">
              <c:ext xmlns:c16="http://schemas.microsoft.com/office/drawing/2014/chart" uri="{C3380CC4-5D6E-409C-BE32-E72D297353CC}">
                <c16:uniqueId val="{00000003-60DB-4E59-AEC4-0D127A39D83B}"/>
              </c:ext>
            </c:extLst>
          </c:dPt>
          <c:dLbls>
            <c:dLbl>
              <c:idx val="0"/>
              <c:layout>
                <c:manualLayout>
                  <c:x val="8.3938498786038804E-2"/>
                  <c:y val="4.8283223106290241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60DB-4E59-AEC4-0D127A39D83B}"/>
                </c:ext>
              </c:extLst>
            </c:dLbl>
            <c:dLbl>
              <c:idx val="1"/>
              <c:layout>
                <c:manualLayout>
                  <c:x val="-7.046078839824868E-2"/>
                  <c:y val="-5.4698488535643323E-3"/>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60DB-4E59-AEC4-0D127A39D83B}"/>
                </c:ext>
              </c:extLst>
            </c:dLbl>
            <c:dLbl>
              <c:idx val="2"/>
              <c:layout>
                <c:manualLayout>
                  <c:x val="-0.10800996568642197"/>
                  <c:y val="0.14335039834582153"/>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60DB-4E59-AEC4-0D127A39D83B}"/>
                </c:ext>
              </c:extLst>
            </c:dLbl>
            <c:spPr>
              <a:noFill/>
              <a:ln>
                <a:noFill/>
              </a:ln>
              <a:effectLst/>
            </c:spPr>
            <c:txPr>
              <a:bodyPr rot="0" vert="horz"/>
              <a:lstStyle/>
              <a:p>
                <a:pPr>
                  <a:defRPr sz="1200">
                    <a:latin typeface="Times New Roman" pitchFamily="18" charset="0"/>
                    <a:cs typeface="Times New Roman" pitchFamily="18" charset="0"/>
                  </a:defRPr>
                </a:pPr>
                <a:endParaRPr lang="ru-RU"/>
              </a:p>
            </c:tx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Лист3!$J$228:$M$228</c:f>
              <c:strCache>
                <c:ptCount val="4"/>
                <c:pt idx="0">
                  <c:v>Избыточно много</c:v>
                </c:pt>
                <c:pt idx="1">
                  <c:v>Достаточно</c:v>
                </c:pt>
                <c:pt idx="2">
                  <c:v>Мало</c:v>
                </c:pt>
                <c:pt idx="3">
                  <c:v>Нет совсем</c:v>
                </c:pt>
              </c:strCache>
            </c:strRef>
          </c:cat>
          <c:val>
            <c:numRef>
              <c:f>Лист3!$J$229:$M$229</c:f>
              <c:numCache>
                <c:formatCode>General</c:formatCode>
                <c:ptCount val="4"/>
                <c:pt idx="0">
                  <c:v>734</c:v>
                </c:pt>
                <c:pt idx="1">
                  <c:v>342</c:v>
                </c:pt>
                <c:pt idx="2">
                  <c:v>194</c:v>
                </c:pt>
                <c:pt idx="3">
                  <c:v>119</c:v>
                </c:pt>
              </c:numCache>
            </c:numRef>
          </c:val>
          <c:extLst xmlns:c16r2="http://schemas.microsoft.com/office/drawing/2015/06/chart">
            <c:ext xmlns:c16="http://schemas.microsoft.com/office/drawing/2014/chart" uri="{C3380CC4-5D6E-409C-BE32-E72D297353CC}">
              <c16:uniqueId val="{00000004-60DB-4E59-AEC4-0D127A39D83B}"/>
            </c:ext>
          </c:extLst>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explosion val="2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258D-4382-9A14-CE7C0F4C9373}"/>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258D-4382-9A14-CE7C0F4C9373}"/>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258D-4382-9A14-CE7C0F4C9373}"/>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258D-4382-9A14-CE7C0F4C9373}"/>
              </c:ext>
            </c:extLst>
          </c:dPt>
          <c:dLbls>
            <c:dLbl>
              <c:idx val="0"/>
              <c:layout>
                <c:manualLayout>
                  <c:x val="2.9948005190953766E-2"/>
                  <c:y val="-5.8094518345937082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58D-4382-9A14-CE7C0F4C9373}"/>
                </c:ext>
              </c:extLst>
            </c:dLbl>
            <c:dLbl>
              <c:idx val="1"/>
              <c:layout>
                <c:manualLayout>
                  <c:x val="-1.7243907779473242E-2"/>
                  <c:y val="7.966113319202997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258D-4382-9A14-CE7C0F4C9373}"/>
                </c:ext>
              </c:extLst>
            </c:dLbl>
            <c:dLbl>
              <c:idx val="2"/>
              <c:layout>
                <c:manualLayout>
                  <c:x val="-9.2280933754036273E-2"/>
                  <c:y val="-6.7394798838980072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258D-4382-9A14-CE7C0F4C9373}"/>
                </c:ext>
              </c:extLst>
            </c:dLbl>
            <c:dLbl>
              <c:idx val="3"/>
              <c:layout>
                <c:manualLayout>
                  <c:x val="-4.0840388773029902E-2"/>
                  <c:y val="-2.4620423277668588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258D-4382-9A14-CE7C0F4C9373}"/>
                </c:ext>
              </c:extLst>
            </c:dLbl>
            <c:spPr>
              <a:noFill/>
              <a:ln>
                <a:noFill/>
              </a:ln>
              <a:effectLst/>
            </c:spPr>
            <c:txPr>
              <a:bodyPr/>
              <a:lstStyle/>
              <a:p>
                <a:pPr>
                  <a:defRPr sz="1200">
                    <a:latin typeface="Times New Roman" pitchFamily="18" charset="0"/>
                    <a:cs typeface="Times New Roman" pitchFamily="18" charset="0"/>
                  </a:defRPr>
                </a:pPr>
                <a:endParaRPr lang="ru-RU"/>
              </a:p>
            </c:tx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Лист3!$A$228:$D$228</c:f>
              <c:strCache>
                <c:ptCount val="4"/>
                <c:pt idx="0">
                  <c:v>Удовлетворен</c:v>
                </c:pt>
                <c:pt idx="1">
                  <c:v>Скорее удовлетворен</c:v>
                </c:pt>
                <c:pt idx="2">
                  <c:v>Скорее не удовлетворен</c:v>
                </c:pt>
                <c:pt idx="3">
                  <c:v>Не удовлетворен</c:v>
                </c:pt>
              </c:strCache>
            </c:strRef>
          </c:cat>
          <c:val>
            <c:numRef>
              <c:f>Лист3!$A$229:$D$229</c:f>
              <c:numCache>
                <c:formatCode>General</c:formatCode>
                <c:ptCount val="4"/>
                <c:pt idx="0">
                  <c:v>874</c:v>
                </c:pt>
                <c:pt idx="1">
                  <c:v>57</c:v>
                </c:pt>
                <c:pt idx="2">
                  <c:v>63</c:v>
                </c:pt>
                <c:pt idx="3">
                  <c:v>395</c:v>
                </c:pt>
              </c:numCache>
            </c:numRef>
          </c:val>
          <c:extLst xmlns:c16r2="http://schemas.microsoft.com/office/drawing/2015/06/chart">
            <c:ext xmlns:c16="http://schemas.microsoft.com/office/drawing/2014/chart" uri="{C3380CC4-5D6E-409C-BE32-E72D297353CC}">
              <c16:uniqueId val="{00000008-258D-4382-9A14-CE7C0F4C9373}"/>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explosion val="14"/>
          <c:dPt>
            <c:idx val="0"/>
            <c:bubble3D val="0"/>
            <c:extLst xmlns:c16r2="http://schemas.microsoft.com/office/drawing/2015/06/chart">
              <c:ext xmlns:c16="http://schemas.microsoft.com/office/drawing/2014/chart" uri="{C3380CC4-5D6E-409C-BE32-E72D297353CC}">
                <c16:uniqueId val="{00000000-CE67-4A42-98FB-511345B53FD6}"/>
              </c:ext>
            </c:extLst>
          </c:dPt>
          <c:dPt>
            <c:idx val="1"/>
            <c:bubble3D val="0"/>
            <c:extLst xmlns:c16r2="http://schemas.microsoft.com/office/drawing/2015/06/chart">
              <c:ext xmlns:c16="http://schemas.microsoft.com/office/drawing/2014/chart" uri="{C3380CC4-5D6E-409C-BE32-E72D297353CC}">
                <c16:uniqueId val="{00000001-CE67-4A42-98FB-511345B53FD6}"/>
              </c:ext>
            </c:extLst>
          </c:dPt>
          <c:dPt>
            <c:idx val="2"/>
            <c:bubble3D val="0"/>
            <c:extLst xmlns:c16r2="http://schemas.microsoft.com/office/drawing/2015/06/chart">
              <c:ext xmlns:c16="http://schemas.microsoft.com/office/drawing/2014/chart" uri="{C3380CC4-5D6E-409C-BE32-E72D297353CC}">
                <c16:uniqueId val="{00000002-CE67-4A42-98FB-511345B53FD6}"/>
              </c:ext>
            </c:extLst>
          </c:dPt>
          <c:dPt>
            <c:idx val="3"/>
            <c:bubble3D val="0"/>
            <c:extLst xmlns:c16r2="http://schemas.microsoft.com/office/drawing/2015/06/chart">
              <c:ext xmlns:c16="http://schemas.microsoft.com/office/drawing/2014/chart" uri="{C3380CC4-5D6E-409C-BE32-E72D297353CC}">
                <c16:uniqueId val="{00000003-CE67-4A42-98FB-511345B53FD6}"/>
              </c:ext>
            </c:extLst>
          </c:dPt>
          <c:dLbls>
            <c:dLbl>
              <c:idx val="0"/>
              <c:layout>
                <c:manualLayout>
                  <c:x val="1.1034378636152649E-3"/>
                  <c:y val="8.7695102583592921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CE67-4A42-98FB-511345B53FD6}"/>
                </c:ext>
              </c:extLst>
            </c:dLbl>
            <c:dLbl>
              <c:idx val="2"/>
              <c:layout>
                <c:manualLayout>
                  <c:x val="-7.0104877356747003E-2"/>
                  <c:y val="3.261742587964872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CE67-4A42-98FB-511345B53FD6}"/>
                </c:ext>
              </c:extLst>
            </c:dLbl>
            <c:dLbl>
              <c:idx val="3"/>
              <c:layout>
                <c:manualLayout>
                  <c:x val="-6.5369821317166579E-2"/>
                  <c:y val="3.1547622004838957E-3"/>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CE67-4A42-98FB-511345B53FD6}"/>
                </c:ext>
              </c:extLst>
            </c:dLbl>
            <c:spPr>
              <a:noFill/>
              <a:ln>
                <a:noFill/>
              </a:ln>
              <a:effectLst/>
            </c:spPr>
            <c:txPr>
              <a:bodyPr rot="0" vert="horz"/>
              <a:lstStyle/>
              <a:p>
                <a:pPr>
                  <a:defRPr sz="1200">
                    <a:latin typeface="Times New Roman" pitchFamily="18" charset="0"/>
                    <a:cs typeface="Times New Roman" pitchFamily="18" charset="0"/>
                  </a:defRPr>
                </a:pPr>
                <a:endParaRPr lang="ru-RU"/>
              </a:p>
            </c:tx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Лист3!$J$280:$M$280</c:f>
              <c:strCache>
                <c:ptCount val="4"/>
                <c:pt idx="0">
                  <c:v>Избыточно много</c:v>
                </c:pt>
                <c:pt idx="1">
                  <c:v>Достаточно</c:v>
                </c:pt>
                <c:pt idx="2">
                  <c:v>Мало</c:v>
                </c:pt>
                <c:pt idx="3">
                  <c:v>Нет совсем</c:v>
                </c:pt>
              </c:strCache>
            </c:strRef>
          </c:cat>
          <c:val>
            <c:numRef>
              <c:f>Лист3!$J$281:$M$281</c:f>
              <c:numCache>
                <c:formatCode>General</c:formatCode>
                <c:ptCount val="4"/>
                <c:pt idx="0">
                  <c:v>754</c:v>
                </c:pt>
                <c:pt idx="1">
                  <c:v>175</c:v>
                </c:pt>
                <c:pt idx="2">
                  <c:v>298</c:v>
                </c:pt>
                <c:pt idx="3">
                  <c:v>162</c:v>
                </c:pt>
              </c:numCache>
            </c:numRef>
          </c:val>
          <c:extLst xmlns:c16r2="http://schemas.microsoft.com/office/drawing/2015/06/chart">
            <c:ext xmlns:c16="http://schemas.microsoft.com/office/drawing/2014/chart" uri="{C3380CC4-5D6E-409C-BE32-E72D297353CC}">
              <c16:uniqueId val="{00000004-CE67-4A42-98FB-511345B53FD6}"/>
            </c:ext>
          </c:extLst>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explosion val="24"/>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23CF-4548-8E0E-99C171496759}"/>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23CF-4548-8E0E-99C171496759}"/>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23CF-4548-8E0E-99C171496759}"/>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23CF-4548-8E0E-99C171496759}"/>
              </c:ext>
            </c:extLst>
          </c:dPt>
          <c:dLbls>
            <c:dLbl>
              <c:idx val="0"/>
              <c:layout>
                <c:manualLayout>
                  <c:x val="2.4909221799285014E-4"/>
                  <c:y val="-5.9947151403858007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3CF-4548-8E0E-99C171496759}"/>
                </c:ext>
              </c:extLst>
            </c:dLbl>
            <c:dLbl>
              <c:idx val="1"/>
              <c:layout>
                <c:manualLayout>
                  <c:x val="-0.10719037312805242"/>
                  <c:y val="8.2766705384430539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23CF-4548-8E0E-99C171496759}"/>
                </c:ext>
              </c:extLst>
            </c:dLbl>
            <c:dLbl>
              <c:idx val="2"/>
              <c:layout>
                <c:manualLayout>
                  <c:x val="-9.4427197243166103E-2"/>
                  <c:y val="-4.9887953913321854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23CF-4548-8E0E-99C171496759}"/>
                </c:ext>
              </c:extLst>
            </c:dLbl>
            <c:dLbl>
              <c:idx val="3"/>
              <c:layout>
                <c:manualLayout>
                  <c:x val="-2.6179663229454826E-2"/>
                  <c:y val="1.2187267050466418E-3"/>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23CF-4548-8E0E-99C171496759}"/>
                </c:ext>
              </c:extLst>
            </c:dLbl>
            <c:spPr>
              <a:noFill/>
              <a:ln>
                <a:noFill/>
              </a:ln>
              <a:effectLst/>
            </c:spPr>
            <c:txPr>
              <a:bodyPr/>
              <a:lstStyle/>
              <a:p>
                <a:pPr>
                  <a:defRPr sz="1200">
                    <a:latin typeface="Times New Roman" pitchFamily="18" charset="0"/>
                    <a:cs typeface="Times New Roman" pitchFamily="18" charset="0"/>
                  </a:defRPr>
                </a:pPr>
                <a:endParaRPr lang="ru-RU"/>
              </a:p>
            </c:tx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Лист3!$A$280:$D$280</c:f>
              <c:strCache>
                <c:ptCount val="4"/>
                <c:pt idx="0">
                  <c:v>Удовлетворен</c:v>
                </c:pt>
                <c:pt idx="1">
                  <c:v>Скорее удовлетворен</c:v>
                </c:pt>
                <c:pt idx="2">
                  <c:v>Скорее не удовлетворен</c:v>
                </c:pt>
                <c:pt idx="3">
                  <c:v>Не удовлетворен</c:v>
                </c:pt>
              </c:strCache>
            </c:strRef>
          </c:cat>
          <c:val>
            <c:numRef>
              <c:f>Лист3!$A$281:$D$281</c:f>
              <c:numCache>
                <c:formatCode>General</c:formatCode>
                <c:ptCount val="4"/>
                <c:pt idx="0">
                  <c:v>926</c:v>
                </c:pt>
                <c:pt idx="1">
                  <c:v>53</c:v>
                </c:pt>
                <c:pt idx="2">
                  <c:v>125</c:v>
                </c:pt>
                <c:pt idx="3">
                  <c:v>285</c:v>
                </c:pt>
              </c:numCache>
            </c:numRef>
          </c:val>
          <c:extLst xmlns:c16r2="http://schemas.microsoft.com/office/drawing/2015/06/chart">
            <c:ext xmlns:c16="http://schemas.microsoft.com/office/drawing/2014/chart" uri="{C3380CC4-5D6E-409C-BE32-E72D297353CC}">
              <c16:uniqueId val="{00000008-23CF-4548-8E0E-99C171496759}"/>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explosion val="15"/>
          <c:dLbls>
            <c:dLbl>
              <c:idx val="0"/>
              <c:layout>
                <c:manualLayout>
                  <c:x val="3.9133897008988644E-2"/>
                  <c:y val="8.048082531350248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E097-43E6-A7FE-FE51208D6F06}"/>
                </c:ext>
              </c:extLst>
            </c:dLbl>
            <c:dLbl>
              <c:idx val="1"/>
              <c:layout>
                <c:manualLayout>
                  <c:x val="-7.722242860031521E-2"/>
                  <c:y val="2.3428842228055673E-3"/>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E097-43E6-A7FE-FE51208D6F06}"/>
                </c:ext>
              </c:extLst>
            </c:dLbl>
            <c:dLbl>
              <c:idx val="2"/>
              <c:layout>
                <c:manualLayout>
                  <c:x val="-7.3019972349726556E-2"/>
                  <c:y val="-4.2693205016039661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E097-43E6-A7FE-FE51208D6F06}"/>
                </c:ext>
              </c:extLst>
            </c:dLbl>
            <c:dLbl>
              <c:idx val="3"/>
              <c:layout>
                <c:manualLayout>
                  <c:x val="2.0115771523643355E-2"/>
                  <c:y val="2.5726888305628463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E097-43E6-A7FE-FE51208D6F06}"/>
                </c:ext>
              </c:extLst>
            </c:dLbl>
            <c:spPr>
              <a:noFill/>
              <a:ln>
                <a:noFill/>
              </a:ln>
              <a:effectLst/>
            </c:spPr>
            <c:txPr>
              <a:bodyPr/>
              <a:lstStyle/>
              <a:p>
                <a:pPr>
                  <a:defRPr sz="1200">
                    <a:latin typeface="Times New Roman" pitchFamily="18" charset="0"/>
                    <a:cs typeface="Times New Roman" pitchFamily="18" charset="0"/>
                  </a:defRPr>
                </a:pPr>
                <a:endParaRPr lang="ru-RU"/>
              </a:p>
            </c:tx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Лист3!$I$458:$L$458</c:f>
              <c:strCache>
                <c:ptCount val="4"/>
                <c:pt idx="0">
                  <c:v>Избыточно много</c:v>
                </c:pt>
                <c:pt idx="1">
                  <c:v>Достаточно</c:v>
                </c:pt>
                <c:pt idx="2">
                  <c:v>Мало</c:v>
                </c:pt>
                <c:pt idx="3">
                  <c:v>Нет совсем</c:v>
                </c:pt>
              </c:strCache>
            </c:strRef>
          </c:cat>
          <c:val>
            <c:numRef>
              <c:f>Лист3!$I$459:$L$459</c:f>
              <c:numCache>
                <c:formatCode>General</c:formatCode>
                <c:ptCount val="4"/>
                <c:pt idx="0">
                  <c:v>772</c:v>
                </c:pt>
                <c:pt idx="1">
                  <c:v>268</c:v>
                </c:pt>
                <c:pt idx="2">
                  <c:v>171</c:v>
                </c:pt>
                <c:pt idx="3">
                  <c:v>178</c:v>
                </c:pt>
              </c:numCache>
            </c:numRef>
          </c:val>
          <c:extLst xmlns:c16r2="http://schemas.microsoft.com/office/drawing/2015/06/chart">
            <c:ext xmlns:c16="http://schemas.microsoft.com/office/drawing/2014/chart" uri="{C3380CC4-5D6E-409C-BE32-E72D297353CC}">
              <c16:uniqueId val="{00000004-E097-43E6-A7FE-FE51208D6F06}"/>
            </c:ext>
          </c:extLst>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explosion val="15"/>
          <c:dLbls>
            <c:dLbl>
              <c:idx val="0"/>
              <c:layout>
                <c:manualLayout>
                  <c:x val="1.9994255565244538E-2"/>
                  <c:y val="-7.6971503636258806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E3AD-450D-A9C4-08D75C2EF433}"/>
                </c:ext>
              </c:extLst>
            </c:dLbl>
            <c:dLbl>
              <c:idx val="1"/>
              <c:layout>
                <c:manualLayout>
                  <c:x val="-7.6700406817307928E-2"/>
                  <c:y val="0.18255377720411825"/>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E3AD-450D-A9C4-08D75C2EF433}"/>
                </c:ext>
              </c:extLst>
            </c:dLbl>
            <c:dLbl>
              <c:idx val="2"/>
              <c:layout>
                <c:manualLayout>
                  <c:x val="-0.11804550357593155"/>
                  <c:y val="0.12318593766895698"/>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E3AD-450D-A9C4-08D75C2EF433}"/>
                </c:ext>
              </c:extLst>
            </c:dLbl>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Лист3!$A$458:$D$458</c:f>
              <c:strCache>
                <c:ptCount val="4"/>
                <c:pt idx="0">
                  <c:v>Удовлетворен</c:v>
                </c:pt>
                <c:pt idx="1">
                  <c:v>Скорее удовлетворен</c:v>
                </c:pt>
                <c:pt idx="2">
                  <c:v>Скорее не удовлетворен</c:v>
                </c:pt>
                <c:pt idx="3">
                  <c:v>Не удовлетворен</c:v>
                </c:pt>
              </c:strCache>
            </c:strRef>
          </c:cat>
          <c:val>
            <c:numRef>
              <c:f>Лист3!$A$459:$D$459</c:f>
              <c:numCache>
                <c:formatCode>General</c:formatCode>
                <c:ptCount val="4"/>
                <c:pt idx="0">
                  <c:v>983</c:v>
                </c:pt>
                <c:pt idx="1">
                  <c:v>84</c:v>
                </c:pt>
                <c:pt idx="2">
                  <c:v>226</c:v>
                </c:pt>
                <c:pt idx="3">
                  <c:v>96</c:v>
                </c:pt>
              </c:numCache>
            </c:numRef>
          </c:val>
          <c:extLst xmlns:c16r2="http://schemas.microsoft.com/office/drawing/2015/06/chart">
            <c:ext xmlns:c16="http://schemas.microsoft.com/office/drawing/2014/chart" uri="{C3380CC4-5D6E-409C-BE32-E72D297353CC}">
              <c16:uniqueId val="{00000003-E3AD-450D-A9C4-08D75C2EF433}"/>
            </c:ext>
          </c:extLst>
        </c:ser>
        <c:dLbls>
          <c:showLegendKey val="0"/>
          <c:showVal val="0"/>
          <c:showCatName val="1"/>
          <c:showSerName val="0"/>
          <c:showPercent val="1"/>
          <c:showBubbleSize val="0"/>
          <c:showLeaderLines val="1"/>
        </c:dLbls>
        <c:firstSliceAng val="0"/>
      </c:pieChart>
    </c:plotArea>
    <c:plotVisOnly val="1"/>
    <c:dispBlanksAs val="gap"/>
    <c:showDLblsOverMax val="0"/>
  </c:chart>
  <c:txPr>
    <a:bodyPr/>
    <a:lstStyle/>
    <a:p>
      <a:pPr>
        <a:defRPr sz="1200">
          <a:latin typeface="Times New Roman" pitchFamily="18" charset="0"/>
          <a:cs typeface="Times New Roman" pitchFamily="18" charset="0"/>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explosion val="14"/>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1-6F87-4D9E-80D3-44FAB0BFBC65}"/>
              </c:ext>
            </c:extLst>
          </c:dPt>
          <c:dPt>
            <c:idx val="1"/>
            <c:bubble3D val="0"/>
            <c:explosion val="16"/>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3-6F87-4D9E-80D3-44FAB0BFBC65}"/>
              </c:ext>
            </c:extLst>
          </c:dPt>
          <c:dPt>
            <c:idx val="2"/>
            <c:bubble3D val="0"/>
            <c:explosion val="15"/>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5-6F87-4D9E-80D3-44FAB0BFBC65}"/>
              </c:ext>
            </c:extLst>
          </c:dPt>
          <c:dPt>
            <c:idx val="3"/>
            <c:bubble3D val="0"/>
            <c:explosion val="14"/>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7-6F87-4D9E-80D3-44FAB0BFBC65}"/>
              </c:ext>
            </c:extLst>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9-6F87-4D9E-80D3-44FAB0BFBC65}"/>
              </c:ext>
            </c:extLst>
          </c:dPt>
          <c:dLbls>
            <c:dLbl>
              <c:idx val="0"/>
              <c:layout>
                <c:manualLayout>
                  <c:x val="9.9280586408950086E-2"/>
                  <c:y val="1.6172667124209301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6F87-4D9E-80D3-44FAB0BFBC65}"/>
                </c:ext>
              </c:extLst>
            </c:dLbl>
            <c:dLbl>
              <c:idx val="1"/>
              <c:layout>
                <c:manualLayout>
                  <c:x val="5.6605116557424243E-2"/>
                  <c:y val="0.1197891697629681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6F87-4D9E-80D3-44FAB0BFBC65}"/>
                </c:ext>
              </c:extLst>
            </c:dLbl>
            <c:dLbl>
              <c:idx val="2"/>
              <c:layout>
                <c:manualLayout>
                  <c:x val="6.1658890016426077E-2"/>
                  <c:y val="0.10334383652880659"/>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6F87-4D9E-80D3-44FAB0BFBC65}"/>
                </c:ext>
              </c:extLst>
            </c:dLbl>
            <c:dLbl>
              <c:idx val="3"/>
              <c:layout>
                <c:manualLayout>
                  <c:x val="-0.1160268661652343"/>
                  <c:y val="-8.8349567081272493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6F87-4D9E-80D3-44FAB0BFBC65}"/>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1"/>
            <c:showSerName val="0"/>
            <c:showPercent val="1"/>
            <c:showBubbleSize val="0"/>
            <c:showLeaderLines val="1"/>
            <c:leaderLines>
              <c:spPr>
                <a:ln w="9525">
                  <a:solidFill>
                    <a:schemeClr val="tx2">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Лист1!$A$48:$A$52</c:f>
              <c:strCache>
                <c:ptCount val="4"/>
                <c:pt idx="0">
                  <c:v>Общее среднее</c:v>
                </c:pt>
                <c:pt idx="1">
                  <c:v>Среднее специальное</c:v>
                </c:pt>
                <c:pt idx="2">
                  <c:v>Неполное высшее</c:v>
                </c:pt>
                <c:pt idx="3">
                  <c:v>Высшее</c:v>
                </c:pt>
              </c:strCache>
            </c:strRef>
          </c:cat>
          <c:val>
            <c:numRef>
              <c:f>Лист1!$B$48:$B$52</c:f>
              <c:numCache>
                <c:formatCode>General</c:formatCode>
                <c:ptCount val="5"/>
                <c:pt idx="0">
                  <c:v>152</c:v>
                </c:pt>
                <c:pt idx="1">
                  <c:v>217</c:v>
                </c:pt>
                <c:pt idx="2">
                  <c:v>172</c:v>
                </c:pt>
                <c:pt idx="3">
                  <c:v>847</c:v>
                </c:pt>
              </c:numCache>
            </c:numRef>
          </c:val>
          <c:extLst xmlns:c16r2="http://schemas.microsoft.com/office/drawing/2015/06/chart">
            <c:ext xmlns:c16="http://schemas.microsoft.com/office/drawing/2014/chart" uri="{C3380CC4-5D6E-409C-BE32-E72D297353CC}">
              <c16:uniqueId val="{0000000A-6F87-4D9E-80D3-44FAB0BFBC65}"/>
            </c:ext>
          </c:extLst>
        </c:ser>
        <c:dLbls>
          <c:showLegendKey val="0"/>
          <c:showVal val="0"/>
          <c:showCatName val="1"/>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explosion val="16"/>
          <c:dLbls>
            <c:dLbl>
              <c:idx val="0"/>
              <c:layout>
                <c:manualLayout>
                  <c:x val="3.2819133177411017E-4"/>
                  <c:y val="0.10690507436570429"/>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E670-4595-84F7-4B984A448100}"/>
                </c:ext>
              </c:extLst>
            </c:dLbl>
            <c:dLbl>
              <c:idx val="1"/>
              <c:layout>
                <c:manualLayout>
                  <c:x val="-3.8397469419328818E-2"/>
                  <c:y val="4.8145960921551476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E670-4595-84F7-4B984A448100}"/>
                </c:ext>
              </c:extLst>
            </c:dLbl>
            <c:dLbl>
              <c:idx val="2"/>
              <c:layout>
                <c:manualLayout>
                  <c:x val="-6.0016464745975905E-2"/>
                  <c:y val="-3.9011009040536601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E670-4595-84F7-4B984A448100}"/>
                </c:ext>
              </c:extLst>
            </c:dLbl>
            <c:dLbl>
              <c:idx val="3"/>
              <c:layout>
                <c:manualLayout>
                  <c:x val="-5.525313350907015E-2"/>
                  <c:y val="2.4663531641878098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E670-4595-84F7-4B984A448100}"/>
                </c:ext>
              </c:extLst>
            </c:dLbl>
            <c:spPr>
              <a:noFill/>
              <a:ln>
                <a:noFill/>
              </a:ln>
              <a:effectLst/>
            </c:spPr>
            <c:txPr>
              <a:bodyPr/>
              <a:lstStyle/>
              <a:p>
                <a:pPr>
                  <a:defRPr sz="1200">
                    <a:latin typeface="Times New Roman" pitchFamily="18" charset="0"/>
                    <a:cs typeface="Times New Roman" pitchFamily="18" charset="0"/>
                  </a:defRPr>
                </a:pPr>
                <a:endParaRPr lang="ru-RU"/>
              </a:p>
            </c:tx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Лист3!$J$494:$M$494</c:f>
              <c:strCache>
                <c:ptCount val="4"/>
                <c:pt idx="0">
                  <c:v>Избыточно много</c:v>
                </c:pt>
                <c:pt idx="1">
                  <c:v>Достаточно</c:v>
                </c:pt>
                <c:pt idx="2">
                  <c:v>Мало</c:v>
                </c:pt>
                <c:pt idx="3">
                  <c:v>Нет совсем</c:v>
                </c:pt>
              </c:strCache>
            </c:strRef>
          </c:cat>
          <c:val>
            <c:numRef>
              <c:f>Лист3!$J$495:$M$495</c:f>
              <c:numCache>
                <c:formatCode>General</c:formatCode>
                <c:ptCount val="4"/>
                <c:pt idx="0">
                  <c:v>765</c:v>
                </c:pt>
                <c:pt idx="1">
                  <c:v>171</c:v>
                </c:pt>
                <c:pt idx="2">
                  <c:v>243</c:v>
                </c:pt>
                <c:pt idx="3">
                  <c:v>210</c:v>
                </c:pt>
              </c:numCache>
            </c:numRef>
          </c:val>
          <c:extLst xmlns:c16r2="http://schemas.microsoft.com/office/drawing/2015/06/chart">
            <c:ext xmlns:c16="http://schemas.microsoft.com/office/drawing/2014/chart" uri="{C3380CC4-5D6E-409C-BE32-E72D297353CC}">
              <c16:uniqueId val="{00000004-E670-4595-84F7-4B984A448100}"/>
            </c:ext>
          </c:extLst>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explosion val="19"/>
          <c:dLbls>
            <c:dLbl>
              <c:idx val="0"/>
              <c:layout>
                <c:manualLayout>
                  <c:x val="1.703597987751531E-2"/>
                  <c:y val="4.7053076698745991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B566-46E7-B1D9-64B722F3A64C}"/>
                </c:ext>
              </c:extLst>
            </c:dLbl>
            <c:dLbl>
              <c:idx val="1"/>
              <c:layout>
                <c:manualLayout>
                  <c:x val="-8.6529527559055117E-2"/>
                  <c:y val="2.5045202682997959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B566-46E7-B1D9-64B722F3A64C}"/>
                </c:ext>
              </c:extLst>
            </c:dLbl>
            <c:dLbl>
              <c:idx val="2"/>
              <c:layout>
                <c:manualLayout>
                  <c:x val="-7.7110673665791774E-2"/>
                  <c:y val="-5.9723680373286674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B566-46E7-B1D9-64B722F3A64C}"/>
                </c:ext>
              </c:extLst>
            </c:dLbl>
            <c:dLbl>
              <c:idx val="3"/>
              <c:layout>
                <c:manualLayout>
                  <c:x val="-5.7175853018372691E-2"/>
                  <c:y val="8.899278215223097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B566-46E7-B1D9-64B722F3A64C}"/>
                </c:ext>
              </c:extLst>
            </c:dLbl>
            <c:spPr>
              <a:noFill/>
              <a:ln>
                <a:noFill/>
              </a:ln>
              <a:effectLst/>
            </c:spPr>
            <c:txPr>
              <a:bodyPr/>
              <a:lstStyle/>
              <a:p>
                <a:pPr>
                  <a:defRPr sz="1100"/>
                </a:pPr>
                <a:endParaRPr lang="ru-RU"/>
              </a:p>
            </c:tx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Лист3!$A$494:$D$494</c:f>
              <c:strCache>
                <c:ptCount val="4"/>
                <c:pt idx="0">
                  <c:v>Удовлетворен</c:v>
                </c:pt>
                <c:pt idx="1">
                  <c:v>Скорее удовлетворен</c:v>
                </c:pt>
                <c:pt idx="2">
                  <c:v>Скорее не удовлетворен</c:v>
                </c:pt>
                <c:pt idx="3">
                  <c:v>Не удовлетворен</c:v>
                </c:pt>
              </c:strCache>
            </c:strRef>
          </c:cat>
          <c:val>
            <c:numRef>
              <c:f>Лист3!$A$495:$D$495</c:f>
              <c:numCache>
                <c:formatCode>General</c:formatCode>
                <c:ptCount val="4"/>
                <c:pt idx="0">
                  <c:v>863</c:v>
                </c:pt>
                <c:pt idx="1">
                  <c:v>38</c:v>
                </c:pt>
                <c:pt idx="2">
                  <c:v>186</c:v>
                </c:pt>
                <c:pt idx="3">
                  <c:v>302</c:v>
                </c:pt>
              </c:numCache>
            </c:numRef>
          </c:val>
          <c:extLst xmlns:c16r2="http://schemas.microsoft.com/office/drawing/2015/06/chart">
            <c:ext xmlns:c16="http://schemas.microsoft.com/office/drawing/2014/chart" uri="{C3380CC4-5D6E-409C-BE32-E72D297353CC}">
              <c16:uniqueId val="{00000004-B566-46E7-B1D9-64B722F3A64C}"/>
            </c:ext>
          </c:extLst>
        </c:ser>
        <c:dLbls>
          <c:showLegendKey val="0"/>
          <c:showVal val="0"/>
          <c:showCatName val="1"/>
          <c:showSerName val="0"/>
          <c:showPercent val="1"/>
          <c:showBubbleSize val="0"/>
          <c:showLeaderLines val="1"/>
        </c:dLbls>
        <c:firstSliceAng val="0"/>
      </c:pieChart>
    </c:plotArea>
    <c:plotVisOnly val="1"/>
    <c:dispBlanksAs val="gap"/>
    <c:showDLblsOverMax val="0"/>
  </c:chart>
  <c:txPr>
    <a:bodyPr/>
    <a:lstStyle/>
    <a:p>
      <a:pPr>
        <a:defRPr sz="1200">
          <a:latin typeface="Times New Roman" pitchFamily="18" charset="0"/>
          <a:cs typeface="Times New Roman" pitchFamily="18" charset="0"/>
        </a:defRPr>
      </a:pPr>
      <a:endParaRPr lang="ru-RU"/>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explosion val="17"/>
          <c:dLbls>
            <c:dLbl>
              <c:idx val="0"/>
              <c:layout>
                <c:manualLayout>
                  <c:x val="3.6047709935841762E-2"/>
                  <c:y val="4.1338582677165353E-4"/>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D5F7-41FE-A3D3-BDBCA64A99EA}"/>
                </c:ext>
              </c:extLst>
            </c:dLbl>
            <c:dLbl>
              <c:idx val="2"/>
              <c:layout>
                <c:manualLayout>
                  <c:x val="-5.0127657100478652E-2"/>
                  <c:y val="-2.1544181977252844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D5F7-41FE-A3D3-BDBCA64A99EA}"/>
                </c:ext>
              </c:extLst>
            </c:dLbl>
            <c:dLbl>
              <c:idx val="3"/>
              <c:layout>
                <c:manualLayout>
                  <c:x val="-8.5423108310367341E-2"/>
                  <c:y val="8.5499781277340328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D5F7-41FE-A3D3-BDBCA64A99EA}"/>
                </c:ext>
              </c:extLst>
            </c:dLbl>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Лист3!$I$542:$L$542</c:f>
              <c:strCache>
                <c:ptCount val="4"/>
                <c:pt idx="0">
                  <c:v>Избыточно много</c:v>
                </c:pt>
                <c:pt idx="1">
                  <c:v>Достаточно</c:v>
                </c:pt>
                <c:pt idx="2">
                  <c:v>Мало</c:v>
                </c:pt>
                <c:pt idx="3">
                  <c:v>Нет совсем</c:v>
                </c:pt>
              </c:strCache>
            </c:strRef>
          </c:cat>
          <c:val>
            <c:numRef>
              <c:f>Лист3!$I$543:$L$543</c:f>
              <c:numCache>
                <c:formatCode>General</c:formatCode>
                <c:ptCount val="4"/>
                <c:pt idx="0">
                  <c:v>750</c:v>
                </c:pt>
                <c:pt idx="1">
                  <c:v>84</c:v>
                </c:pt>
                <c:pt idx="2">
                  <c:v>320</c:v>
                </c:pt>
                <c:pt idx="3">
                  <c:v>255</c:v>
                </c:pt>
              </c:numCache>
            </c:numRef>
          </c:val>
          <c:extLst xmlns:c16r2="http://schemas.microsoft.com/office/drawing/2015/06/chart">
            <c:ext xmlns:c16="http://schemas.microsoft.com/office/drawing/2014/chart" uri="{C3380CC4-5D6E-409C-BE32-E72D297353CC}">
              <c16:uniqueId val="{00000003-D5F7-41FE-A3D3-BDBCA64A99EA}"/>
            </c:ext>
          </c:extLst>
        </c:ser>
        <c:dLbls>
          <c:showLegendKey val="0"/>
          <c:showVal val="0"/>
          <c:showCatName val="1"/>
          <c:showSerName val="0"/>
          <c:showPercent val="1"/>
          <c:showBubbleSize val="0"/>
          <c:showLeaderLines val="1"/>
        </c:dLbls>
        <c:firstSliceAng val="0"/>
      </c:pieChart>
    </c:plotArea>
    <c:plotVisOnly val="1"/>
    <c:dispBlanksAs val="gap"/>
    <c:showDLblsOverMax val="0"/>
  </c:chart>
  <c:txPr>
    <a:bodyPr/>
    <a:lstStyle/>
    <a:p>
      <a:pPr>
        <a:defRPr sz="1100">
          <a:latin typeface="Times New Roman" pitchFamily="18" charset="0"/>
          <a:cs typeface="Times New Roman" pitchFamily="18" charset="0"/>
        </a:defRPr>
      </a:pPr>
      <a:endParaRPr lang="ru-RU"/>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explosion val="18"/>
          <c:dLbls>
            <c:dLbl>
              <c:idx val="0"/>
              <c:layout>
                <c:manualLayout>
                  <c:x val="5.2433508311461069E-2"/>
                  <c:y val="0.10189523184601924"/>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14DA-46F7-BA3F-2720DE09574E}"/>
                </c:ext>
              </c:extLst>
            </c:dLbl>
            <c:dLbl>
              <c:idx val="2"/>
              <c:layout>
                <c:manualLayout>
                  <c:x val="-8.1355205599300082E-2"/>
                  <c:y val="-0.11124052201808107"/>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14DA-46F7-BA3F-2720DE09574E}"/>
                </c:ext>
              </c:extLst>
            </c:dLbl>
            <c:dLbl>
              <c:idx val="3"/>
              <c:layout>
                <c:manualLayout>
                  <c:x val="7.9528652668416442E-3"/>
                  <c:y val="3.8009623797025369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14DA-46F7-BA3F-2720DE09574E}"/>
                </c:ext>
              </c:extLst>
            </c:dLbl>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Лист3!$A$542:$D$542</c:f>
              <c:strCache>
                <c:ptCount val="4"/>
                <c:pt idx="0">
                  <c:v>Удовлетворен</c:v>
                </c:pt>
                <c:pt idx="1">
                  <c:v>Скорее удовлетворен</c:v>
                </c:pt>
                <c:pt idx="2">
                  <c:v>Скорее не удовлетворен</c:v>
                </c:pt>
                <c:pt idx="3">
                  <c:v>Не удовлетворен</c:v>
                </c:pt>
              </c:strCache>
            </c:strRef>
          </c:cat>
          <c:val>
            <c:numRef>
              <c:f>Лист3!$A$543:$D$543</c:f>
              <c:numCache>
                <c:formatCode>General</c:formatCode>
                <c:ptCount val="4"/>
                <c:pt idx="0">
                  <c:v>787</c:v>
                </c:pt>
                <c:pt idx="1">
                  <c:v>77</c:v>
                </c:pt>
                <c:pt idx="2">
                  <c:v>229</c:v>
                </c:pt>
                <c:pt idx="3">
                  <c:v>296</c:v>
                </c:pt>
              </c:numCache>
            </c:numRef>
          </c:val>
          <c:extLst xmlns:c16r2="http://schemas.microsoft.com/office/drawing/2015/06/chart">
            <c:ext xmlns:c16="http://schemas.microsoft.com/office/drawing/2014/chart" uri="{C3380CC4-5D6E-409C-BE32-E72D297353CC}">
              <c16:uniqueId val="{00000003-14DA-46F7-BA3F-2720DE09574E}"/>
            </c:ext>
          </c:extLst>
        </c:ser>
        <c:dLbls>
          <c:showLegendKey val="0"/>
          <c:showVal val="0"/>
          <c:showCatName val="1"/>
          <c:showSerName val="0"/>
          <c:showPercent val="1"/>
          <c:showBubbleSize val="0"/>
          <c:showLeaderLines val="1"/>
        </c:dLbls>
        <c:firstSliceAng val="0"/>
      </c:pieChart>
    </c:plotArea>
    <c:plotVisOnly val="1"/>
    <c:dispBlanksAs val="gap"/>
    <c:showDLblsOverMax val="0"/>
  </c:chart>
  <c:txPr>
    <a:bodyPr/>
    <a:lstStyle/>
    <a:p>
      <a:pPr>
        <a:defRPr sz="1100">
          <a:latin typeface="Times New Roman" pitchFamily="18" charset="0"/>
          <a:cs typeface="Times New Roman" pitchFamily="18" charset="0"/>
        </a:defRPr>
      </a:pPr>
      <a:endParaRPr lang="ru-RU"/>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explosion val="14"/>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32EC-459B-86A6-9F57548286D8}"/>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32EC-459B-86A6-9F57548286D8}"/>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32EC-459B-86A6-9F57548286D8}"/>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32EC-459B-86A6-9F57548286D8}"/>
              </c:ext>
            </c:extLst>
          </c:dPt>
          <c:dLbls>
            <c:dLbl>
              <c:idx val="2"/>
              <c:layout>
                <c:manualLayout>
                  <c:x val="-4.5644247594050745E-2"/>
                  <c:y val="0.10036052785068533"/>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32EC-459B-86A6-9F57548286D8}"/>
                </c:ext>
              </c:extLst>
            </c:dLbl>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Лист3!$I$563:$L$563</c:f>
              <c:strCache>
                <c:ptCount val="4"/>
                <c:pt idx="0">
                  <c:v>Избыточно много</c:v>
                </c:pt>
                <c:pt idx="1">
                  <c:v>Достаточно</c:v>
                </c:pt>
                <c:pt idx="2">
                  <c:v>Мало</c:v>
                </c:pt>
                <c:pt idx="3">
                  <c:v>Нет совсем</c:v>
                </c:pt>
              </c:strCache>
            </c:strRef>
          </c:cat>
          <c:val>
            <c:numRef>
              <c:f>Лист3!$I$564:$L$564</c:f>
              <c:numCache>
                <c:formatCode>General</c:formatCode>
                <c:ptCount val="4"/>
                <c:pt idx="0">
                  <c:v>762</c:v>
                </c:pt>
                <c:pt idx="1">
                  <c:v>299</c:v>
                </c:pt>
                <c:pt idx="2">
                  <c:v>189</c:v>
                </c:pt>
                <c:pt idx="3">
                  <c:v>139</c:v>
                </c:pt>
              </c:numCache>
            </c:numRef>
          </c:val>
          <c:extLst xmlns:c16r2="http://schemas.microsoft.com/office/drawing/2015/06/chart">
            <c:ext xmlns:c16="http://schemas.microsoft.com/office/drawing/2014/chart" uri="{C3380CC4-5D6E-409C-BE32-E72D297353CC}">
              <c16:uniqueId val="{00000008-32EC-459B-86A6-9F57548286D8}"/>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itchFamily="18" charset="0"/>
          <a:cs typeface="Times New Roman" pitchFamily="18" charset="0"/>
        </a:defRPr>
      </a:pPr>
      <a:endParaRPr lang="ru-RU"/>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explosion val="11"/>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AAE6-429C-8134-E8990144F7FA}"/>
              </c:ext>
            </c:extLst>
          </c:dPt>
          <c:dPt>
            <c:idx val="1"/>
            <c:bubble3D val="0"/>
            <c:explosion val="24"/>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AAE6-429C-8134-E8990144F7FA}"/>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AAE6-429C-8134-E8990144F7FA}"/>
              </c:ext>
            </c:extLst>
          </c:dPt>
          <c:dPt>
            <c:idx val="3"/>
            <c:bubble3D val="0"/>
            <c:explosion val="13"/>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AAE6-429C-8134-E8990144F7FA}"/>
              </c:ext>
            </c:extLst>
          </c:dPt>
          <c:dLbls>
            <c:dLbl>
              <c:idx val="0"/>
              <c:layout>
                <c:manualLayout>
                  <c:x val="2.1968503937007874E-2"/>
                  <c:y val="-1.1100539515893846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AE6-429C-8134-E8990144F7FA}"/>
                </c:ext>
              </c:extLst>
            </c:dLbl>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Лист3!$A$563:$D$563</c:f>
              <c:strCache>
                <c:ptCount val="4"/>
                <c:pt idx="0">
                  <c:v>Удовлетворен</c:v>
                </c:pt>
                <c:pt idx="1">
                  <c:v>Скорее удовлетворен</c:v>
                </c:pt>
                <c:pt idx="2">
                  <c:v>Скорее не удовлетворен</c:v>
                </c:pt>
                <c:pt idx="3">
                  <c:v>Не удовлетворен</c:v>
                </c:pt>
              </c:strCache>
            </c:strRef>
          </c:cat>
          <c:val>
            <c:numRef>
              <c:f>Лист3!$A$564:$D$564</c:f>
              <c:numCache>
                <c:formatCode>General</c:formatCode>
                <c:ptCount val="4"/>
                <c:pt idx="0">
                  <c:v>889</c:v>
                </c:pt>
                <c:pt idx="1">
                  <c:v>101</c:v>
                </c:pt>
                <c:pt idx="2">
                  <c:v>173</c:v>
                </c:pt>
                <c:pt idx="3">
                  <c:v>226</c:v>
                </c:pt>
              </c:numCache>
            </c:numRef>
          </c:val>
          <c:extLst xmlns:c16r2="http://schemas.microsoft.com/office/drawing/2015/06/chart">
            <c:ext xmlns:c16="http://schemas.microsoft.com/office/drawing/2014/chart" uri="{C3380CC4-5D6E-409C-BE32-E72D297353CC}">
              <c16:uniqueId val="{00000008-AAE6-429C-8134-E8990144F7FA}"/>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itchFamily="18" charset="0"/>
          <a:cs typeface="Times New Roman" pitchFamily="18" charset="0"/>
        </a:defRPr>
      </a:pPr>
      <a:endParaRPr lang="ru-RU"/>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explosion val="14"/>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C41E-45A2-BB00-10136D98B1AC}"/>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C41E-45A2-BB00-10136D98B1AC}"/>
              </c:ext>
            </c:extLst>
          </c:dPt>
          <c:dPt>
            <c:idx val="2"/>
            <c:bubble3D val="0"/>
            <c:explosion val="2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C41E-45A2-BB00-10136D98B1AC}"/>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C41E-45A2-BB00-10136D98B1AC}"/>
              </c:ext>
            </c:extLst>
          </c:dPt>
          <c:dLbls>
            <c:dLbl>
              <c:idx val="0"/>
              <c:layout>
                <c:manualLayout>
                  <c:x val="-3.0034995625546807E-2"/>
                  <c:y val="0.1682863079615048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C41E-45A2-BB00-10136D98B1AC}"/>
                </c:ext>
              </c:extLst>
            </c:dLbl>
            <c:dLbl>
              <c:idx val="1"/>
              <c:layout>
                <c:manualLayout>
                  <c:x val="-5.4329396325459314E-2"/>
                  <c:y val="0.10631160688247303"/>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C41E-45A2-BB00-10136D98B1AC}"/>
                </c:ext>
              </c:extLst>
            </c:dLbl>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Лист3!$J$824:$M$824</c:f>
              <c:strCache>
                <c:ptCount val="4"/>
                <c:pt idx="0">
                  <c:v>Избыточно много</c:v>
                </c:pt>
                <c:pt idx="1">
                  <c:v>Достаточно</c:v>
                </c:pt>
                <c:pt idx="2">
                  <c:v>Мало</c:v>
                </c:pt>
                <c:pt idx="3">
                  <c:v>Нет совсем</c:v>
                </c:pt>
              </c:strCache>
            </c:strRef>
          </c:cat>
          <c:val>
            <c:numRef>
              <c:f>Лист3!$J$825:$M$825</c:f>
              <c:numCache>
                <c:formatCode>General</c:formatCode>
                <c:ptCount val="4"/>
                <c:pt idx="0">
                  <c:v>830</c:v>
                </c:pt>
                <c:pt idx="1">
                  <c:v>459</c:v>
                </c:pt>
                <c:pt idx="2">
                  <c:v>91</c:v>
                </c:pt>
                <c:pt idx="3">
                  <c:v>9</c:v>
                </c:pt>
              </c:numCache>
            </c:numRef>
          </c:val>
          <c:extLst xmlns:c16r2="http://schemas.microsoft.com/office/drawing/2015/06/chart">
            <c:ext xmlns:c16="http://schemas.microsoft.com/office/drawing/2014/chart" uri="{C3380CC4-5D6E-409C-BE32-E72D297353CC}">
              <c16:uniqueId val="{00000008-C41E-45A2-BB00-10136D98B1AC}"/>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itchFamily="18" charset="0"/>
          <a:cs typeface="Times New Roman" pitchFamily="18" charset="0"/>
        </a:defRPr>
      </a:pPr>
      <a:endParaRPr lang="ru-RU"/>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explosion val="18"/>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46CD-4FD8-925B-A9BE69FF1A74}"/>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46CD-4FD8-925B-A9BE69FF1A74}"/>
              </c:ext>
            </c:extLst>
          </c:dPt>
          <c:dPt>
            <c:idx val="2"/>
            <c:bubble3D val="0"/>
            <c:explosion val="31"/>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46CD-4FD8-925B-A9BE69FF1A74}"/>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46CD-4FD8-925B-A9BE69FF1A74}"/>
              </c:ext>
            </c:extLst>
          </c:dPt>
          <c:dLbls>
            <c:dLbl>
              <c:idx val="0"/>
              <c:layout>
                <c:manualLayout>
                  <c:x val="1.9019924335203334E-2"/>
                  <c:y val="-4.6775881894920303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46CD-4FD8-925B-A9BE69FF1A74}"/>
                </c:ext>
              </c:extLst>
            </c:dLbl>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Лист3!$A$824:$D$824</c:f>
              <c:strCache>
                <c:ptCount val="4"/>
                <c:pt idx="0">
                  <c:v>Удовлетворен</c:v>
                </c:pt>
                <c:pt idx="1">
                  <c:v>Скорее удовлетворен</c:v>
                </c:pt>
                <c:pt idx="2">
                  <c:v>Скорее не удовлетворен</c:v>
                </c:pt>
                <c:pt idx="3">
                  <c:v>Не удовлетворен</c:v>
                </c:pt>
              </c:strCache>
            </c:strRef>
          </c:cat>
          <c:val>
            <c:numRef>
              <c:f>Лист3!$A$825:$D$825</c:f>
              <c:numCache>
                <c:formatCode>General</c:formatCode>
                <c:ptCount val="4"/>
                <c:pt idx="0">
                  <c:v>1037</c:v>
                </c:pt>
                <c:pt idx="1">
                  <c:v>166</c:v>
                </c:pt>
                <c:pt idx="2">
                  <c:v>136</c:v>
                </c:pt>
                <c:pt idx="3">
                  <c:v>50</c:v>
                </c:pt>
              </c:numCache>
            </c:numRef>
          </c:val>
          <c:extLst xmlns:c16r2="http://schemas.microsoft.com/office/drawing/2015/06/chart">
            <c:ext xmlns:c16="http://schemas.microsoft.com/office/drawing/2014/chart" uri="{C3380CC4-5D6E-409C-BE32-E72D297353CC}">
              <c16:uniqueId val="{00000008-46CD-4FD8-925B-A9BE69FF1A74}"/>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itchFamily="18" charset="0"/>
          <a:cs typeface="Times New Roman" pitchFamily="18" charset="0"/>
        </a:defRPr>
      </a:pPr>
      <a:endParaRPr lang="ru-RU"/>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explosion val="14"/>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A459-4964-87AA-6CCD09A23436}"/>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A459-4964-87AA-6CCD09A23436}"/>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A459-4964-87AA-6CCD09A23436}"/>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A459-4964-87AA-6CCD09A23436}"/>
              </c:ext>
            </c:extLst>
          </c:dPt>
          <c:dLbls>
            <c:dLbl>
              <c:idx val="0"/>
              <c:layout>
                <c:manualLayout>
                  <c:x val="1.3700240594925634E-2"/>
                  <c:y val="0.19539916885389327"/>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459-4964-87AA-6CCD09A23436}"/>
                </c:ext>
              </c:extLst>
            </c:dLbl>
            <c:dLbl>
              <c:idx val="1"/>
              <c:layout>
                <c:manualLayout>
                  <c:x val="-4.48578302712161E-2"/>
                  <c:y val="-2.8472951297754446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A459-4964-87AA-6CCD09A23436}"/>
                </c:ext>
              </c:extLst>
            </c:dLbl>
            <c:dLbl>
              <c:idx val="3"/>
              <c:layout>
                <c:manualLayout>
                  <c:x val="-5.3348206474190724E-2"/>
                  <c:y val="3.4885899679206765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A459-4964-87AA-6CCD09A23436}"/>
                </c:ext>
              </c:extLst>
            </c:dLbl>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Лист3!$I$584:$L$584</c:f>
              <c:strCache>
                <c:ptCount val="4"/>
                <c:pt idx="0">
                  <c:v>Избыточно много</c:v>
                </c:pt>
                <c:pt idx="1">
                  <c:v>Достаточно</c:v>
                </c:pt>
                <c:pt idx="2">
                  <c:v>Мало</c:v>
                </c:pt>
                <c:pt idx="3">
                  <c:v>Нет совсем</c:v>
                </c:pt>
              </c:strCache>
            </c:strRef>
          </c:cat>
          <c:val>
            <c:numRef>
              <c:f>Лист3!$I$585:$L$585</c:f>
              <c:numCache>
                <c:formatCode>General</c:formatCode>
                <c:ptCount val="4"/>
                <c:pt idx="0">
                  <c:v>788</c:v>
                </c:pt>
                <c:pt idx="1">
                  <c:v>260</c:v>
                </c:pt>
                <c:pt idx="2">
                  <c:v>85</c:v>
                </c:pt>
                <c:pt idx="3">
                  <c:v>256</c:v>
                </c:pt>
              </c:numCache>
            </c:numRef>
          </c:val>
          <c:extLst xmlns:c16r2="http://schemas.microsoft.com/office/drawing/2015/06/chart">
            <c:ext xmlns:c16="http://schemas.microsoft.com/office/drawing/2014/chart" uri="{C3380CC4-5D6E-409C-BE32-E72D297353CC}">
              <c16:uniqueId val="{00000008-A459-4964-87AA-6CCD09A23436}"/>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itchFamily="18" charset="0"/>
          <a:cs typeface="Times New Roman" pitchFamily="18" charset="0"/>
        </a:defRPr>
      </a:pPr>
      <a:endParaRPr lang="ru-RU"/>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explosion val="27"/>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E890-46FB-B4B9-BFFBF839465E}"/>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E890-46FB-B4B9-BFFBF839465E}"/>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E890-46FB-B4B9-BFFBF839465E}"/>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E890-46FB-B4B9-BFFBF839465E}"/>
              </c:ext>
            </c:extLst>
          </c:dPt>
          <c:dLbls>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Лист3!$A$584:$D$584</c:f>
              <c:strCache>
                <c:ptCount val="4"/>
                <c:pt idx="0">
                  <c:v>Удовлетворен</c:v>
                </c:pt>
                <c:pt idx="1">
                  <c:v>Скорее удовлетворен</c:v>
                </c:pt>
                <c:pt idx="2">
                  <c:v>Скорее не удовлетворен</c:v>
                </c:pt>
                <c:pt idx="3">
                  <c:v>Не удовлетворен</c:v>
                </c:pt>
              </c:strCache>
            </c:strRef>
          </c:cat>
          <c:val>
            <c:numRef>
              <c:f>Лист3!$A$585:$D$585</c:f>
              <c:numCache>
                <c:formatCode>General</c:formatCode>
                <c:ptCount val="4"/>
                <c:pt idx="0">
                  <c:v>916</c:v>
                </c:pt>
                <c:pt idx="1">
                  <c:v>102</c:v>
                </c:pt>
                <c:pt idx="2">
                  <c:v>193</c:v>
                </c:pt>
                <c:pt idx="3">
                  <c:v>178</c:v>
                </c:pt>
              </c:numCache>
            </c:numRef>
          </c:val>
          <c:extLst xmlns:c16r2="http://schemas.microsoft.com/office/drawing/2015/06/chart">
            <c:ext xmlns:c16="http://schemas.microsoft.com/office/drawing/2014/chart" uri="{C3380CC4-5D6E-409C-BE32-E72D297353CC}">
              <c16:uniqueId val="{00000008-E890-46FB-B4B9-BFFBF839465E}"/>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itchFamily="18" charset="0"/>
          <a:cs typeface="Times New Roman" pitchFamily="18" charset="0"/>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0475250053202807"/>
          <c:y val="0.21804050951514431"/>
          <c:w val="0.39058187730239513"/>
          <c:h val="0.78001827571858662"/>
        </c:manualLayout>
      </c:layout>
      <c:doughnut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1-46E2-4E8D-AFF3-339706700502}"/>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3-46E2-4E8D-AFF3-339706700502}"/>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5-46E2-4E8D-AFF3-339706700502}"/>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7-46E2-4E8D-AFF3-339706700502}"/>
              </c:ext>
            </c:extLst>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9-46E2-4E8D-AFF3-339706700502}"/>
              </c:ext>
            </c:extLst>
          </c:dPt>
          <c:dPt>
            <c:idx val="5"/>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B-46E2-4E8D-AFF3-339706700502}"/>
              </c:ext>
            </c:extLst>
          </c:dPt>
          <c:dLbls>
            <c:dLbl>
              <c:idx val="0"/>
              <c:layout>
                <c:manualLayout>
                  <c:x val="0.27476586507767592"/>
                  <c:y val="4.7191714426625397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15:layout>
                    <c:manualLayout>
                      <c:w val="0.22447448393275166"/>
                      <c:h val="0.13218142548596112"/>
                    </c:manualLayout>
                  </c15:layout>
                </c:ext>
                <c:ext xmlns:c16="http://schemas.microsoft.com/office/drawing/2014/chart" uri="{C3380CC4-5D6E-409C-BE32-E72D297353CC}">
                  <c16:uniqueId val="{00000001-46E2-4E8D-AFF3-339706700502}"/>
                </c:ext>
              </c:extLst>
            </c:dLbl>
            <c:dLbl>
              <c:idx val="1"/>
              <c:layout>
                <c:manualLayout>
                  <c:x val="0.1850155352202596"/>
                  <c:y val="0.11692250131800472"/>
                </c:manualLayout>
              </c:layout>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1"/>
              <c:showSerName val="0"/>
              <c:showPercent val="1"/>
              <c:showBubbleSize val="0"/>
              <c:extLst xmlns:c16r2="http://schemas.microsoft.com/office/drawing/2015/06/chart">
                <c:ext xmlns:c15="http://schemas.microsoft.com/office/drawing/2012/chart" uri="{CE6537A1-D6FC-4f65-9D91-7224C49458BB}">
                  <c15:layout>
                    <c:manualLayout>
                      <c:w val="0.25565745903383696"/>
                      <c:h val="0.17019438444924403"/>
                    </c:manualLayout>
                  </c15:layout>
                </c:ext>
                <c:ext xmlns:c16="http://schemas.microsoft.com/office/drawing/2014/chart" uri="{C3380CC4-5D6E-409C-BE32-E72D297353CC}">
                  <c16:uniqueId val="{00000003-46E2-4E8D-AFF3-339706700502}"/>
                </c:ext>
              </c:extLst>
            </c:dLbl>
            <c:dLbl>
              <c:idx val="2"/>
              <c:layout>
                <c:manualLayout>
                  <c:x val="-0.29641404554160461"/>
                  <c:y val="6.5800241492491626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15:layout>
                    <c:manualLayout>
                      <c:w val="0.36032432432432432"/>
                      <c:h val="0.19179265658747299"/>
                    </c:manualLayout>
                  </c15:layout>
                </c:ext>
                <c:ext xmlns:c16="http://schemas.microsoft.com/office/drawing/2014/chart" uri="{C3380CC4-5D6E-409C-BE32-E72D297353CC}">
                  <c16:uniqueId val="{00000005-46E2-4E8D-AFF3-339706700502}"/>
                </c:ext>
              </c:extLst>
            </c:dLbl>
            <c:dLbl>
              <c:idx val="3"/>
              <c:layout>
                <c:manualLayout>
                  <c:x val="-0.15282306873802931"/>
                  <c:y val="1.0379075185796159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15:layout>
                    <c:manualLayout>
                      <c:w val="0.33221621621621622"/>
                      <c:h val="0.19179265658747299"/>
                    </c:manualLayout>
                  </c15:layout>
                </c:ext>
                <c:ext xmlns:c16="http://schemas.microsoft.com/office/drawing/2014/chart" uri="{C3380CC4-5D6E-409C-BE32-E72D297353CC}">
                  <c16:uniqueId val="{00000007-46E2-4E8D-AFF3-339706700502}"/>
                </c:ext>
              </c:extLst>
            </c:dLbl>
            <c:dLbl>
              <c:idx val="4"/>
              <c:layout>
                <c:manualLayout>
                  <c:x val="-9.374766473024751E-2"/>
                  <c:y val="-0.17831913701621699"/>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15:layout>
                    <c:manualLayout>
                      <c:w val="0.29978378378378373"/>
                      <c:h val="0.19179265658747299"/>
                    </c:manualLayout>
                  </c15:layout>
                </c:ext>
                <c:ext xmlns:c16="http://schemas.microsoft.com/office/drawing/2014/chart" uri="{C3380CC4-5D6E-409C-BE32-E72D297353CC}">
                  <c16:uniqueId val="{00000009-46E2-4E8D-AFF3-339706700502}"/>
                </c:ext>
              </c:extLst>
            </c:dLbl>
            <c:dLbl>
              <c:idx val="5"/>
              <c:layout>
                <c:manualLayout>
                  <c:x val="8.4349220005007927E-2"/>
                  <c:y val="-0.17097825407056277"/>
                </c:manualLayout>
              </c:layout>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1"/>
              <c:showSerName val="0"/>
              <c:showPercent val="1"/>
              <c:showBubbleSize val="0"/>
              <c:extLst xmlns:c16r2="http://schemas.microsoft.com/office/drawing/2015/06/chart">
                <c:ext xmlns:c15="http://schemas.microsoft.com/office/drawing/2012/chart" uri="{CE6537A1-D6FC-4f65-9D91-7224C49458BB}">
                  <c15:layout>
                    <c:manualLayout>
                      <c:w val="0.33514586082145131"/>
                      <c:h val="0.14427645788336932"/>
                    </c:manualLayout>
                  </c15:layout>
                </c:ext>
                <c:ext xmlns:c16="http://schemas.microsoft.com/office/drawing/2014/chart" uri="{C3380CC4-5D6E-409C-BE32-E72D297353CC}">
                  <c16:uniqueId val="{0000000B-46E2-4E8D-AFF3-339706700502}"/>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1"/>
            <c:showSerName val="0"/>
            <c:showPercent val="1"/>
            <c:showBubbleSize val="0"/>
            <c:showLeaderLines val="1"/>
            <c:leaderLines>
              <c:spPr>
                <a:ln w="9525">
                  <a:solidFill>
                    <a:schemeClr val="tx2">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Лист1!$A$56:$A$61</c:f>
              <c:strCache>
                <c:ptCount val="6"/>
                <c:pt idx="0">
                  <c:v>До 10 тыс. руб.</c:v>
                </c:pt>
                <c:pt idx="1">
                  <c:v>От 10 до 20 тыс. руб.</c:v>
                </c:pt>
                <c:pt idx="2">
                  <c:v>От 20 до 30 тыс. руб.</c:v>
                </c:pt>
                <c:pt idx="3">
                  <c:v>От 30 до 45 тыс. руб.</c:v>
                </c:pt>
                <c:pt idx="4">
                  <c:v>От 45 до 60 тыс. руб.</c:v>
                </c:pt>
                <c:pt idx="5">
                  <c:v>Более 60 тыс. руб.</c:v>
                </c:pt>
              </c:strCache>
            </c:strRef>
          </c:cat>
          <c:val>
            <c:numRef>
              <c:f>Лист1!$B$56:$B$61</c:f>
              <c:numCache>
                <c:formatCode>General</c:formatCode>
                <c:ptCount val="6"/>
                <c:pt idx="0">
                  <c:v>186</c:v>
                </c:pt>
                <c:pt idx="1">
                  <c:v>369</c:v>
                </c:pt>
                <c:pt idx="2">
                  <c:v>337</c:v>
                </c:pt>
                <c:pt idx="3">
                  <c:v>417</c:v>
                </c:pt>
                <c:pt idx="4">
                  <c:v>67</c:v>
                </c:pt>
                <c:pt idx="5">
                  <c:v>13</c:v>
                </c:pt>
              </c:numCache>
            </c:numRef>
          </c:val>
          <c:extLst xmlns:c16r2="http://schemas.microsoft.com/office/drawing/2015/06/chart">
            <c:ext xmlns:c16="http://schemas.microsoft.com/office/drawing/2014/chart" uri="{C3380CC4-5D6E-409C-BE32-E72D297353CC}">
              <c16:uniqueId val="{0000000C-46E2-4E8D-AFF3-339706700502}"/>
            </c:ext>
          </c:extLst>
        </c:ser>
        <c:dLbls>
          <c:showLegendKey val="0"/>
          <c:showVal val="0"/>
          <c:showCatName val="1"/>
          <c:showSerName val="0"/>
          <c:showPercent val="1"/>
          <c:showBubbleSize val="0"/>
          <c:showLeaderLines val="1"/>
        </c:dLbls>
        <c:firstSliceAng val="0"/>
        <c:holeSize val="75"/>
      </c:doughnutChart>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explosion val="18"/>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27A7-4CC0-885C-F1D5BD076390}"/>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27A7-4CC0-885C-F1D5BD076390}"/>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27A7-4CC0-885C-F1D5BD076390}"/>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27A7-4CC0-885C-F1D5BD076390}"/>
              </c:ext>
            </c:extLst>
          </c:dPt>
          <c:dLbls>
            <c:dLbl>
              <c:idx val="0"/>
              <c:layout>
                <c:manualLayout>
                  <c:x val="2.68996062992126E-3"/>
                  <c:y val="0.11358668708078157"/>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7A7-4CC0-885C-F1D5BD076390}"/>
                </c:ext>
              </c:extLst>
            </c:dLbl>
            <c:dLbl>
              <c:idx val="1"/>
              <c:layout>
                <c:manualLayout>
                  <c:x val="-4.1338582677164079E-4"/>
                  <c:y val="-2.1528506853310002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27A7-4CC0-885C-F1D5BD076390}"/>
                </c:ext>
              </c:extLst>
            </c:dLbl>
            <c:dLbl>
              <c:idx val="2"/>
              <c:layout>
                <c:manualLayout>
                  <c:x val="-2.9026298108285685E-2"/>
                  <c:y val="4.1716399386307043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27A7-4CC0-885C-F1D5BD076390}"/>
                </c:ext>
              </c:extLst>
            </c:dLbl>
            <c:dLbl>
              <c:idx val="3"/>
              <c:layout>
                <c:manualLayout>
                  <c:x val="-1.0044695641637498E-2"/>
                  <c:y val="4.2976939203354297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27A7-4CC0-885C-F1D5BD076390}"/>
                </c:ext>
              </c:extLst>
            </c:dLbl>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Лист3!$J$604:$M$604</c:f>
              <c:strCache>
                <c:ptCount val="4"/>
                <c:pt idx="0">
                  <c:v>Избыточно много</c:v>
                </c:pt>
                <c:pt idx="1">
                  <c:v>Достаточно</c:v>
                </c:pt>
                <c:pt idx="2">
                  <c:v>Мало</c:v>
                </c:pt>
                <c:pt idx="3">
                  <c:v>Нет совсем</c:v>
                </c:pt>
              </c:strCache>
            </c:strRef>
          </c:cat>
          <c:val>
            <c:numRef>
              <c:f>Лист3!$J$605:$M$605</c:f>
              <c:numCache>
                <c:formatCode>General</c:formatCode>
                <c:ptCount val="4"/>
                <c:pt idx="0">
                  <c:v>752</c:v>
                </c:pt>
                <c:pt idx="1">
                  <c:v>332</c:v>
                </c:pt>
                <c:pt idx="2">
                  <c:v>123</c:v>
                </c:pt>
                <c:pt idx="3">
                  <c:v>182</c:v>
                </c:pt>
              </c:numCache>
            </c:numRef>
          </c:val>
          <c:extLst xmlns:c16r2="http://schemas.microsoft.com/office/drawing/2015/06/chart">
            <c:ext xmlns:c16="http://schemas.microsoft.com/office/drawing/2014/chart" uri="{C3380CC4-5D6E-409C-BE32-E72D297353CC}">
              <c16:uniqueId val="{00000008-27A7-4CC0-885C-F1D5BD076390}"/>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itchFamily="18" charset="0"/>
          <a:cs typeface="Times New Roman" pitchFamily="18" charset="0"/>
        </a:defRPr>
      </a:pPr>
      <a:endParaRPr lang="ru-RU"/>
    </a:p>
  </c:tx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explosion val="2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7EA1-4579-9393-A8A7371A6AB6}"/>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7EA1-4579-9393-A8A7371A6AB6}"/>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7EA1-4579-9393-A8A7371A6AB6}"/>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7EA1-4579-9393-A8A7371A6AB6}"/>
              </c:ext>
            </c:extLst>
          </c:dPt>
          <c:dLbls>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Лист3!$A$604:$D$604</c:f>
              <c:strCache>
                <c:ptCount val="4"/>
                <c:pt idx="0">
                  <c:v>Удовлетворен</c:v>
                </c:pt>
                <c:pt idx="1">
                  <c:v>Скорее удовлетворен</c:v>
                </c:pt>
                <c:pt idx="2">
                  <c:v>Скорее не удовлетворен</c:v>
                </c:pt>
                <c:pt idx="3">
                  <c:v>Не удовлетворен</c:v>
                </c:pt>
              </c:strCache>
            </c:strRef>
          </c:cat>
          <c:val>
            <c:numRef>
              <c:f>Лист3!$A$605:$D$605</c:f>
              <c:numCache>
                <c:formatCode>General</c:formatCode>
                <c:ptCount val="4"/>
                <c:pt idx="0">
                  <c:v>902</c:v>
                </c:pt>
                <c:pt idx="1">
                  <c:v>229</c:v>
                </c:pt>
                <c:pt idx="2">
                  <c:v>101</c:v>
                </c:pt>
                <c:pt idx="3">
                  <c:v>157</c:v>
                </c:pt>
              </c:numCache>
            </c:numRef>
          </c:val>
          <c:extLst xmlns:c16r2="http://schemas.microsoft.com/office/drawing/2015/06/chart">
            <c:ext xmlns:c16="http://schemas.microsoft.com/office/drawing/2014/chart" uri="{C3380CC4-5D6E-409C-BE32-E72D297353CC}">
              <c16:uniqueId val="{00000008-7EA1-4579-9393-A8A7371A6AB6}"/>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itchFamily="18" charset="0"/>
          <a:cs typeface="Times New Roman" pitchFamily="18" charset="0"/>
        </a:defRPr>
      </a:pPr>
      <a:endParaRPr lang="ru-RU"/>
    </a:p>
  </c:tx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explosion val="1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07EE-489E-B8E6-ECD1B8F04267}"/>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07EE-489E-B8E6-ECD1B8F04267}"/>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07EE-489E-B8E6-ECD1B8F04267}"/>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07EE-489E-B8E6-ECD1B8F04267}"/>
              </c:ext>
            </c:extLst>
          </c:dPt>
          <c:dLbls>
            <c:dLbl>
              <c:idx val="0"/>
              <c:layout>
                <c:manualLayout>
                  <c:x val="-1.5216434418794399E-2"/>
                  <c:y val="0.15357659924752268"/>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7EE-489E-B8E6-ECD1B8F04267}"/>
                </c:ext>
              </c:extLst>
            </c:dLbl>
            <c:dLbl>
              <c:idx val="1"/>
              <c:layout>
                <c:manualLayout>
                  <c:x val="-3.5013074833175319E-2"/>
                  <c:y val="-7.7820661670517335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07EE-489E-B8E6-ECD1B8F04267}"/>
                </c:ext>
              </c:extLst>
            </c:dLbl>
            <c:dLbl>
              <c:idx val="2"/>
              <c:layout>
                <c:manualLayout>
                  <c:x val="-6.8443840086235677E-2"/>
                  <c:y val="3.9864508774349411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07EE-489E-B8E6-ECD1B8F04267}"/>
                </c:ext>
              </c:extLst>
            </c:dLbl>
            <c:dLbl>
              <c:idx val="3"/>
              <c:layout>
                <c:manualLayout>
                  <c:x val="-4.9112050159062545E-2"/>
                  <c:y val="2.1153847435120983E-3"/>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07EE-489E-B8E6-ECD1B8F04267}"/>
                </c:ext>
              </c:extLst>
            </c:dLbl>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Лист3!$J$626:$M$626</c:f>
              <c:strCache>
                <c:ptCount val="4"/>
                <c:pt idx="0">
                  <c:v>Избыточно много</c:v>
                </c:pt>
                <c:pt idx="1">
                  <c:v>Достаточно</c:v>
                </c:pt>
                <c:pt idx="2">
                  <c:v>Мало</c:v>
                </c:pt>
                <c:pt idx="3">
                  <c:v>Нет совсем</c:v>
                </c:pt>
              </c:strCache>
            </c:strRef>
          </c:cat>
          <c:val>
            <c:numRef>
              <c:f>Лист3!$J$627:$M$627</c:f>
              <c:numCache>
                <c:formatCode>General</c:formatCode>
                <c:ptCount val="4"/>
                <c:pt idx="0">
                  <c:v>759</c:v>
                </c:pt>
                <c:pt idx="1">
                  <c:v>332</c:v>
                </c:pt>
                <c:pt idx="2">
                  <c:v>123</c:v>
                </c:pt>
                <c:pt idx="3">
                  <c:v>182</c:v>
                </c:pt>
              </c:numCache>
            </c:numRef>
          </c:val>
          <c:extLst xmlns:c16r2="http://schemas.microsoft.com/office/drawing/2015/06/chart">
            <c:ext xmlns:c16="http://schemas.microsoft.com/office/drawing/2014/chart" uri="{C3380CC4-5D6E-409C-BE32-E72D297353CC}">
              <c16:uniqueId val="{00000008-07EE-489E-B8E6-ECD1B8F04267}"/>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itchFamily="18" charset="0"/>
          <a:cs typeface="Times New Roman" pitchFamily="18" charset="0"/>
        </a:defRPr>
      </a:pPr>
      <a:endParaRPr lang="ru-RU"/>
    </a:p>
  </c:tx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explosion val="1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AB96-4219-AC21-D8A3A7F04DFB}"/>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AB96-4219-AC21-D8A3A7F04DFB}"/>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AB96-4219-AC21-D8A3A7F04DFB}"/>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AB96-4219-AC21-D8A3A7F04DFB}"/>
              </c:ext>
            </c:extLst>
          </c:dPt>
          <c:dLbls>
            <c:dLbl>
              <c:idx val="0"/>
              <c:layout>
                <c:manualLayout>
                  <c:x val="-5.4720691108363917E-3"/>
                  <c:y val="3.5010170603674541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B96-4219-AC21-D8A3A7F04DFB}"/>
                </c:ext>
              </c:extLst>
            </c:dLbl>
            <c:dLbl>
              <c:idx val="3"/>
              <c:layout>
                <c:manualLayout>
                  <c:x val="2.2234040423708305E-2"/>
                  <c:y val="1.0416666666666667E-3"/>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AB96-4219-AC21-D8A3A7F04DFB}"/>
                </c:ext>
              </c:extLst>
            </c:dLbl>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Лист3!$A$626:$D$626</c:f>
              <c:strCache>
                <c:ptCount val="4"/>
                <c:pt idx="0">
                  <c:v>Удовлетворен</c:v>
                </c:pt>
                <c:pt idx="1">
                  <c:v>Скорее удовлетворен</c:v>
                </c:pt>
                <c:pt idx="2">
                  <c:v>Скорее не удовлетворен</c:v>
                </c:pt>
                <c:pt idx="3">
                  <c:v>Не удовлетворен</c:v>
                </c:pt>
              </c:strCache>
            </c:strRef>
          </c:cat>
          <c:val>
            <c:numRef>
              <c:f>Лист3!$A$627:$D$627</c:f>
              <c:numCache>
                <c:formatCode>General</c:formatCode>
                <c:ptCount val="4"/>
                <c:pt idx="0">
                  <c:v>880</c:v>
                </c:pt>
                <c:pt idx="1">
                  <c:v>196</c:v>
                </c:pt>
                <c:pt idx="2">
                  <c:v>68</c:v>
                </c:pt>
                <c:pt idx="3">
                  <c:v>245</c:v>
                </c:pt>
              </c:numCache>
            </c:numRef>
          </c:val>
          <c:extLst xmlns:c16r2="http://schemas.microsoft.com/office/drawing/2015/06/chart">
            <c:ext xmlns:c16="http://schemas.microsoft.com/office/drawing/2014/chart" uri="{C3380CC4-5D6E-409C-BE32-E72D297353CC}">
              <c16:uniqueId val="{00000008-AB96-4219-AC21-D8A3A7F04DFB}"/>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itchFamily="18" charset="0"/>
          <a:cs typeface="Times New Roman" pitchFamily="18" charset="0"/>
        </a:defRPr>
      </a:pPr>
      <a:endParaRPr lang="ru-RU"/>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explosion val="16"/>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2C05-4F57-B4FD-1FD479D0E335}"/>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2C05-4F57-B4FD-1FD479D0E335}"/>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2C05-4F57-B4FD-1FD479D0E335}"/>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2C05-4F57-B4FD-1FD479D0E335}"/>
              </c:ext>
            </c:extLst>
          </c:dPt>
          <c:dLbls>
            <c:dLbl>
              <c:idx val="0"/>
              <c:layout>
                <c:manualLayout>
                  <c:x val="-2.2432545803772578E-2"/>
                  <c:y val="0.10149715660542433"/>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C05-4F57-B4FD-1FD479D0E335}"/>
                </c:ext>
              </c:extLst>
            </c:dLbl>
            <c:dLbl>
              <c:idx val="2"/>
              <c:layout>
                <c:manualLayout>
                  <c:x val="-2.8827537182852143E-2"/>
                  <c:y val="-3.5786672499270923E-3"/>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2C05-4F57-B4FD-1FD479D0E335}"/>
                </c:ext>
              </c:extLst>
            </c:dLbl>
            <c:dLbl>
              <c:idx val="3"/>
              <c:layout>
                <c:manualLayout>
                  <c:x val="-2.838429571303587E-2"/>
                  <c:y val="0.14669364246135899"/>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2C05-4F57-B4FD-1FD479D0E335}"/>
                </c:ext>
              </c:extLst>
            </c:dLbl>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Лист3!$J$647:$M$647</c:f>
              <c:strCache>
                <c:ptCount val="4"/>
                <c:pt idx="0">
                  <c:v>Избыточно много</c:v>
                </c:pt>
                <c:pt idx="1">
                  <c:v>Достаточно</c:v>
                </c:pt>
                <c:pt idx="2">
                  <c:v>Мало</c:v>
                </c:pt>
                <c:pt idx="3">
                  <c:v>Нет совсем</c:v>
                </c:pt>
              </c:strCache>
            </c:strRef>
          </c:cat>
          <c:val>
            <c:numRef>
              <c:f>Лист3!$J$648:$M$648</c:f>
              <c:numCache>
                <c:formatCode>General</c:formatCode>
                <c:ptCount val="4"/>
                <c:pt idx="0">
                  <c:v>758</c:v>
                </c:pt>
                <c:pt idx="1">
                  <c:v>159</c:v>
                </c:pt>
                <c:pt idx="2">
                  <c:v>247</c:v>
                </c:pt>
                <c:pt idx="3">
                  <c:v>225</c:v>
                </c:pt>
              </c:numCache>
            </c:numRef>
          </c:val>
          <c:extLst xmlns:c16r2="http://schemas.microsoft.com/office/drawing/2015/06/chart">
            <c:ext xmlns:c16="http://schemas.microsoft.com/office/drawing/2014/chart" uri="{C3380CC4-5D6E-409C-BE32-E72D297353CC}">
              <c16:uniqueId val="{00000008-2C05-4F57-B4FD-1FD479D0E335}"/>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itchFamily="18" charset="0"/>
          <a:cs typeface="Times New Roman" pitchFamily="18" charset="0"/>
        </a:defRPr>
      </a:pPr>
      <a:endParaRPr lang="ru-RU"/>
    </a:p>
  </c:tx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explosion val="11"/>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9ED3-4607-8D52-3EAAC802101E}"/>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9ED3-4607-8D52-3EAAC802101E}"/>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9ED3-4607-8D52-3EAAC802101E}"/>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9ED3-4607-8D52-3EAAC802101E}"/>
              </c:ext>
            </c:extLst>
          </c:dPt>
          <c:dLbls>
            <c:dLbl>
              <c:idx val="0"/>
              <c:layout>
                <c:manualLayout>
                  <c:x val="-3.3720837445828317E-3"/>
                  <c:y val="3.9973908490667939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9ED3-4607-8D52-3EAAC802101E}"/>
                </c:ext>
              </c:extLst>
            </c:dLbl>
            <c:dLbl>
              <c:idx val="2"/>
              <c:layout>
                <c:manualLayout>
                  <c:x val="1.5668613379047177E-2"/>
                  <c:y val="-1.4355245824157039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9ED3-4607-8D52-3EAAC802101E}"/>
                </c:ext>
              </c:extLst>
            </c:dLbl>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Лист3!$A$647:$D$647</c:f>
              <c:strCache>
                <c:ptCount val="4"/>
                <c:pt idx="0">
                  <c:v>Удовлетворен</c:v>
                </c:pt>
                <c:pt idx="1">
                  <c:v>Скорее удовлетворен</c:v>
                </c:pt>
                <c:pt idx="2">
                  <c:v>Скорее не удовлетворен</c:v>
                </c:pt>
                <c:pt idx="3">
                  <c:v>Не удовлетворен</c:v>
                </c:pt>
              </c:strCache>
            </c:strRef>
          </c:cat>
          <c:val>
            <c:numRef>
              <c:f>Лист3!$A$648:$D$648</c:f>
              <c:numCache>
                <c:formatCode>General</c:formatCode>
                <c:ptCount val="4"/>
                <c:pt idx="0">
                  <c:v>888</c:v>
                </c:pt>
                <c:pt idx="1">
                  <c:v>45</c:v>
                </c:pt>
                <c:pt idx="2">
                  <c:v>265</c:v>
                </c:pt>
                <c:pt idx="3">
                  <c:v>191</c:v>
                </c:pt>
              </c:numCache>
            </c:numRef>
          </c:val>
          <c:extLst xmlns:c16r2="http://schemas.microsoft.com/office/drawing/2015/06/chart">
            <c:ext xmlns:c16="http://schemas.microsoft.com/office/drawing/2014/chart" uri="{C3380CC4-5D6E-409C-BE32-E72D297353CC}">
              <c16:uniqueId val="{00000008-9ED3-4607-8D52-3EAAC802101E}"/>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itchFamily="18" charset="0"/>
          <a:cs typeface="Times New Roman" pitchFamily="18" charset="0"/>
        </a:defRPr>
      </a:pPr>
      <a:endParaRPr lang="ru-RU"/>
    </a:p>
  </c:txPr>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explosion val="16"/>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7E44-4074-AFDA-95861B417643}"/>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7E44-4074-AFDA-95861B417643}"/>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7E44-4074-AFDA-95861B417643}"/>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7E44-4074-AFDA-95861B417643}"/>
              </c:ext>
            </c:extLst>
          </c:dPt>
          <c:dLbls>
            <c:dLbl>
              <c:idx val="0"/>
              <c:layout>
                <c:manualLayout>
                  <c:x val="-1.1128817865607411E-2"/>
                  <c:y val="9.2981918926800813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E44-4074-AFDA-95861B417643}"/>
                </c:ext>
              </c:extLst>
            </c:dLbl>
            <c:dLbl>
              <c:idx val="2"/>
              <c:layout>
                <c:manualLayout>
                  <c:x val="-1.3194813917999716E-2"/>
                  <c:y val="4.0197944006999123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7E44-4074-AFDA-95861B417643}"/>
                </c:ext>
              </c:extLst>
            </c:dLbl>
            <c:dLbl>
              <c:idx val="3"/>
              <c:layout>
                <c:manualLayout>
                  <c:x val="-4.4890625390388419E-2"/>
                  <c:y val="7.0752770487022457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7E44-4074-AFDA-95861B417643}"/>
                </c:ext>
              </c:extLst>
            </c:dLbl>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Лист3!$J$667:$M$667</c:f>
              <c:strCache>
                <c:ptCount val="4"/>
                <c:pt idx="0">
                  <c:v>Избыточно много</c:v>
                </c:pt>
                <c:pt idx="1">
                  <c:v>Достаточно</c:v>
                </c:pt>
                <c:pt idx="2">
                  <c:v>Мало</c:v>
                </c:pt>
                <c:pt idx="3">
                  <c:v>Нет совсем</c:v>
                </c:pt>
              </c:strCache>
            </c:strRef>
          </c:cat>
          <c:val>
            <c:numRef>
              <c:f>Лист3!$J$668:$M$668</c:f>
              <c:numCache>
                <c:formatCode>General</c:formatCode>
                <c:ptCount val="4"/>
                <c:pt idx="0">
                  <c:v>750</c:v>
                </c:pt>
                <c:pt idx="1">
                  <c:v>186</c:v>
                </c:pt>
                <c:pt idx="2">
                  <c:v>236</c:v>
                </c:pt>
                <c:pt idx="3">
                  <c:v>217</c:v>
                </c:pt>
              </c:numCache>
            </c:numRef>
          </c:val>
          <c:extLst xmlns:c16r2="http://schemas.microsoft.com/office/drawing/2015/06/chart">
            <c:ext xmlns:c16="http://schemas.microsoft.com/office/drawing/2014/chart" uri="{C3380CC4-5D6E-409C-BE32-E72D297353CC}">
              <c16:uniqueId val="{00000008-7E44-4074-AFDA-95861B417643}"/>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itchFamily="18" charset="0"/>
          <a:cs typeface="Times New Roman" pitchFamily="18" charset="0"/>
        </a:defRPr>
      </a:pPr>
      <a:endParaRPr lang="ru-RU"/>
    </a:p>
  </c:tx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explosion val="2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24CE-4AA7-926D-4753E04A2EBB}"/>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24CE-4AA7-926D-4753E04A2EBB}"/>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24CE-4AA7-926D-4753E04A2EBB}"/>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24CE-4AA7-926D-4753E04A2EBB}"/>
              </c:ext>
            </c:extLst>
          </c:dPt>
          <c:dLbls>
            <c:dLbl>
              <c:idx val="0"/>
              <c:layout>
                <c:manualLayout>
                  <c:x val="-6.7292113580441591E-3"/>
                  <c:y val="-4.9554866019916828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4CE-4AA7-926D-4753E04A2EBB}"/>
                </c:ext>
              </c:extLst>
            </c:dLbl>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Лист3!$A$667:$D$667</c:f>
              <c:strCache>
                <c:ptCount val="4"/>
                <c:pt idx="0">
                  <c:v>Удовлетворен</c:v>
                </c:pt>
                <c:pt idx="1">
                  <c:v>Скорее удовлетворен</c:v>
                </c:pt>
                <c:pt idx="2">
                  <c:v>Скорее не удовлетворен</c:v>
                </c:pt>
                <c:pt idx="3">
                  <c:v>Не удовлетворен</c:v>
                </c:pt>
              </c:strCache>
            </c:strRef>
          </c:cat>
          <c:val>
            <c:numRef>
              <c:f>Лист3!$A$668:$D$668</c:f>
              <c:numCache>
                <c:formatCode>General</c:formatCode>
                <c:ptCount val="4"/>
                <c:pt idx="0">
                  <c:v>900</c:v>
                </c:pt>
                <c:pt idx="1">
                  <c:v>27</c:v>
                </c:pt>
                <c:pt idx="2">
                  <c:v>166</c:v>
                </c:pt>
                <c:pt idx="3">
                  <c:v>296</c:v>
                </c:pt>
              </c:numCache>
            </c:numRef>
          </c:val>
          <c:extLst xmlns:c16r2="http://schemas.microsoft.com/office/drawing/2015/06/chart">
            <c:ext xmlns:c16="http://schemas.microsoft.com/office/drawing/2014/chart" uri="{C3380CC4-5D6E-409C-BE32-E72D297353CC}">
              <c16:uniqueId val="{00000008-24CE-4AA7-926D-4753E04A2EBB}"/>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itchFamily="18" charset="0"/>
          <a:cs typeface="Times New Roman" pitchFamily="18" charset="0"/>
        </a:defRPr>
      </a:pPr>
      <a:endParaRPr lang="ru-RU"/>
    </a:p>
  </c:txPr>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explosion val="23"/>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4BCB-42BB-A58D-4CDA556F27D2}"/>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4BCB-42BB-A58D-4CDA556F27D2}"/>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4BCB-42BB-A58D-4CDA556F27D2}"/>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4BCB-42BB-A58D-4CDA556F27D2}"/>
              </c:ext>
            </c:extLst>
          </c:dPt>
          <c:dLbls>
            <c:dLbl>
              <c:idx val="0"/>
              <c:layout>
                <c:manualLayout>
                  <c:x val="2.3988099498926187E-2"/>
                  <c:y val="0.13336297806524183"/>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4BCB-42BB-A58D-4CDA556F27D2}"/>
                </c:ext>
              </c:extLst>
            </c:dLbl>
            <c:dLbl>
              <c:idx val="1"/>
              <c:layout>
                <c:manualLayout>
                  <c:x val="-2.4856120257695062E-2"/>
                  <c:y val="-8.5485798650168726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4BCB-42BB-A58D-4CDA556F27D2}"/>
                </c:ext>
              </c:extLst>
            </c:dLbl>
            <c:dLbl>
              <c:idx val="2"/>
              <c:layout>
                <c:manualLayout>
                  <c:x val="-3.0238099498926269E-2"/>
                  <c:y val="8.6496062992125991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4BCB-42BB-A58D-4CDA556F27D2}"/>
                </c:ext>
              </c:extLst>
            </c:dLbl>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Лист3!$J$688:$M$688</c:f>
              <c:strCache>
                <c:ptCount val="4"/>
                <c:pt idx="0">
                  <c:v>Избыточно много</c:v>
                </c:pt>
                <c:pt idx="1">
                  <c:v>Достаточно</c:v>
                </c:pt>
                <c:pt idx="2">
                  <c:v>Мало</c:v>
                </c:pt>
                <c:pt idx="3">
                  <c:v>Нет совсем</c:v>
                </c:pt>
              </c:strCache>
            </c:strRef>
          </c:cat>
          <c:val>
            <c:numRef>
              <c:f>Лист3!$J$689:$M$689</c:f>
              <c:numCache>
                <c:formatCode>General</c:formatCode>
                <c:ptCount val="4"/>
                <c:pt idx="0">
                  <c:v>762</c:v>
                </c:pt>
                <c:pt idx="1">
                  <c:v>285</c:v>
                </c:pt>
                <c:pt idx="2">
                  <c:v>168</c:v>
                </c:pt>
                <c:pt idx="3">
                  <c:v>174</c:v>
                </c:pt>
              </c:numCache>
            </c:numRef>
          </c:val>
          <c:extLst xmlns:c16r2="http://schemas.microsoft.com/office/drawing/2015/06/chart">
            <c:ext xmlns:c16="http://schemas.microsoft.com/office/drawing/2014/chart" uri="{C3380CC4-5D6E-409C-BE32-E72D297353CC}">
              <c16:uniqueId val="{00000008-4BCB-42BB-A58D-4CDA556F27D2}"/>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itchFamily="18" charset="0"/>
          <a:cs typeface="Times New Roman" pitchFamily="18" charset="0"/>
        </a:defRPr>
      </a:pPr>
      <a:endParaRPr lang="ru-RU"/>
    </a:p>
  </c:tx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explosion val="12"/>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4E01-4165-A5E6-88BB092EAB5E}"/>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4E01-4165-A5E6-88BB092EAB5E}"/>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4E01-4165-A5E6-88BB092EAB5E}"/>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4E01-4165-A5E6-88BB092EAB5E}"/>
              </c:ext>
            </c:extLst>
          </c:dPt>
          <c:dLbls>
            <c:dLbl>
              <c:idx val="0"/>
              <c:layout>
                <c:manualLayout>
                  <c:x val="-5.8519693135003797E-2"/>
                  <c:y val="-2.2101049028064316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4E01-4165-A5E6-88BB092EAB5E}"/>
                </c:ext>
              </c:extLst>
            </c:dLbl>
            <c:dLbl>
              <c:idx val="1"/>
              <c:layout>
                <c:manualLayout>
                  <c:x val="-4.2584623354862079E-2"/>
                  <c:y val="8.0486626414835505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4E01-4165-A5E6-88BB092EAB5E}"/>
                </c:ext>
              </c:extLst>
            </c:dLbl>
            <c:dLbl>
              <c:idx val="2"/>
              <c:layout>
                <c:manualLayout>
                  <c:x val="-6.323673897667792E-2"/>
                  <c:y val="-2.8364797658727368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4E01-4165-A5E6-88BB092EAB5E}"/>
                </c:ext>
              </c:extLst>
            </c:dLbl>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Лист3!$A$688:$D$688</c:f>
              <c:strCache>
                <c:ptCount val="4"/>
                <c:pt idx="0">
                  <c:v>Удовлетворен</c:v>
                </c:pt>
                <c:pt idx="1">
                  <c:v>Скорее удовлетворен</c:v>
                </c:pt>
                <c:pt idx="2">
                  <c:v>Скорее не удовлетворен</c:v>
                </c:pt>
                <c:pt idx="3">
                  <c:v>Не удовлетворен</c:v>
                </c:pt>
              </c:strCache>
            </c:strRef>
          </c:cat>
          <c:val>
            <c:numRef>
              <c:f>Лист3!$A$689:$D$689</c:f>
              <c:numCache>
                <c:formatCode>General</c:formatCode>
                <c:ptCount val="4"/>
                <c:pt idx="0">
                  <c:v>925</c:v>
                </c:pt>
                <c:pt idx="1">
                  <c:v>94</c:v>
                </c:pt>
                <c:pt idx="2">
                  <c:v>211</c:v>
                </c:pt>
                <c:pt idx="3">
                  <c:v>159</c:v>
                </c:pt>
              </c:numCache>
            </c:numRef>
          </c:val>
          <c:extLst xmlns:c16r2="http://schemas.microsoft.com/office/drawing/2015/06/chart">
            <c:ext xmlns:c16="http://schemas.microsoft.com/office/drawing/2014/chart" uri="{C3380CC4-5D6E-409C-BE32-E72D297353CC}">
              <c16:uniqueId val="{00000008-4E01-4165-A5E6-88BB092EAB5E}"/>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itchFamily="18" charset="0"/>
          <a:cs typeface="Times New Roman" pitchFamily="18" charset="0"/>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explosion val="9"/>
          <c:dPt>
            <c:idx val="0"/>
            <c:bubble3D val="0"/>
            <c:extLst xmlns:c16r2="http://schemas.microsoft.com/office/drawing/2015/06/chart">
              <c:ext xmlns:c16="http://schemas.microsoft.com/office/drawing/2014/chart" uri="{C3380CC4-5D6E-409C-BE32-E72D297353CC}">
                <c16:uniqueId val="{00000000-7DC6-47DC-95F1-912A5469DFEA}"/>
              </c:ext>
            </c:extLst>
          </c:dPt>
          <c:dPt>
            <c:idx val="1"/>
            <c:bubble3D val="0"/>
            <c:extLst xmlns:c16r2="http://schemas.microsoft.com/office/drawing/2015/06/chart">
              <c:ext xmlns:c16="http://schemas.microsoft.com/office/drawing/2014/chart" uri="{C3380CC4-5D6E-409C-BE32-E72D297353CC}">
                <c16:uniqueId val="{00000001-7DC6-47DC-95F1-912A5469DFEA}"/>
              </c:ext>
            </c:extLst>
          </c:dPt>
          <c:dPt>
            <c:idx val="2"/>
            <c:bubble3D val="0"/>
            <c:extLst xmlns:c16r2="http://schemas.microsoft.com/office/drawing/2015/06/chart">
              <c:ext xmlns:c16="http://schemas.microsoft.com/office/drawing/2014/chart" uri="{C3380CC4-5D6E-409C-BE32-E72D297353CC}">
                <c16:uniqueId val="{00000002-7DC6-47DC-95F1-912A5469DFEA}"/>
              </c:ext>
            </c:extLst>
          </c:dPt>
          <c:dPt>
            <c:idx val="3"/>
            <c:bubble3D val="0"/>
            <c:extLst xmlns:c16r2="http://schemas.microsoft.com/office/drawing/2015/06/chart">
              <c:ext xmlns:c16="http://schemas.microsoft.com/office/drawing/2014/chart" uri="{C3380CC4-5D6E-409C-BE32-E72D297353CC}">
                <c16:uniqueId val="{00000003-7DC6-47DC-95F1-912A5469DFEA}"/>
              </c:ext>
            </c:extLst>
          </c:dPt>
          <c:dLbls>
            <c:dLbl>
              <c:idx val="0"/>
              <c:layout>
                <c:manualLayout>
                  <c:x val="-1.3270706790941498E-2"/>
                  <c:y val="0.18572448874965594"/>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7DC6-47DC-95F1-912A5469DFEA}"/>
                </c:ext>
              </c:extLst>
            </c:dLbl>
            <c:dLbl>
              <c:idx val="1"/>
              <c:layout>
                <c:manualLayout>
                  <c:x val="-9.5216709052540441E-2"/>
                  <c:y val="8.2103780322759293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DC6-47DC-95F1-912A5469DFEA}"/>
                </c:ext>
              </c:extLst>
            </c:dLbl>
            <c:dLbl>
              <c:idx val="2"/>
              <c:layout>
                <c:manualLayout>
                  <c:x val="-0.19680643152518529"/>
                  <c:y val="9.6768567322189455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7DC6-47DC-95F1-912A5469DFEA}"/>
                </c:ext>
              </c:extLst>
            </c:dLbl>
            <c:spPr>
              <a:noFill/>
              <a:ln>
                <a:noFill/>
              </a:ln>
              <a:effectLst/>
            </c:spPr>
            <c:txPr>
              <a:bodyPr rot="0" vert="horz"/>
              <a:lstStyle/>
              <a:p>
                <a:pPr>
                  <a:defRPr/>
                </a:pPr>
                <a:endParaRPr lang="ru-RU"/>
              </a:p>
            </c:tx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Лист3!$J$177:$M$177</c:f>
              <c:strCache>
                <c:ptCount val="4"/>
                <c:pt idx="0">
                  <c:v>Избыточно много</c:v>
                </c:pt>
                <c:pt idx="1">
                  <c:v>Достаточно</c:v>
                </c:pt>
                <c:pt idx="2">
                  <c:v>Мало</c:v>
                </c:pt>
                <c:pt idx="3">
                  <c:v>Нет совсем</c:v>
                </c:pt>
              </c:strCache>
            </c:strRef>
          </c:cat>
          <c:val>
            <c:numRef>
              <c:f>Лист3!$J$178:$M$178</c:f>
              <c:numCache>
                <c:formatCode>General</c:formatCode>
                <c:ptCount val="4"/>
                <c:pt idx="0">
                  <c:v>769</c:v>
                </c:pt>
                <c:pt idx="1">
                  <c:v>425</c:v>
                </c:pt>
                <c:pt idx="2">
                  <c:v>159</c:v>
                </c:pt>
                <c:pt idx="3">
                  <c:v>36</c:v>
                </c:pt>
              </c:numCache>
            </c:numRef>
          </c:val>
          <c:extLst xmlns:c16r2="http://schemas.microsoft.com/office/drawing/2015/06/chart">
            <c:ext xmlns:c16="http://schemas.microsoft.com/office/drawing/2014/chart" uri="{C3380CC4-5D6E-409C-BE32-E72D297353CC}">
              <c16:uniqueId val="{00000004-7DC6-47DC-95F1-912A5469DFEA}"/>
            </c:ext>
          </c:extLst>
        </c:ser>
        <c:dLbls>
          <c:showLegendKey val="0"/>
          <c:showVal val="0"/>
          <c:showCatName val="1"/>
          <c:showSerName val="0"/>
          <c:showPercent val="1"/>
          <c:showBubbleSize val="0"/>
          <c:showLeaderLines val="1"/>
        </c:dLbls>
        <c:firstSliceAng val="0"/>
      </c:pieChart>
    </c:plotArea>
    <c:plotVisOnly val="1"/>
    <c:dispBlanksAs val="gap"/>
    <c:showDLblsOverMax val="0"/>
  </c:chart>
  <c:txPr>
    <a:bodyPr/>
    <a:lstStyle/>
    <a:p>
      <a:pPr>
        <a:defRPr sz="1100">
          <a:latin typeface="Times New Roman" pitchFamily="18" charset="0"/>
          <a:cs typeface="Times New Roman" pitchFamily="18" charset="0"/>
        </a:defRPr>
      </a:pPr>
      <a:endParaRPr lang="ru-RU"/>
    </a:p>
  </c:tx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explosion val="21"/>
          <c:dPt>
            <c:idx val="0"/>
            <c:bubble3D val="0"/>
            <c:explosion val="0"/>
            <c:extLst xmlns:c16r2="http://schemas.microsoft.com/office/drawing/2015/06/chart">
              <c:ext xmlns:c16="http://schemas.microsoft.com/office/drawing/2014/chart" uri="{C3380CC4-5D6E-409C-BE32-E72D297353CC}">
                <c16:uniqueId val="{00000000-358E-48C7-99F6-0AD409CD7DC3}"/>
              </c:ext>
            </c:extLst>
          </c:dPt>
          <c:dPt>
            <c:idx val="1"/>
            <c:bubble3D val="0"/>
            <c:explosion val="4"/>
            <c:extLst xmlns:c16r2="http://schemas.microsoft.com/office/drawing/2015/06/chart">
              <c:ext xmlns:c16="http://schemas.microsoft.com/office/drawing/2014/chart" uri="{C3380CC4-5D6E-409C-BE32-E72D297353CC}">
                <c16:uniqueId val="{00000001-358E-48C7-99F6-0AD409CD7DC3}"/>
              </c:ext>
            </c:extLst>
          </c:dPt>
          <c:dLbls>
            <c:dLbl>
              <c:idx val="0"/>
              <c:layout>
                <c:manualLayout>
                  <c:x val="3.5251968503937005E-2"/>
                  <c:y val="5.6601778944298631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358E-48C7-99F6-0AD409CD7DC3}"/>
                </c:ext>
              </c:extLst>
            </c:dLbl>
            <c:dLbl>
              <c:idx val="1"/>
              <c:layout>
                <c:manualLayout>
                  <c:x val="-1.3998031496062992E-2"/>
                  <c:y val="0.1897973170020414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358E-48C7-99F6-0AD409CD7DC3}"/>
                </c:ext>
              </c:extLst>
            </c:dLbl>
            <c:dLbl>
              <c:idx val="2"/>
              <c:layout>
                <c:manualLayout>
                  <c:x val="-0.16274146981627297"/>
                  <c:y val="2.3148148148148147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358E-48C7-99F6-0AD409CD7DC3}"/>
                </c:ext>
              </c:extLst>
            </c:dLbl>
            <c:spPr>
              <a:noFill/>
              <a:ln>
                <a:noFill/>
              </a:ln>
              <a:effectLst/>
            </c:spPr>
            <c:txPr>
              <a:bodyPr/>
              <a:lstStyle/>
              <a:p>
                <a:pPr>
                  <a:defRPr sz="1200">
                    <a:latin typeface="Times New Roman" pitchFamily="18" charset="0"/>
                    <a:cs typeface="Times New Roman" pitchFamily="18" charset="0"/>
                  </a:defRPr>
                </a:pPr>
                <a:endParaRPr lang="ru-RU"/>
              </a:p>
            </c:tx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Лист3!$J$438:$M$438</c:f>
              <c:strCache>
                <c:ptCount val="4"/>
                <c:pt idx="0">
                  <c:v>Избыточно много</c:v>
                </c:pt>
                <c:pt idx="1">
                  <c:v>Достаточно</c:v>
                </c:pt>
                <c:pt idx="2">
                  <c:v>Мало</c:v>
                </c:pt>
                <c:pt idx="3">
                  <c:v>Нет совсем</c:v>
                </c:pt>
              </c:strCache>
            </c:strRef>
          </c:cat>
          <c:val>
            <c:numRef>
              <c:f>Лист3!$J$439:$M$439</c:f>
              <c:numCache>
                <c:formatCode>General</c:formatCode>
                <c:ptCount val="4"/>
                <c:pt idx="0">
                  <c:v>830</c:v>
                </c:pt>
                <c:pt idx="1">
                  <c:v>459</c:v>
                </c:pt>
                <c:pt idx="2">
                  <c:v>91</c:v>
                </c:pt>
                <c:pt idx="3">
                  <c:v>9</c:v>
                </c:pt>
              </c:numCache>
            </c:numRef>
          </c:val>
          <c:extLst xmlns:c16r2="http://schemas.microsoft.com/office/drawing/2015/06/chart">
            <c:ext xmlns:c16="http://schemas.microsoft.com/office/drawing/2014/chart" uri="{C3380CC4-5D6E-409C-BE32-E72D297353CC}">
              <c16:uniqueId val="{00000003-358E-48C7-99F6-0AD409CD7DC3}"/>
            </c:ext>
          </c:extLst>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Lbls>
            <c:dLbl>
              <c:idx val="0"/>
              <c:layout>
                <c:manualLayout>
                  <c:x val="-2.9025918635170605E-2"/>
                  <c:y val="-0.11032407407407416"/>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8715-4175-881F-DA6D63FCA5C7}"/>
                </c:ext>
              </c:extLst>
            </c:dLbl>
            <c:dLbl>
              <c:idx val="1"/>
              <c:layout>
                <c:manualLayout>
                  <c:x val="-6.9464311614031327E-2"/>
                  <c:y val="0.1754933428037283"/>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8715-4175-881F-DA6D63FCA5C7}"/>
                </c:ext>
              </c:extLst>
            </c:dLbl>
            <c:dLbl>
              <c:idx val="2"/>
              <c:layout>
                <c:manualLayout>
                  <c:x val="-5.1005861391647825E-2"/>
                  <c:y val="1.8083652177409086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8715-4175-881F-DA6D63FCA5C7}"/>
                </c:ext>
              </c:extLst>
            </c:dLbl>
            <c:dLbl>
              <c:idx val="3"/>
              <c:layout>
                <c:manualLayout>
                  <c:x val="5.2383368406788096E-2"/>
                  <c:y val="1.0637442457299463E-3"/>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8715-4175-881F-DA6D63FCA5C7}"/>
                </c:ext>
              </c:extLst>
            </c:dLbl>
            <c:spPr>
              <a:noFill/>
              <a:ln>
                <a:noFill/>
              </a:ln>
              <a:effectLst/>
            </c:spPr>
            <c:txPr>
              <a:bodyPr/>
              <a:lstStyle/>
              <a:p>
                <a:pPr>
                  <a:defRPr sz="1200">
                    <a:latin typeface="Times New Roman" pitchFamily="18" charset="0"/>
                    <a:cs typeface="Times New Roman" pitchFamily="18" charset="0"/>
                  </a:defRPr>
                </a:pPr>
                <a:endParaRPr lang="ru-RU"/>
              </a:p>
            </c:tx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Лист3!$A$438:$D$438</c:f>
              <c:strCache>
                <c:ptCount val="4"/>
                <c:pt idx="0">
                  <c:v>Удовлетворен</c:v>
                </c:pt>
                <c:pt idx="1">
                  <c:v>Скорее удовлетворен</c:v>
                </c:pt>
                <c:pt idx="2">
                  <c:v>Скорее не удовлетворен</c:v>
                </c:pt>
                <c:pt idx="3">
                  <c:v>Не удовлетворен</c:v>
                </c:pt>
              </c:strCache>
            </c:strRef>
          </c:cat>
          <c:val>
            <c:numRef>
              <c:f>Лист3!$A$439:$D$439</c:f>
              <c:numCache>
                <c:formatCode>General</c:formatCode>
                <c:ptCount val="4"/>
                <c:pt idx="0">
                  <c:v>1037</c:v>
                </c:pt>
                <c:pt idx="1">
                  <c:v>166</c:v>
                </c:pt>
                <c:pt idx="2">
                  <c:v>136</c:v>
                </c:pt>
                <c:pt idx="3">
                  <c:v>50</c:v>
                </c:pt>
              </c:numCache>
            </c:numRef>
          </c:val>
          <c:extLst xmlns:c16r2="http://schemas.microsoft.com/office/drawing/2015/06/chart">
            <c:ext xmlns:c16="http://schemas.microsoft.com/office/drawing/2014/chart" uri="{C3380CC4-5D6E-409C-BE32-E72D297353CC}">
              <c16:uniqueId val="{00000004-8715-4175-881F-DA6D63FCA5C7}"/>
            </c:ext>
          </c:extLst>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explosion val="19"/>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D1AD-44CB-8F67-60361BFBD98F}"/>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D1AD-44CB-8F67-60361BFBD98F}"/>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D1AD-44CB-8F67-60361BFBD98F}"/>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D1AD-44CB-8F67-60361BFBD98F}"/>
              </c:ext>
            </c:extLst>
          </c:dPt>
          <c:dLbls>
            <c:dLbl>
              <c:idx val="0"/>
              <c:layout>
                <c:manualLayout>
                  <c:x val="-2.8055008748906388E-2"/>
                  <c:y val="5.3346821230679499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D1AD-44CB-8F67-60361BFBD98F}"/>
                </c:ext>
              </c:extLst>
            </c:dLbl>
            <c:dLbl>
              <c:idx val="1"/>
              <c:layout>
                <c:manualLayout>
                  <c:x val="2.1780621172353454E-2"/>
                  <c:y val="0.13297207640711578"/>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D1AD-44CB-8F67-60361BFBD98F}"/>
                </c:ext>
              </c:extLst>
            </c:dLbl>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Лист3!$J$708:$M$708</c:f>
              <c:strCache>
                <c:ptCount val="4"/>
                <c:pt idx="0">
                  <c:v>Избыточно много</c:v>
                </c:pt>
                <c:pt idx="1">
                  <c:v>Достаточно</c:v>
                </c:pt>
                <c:pt idx="2">
                  <c:v>Мало</c:v>
                </c:pt>
                <c:pt idx="3">
                  <c:v>Нет совсем</c:v>
                </c:pt>
              </c:strCache>
            </c:strRef>
          </c:cat>
          <c:val>
            <c:numRef>
              <c:f>Лист3!$J$709:$M$709</c:f>
              <c:numCache>
                <c:formatCode>General</c:formatCode>
                <c:ptCount val="4"/>
                <c:pt idx="0">
                  <c:v>845</c:v>
                </c:pt>
                <c:pt idx="1">
                  <c:v>475</c:v>
                </c:pt>
                <c:pt idx="2">
                  <c:v>64</c:v>
                </c:pt>
                <c:pt idx="3">
                  <c:v>5</c:v>
                </c:pt>
              </c:numCache>
            </c:numRef>
          </c:val>
          <c:extLst xmlns:c16r2="http://schemas.microsoft.com/office/drawing/2015/06/chart">
            <c:ext xmlns:c16="http://schemas.microsoft.com/office/drawing/2014/chart" uri="{C3380CC4-5D6E-409C-BE32-E72D297353CC}">
              <c16:uniqueId val="{00000008-D1AD-44CB-8F67-60361BFBD98F}"/>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itchFamily="18" charset="0"/>
          <a:cs typeface="Times New Roman" pitchFamily="18" charset="0"/>
        </a:defRPr>
      </a:pPr>
      <a:endParaRPr lang="ru-RU"/>
    </a:p>
  </c:txPr>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explosion val="22"/>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1A46-4007-AA4F-19E5BD5F0204}"/>
              </c:ext>
            </c:extLst>
          </c:dPt>
          <c:dPt>
            <c:idx val="1"/>
            <c:bubble3D val="0"/>
            <c:explosion val="2"/>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1A46-4007-AA4F-19E5BD5F0204}"/>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1A46-4007-AA4F-19E5BD5F0204}"/>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1A46-4007-AA4F-19E5BD5F0204}"/>
              </c:ext>
            </c:extLst>
          </c:dPt>
          <c:dLbls>
            <c:spPr>
              <a:noFill/>
              <a:ln>
                <a:noFill/>
              </a:ln>
              <a:effectLst/>
            </c:spPr>
            <c:txPr>
              <a:bodyPr/>
              <a:lstStyle/>
              <a:p>
                <a:pPr>
                  <a:defRPr sz="1100"/>
                </a:pPr>
                <a:endParaRPr lang="ru-RU"/>
              </a:p>
            </c:tx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Лист3!$A$708:$D$708</c:f>
              <c:strCache>
                <c:ptCount val="4"/>
                <c:pt idx="0">
                  <c:v>Удовлетворен</c:v>
                </c:pt>
                <c:pt idx="1">
                  <c:v>Скорее удовлетворен</c:v>
                </c:pt>
                <c:pt idx="2">
                  <c:v>Скорее не удовлетворен</c:v>
                </c:pt>
                <c:pt idx="3">
                  <c:v>Не удовлетворен</c:v>
                </c:pt>
              </c:strCache>
            </c:strRef>
          </c:cat>
          <c:val>
            <c:numRef>
              <c:f>Лист3!$A$709:$D$709</c:f>
              <c:numCache>
                <c:formatCode>General</c:formatCode>
                <c:ptCount val="4"/>
                <c:pt idx="0">
                  <c:v>1058</c:v>
                </c:pt>
                <c:pt idx="1">
                  <c:v>188</c:v>
                </c:pt>
                <c:pt idx="2">
                  <c:v>18</c:v>
                </c:pt>
                <c:pt idx="3">
                  <c:v>125</c:v>
                </c:pt>
              </c:numCache>
            </c:numRef>
          </c:val>
          <c:extLst xmlns:c16r2="http://schemas.microsoft.com/office/drawing/2015/06/chart">
            <c:ext xmlns:c16="http://schemas.microsoft.com/office/drawing/2014/chart" uri="{C3380CC4-5D6E-409C-BE32-E72D297353CC}">
              <c16:uniqueId val="{00000008-1A46-4007-AA4F-19E5BD5F0204}"/>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itchFamily="18" charset="0"/>
          <a:cs typeface="Times New Roman" pitchFamily="18" charset="0"/>
        </a:defRPr>
      </a:pPr>
      <a:endParaRPr lang="ru-RU"/>
    </a:p>
  </c:txPr>
  <c:externalData r:id="rId2">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explosion val="17"/>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6E37-4BEF-9164-2AE645EE7ACC}"/>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6E37-4BEF-9164-2AE645EE7ACC}"/>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6E37-4BEF-9164-2AE645EE7ACC}"/>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6E37-4BEF-9164-2AE645EE7ACC}"/>
              </c:ext>
            </c:extLst>
          </c:dPt>
          <c:dLbls>
            <c:dLbl>
              <c:idx val="0"/>
              <c:layout>
                <c:manualLayout>
                  <c:x val="2.255064164347078E-2"/>
                  <c:y val="6.8796660834062412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6E37-4BEF-9164-2AE645EE7ACC}"/>
                </c:ext>
              </c:extLst>
            </c:dLbl>
            <c:dLbl>
              <c:idx val="2"/>
              <c:layout>
                <c:manualLayout>
                  <c:x val="-9.0788685593540489E-2"/>
                  <c:y val="-5.535761154855643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6E37-4BEF-9164-2AE645EE7ACC}"/>
                </c:ext>
              </c:extLst>
            </c:dLbl>
            <c:dLbl>
              <c:idx val="3"/>
              <c:layout>
                <c:manualLayout>
                  <c:x val="-7.6247371528107719E-2"/>
                  <c:y val="2.9708734324876057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6E37-4BEF-9164-2AE645EE7ACC}"/>
                </c:ext>
              </c:extLst>
            </c:dLbl>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Лист3!$J$722:$M$722</c:f>
              <c:strCache>
                <c:ptCount val="4"/>
                <c:pt idx="0">
                  <c:v>Избыточно много</c:v>
                </c:pt>
                <c:pt idx="1">
                  <c:v>Достаточно</c:v>
                </c:pt>
                <c:pt idx="2">
                  <c:v>Мало</c:v>
                </c:pt>
                <c:pt idx="3">
                  <c:v>Нет совсем</c:v>
                </c:pt>
              </c:strCache>
            </c:strRef>
          </c:cat>
          <c:val>
            <c:numRef>
              <c:f>Лист3!$J$723:$M$723</c:f>
              <c:numCache>
                <c:formatCode>General</c:formatCode>
                <c:ptCount val="4"/>
                <c:pt idx="0">
                  <c:v>742</c:v>
                </c:pt>
                <c:pt idx="1">
                  <c:v>45</c:v>
                </c:pt>
                <c:pt idx="2">
                  <c:v>320</c:v>
                </c:pt>
                <c:pt idx="3">
                  <c:v>282</c:v>
                </c:pt>
              </c:numCache>
            </c:numRef>
          </c:val>
          <c:extLst xmlns:c16r2="http://schemas.microsoft.com/office/drawing/2015/06/chart">
            <c:ext xmlns:c16="http://schemas.microsoft.com/office/drawing/2014/chart" uri="{C3380CC4-5D6E-409C-BE32-E72D297353CC}">
              <c16:uniqueId val="{00000008-6E37-4BEF-9164-2AE645EE7ACC}"/>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itchFamily="18" charset="0"/>
          <a:cs typeface="Times New Roman" pitchFamily="18" charset="0"/>
        </a:defRPr>
      </a:pPr>
      <a:endParaRPr lang="ru-RU"/>
    </a:p>
  </c:txPr>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explosion val="22"/>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CD4A-4509-AF9C-E419AA759305}"/>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CD4A-4509-AF9C-E419AA759305}"/>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CD4A-4509-AF9C-E419AA759305}"/>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CD4A-4509-AF9C-E419AA759305}"/>
              </c:ext>
            </c:extLst>
          </c:dPt>
          <c:dLbls>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Лист3!$A$722:$D$722</c:f>
              <c:strCache>
                <c:ptCount val="4"/>
                <c:pt idx="0">
                  <c:v>Удовлетворен</c:v>
                </c:pt>
                <c:pt idx="1">
                  <c:v>Скорее удовлетворен</c:v>
                </c:pt>
                <c:pt idx="2">
                  <c:v>Скорее не удовлетворен</c:v>
                </c:pt>
                <c:pt idx="3">
                  <c:v>Не удовлетворен</c:v>
                </c:pt>
              </c:strCache>
            </c:strRef>
          </c:cat>
          <c:val>
            <c:numRef>
              <c:f>Лист3!$A$723:$D$723</c:f>
              <c:numCache>
                <c:formatCode>General</c:formatCode>
                <c:ptCount val="4"/>
                <c:pt idx="0">
                  <c:v>889</c:v>
                </c:pt>
                <c:pt idx="1">
                  <c:v>42</c:v>
                </c:pt>
                <c:pt idx="2">
                  <c:v>169</c:v>
                </c:pt>
                <c:pt idx="3">
                  <c:v>289</c:v>
                </c:pt>
              </c:numCache>
            </c:numRef>
          </c:val>
          <c:extLst xmlns:c16r2="http://schemas.microsoft.com/office/drawing/2015/06/chart">
            <c:ext xmlns:c16="http://schemas.microsoft.com/office/drawing/2014/chart" uri="{C3380CC4-5D6E-409C-BE32-E72D297353CC}">
              <c16:uniqueId val="{00000008-CD4A-4509-AF9C-E419AA759305}"/>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itchFamily="18" charset="0"/>
          <a:cs typeface="Times New Roman" pitchFamily="18" charset="0"/>
        </a:defRPr>
      </a:pPr>
      <a:endParaRPr lang="ru-RU"/>
    </a:p>
  </c:txPr>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explosion val="3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4A89-4831-8533-2052671A8EC6}"/>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4A89-4831-8533-2052671A8EC6}"/>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4A89-4831-8533-2052671A8EC6}"/>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4A89-4831-8533-2052671A8EC6}"/>
              </c:ext>
            </c:extLst>
          </c:dPt>
          <c:dLbls>
            <c:dLbl>
              <c:idx val="0"/>
              <c:layout>
                <c:manualLayout>
                  <c:x val="3.029950769954718E-2"/>
                  <c:y val="5.9864027413240095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4A89-4831-8533-2052671A8EC6}"/>
                </c:ext>
              </c:extLst>
            </c:dLbl>
            <c:dLbl>
              <c:idx val="1"/>
              <c:layout>
                <c:manualLayout>
                  <c:x val="-4.7130945701453111E-2"/>
                  <c:y val="0.1529811898512686"/>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4A89-4831-8533-2052671A8EC6}"/>
                </c:ext>
              </c:extLst>
            </c:dLbl>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Лист3!$J$727:$M$727</c:f>
              <c:strCache>
                <c:ptCount val="4"/>
                <c:pt idx="0">
                  <c:v>Избыточно много</c:v>
                </c:pt>
                <c:pt idx="1">
                  <c:v>Достаточно</c:v>
                </c:pt>
                <c:pt idx="2">
                  <c:v>Мало</c:v>
                </c:pt>
                <c:pt idx="3">
                  <c:v>Нет совсем</c:v>
                </c:pt>
              </c:strCache>
            </c:strRef>
          </c:cat>
          <c:val>
            <c:numRef>
              <c:f>Лист3!$J$728:$M$728</c:f>
              <c:numCache>
                <c:formatCode>General</c:formatCode>
                <c:ptCount val="4"/>
                <c:pt idx="0">
                  <c:v>889</c:v>
                </c:pt>
                <c:pt idx="1">
                  <c:v>475</c:v>
                </c:pt>
                <c:pt idx="2">
                  <c:v>23</c:v>
                </c:pt>
                <c:pt idx="3">
                  <c:v>2</c:v>
                </c:pt>
              </c:numCache>
            </c:numRef>
          </c:val>
          <c:extLst xmlns:c16r2="http://schemas.microsoft.com/office/drawing/2015/06/chart">
            <c:ext xmlns:c16="http://schemas.microsoft.com/office/drawing/2014/chart" uri="{C3380CC4-5D6E-409C-BE32-E72D297353CC}">
              <c16:uniqueId val="{00000008-4A89-4831-8533-2052671A8EC6}"/>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itchFamily="18" charset="0"/>
          <a:cs typeface="Times New Roman" pitchFamily="18" charset="0"/>
        </a:defRPr>
      </a:pPr>
      <a:endParaRPr lang="ru-RU"/>
    </a:p>
  </c:txPr>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explosion val="13"/>
          <c:dPt>
            <c:idx val="0"/>
            <c:bubble3D val="0"/>
            <c:explosion val="23"/>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201F-422E-8371-D305CE9F9806}"/>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201F-422E-8371-D305CE9F9806}"/>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201F-422E-8371-D305CE9F9806}"/>
              </c:ext>
            </c:extLst>
          </c:dPt>
          <c:dPt>
            <c:idx val="3"/>
            <c:bubble3D val="0"/>
            <c:explosion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201F-422E-8371-D305CE9F9806}"/>
              </c:ext>
            </c:extLst>
          </c:dPt>
          <c:dLbls>
            <c:dLbl>
              <c:idx val="0"/>
              <c:layout>
                <c:manualLayout>
                  <c:x val="4.2307985933129816E-2"/>
                  <c:y val="-9.3201456133867003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01F-422E-8371-D305CE9F9806}"/>
                </c:ext>
              </c:extLst>
            </c:dLbl>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Лист3!$A$727:$D$727</c:f>
              <c:strCache>
                <c:ptCount val="4"/>
                <c:pt idx="0">
                  <c:v>Удовлетворен</c:v>
                </c:pt>
                <c:pt idx="1">
                  <c:v>Скорее удовлетворен</c:v>
                </c:pt>
                <c:pt idx="2">
                  <c:v>Скорее не удовлетворен</c:v>
                </c:pt>
                <c:pt idx="3">
                  <c:v>Не удовлетворен</c:v>
                </c:pt>
              </c:strCache>
            </c:strRef>
          </c:cat>
          <c:val>
            <c:numRef>
              <c:f>Лист3!$A$728:$D$728</c:f>
              <c:numCache>
                <c:formatCode>General</c:formatCode>
                <c:ptCount val="4"/>
                <c:pt idx="0">
                  <c:v>1060</c:v>
                </c:pt>
                <c:pt idx="1">
                  <c:v>159</c:v>
                </c:pt>
                <c:pt idx="2">
                  <c:v>68</c:v>
                </c:pt>
                <c:pt idx="3">
                  <c:v>102</c:v>
                </c:pt>
              </c:numCache>
            </c:numRef>
          </c:val>
          <c:extLst xmlns:c16r2="http://schemas.microsoft.com/office/drawing/2015/06/chart">
            <c:ext xmlns:c16="http://schemas.microsoft.com/office/drawing/2014/chart" uri="{C3380CC4-5D6E-409C-BE32-E72D297353CC}">
              <c16:uniqueId val="{00000008-201F-422E-8371-D305CE9F9806}"/>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itchFamily="18" charset="0"/>
          <a:cs typeface="Times New Roman" pitchFamily="18" charset="0"/>
        </a:defRPr>
      </a:pPr>
      <a:endParaRPr lang="ru-RU"/>
    </a:p>
  </c:txPr>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explosion val="27"/>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11BA-4FA7-87BF-23D2E0F1204F}"/>
              </c:ext>
            </c:extLst>
          </c:dPt>
          <c:dPt>
            <c:idx val="1"/>
            <c:bubble3D val="0"/>
            <c:explosion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11BA-4FA7-87BF-23D2E0F1204F}"/>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11BA-4FA7-87BF-23D2E0F1204F}"/>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11BA-4FA7-87BF-23D2E0F1204F}"/>
              </c:ext>
            </c:extLst>
          </c:dPt>
          <c:dLbls>
            <c:dLbl>
              <c:idx val="0"/>
              <c:layout>
                <c:manualLayout>
                  <c:x val="-3.2906824146981627E-4"/>
                  <c:y val="0.14770742198891806"/>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11BA-4FA7-87BF-23D2E0F1204F}"/>
                </c:ext>
              </c:extLst>
            </c:dLbl>
            <c:dLbl>
              <c:idx val="1"/>
              <c:layout>
                <c:manualLayout>
                  <c:x val="-4.7952318460192475E-2"/>
                  <c:y val="1.9001895596383784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11BA-4FA7-87BF-23D2E0F1204F}"/>
                </c:ext>
              </c:extLst>
            </c:dLbl>
            <c:dLbl>
              <c:idx val="2"/>
              <c:layout>
                <c:manualLayout>
                  <c:x val="-6.9929790026246719E-2"/>
                  <c:y val="8.3731408573928259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11BA-4FA7-87BF-23D2E0F1204F}"/>
                </c:ext>
              </c:extLst>
            </c:dLbl>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Лист3!$J$763:$M$763</c:f>
              <c:strCache>
                <c:ptCount val="4"/>
                <c:pt idx="0">
                  <c:v>Избыточно много</c:v>
                </c:pt>
                <c:pt idx="1">
                  <c:v>Достаточно</c:v>
                </c:pt>
                <c:pt idx="2">
                  <c:v>Мало</c:v>
                </c:pt>
                <c:pt idx="3">
                  <c:v>Нет совсем</c:v>
                </c:pt>
              </c:strCache>
            </c:strRef>
          </c:cat>
          <c:val>
            <c:numRef>
              <c:f>Лист3!$J$764:$M$764</c:f>
              <c:numCache>
                <c:formatCode>General</c:formatCode>
                <c:ptCount val="4"/>
                <c:pt idx="0">
                  <c:v>802</c:v>
                </c:pt>
                <c:pt idx="1">
                  <c:v>396</c:v>
                </c:pt>
                <c:pt idx="2">
                  <c:v>180</c:v>
                </c:pt>
                <c:pt idx="3">
                  <c:v>11</c:v>
                </c:pt>
              </c:numCache>
            </c:numRef>
          </c:val>
          <c:extLst xmlns:c16r2="http://schemas.microsoft.com/office/drawing/2015/06/chart">
            <c:ext xmlns:c16="http://schemas.microsoft.com/office/drawing/2014/chart" uri="{C3380CC4-5D6E-409C-BE32-E72D297353CC}">
              <c16:uniqueId val="{00000008-11BA-4FA7-87BF-23D2E0F1204F}"/>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itchFamily="18" charset="0"/>
          <a:cs typeface="Times New Roman" pitchFamily="18" charset="0"/>
        </a:defRPr>
      </a:pPr>
      <a:endParaRPr lang="ru-RU"/>
    </a:p>
  </c:txPr>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explosion val="22"/>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DAE6-47D7-A658-EDE5875754F5}"/>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DAE6-47D7-A658-EDE5875754F5}"/>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DAE6-47D7-A658-EDE5875754F5}"/>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DAE6-47D7-A658-EDE5875754F5}"/>
              </c:ext>
            </c:extLst>
          </c:dPt>
          <c:dLbls>
            <c:dLbl>
              <c:idx val="0"/>
              <c:layout>
                <c:manualLayout>
                  <c:x val="2.1534711778715887E-3"/>
                  <c:y val="-2.4865264982753786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DAE6-47D7-A658-EDE5875754F5}"/>
                </c:ext>
              </c:extLst>
            </c:dLbl>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Лист3!$A$763:$D$763</c:f>
              <c:strCache>
                <c:ptCount val="4"/>
                <c:pt idx="0">
                  <c:v>Удовлетворен</c:v>
                </c:pt>
                <c:pt idx="1">
                  <c:v>Скорее удовлетворен</c:v>
                </c:pt>
                <c:pt idx="2">
                  <c:v>Скорее не удовлетворен</c:v>
                </c:pt>
                <c:pt idx="3">
                  <c:v>Не удовлетворен</c:v>
                </c:pt>
              </c:strCache>
            </c:strRef>
          </c:cat>
          <c:val>
            <c:numRef>
              <c:f>Лист3!$A$764:$D$764</c:f>
              <c:numCache>
                <c:formatCode>General</c:formatCode>
                <c:ptCount val="4"/>
                <c:pt idx="0">
                  <c:v>961</c:v>
                </c:pt>
                <c:pt idx="1">
                  <c:v>54</c:v>
                </c:pt>
                <c:pt idx="2">
                  <c:v>199</c:v>
                </c:pt>
                <c:pt idx="3">
                  <c:v>175</c:v>
                </c:pt>
              </c:numCache>
            </c:numRef>
          </c:val>
          <c:extLst xmlns:c16r2="http://schemas.microsoft.com/office/drawing/2015/06/chart">
            <c:ext xmlns:c16="http://schemas.microsoft.com/office/drawing/2014/chart" uri="{C3380CC4-5D6E-409C-BE32-E72D297353CC}">
              <c16:uniqueId val="{00000008-DAE6-47D7-A658-EDE5875754F5}"/>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itchFamily="18" charset="0"/>
          <a:cs typeface="Times New Roman" pitchFamily="18" charset="0"/>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explosion val="13"/>
          <c:dPt>
            <c:idx val="0"/>
            <c:bubble3D val="0"/>
            <c:extLst xmlns:c16r2="http://schemas.microsoft.com/office/drawing/2015/06/chart">
              <c:ext xmlns:c16="http://schemas.microsoft.com/office/drawing/2014/chart" uri="{C3380CC4-5D6E-409C-BE32-E72D297353CC}">
                <c16:uniqueId val="{00000000-A197-44AF-96D8-A3ECF5BE343A}"/>
              </c:ext>
            </c:extLst>
          </c:dPt>
          <c:dPt>
            <c:idx val="1"/>
            <c:bubble3D val="0"/>
            <c:extLst xmlns:c16r2="http://schemas.microsoft.com/office/drawing/2015/06/chart">
              <c:ext xmlns:c16="http://schemas.microsoft.com/office/drawing/2014/chart" uri="{C3380CC4-5D6E-409C-BE32-E72D297353CC}">
                <c16:uniqueId val="{00000001-A197-44AF-96D8-A3ECF5BE343A}"/>
              </c:ext>
            </c:extLst>
          </c:dPt>
          <c:dPt>
            <c:idx val="2"/>
            <c:bubble3D val="0"/>
            <c:extLst xmlns:c16r2="http://schemas.microsoft.com/office/drawing/2015/06/chart">
              <c:ext xmlns:c16="http://schemas.microsoft.com/office/drawing/2014/chart" uri="{C3380CC4-5D6E-409C-BE32-E72D297353CC}">
                <c16:uniqueId val="{00000002-A197-44AF-96D8-A3ECF5BE343A}"/>
              </c:ext>
            </c:extLst>
          </c:dPt>
          <c:dPt>
            <c:idx val="3"/>
            <c:bubble3D val="0"/>
            <c:extLst xmlns:c16r2="http://schemas.microsoft.com/office/drawing/2015/06/chart">
              <c:ext xmlns:c16="http://schemas.microsoft.com/office/drawing/2014/chart" uri="{C3380CC4-5D6E-409C-BE32-E72D297353CC}">
                <c16:uniqueId val="{00000003-A197-44AF-96D8-A3ECF5BE343A}"/>
              </c:ext>
            </c:extLst>
          </c:dPt>
          <c:dLbls>
            <c:dLbl>
              <c:idx val="0"/>
              <c:layout>
                <c:manualLayout>
                  <c:x val="4.7155212029753105E-2"/>
                  <c:y val="2.0412245061231019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A197-44AF-96D8-A3ECF5BE343A}"/>
                </c:ext>
              </c:extLst>
            </c:dLbl>
            <c:dLbl>
              <c:idx val="1"/>
              <c:layout>
                <c:manualLayout>
                  <c:x val="-0.1543502412517723"/>
                  <c:y val="0.19087947191357041"/>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197-44AF-96D8-A3ECF5BE343A}"/>
                </c:ext>
              </c:extLst>
            </c:dLbl>
            <c:dLbl>
              <c:idx val="3"/>
              <c:layout>
                <c:manualLayout>
                  <c:x val="4.7422494640210838E-2"/>
                  <c:y val="0"/>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A197-44AF-96D8-A3ECF5BE343A}"/>
                </c:ext>
              </c:extLst>
            </c:dLbl>
            <c:spPr>
              <a:noFill/>
              <a:ln>
                <a:noFill/>
              </a:ln>
              <a:effectLst/>
            </c:spPr>
            <c:txPr>
              <a:bodyPr rot="0" vert="horz"/>
              <a:lstStyle/>
              <a:p>
                <a:pPr>
                  <a:defRPr/>
                </a:pPr>
                <a:endParaRPr lang="ru-RU"/>
              </a:p>
            </c:tx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Лист3!$A$177:$D$177</c:f>
              <c:strCache>
                <c:ptCount val="4"/>
                <c:pt idx="0">
                  <c:v>Удовлетворен</c:v>
                </c:pt>
                <c:pt idx="1">
                  <c:v>Скорее удовлетворен</c:v>
                </c:pt>
                <c:pt idx="2">
                  <c:v>Скорее не удовлетворен</c:v>
                </c:pt>
                <c:pt idx="3">
                  <c:v>Не удовлетворен</c:v>
                </c:pt>
              </c:strCache>
            </c:strRef>
          </c:cat>
          <c:val>
            <c:numRef>
              <c:f>Лист3!$A$178:$D$178</c:f>
              <c:numCache>
                <c:formatCode>General</c:formatCode>
                <c:ptCount val="4"/>
                <c:pt idx="0">
                  <c:v>922</c:v>
                </c:pt>
                <c:pt idx="1">
                  <c:v>229</c:v>
                </c:pt>
                <c:pt idx="2">
                  <c:v>73</c:v>
                </c:pt>
                <c:pt idx="3">
                  <c:v>165</c:v>
                </c:pt>
              </c:numCache>
            </c:numRef>
          </c:val>
          <c:extLst xmlns:c16r2="http://schemas.microsoft.com/office/drawing/2015/06/chart">
            <c:ext xmlns:c16="http://schemas.microsoft.com/office/drawing/2014/chart" uri="{C3380CC4-5D6E-409C-BE32-E72D297353CC}">
              <c16:uniqueId val="{00000004-A197-44AF-96D8-A3ECF5BE343A}"/>
            </c:ext>
          </c:extLst>
        </c:ser>
        <c:dLbls>
          <c:showLegendKey val="0"/>
          <c:showVal val="0"/>
          <c:showCatName val="1"/>
          <c:showSerName val="0"/>
          <c:showPercent val="1"/>
          <c:showBubbleSize val="0"/>
          <c:showLeaderLines val="1"/>
        </c:dLbls>
        <c:firstSliceAng val="0"/>
      </c:pieChart>
    </c:plotArea>
    <c:plotVisOnly val="1"/>
    <c:dispBlanksAs val="gap"/>
    <c:showDLblsOverMax val="0"/>
  </c:chart>
  <c:txPr>
    <a:bodyPr/>
    <a:lstStyle/>
    <a:p>
      <a:pPr>
        <a:defRPr sz="1100">
          <a:latin typeface="Times New Roman" pitchFamily="18" charset="0"/>
          <a:cs typeface="Times New Roman" pitchFamily="18" charset="0"/>
        </a:defRPr>
      </a:pPr>
      <a:endParaRPr lang="ru-RU"/>
    </a:p>
  </c:txPr>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invertIfNegative val="0"/>
          <c:dLbls>
            <c:dLbl>
              <c:idx val="0"/>
              <c:layout/>
              <c:tx>
                <c:rich>
                  <a:bodyPr/>
                  <a:lstStyle/>
                  <a:p>
                    <a:r>
                      <a:rPr lang="ru-RU"/>
                      <a:t>265 шт.</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A950-421D-B1C7-6CA5E6D97BDA}"/>
                </c:ext>
              </c:extLst>
            </c:dLbl>
            <c:dLbl>
              <c:idx val="1"/>
              <c:layout/>
              <c:tx>
                <c:rich>
                  <a:bodyPr/>
                  <a:lstStyle/>
                  <a:p>
                    <a:r>
                      <a:rPr lang="ru-RU"/>
                      <a:t>320 шт.</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950-421D-B1C7-6CA5E6D97BDA}"/>
                </c:ext>
              </c:extLst>
            </c:dLbl>
            <c:dLbl>
              <c:idx val="2"/>
              <c:layout/>
              <c:tx>
                <c:rich>
                  <a:bodyPr/>
                  <a:lstStyle/>
                  <a:p>
                    <a:r>
                      <a:rPr lang="ru-RU"/>
                      <a:t>324 шт.</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A950-421D-B1C7-6CA5E6D97BDA}"/>
                </c:ext>
              </c:extLst>
            </c:dLbl>
            <c:spPr>
              <a:noFill/>
              <a:ln>
                <a:noFill/>
              </a:ln>
              <a:effectLst/>
            </c:spPr>
            <c:txPr>
              <a:bodyPr/>
              <a:lstStyle/>
              <a:p>
                <a:pPr>
                  <a:defRPr sz="12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Лист3!$I$335:$K$335</c:f>
              <c:strCache>
                <c:ptCount val="3"/>
                <c:pt idx="0">
                  <c:v>2017 год</c:v>
                </c:pt>
                <c:pt idx="1">
                  <c:v>2018 год</c:v>
                </c:pt>
                <c:pt idx="2">
                  <c:v>2019 год</c:v>
                </c:pt>
              </c:strCache>
            </c:strRef>
          </c:cat>
          <c:val>
            <c:numRef>
              <c:f>Лист3!$I$336:$K$336</c:f>
              <c:numCache>
                <c:formatCode>General</c:formatCode>
                <c:ptCount val="3"/>
                <c:pt idx="0">
                  <c:v>265</c:v>
                </c:pt>
                <c:pt idx="1">
                  <c:v>320</c:v>
                </c:pt>
                <c:pt idx="2">
                  <c:v>324</c:v>
                </c:pt>
              </c:numCache>
            </c:numRef>
          </c:val>
          <c:extLst xmlns:c16r2="http://schemas.microsoft.com/office/drawing/2015/06/chart">
            <c:ext xmlns:c16="http://schemas.microsoft.com/office/drawing/2014/chart" uri="{C3380CC4-5D6E-409C-BE32-E72D297353CC}">
              <c16:uniqueId val="{00000003-A950-421D-B1C7-6CA5E6D97BDA}"/>
            </c:ext>
          </c:extLst>
        </c:ser>
        <c:dLbls>
          <c:showLegendKey val="0"/>
          <c:showVal val="1"/>
          <c:showCatName val="0"/>
          <c:showSerName val="0"/>
          <c:showPercent val="0"/>
          <c:showBubbleSize val="0"/>
        </c:dLbls>
        <c:gapWidth val="150"/>
        <c:overlap val="-25"/>
        <c:axId val="152890368"/>
        <c:axId val="160408128"/>
      </c:barChart>
      <c:catAx>
        <c:axId val="152890368"/>
        <c:scaling>
          <c:orientation val="minMax"/>
        </c:scaling>
        <c:delete val="0"/>
        <c:axPos val="b"/>
        <c:numFmt formatCode="General" sourceLinked="0"/>
        <c:majorTickMark val="none"/>
        <c:minorTickMark val="none"/>
        <c:tickLblPos val="nextTo"/>
        <c:txPr>
          <a:bodyPr/>
          <a:lstStyle/>
          <a:p>
            <a:pPr>
              <a:defRPr sz="1200">
                <a:latin typeface="Times New Roman" pitchFamily="18" charset="0"/>
                <a:cs typeface="Times New Roman" pitchFamily="18" charset="0"/>
              </a:defRPr>
            </a:pPr>
            <a:endParaRPr lang="ru-RU"/>
          </a:p>
        </c:txPr>
        <c:crossAx val="160408128"/>
        <c:crosses val="autoZero"/>
        <c:auto val="1"/>
        <c:lblAlgn val="ctr"/>
        <c:lblOffset val="100"/>
        <c:noMultiLvlLbl val="0"/>
      </c:catAx>
      <c:valAx>
        <c:axId val="160408128"/>
        <c:scaling>
          <c:orientation val="minMax"/>
        </c:scaling>
        <c:delete val="1"/>
        <c:axPos val="l"/>
        <c:numFmt formatCode="General" sourceLinked="1"/>
        <c:majorTickMark val="out"/>
        <c:minorTickMark val="none"/>
        <c:tickLblPos val="nextTo"/>
        <c:crossAx val="152890368"/>
        <c:crosses val="autoZero"/>
        <c:crossBetween val="between"/>
      </c:valAx>
    </c:plotArea>
    <c:plotVisOnly val="1"/>
    <c:dispBlanksAs val="gap"/>
    <c:showDLblsOverMax val="0"/>
  </c:chart>
  <c:externalData r:id="rId2">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invertIfNegative val="0"/>
          <c:dLbls>
            <c:dLbl>
              <c:idx val="0"/>
              <c:layout/>
              <c:tx>
                <c:rich>
                  <a:bodyPr/>
                  <a:lstStyle/>
                  <a:p>
                    <a:pPr>
                      <a:defRPr sz="1200">
                        <a:latin typeface="Times New Roman" pitchFamily="18" charset="0"/>
                        <a:cs typeface="Times New Roman" pitchFamily="18" charset="0"/>
                      </a:defRPr>
                    </a:pPr>
                    <a:r>
                      <a:rPr lang="ru-RU"/>
                      <a:t>1635,9 чел.</a:t>
                    </a:r>
                  </a:p>
                </c:rich>
              </c:tx>
              <c:sp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A1CB-4015-B43D-57E158E18360}"/>
                </c:ext>
              </c:extLst>
            </c:dLbl>
            <c:dLbl>
              <c:idx val="1"/>
              <c:layout/>
              <c:tx>
                <c:rich>
                  <a:bodyPr/>
                  <a:lstStyle/>
                  <a:p>
                    <a:pPr>
                      <a:defRPr sz="1200">
                        <a:latin typeface="Times New Roman" pitchFamily="18" charset="0"/>
                        <a:cs typeface="Times New Roman" pitchFamily="18" charset="0"/>
                      </a:defRPr>
                    </a:pPr>
                    <a:r>
                      <a:rPr lang="ru-RU"/>
                      <a:t>1648 чел.</a:t>
                    </a:r>
                  </a:p>
                </c:rich>
              </c:tx>
              <c:sp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1CB-4015-B43D-57E158E18360}"/>
                </c:ext>
              </c:extLst>
            </c:dLbl>
            <c:dLbl>
              <c:idx val="2"/>
              <c:layout/>
              <c:tx>
                <c:rich>
                  <a:bodyPr/>
                  <a:lstStyle/>
                  <a:p>
                    <a:pPr>
                      <a:defRPr sz="1200">
                        <a:latin typeface="Times New Roman" pitchFamily="18" charset="0"/>
                        <a:cs typeface="Times New Roman" pitchFamily="18" charset="0"/>
                      </a:defRPr>
                    </a:pPr>
                    <a:r>
                      <a:rPr lang="ru-RU"/>
                      <a:t>1648 чел.</a:t>
                    </a:r>
                  </a:p>
                </c:rich>
              </c:tx>
              <c:sp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A1CB-4015-B43D-57E158E18360}"/>
                </c:ext>
              </c:extLst>
            </c:dLbl>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Лист3!$B$335:$D$335</c:f>
              <c:strCache>
                <c:ptCount val="3"/>
                <c:pt idx="0">
                  <c:v>2017 год</c:v>
                </c:pt>
                <c:pt idx="1">
                  <c:v>2018 год</c:v>
                </c:pt>
                <c:pt idx="2">
                  <c:v>2019 год</c:v>
                </c:pt>
              </c:strCache>
            </c:strRef>
          </c:cat>
          <c:val>
            <c:numRef>
              <c:f>Лист3!$B$336:$D$336</c:f>
              <c:numCache>
                <c:formatCode>General</c:formatCode>
                <c:ptCount val="3"/>
                <c:pt idx="0">
                  <c:v>1635.9</c:v>
                </c:pt>
                <c:pt idx="1">
                  <c:v>1648</c:v>
                </c:pt>
                <c:pt idx="2">
                  <c:v>1648</c:v>
                </c:pt>
              </c:numCache>
            </c:numRef>
          </c:val>
          <c:extLst xmlns:c16r2="http://schemas.microsoft.com/office/drawing/2015/06/chart">
            <c:ext xmlns:c16="http://schemas.microsoft.com/office/drawing/2014/chart" uri="{C3380CC4-5D6E-409C-BE32-E72D297353CC}">
              <c16:uniqueId val="{00000003-A1CB-4015-B43D-57E158E18360}"/>
            </c:ext>
          </c:extLst>
        </c:ser>
        <c:dLbls>
          <c:showLegendKey val="0"/>
          <c:showVal val="1"/>
          <c:showCatName val="0"/>
          <c:showSerName val="0"/>
          <c:showPercent val="0"/>
          <c:showBubbleSize val="0"/>
        </c:dLbls>
        <c:gapWidth val="150"/>
        <c:overlap val="-25"/>
        <c:axId val="161343488"/>
        <c:axId val="123591424"/>
      </c:barChart>
      <c:catAx>
        <c:axId val="161343488"/>
        <c:scaling>
          <c:orientation val="minMax"/>
        </c:scaling>
        <c:delete val="0"/>
        <c:axPos val="b"/>
        <c:numFmt formatCode="General" sourceLinked="0"/>
        <c:majorTickMark val="none"/>
        <c:minorTickMark val="none"/>
        <c:tickLblPos val="nextTo"/>
        <c:txPr>
          <a:bodyPr/>
          <a:lstStyle/>
          <a:p>
            <a:pPr>
              <a:defRPr sz="1200">
                <a:latin typeface="Times New Roman" pitchFamily="18" charset="0"/>
                <a:cs typeface="Times New Roman" pitchFamily="18" charset="0"/>
              </a:defRPr>
            </a:pPr>
            <a:endParaRPr lang="ru-RU"/>
          </a:p>
        </c:txPr>
        <c:crossAx val="123591424"/>
        <c:crosses val="autoZero"/>
        <c:auto val="1"/>
        <c:lblAlgn val="ctr"/>
        <c:lblOffset val="100"/>
        <c:noMultiLvlLbl val="0"/>
      </c:catAx>
      <c:valAx>
        <c:axId val="123591424"/>
        <c:scaling>
          <c:orientation val="minMax"/>
        </c:scaling>
        <c:delete val="1"/>
        <c:axPos val="l"/>
        <c:numFmt formatCode="General" sourceLinked="1"/>
        <c:majorTickMark val="out"/>
        <c:minorTickMark val="none"/>
        <c:tickLblPos val="nextTo"/>
        <c:crossAx val="161343488"/>
        <c:crosses val="autoZero"/>
        <c:crossBetween val="between"/>
      </c:valAx>
    </c:plotArea>
    <c:plotVisOnly val="1"/>
    <c:dispBlanksAs val="gap"/>
    <c:showDLblsOverMax val="0"/>
  </c:chart>
  <c:externalData r:id="rId2">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explosion val="18"/>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3C41-4137-9B21-FB835C4DAA7B}"/>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3C41-4137-9B21-FB835C4DAA7B}"/>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3C41-4137-9B21-FB835C4DAA7B}"/>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3C41-4137-9B21-FB835C4DAA7B}"/>
              </c:ext>
            </c:extLst>
          </c:dPt>
          <c:dLbls>
            <c:dLbl>
              <c:idx val="0"/>
              <c:layout>
                <c:manualLayout>
                  <c:x val="4.0058509815548711E-2"/>
                  <c:y val="4.914854549995662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3C41-4137-9B21-FB835C4DAA7B}"/>
                </c:ext>
              </c:extLst>
            </c:dLbl>
            <c:dLbl>
              <c:idx val="2"/>
              <c:layout>
                <c:manualLayout>
                  <c:x val="-7.0039755671512396E-2"/>
                  <c:y val="3.6090696757001134E-3"/>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3C41-4137-9B21-FB835C4DAA7B}"/>
                </c:ext>
              </c:extLst>
            </c:dLbl>
            <c:dLbl>
              <c:idx val="3"/>
              <c:layout>
                <c:manualLayout>
                  <c:x val="-0.12030439861000689"/>
                  <c:y val="0.156851559182033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3C41-4137-9B21-FB835C4DAA7B}"/>
                </c:ext>
              </c:extLst>
            </c:dLbl>
            <c:spPr>
              <a:noFill/>
              <a:ln>
                <a:noFill/>
              </a:ln>
              <a:effectLst/>
            </c:spPr>
            <c:txPr>
              <a:bodyPr/>
              <a:lstStyle/>
              <a:p>
                <a:pPr>
                  <a:defRPr sz="1200">
                    <a:latin typeface="Times New Roman" pitchFamily="18" charset="0"/>
                    <a:cs typeface="Times New Roman" pitchFamily="18" charset="0"/>
                  </a:defRPr>
                </a:pPr>
                <a:endParaRPr lang="ru-RU"/>
              </a:p>
            </c:tx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Лист3!$J$314:$M$314</c:f>
              <c:strCache>
                <c:ptCount val="4"/>
                <c:pt idx="0">
                  <c:v>Избыточно много</c:v>
                </c:pt>
                <c:pt idx="1">
                  <c:v>Достаточно</c:v>
                </c:pt>
                <c:pt idx="2">
                  <c:v>Мало</c:v>
                </c:pt>
                <c:pt idx="3">
                  <c:v>Нет совсем</c:v>
                </c:pt>
              </c:strCache>
            </c:strRef>
          </c:cat>
          <c:val>
            <c:numRef>
              <c:f>Лист3!$J$315:$M$315</c:f>
              <c:numCache>
                <c:formatCode>General</c:formatCode>
                <c:ptCount val="4"/>
                <c:pt idx="0">
                  <c:v>743</c:v>
                </c:pt>
                <c:pt idx="1">
                  <c:v>121</c:v>
                </c:pt>
                <c:pt idx="2">
                  <c:v>236</c:v>
                </c:pt>
                <c:pt idx="3">
                  <c:v>289</c:v>
                </c:pt>
              </c:numCache>
            </c:numRef>
          </c:val>
          <c:extLst xmlns:c16r2="http://schemas.microsoft.com/office/drawing/2015/06/chart">
            <c:ext xmlns:c16="http://schemas.microsoft.com/office/drawing/2014/chart" uri="{C3380CC4-5D6E-409C-BE32-E72D297353CC}">
              <c16:uniqueId val="{00000008-3C41-4137-9B21-FB835C4DAA7B}"/>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explosion val="18"/>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48A7-439C-9828-AE6128127C94}"/>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48A7-439C-9828-AE6128127C94}"/>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48A7-439C-9828-AE6128127C94}"/>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48A7-439C-9828-AE6128127C94}"/>
              </c:ext>
            </c:extLst>
          </c:dPt>
          <c:dLbls>
            <c:dLbl>
              <c:idx val="0"/>
              <c:layout>
                <c:manualLayout>
                  <c:x val="0.10763630300771908"/>
                  <c:y val="-0.13440359543994013"/>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48A7-439C-9828-AE6128127C94}"/>
                </c:ext>
              </c:extLst>
            </c:dLbl>
            <c:dLbl>
              <c:idx val="1"/>
              <c:layout>
                <c:manualLayout>
                  <c:x val="-2.4744374558692016E-2"/>
                  <c:y val="7.3399990234364706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48A7-439C-9828-AE6128127C94}"/>
                </c:ext>
              </c:extLst>
            </c:dLbl>
            <c:dLbl>
              <c:idx val="2"/>
              <c:layout>
                <c:manualLayout>
                  <c:x val="-9.8791270067158418E-2"/>
                  <c:y val="-3.6670663083123473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48A7-439C-9828-AE6128127C94}"/>
                </c:ext>
              </c:extLst>
            </c:dLbl>
            <c:dLbl>
              <c:idx val="3"/>
              <c:layout>
                <c:manualLayout>
                  <c:x val="-4.3330697038972132E-2"/>
                  <c:y val="9.0067259934865321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48A7-439C-9828-AE6128127C94}"/>
                </c:ext>
              </c:extLst>
            </c:dLbl>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Лист3!$A$314:$D$314</c:f>
              <c:strCache>
                <c:ptCount val="4"/>
                <c:pt idx="0">
                  <c:v>Удовлетворен</c:v>
                </c:pt>
                <c:pt idx="1">
                  <c:v>Скорее удовлетворен</c:v>
                </c:pt>
                <c:pt idx="2">
                  <c:v>Скорее не удовлетворен</c:v>
                </c:pt>
                <c:pt idx="3">
                  <c:v>Не удовлетворен</c:v>
                </c:pt>
              </c:strCache>
            </c:strRef>
          </c:cat>
          <c:val>
            <c:numRef>
              <c:f>Лист3!$A$315:$D$315</c:f>
              <c:numCache>
                <c:formatCode>General</c:formatCode>
                <c:ptCount val="4"/>
                <c:pt idx="0">
                  <c:v>885</c:v>
                </c:pt>
                <c:pt idx="1">
                  <c:v>22</c:v>
                </c:pt>
                <c:pt idx="2">
                  <c:v>130</c:v>
                </c:pt>
                <c:pt idx="3">
                  <c:v>352</c:v>
                </c:pt>
              </c:numCache>
            </c:numRef>
          </c:val>
          <c:extLst xmlns:c16r2="http://schemas.microsoft.com/office/drawing/2015/06/chart">
            <c:ext xmlns:c16="http://schemas.microsoft.com/office/drawing/2014/chart" uri="{C3380CC4-5D6E-409C-BE32-E72D297353CC}">
              <c16:uniqueId val="{00000008-48A7-439C-9828-AE6128127C94}"/>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itchFamily="18" charset="0"/>
          <a:cs typeface="Times New Roman" pitchFamily="18" charset="0"/>
        </a:defRPr>
      </a:pPr>
      <a:endParaRPr lang="ru-RU"/>
    </a:p>
  </c:txPr>
  <c:externalData r:id="rId2">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explosion val="7"/>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A570-4EDB-8061-08F58BB6F6AC}"/>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A570-4EDB-8061-08F58BB6F6AC}"/>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A570-4EDB-8061-08F58BB6F6AC}"/>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A570-4EDB-8061-08F58BB6F6AC}"/>
              </c:ext>
            </c:extLst>
          </c:dPt>
          <c:dLbls>
            <c:dLbl>
              <c:idx val="0"/>
              <c:layout>
                <c:manualLayout>
                  <c:x val="-1.3938607151132612E-2"/>
                  <c:y val="7.3636680193087181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570-4EDB-8061-08F58BB6F6AC}"/>
                </c:ext>
              </c:extLst>
            </c:dLbl>
            <c:dLbl>
              <c:idx val="1"/>
              <c:layout>
                <c:manualLayout>
                  <c:x val="-7.1679090470316939E-2"/>
                  <c:y val="-1.1684460395960735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A570-4EDB-8061-08F58BB6F6AC}"/>
                </c:ext>
              </c:extLst>
            </c:dLbl>
            <c:dLbl>
              <c:idx val="2"/>
              <c:layout>
                <c:manualLayout>
                  <c:x val="-5.5265200229487062E-2"/>
                  <c:y val="0.11649021412623886"/>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A570-4EDB-8061-08F58BB6F6AC}"/>
                </c:ext>
              </c:extLst>
            </c:dLbl>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Лист3!$J$783:$M$783</c:f>
              <c:strCache>
                <c:ptCount val="4"/>
                <c:pt idx="0">
                  <c:v>Избыточно много</c:v>
                </c:pt>
                <c:pt idx="1">
                  <c:v>Достаточно</c:v>
                </c:pt>
                <c:pt idx="2">
                  <c:v>Мало</c:v>
                </c:pt>
                <c:pt idx="3">
                  <c:v>Нет совсем</c:v>
                </c:pt>
              </c:strCache>
            </c:strRef>
          </c:cat>
          <c:val>
            <c:numRef>
              <c:f>Лист3!$J$784:$M$784</c:f>
              <c:numCache>
                <c:formatCode>General</c:formatCode>
                <c:ptCount val="4"/>
                <c:pt idx="0">
                  <c:v>819</c:v>
                </c:pt>
                <c:pt idx="1">
                  <c:v>292</c:v>
                </c:pt>
                <c:pt idx="2">
                  <c:v>189</c:v>
                </c:pt>
                <c:pt idx="3">
                  <c:v>89</c:v>
                </c:pt>
              </c:numCache>
            </c:numRef>
          </c:val>
          <c:extLst xmlns:c16r2="http://schemas.microsoft.com/office/drawing/2015/06/chart">
            <c:ext xmlns:c16="http://schemas.microsoft.com/office/drawing/2014/chart" uri="{C3380CC4-5D6E-409C-BE32-E72D297353CC}">
              <c16:uniqueId val="{00000008-A570-4EDB-8061-08F58BB6F6AC}"/>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itchFamily="18" charset="0"/>
          <a:cs typeface="Times New Roman" pitchFamily="18" charset="0"/>
        </a:defRPr>
      </a:pPr>
      <a:endParaRPr lang="ru-RU"/>
    </a:p>
  </c:txPr>
  <c:externalData r:id="rId2">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explosion val="14"/>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8AB2-4EE1-83C6-B3F7ED86C8BF}"/>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8AB2-4EE1-83C6-B3F7ED86C8BF}"/>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8AB2-4EE1-83C6-B3F7ED86C8BF}"/>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8AB2-4EE1-83C6-B3F7ED86C8BF}"/>
              </c:ext>
            </c:extLst>
          </c:dPt>
          <c:dLbls>
            <c:dLbl>
              <c:idx val="0"/>
              <c:layout>
                <c:manualLayout>
                  <c:x val="-1.4012621682185623E-2"/>
                  <c:y val="-6.4891464038693281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8AB2-4EE1-83C6-B3F7ED86C8BF}"/>
                </c:ext>
              </c:extLst>
            </c:dLbl>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Лист3!$A$783:$D$783</c:f>
              <c:strCache>
                <c:ptCount val="4"/>
                <c:pt idx="0">
                  <c:v>Удовлетворен</c:v>
                </c:pt>
                <c:pt idx="1">
                  <c:v>Скорее удовлетворен</c:v>
                </c:pt>
                <c:pt idx="2">
                  <c:v>Скорее не удовлетворен</c:v>
                </c:pt>
                <c:pt idx="3">
                  <c:v>Не удовлетворен</c:v>
                </c:pt>
              </c:strCache>
            </c:strRef>
          </c:cat>
          <c:val>
            <c:numRef>
              <c:f>Лист3!$A$784:$D$784</c:f>
              <c:numCache>
                <c:formatCode>General</c:formatCode>
                <c:ptCount val="4"/>
                <c:pt idx="0">
                  <c:v>987</c:v>
                </c:pt>
                <c:pt idx="1">
                  <c:v>137</c:v>
                </c:pt>
                <c:pt idx="2">
                  <c:v>96</c:v>
                </c:pt>
                <c:pt idx="3">
                  <c:v>169</c:v>
                </c:pt>
              </c:numCache>
            </c:numRef>
          </c:val>
          <c:extLst xmlns:c16r2="http://schemas.microsoft.com/office/drawing/2015/06/chart">
            <c:ext xmlns:c16="http://schemas.microsoft.com/office/drawing/2014/chart" uri="{C3380CC4-5D6E-409C-BE32-E72D297353CC}">
              <c16:uniqueId val="{00000008-8AB2-4EE1-83C6-B3F7ED86C8BF}"/>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itchFamily="18" charset="0"/>
          <a:cs typeface="Times New Roman" pitchFamily="18" charset="0"/>
        </a:defRPr>
      </a:pPr>
      <a:endParaRPr lang="ru-RU"/>
    </a:p>
  </c:txPr>
  <c:externalData r:id="rId2">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a:t>
            </a:r>
          </a:p>
        </c:rich>
      </c:tx>
      <c:layout/>
      <c:overlay val="0"/>
    </c:title>
    <c:autoTitleDeleted val="0"/>
    <c:plotArea>
      <c:layout/>
      <c:barChart>
        <c:barDir val="col"/>
        <c:grouping val="clustered"/>
        <c:varyColors val="0"/>
        <c:ser>
          <c:idx val="0"/>
          <c:order val="0"/>
          <c:tx>
            <c:strRef>
              <c:f>Лист3!$B$337</c:f>
              <c:strCache>
                <c:ptCount val="1"/>
                <c:pt idx="0">
                  <c:v>Не сталкивались</c:v>
                </c:pt>
              </c:strCache>
            </c:strRef>
          </c:tx>
          <c:invertIfNegative val="0"/>
          <c:cat>
            <c:strRef>
              <c:f>Лист3!$A$338:$A$345</c:f>
              <c:strCache>
                <c:ptCount val="8"/>
                <c:pt idx="0">
                  <c:v>Кредитование</c:v>
                </c:pt>
                <c:pt idx="1">
                  <c:v>Вклады/сбережения</c:v>
                </c:pt>
                <c:pt idx="2">
                  <c:v>Платежные услуги (онлайн платежи, переводы P2P (с карты на карту), POS-терминалы и др.)</c:v>
                </c:pt>
                <c:pt idx="3">
                  <c:v>ОСАГО</c:v>
                </c:pt>
                <c:pt idx="4">
                  <c:v>КАСКО</c:v>
                </c:pt>
                <c:pt idx="5">
                  <c:v>Страхование имущества</c:v>
                </c:pt>
                <c:pt idx="6">
                  <c:v>Получение микрозайма</c:v>
                </c:pt>
                <c:pt idx="7">
                  <c:v>Услуги ломбардов</c:v>
                </c:pt>
              </c:strCache>
            </c:strRef>
          </c:cat>
          <c:val>
            <c:numRef>
              <c:f>Лист3!$B$338:$B$345</c:f>
              <c:numCache>
                <c:formatCode>0</c:formatCode>
                <c:ptCount val="8"/>
                <c:pt idx="0">
                  <c:v>71.441281138790032</c:v>
                </c:pt>
                <c:pt idx="1">
                  <c:v>73.665480427046262</c:v>
                </c:pt>
                <c:pt idx="2">
                  <c:v>60.409252669039148</c:v>
                </c:pt>
                <c:pt idx="3">
                  <c:v>82.829181494661924</c:v>
                </c:pt>
                <c:pt idx="4">
                  <c:v>85.409252669039148</c:v>
                </c:pt>
                <c:pt idx="5">
                  <c:v>91.992882562277572</c:v>
                </c:pt>
                <c:pt idx="6">
                  <c:v>96.085409252669038</c:v>
                </c:pt>
                <c:pt idx="7">
                  <c:v>97.330960854092524</c:v>
                </c:pt>
              </c:numCache>
            </c:numRef>
          </c:val>
          <c:extLst xmlns:c16r2="http://schemas.microsoft.com/office/drawing/2015/06/chart">
            <c:ext xmlns:c16="http://schemas.microsoft.com/office/drawing/2014/chart" uri="{C3380CC4-5D6E-409C-BE32-E72D297353CC}">
              <c16:uniqueId val="{00000000-53C6-4227-8880-E6791462F9AD}"/>
            </c:ext>
          </c:extLst>
        </c:ser>
        <c:ser>
          <c:idx val="1"/>
          <c:order val="1"/>
          <c:tx>
            <c:strRef>
              <c:f>Лист3!$C$337</c:f>
              <c:strCache>
                <c:ptCount val="1"/>
                <c:pt idx="0">
                  <c:v>Удовлетворительно</c:v>
                </c:pt>
              </c:strCache>
            </c:strRef>
          </c:tx>
          <c:invertIfNegative val="0"/>
          <c:cat>
            <c:strRef>
              <c:f>Лист3!$A$338:$A$345</c:f>
              <c:strCache>
                <c:ptCount val="8"/>
                <c:pt idx="0">
                  <c:v>Кредитование</c:v>
                </c:pt>
                <c:pt idx="1">
                  <c:v>Вклады/сбережения</c:v>
                </c:pt>
                <c:pt idx="2">
                  <c:v>Платежные услуги (онлайн платежи, переводы P2P (с карты на карту), POS-терминалы и др.)</c:v>
                </c:pt>
                <c:pt idx="3">
                  <c:v>ОСАГО</c:v>
                </c:pt>
                <c:pt idx="4">
                  <c:v>КАСКО</c:v>
                </c:pt>
                <c:pt idx="5">
                  <c:v>Страхование имущества</c:v>
                </c:pt>
                <c:pt idx="6">
                  <c:v>Получение микрозайма</c:v>
                </c:pt>
                <c:pt idx="7">
                  <c:v>Услуги ломбардов</c:v>
                </c:pt>
              </c:strCache>
            </c:strRef>
          </c:cat>
          <c:val>
            <c:numRef>
              <c:f>Лист3!$C$338:$C$345</c:f>
              <c:numCache>
                <c:formatCode>0</c:formatCode>
                <c:ptCount val="8"/>
                <c:pt idx="0">
                  <c:v>22.330960854092528</c:v>
                </c:pt>
                <c:pt idx="1">
                  <c:v>19.483985765124558</c:v>
                </c:pt>
                <c:pt idx="2">
                  <c:v>30.427046263345197</c:v>
                </c:pt>
                <c:pt idx="3">
                  <c:v>11.743772241992882</c:v>
                </c:pt>
                <c:pt idx="4">
                  <c:v>11.832740213523131</c:v>
                </c:pt>
                <c:pt idx="5">
                  <c:v>5.6939501779359425</c:v>
                </c:pt>
                <c:pt idx="6">
                  <c:v>2.0462633451957295</c:v>
                </c:pt>
                <c:pt idx="7">
                  <c:v>1.1565836298932384</c:v>
                </c:pt>
              </c:numCache>
            </c:numRef>
          </c:val>
          <c:extLst xmlns:c16r2="http://schemas.microsoft.com/office/drawing/2015/06/chart">
            <c:ext xmlns:c16="http://schemas.microsoft.com/office/drawing/2014/chart" uri="{C3380CC4-5D6E-409C-BE32-E72D297353CC}">
              <c16:uniqueId val="{00000001-53C6-4227-8880-E6791462F9AD}"/>
            </c:ext>
          </c:extLst>
        </c:ser>
        <c:ser>
          <c:idx val="2"/>
          <c:order val="2"/>
          <c:tx>
            <c:strRef>
              <c:f>Лист3!$D$337</c:f>
              <c:strCache>
                <c:ptCount val="1"/>
                <c:pt idx="0">
                  <c:v>Скорее удовлетворительно</c:v>
                </c:pt>
              </c:strCache>
            </c:strRef>
          </c:tx>
          <c:invertIfNegative val="0"/>
          <c:cat>
            <c:strRef>
              <c:f>Лист3!$A$338:$A$345</c:f>
              <c:strCache>
                <c:ptCount val="8"/>
                <c:pt idx="0">
                  <c:v>Кредитование</c:v>
                </c:pt>
                <c:pt idx="1">
                  <c:v>Вклады/сбережения</c:v>
                </c:pt>
                <c:pt idx="2">
                  <c:v>Платежные услуги (онлайн платежи, переводы P2P (с карты на карту), POS-терминалы и др.)</c:v>
                </c:pt>
                <c:pt idx="3">
                  <c:v>ОСАГО</c:v>
                </c:pt>
                <c:pt idx="4">
                  <c:v>КАСКО</c:v>
                </c:pt>
                <c:pt idx="5">
                  <c:v>Страхование имущества</c:v>
                </c:pt>
                <c:pt idx="6">
                  <c:v>Получение микрозайма</c:v>
                </c:pt>
                <c:pt idx="7">
                  <c:v>Услуги ломбардов</c:v>
                </c:pt>
              </c:strCache>
            </c:strRef>
          </c:cat>
          <c:val>
            <c:numRef>
              <c:f>Лист3!$D$338:$D$345</c:f>
              <c:numCache>
                <c:formatCode>0</c:formatCode>
                <c:ptCount val="8"/>
                <c:pt idx="0">
                  <c:v>4.0035587188612105</c:v>
                </c:pt>
                <c:pt idx="1">
                  <c:v>4.3594306049822062</c:v>
                </c:pt>
                <c:pt idx="2">
                  <c:v>7.7402135231316729</c:v>
                </c:pt>
                <c:pt idx="3">
                  <c:v>3.4697508896797151</c:v>
                </c:pt>
                <c:pt idx="4">
                  <c:v>1.6903914590747333</c:v>
                </c:pt>
                <c:pt idx="5">
                  <c:v>1.8683274021352312</c:v>
                </c:pt>
                <c:pt idx="6">
                  <c:v>0.62277580071174377</c:v>
                </c:pt>
                <c:pt idx="7">
                  <c:v>0.53380782918149472</c:v>
                </c:pt>
              </c:numCache>
            </c:numRef>
          </c:val>
          <c:extLst xmlns:c16r2="http://schemas.microsoft.com/office/drawing/2015/06/chart">
            <c:ext xmlns:c16="http://schemas.microsoft.com/office/drawing/2014/chart" uri="{C3380CC4-5D6E-409C-BE32-E72D297353CC}">
              <c16:uniqueId val="{00000002-53C6-4227-8880-E6791462F9AD}"/>
            </c:ext>
          </c:extLst>
        </c:ser>
        <c:ser>
          <c:idx val="3"/>
          <c:order val="3"/>
          <c:tx>
            <c:strRef>
              <c:f>Лист3!$E$337</c:f>
              <c:strCache>
                <c:ptCount val="1"/>
                <c:pt idx="0">
                  <c:v>Скорее неудовлетворительно</c:v>
                </c:pt>
              </c:strCache>
            </c:strRef>
          </c:tx>
          <c:invertIfNegative val="0"/>
          <c:cat>
            <c:strRef>
              <c:f>Лист3!$A$338:$A$345</c:f>
              <c:strCache>
                <c:ptCount val="8"/>
                <c:pt idx="0">
                  <c:v>Кредитование</c:v>
                </c:pt>
                <c:pt idx="1">
                  <c:v>Вклады/сбережения</c:v>
                </c:pt>
                <c:pt idx="2">
                  <c:v>Платежные услуги (онлайн платежи, переводы P2P (с карты на карту), POS-терминалы и др.)</c:v>
                </c:pt>
                <c:pt idx="3">
                  <c:v>ОСАГО</c:v>
                </c:pt>
                <c:pt idx="4">
                  <c:v>КАСКО</c:v>
                </c:pt>
                <c:pt idx="5">
                  <c:v>Страхование имущества</c:v>
                </c:pt>
                <c:pt idx="6">
                  <c:v>Получение микрозайма</c:v>
                </c:pt>
                <c:pt idx="7">
                  <c:v>Услуги ломбардов</c:v>
                </c:pt>
              </c:strCache>
            </c:strRef>
          </c:cat>
          <c:val>
            <c:numRef>
              <c:f>Лист3!$E$338:$E$345</c:f>
              <c:numCache>
                <c:formatCode>0</c:formatCode>
                <c:ptCount val="8"/>
                <c:pt idx="0">
                  <c:v>1.4234875444839856</c:v>
                </c:pt>
                <c:pt idx="1">
                  <c:v>1.6014234875444839</c:v>
                </c:pt>
                <c:pt idx="2">
                  <c:v>0.80071174377224197</c:v>
                </c:pt>
                <c:pt idx="3">
                  <c:v>1.3345195729537367</c:v>
                </c:pt>
                <c:pt idx="4" formatCode="0.0">
                  <c:v>0.35587188612099641</c:v>
                </c:pt>
                <c:pt idx="6" formatCode="0.0">
                  <c:v>0.35587188612099641</c:v>
                </c:pt>
                <c:pt idx="7" formatCode="0.0">
                  <c:v>0.26690391459074736</c:v>
                </c:pt>
              </c:numCache>
            </c:numRef>
          </c:val>
          <c:extLst xmlns:c16r2="http://schemas.microsoft.com/office/drawing/2015/06/chart">
            <c:ext xmlns:c16="http://schemas.microsoft.com/office/drawing/2014/chart" uri="{C3380CC4-5D6E-409C-BE32-E72D297353CC}">
              <c16:uniqueId val="{00000003-53C6-4227-8880-E6791462F9AD}"/>
            </c:ext>
          </c:extLst>
        </c:ser>
        <c:ser>
          <c:idx val="4"/>
          <c:order val="4"/>
          <c:tx>
            <c:strRef>
              <c:f>Лист3!$F$337</c:f>
              <c:strCache>
                <c:ptCount val="1"/>
                <c:pt idx="0">
                  <c:v>Неудовлетворительно</c:v>
                </c:pt>
              </c:strCache>
            </c:strRef>
          </c:tx>
          <c:invertIfNegative val="0"/>
          <c:cat>
            <c:strRef>
              <c:f>Лист3!$A$338:$A$345</c:f>
              <c:strCache>
                <c:ptCount val="8"/>
                <c:pt idx="0">
                  <c:v>Кредитование</c:v>
                </c:pt>
                <c:pt idx="1">
                  <c:v>Вклады/сбережения</c:v>
                </c:pt>
                <c:pt idx="2">
                  <c:v>Платежные услуги (онлайн платежи, переводы P2P (с карты на карту), POS-терминалы и др.)</c:v>
                </c:pt>
                <c:pt idx="3">
                  <c:v>ОСАГО</c:v>
                </c:pt>
                <c:pt idx="4">
                  <c:v>КАСКО</c:v>
                </c:pt>
                <c:pt idx="5">
                  <c:v>Страхование имущества</c:v>
                </c:pt>
                <c:pt idx="6">
                  <c:v>Получение микрозайма</c:v>
                </c:pt>
                <c:pt idx="7">
                  <c:v>Услуги ломбардов</c:v>
                </c:pt>
              </c:strCache>
            </c:strRef>
          </c:cat>
          <c:val>
            <c:numRef>
              <c:f>Лист3!$F$338:$F$345</c:f>
              <c:numCache>
                <c:formatCode>0</c:formatCode>
                <c:ptCount val="8"/>
                <c:pt idx="0">
                  <c:v>0.80071174377224197</c:v>
                </c:pt>
                <c:pt idx="1">
                  <c:v>0.88967971530249124</c:v>
                </c:pt>
                <c:pt idx="2">
                  <c:v>0.62277580071174377</c:v>
                </c:pt>
                <c:pt idx="3">
                  <c:v>0.62277580071174377</c:v>
                </c:pt>
                <c:pt idx="4">
                  <c:v>0.71174377224199281</c:v>
                </c:pt>
                <c:pt idx="5" formatCode="0.0">
                  <c:v>0.44483985765124562</c:v>
                </c:pt>
                <c:pt idx="6">
                  <c:v>0.88967971530249124</c:v>
                </c:pt>
                <c:pt idx="7">
                  <c:v>0.71174377224199281</c:v>
                </c:pt>
              </c:numCache>
            </c:numRef>
          </c:val>
          <c:extLst xmlns:c16r2="http://schemas.microsoft.com/office/drawing/2015/06/chart">
            <c:ext xmlns:c16="http://schemas.microsoft.com/office/drawing/2014/chart" uri="{C3380CC4-5D6E-409C-BE32-E72D297353CC}">
              <c16:uniqueId val="{00000004-53C6-4227-8880-E6791462F9AD}"/>
            </c:ext>
          </c:extLst>
        </c:ser>
        <c:dLbls>
          <c:showLegendKey val="0"/>
          <c:showVal val="0"/>
          <c:showCatName val="0"/>
          <c:showSerName val="0"/>
          <c:showPercent val="0"/>
          <c:showBubbleSize val="0"/>
        </c:dLbls>
        <c:gapWidth val="150"/>
        <c:axId val="155666944"/>
        <c:axId val="160409280"/>
      </c:barChart>
      <c:catAx>
        <c:axId val="155666944"/>
        <c:scaling>
          <c:orientation val="minMax"/>
        </c:scaling>
        <c:delete val="0"/>
        <c:axPos val="b"/>
        <c:numFmt formatCode="General" sourceLinked="0"/>
        <c:majorTickMark val="none"/>
        <c:minorTickMark val="none"/>
        <c:tickLblPos val="nextTo"/>
        <c:crossAx val="160409280"/>
        <c:crosses val="autoZero"/>
        <c:auto val="1"/>
        <c:lblAlgn val="ctr"/>
        <c:lblOffset val="100"/>
        <c:noMultiLvlLbl val="0"/>
      </c:catAx>
      <c:valAx>
        <c:axId val="160409280"/>
        <c:scaling>
          <c:orientation val="minMax"/>
        </c:scaling>
        <c:delete val="1"/>
        <c:axPos val="l"/>
        <c:majorGridlines/>
        <c:numFmt formatCode="0" sourceLinked="1"/>
        <c:majorTickMark val="none"/>
        <c:minorTickMark val="none"/>
        <c:tickLblPos val="nextTo"/>
        <c:crossAx val="155666944"/>
        <c:crosses val="autoZero"/>
        <c:crossBetween val="between"/>
      </c:valAx>
      <c:dTable>
        <c:showHorzBorder val="1"/>
        <c:showVertBorder val="1"/>
        <c:showOutline val="1"/>
        <c:showKeys val="1"/>
        <c:txPr>
          <a:bodyPr/>
          <a:lstStyle/>
          <a:p>
            <a:pPr rtl="0">
              <a:defRPr>
                <a:latin typeface="Times New Roman" pitchFamily="18" charset="0"/>
                <a:cs typeface="Times New Roman" pitchFamily="18" charset="0"/>
              </a:defRPr>
            </a:pPr>
            <a:endParaRPr lang="ru-RU"/>
          </a:p>
        </c:txPr>
      </c:dTable>
    </c:plotArea>
    <c:plotVisOnly val="1"/>
    <c:dispBlanksAs val="gap"/>
    <c:showDLblsOverMax val="0"/>
  </c:chart>
  <c:externalData r:id="rId2">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explosion val="21"/>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DE96-4E7A-B091-FEB0DB388AE7}"/>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DE96-4E7A-B091-FEB0DB388AE7}"/>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DE96-4E7A-B091-FEB0DB388AE7}"/>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DE96-4E7A-B091-FEB0DB388AE7}"/>
              </c:ext>
            </c:extLst>
          </c:dPt>
          <c:dLbls>
            <c:dLbl>
              <c:idx val="3"/>
              <c:layout>
                <c:manualLayout>
                  <c:x val="-0.10439512248468942"/>
                  <c:y val="3.1331656459609218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DE96-4E7A-B091-FEB0DB388AE7}"/>
                </c:ext>
              </c:extLst>
            </c:dLbl>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Лист3!$J$804:$M$804</c:f>
              <c:strCache>
                <c:ptCount val="4"/>
                <c:pt idx="0">
                  <c:v>Избыточно много</c:v>
                </c:pt>
                <c:pt idx="1">
                  <c:v>Достаточно</c:v>
                </c:pt>
                <c:pt idx="2">
                  <c:v>Мало</c:v>
                </c:pt>
                <c:pt idx="3">
                  <c:v>Нет совсем</c:v>
                </c:pt>
              </c:strCache>
            </c:strRef>
          </c:cat>
          <c:val>
            <c:numRef>
              <c:f>Лист3!$J$805:$M$805</c:f>
              <c:numCache>
                <c:formatCode>General</c:formatCode>
                <c:ptCount val="4"/>
                <c:pt idx="0">
                  <c:v>794</c:v>
                </c:pt>
                <c:pt idx="1">
                  <c:v>249</c:v>
                </c:pt>
                <c:pt idx="2">
                  <c:v>139</c:v>
                </c:pt>
                <c:pt idx="3">
                  <c:v>207</c:v>
                </c:pt>
              </c:numCache>
            </c:numRef>
          </c:val>
          <c:extLst xmlns:c16r2="http://schemas.microsoft.com/office/drawing/2015/06/chart">
            <c:ext xmlns:c16="http://schemas.microsoft.com/office/drawing/2014/chart" uri="{C3380CC4-5D6E-409C-BE32-E72D297353CC}">
              <c16:uniqueId val="{00000008-DE96-4E7A-B091-FEB0DB388AE7}"/>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itchFamily="18" charset="0"/>
          <a:cs typeface="Times New Roman" pitchFamily="18" charset="0"/>
        </a:defRPr>
      </a:pPr>
      <a:endParaRPr lang="ru-RU"/>
    </a:p>
  </c:txPr>
  <c:externalData r:id="rId2">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explosion val="15"/>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2569-4091-97FC-41473A55F5AA}"/>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2569-4091-97FC-41473A55F5AA}"/>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2569-4091-97FC-41473A55F5AA}"/>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2569-4091-97FC-41473A55F5AA}"/>
              </c:ext>
            </c:extLst>
          </c:dPt>
          <c:dLbls>
            <c:dLbl>
              <c:idx val="0"/>
              <c:layout>
                <c:manualLayout>
                  <c:x val="8.0610560233528764E-2"/>
                  <c:y val="-9.1690262855074145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569-4091-97FC-41473A55F5AA}"/>
                </c:ext>
              </c:extLst>
            </c:dLbl>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Лист3!$A$804:$D$804</c:f>
              <c:strCache>
                <c:ptCount val="4"/>
                <c:pt idx="0">
                  <c:v>Удовлетворен</c:v>
                </c:pt>
                <c:pt idx="1">
                  <c:v>Скорее удовлетворен</c:v>
                </c:pt>
                <c:pt idx="2">
                  <c:v>Скорее не удовлетворен</c:v>
                </c:pt>
                <c:pt idx="3">
                  <c:v>Не удовлетворен</c:v>
                </c:pt>
              </c:strCache>
            </c:strRef>
          </c:cat>
          <c:val>
            <c:numRef>
              <c:f>Лист3!$A$805:$D$805</c:f>
              <c:numCache>
                <c:formatCode>General</c:formatCode>
                <c:ptCount val="4"/>
                <c:pt idx="0">
                  <c:v>1084</c:v>
                </c:pt>
                <c:pt idx="1">
                  <c:v>18</c:v>
                </c:pt>
                <c:pt idx="2">
                  <c:v>91</c:v>
                </c:pt>
                <c:pt idx="3">
                  <c:v>196</c:v>
                </c:pt>
              </c:numCache>
            </c:numRef>
          </c:val>
          <c:extLst xmlns:c16r2="http://schemas.microsoft.com/office/drawing/2015/06/chart">
            <c:ext xmlns:c16="http://schemas.microsoft.com/office/drawing/2014/chart" uri="{C3380CC4-5D6E-409C-BE32-E72D297353CC}">
              <c16:uniqueId val="{00000008-2569-4091-97FC-41473A55F5AA}"/>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itchFamily="18" charset="0"/>
          <a:cs typeface="Times New Roman" pitchFamily="18" charset="0"/>
        </a:defRPr>
      </a:pPr>
      <a:endParaRPr lang="ru-RU"/>
    </a:p>
  </c:txPr>
  <c:externalData r:id="rId2">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explosion val="18"/>
          <c:dLbls>
            <c:dLbl>
              <c:idx val="0"/>
              <c:layout>
                <c:manualLayout>
                  <c:x val="3.1080271216097986E-2"/>
                  <c:y val="0.16396289005540973"/>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7817-4B40-910F-AD0C555F1149}"/>
                </c:ext>
              </c:extLst>
            </c:dLbl>
            <c:dLbl>
              <c:idx val="1"/>
              <c:layout>
                <c:manualLayout>
                  <c:x val="-0.10454505686789152"/>
                  <c:y val="-6.143299795858851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817-4B40-910F-AD0C555F1149}"/>
                </c:ext>
              </c:extLst>
            </c:dLbl>
            <c:dLbl>
              <c:idx val="2"/>
              <c:layout>
                <c:manualLayout>
                  <c:x val="-0.11514260717410324"/>
                  <c:y val="-7.0923009623797023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7817-4B40-910F-AD0C555F1149}"/>
                </c:ext>
              </c:extLst>
            </c:dLbl>
            <c:dLbl>
              <c:idx val="3"/>
              <c:layout>
                <c:manualLayout>
                  <c:x val="-3.4830708661417326E-2"/>
                  <c:y val="2.1469451735199766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7817-4B40-910F-AD0C555F1149}"/>
                </c:ext>
              </c:extLst>
            </c:dLbl>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Лист3!$J$475:$M$475</c:f>
              <c:strCache>
                <c:ptCount val="4"/>
                <c:pt idx="0">
                  <c:v>Избыточно много</c:v>
                </c:pt>
                <c:pt idx="1">
                  <c:v>Достаточно</c:v>
                </c:pt>
                <c:pt idx="2">
                  <c:v>Мало</c:v>
                </c:pt>
                <c:pt idx="3">
                  <c:v>Нет совсем</c:v>
                </c:pt>
              </c:strCache>
            </c:strRef>
          </c:cat>
          <c:val>
            <c:numRef>
              <c:f>Лист3!$J$476:$M$476</c:f>
              <c:numCache>
                <c:formatCode>General</c:formatCode>
                <c:ptCount val="4"/>
                <c:pt idx="0">
                  <c:v>773</c:v>
                </c:pt>
                <c:pt idx="1">
                  <c:v>171</c:v>
                </c:pt>
                <c:pt idx="2">
                  <c:v>235</c:v>
                </c:pt>
                <c:pt idx="3">
                  <c:v>210</c:v>
                </c:pt>
              </c:numCache>
            </c:numRef>
          </c:val>
          <c:extLst xmlns:c16r2="http://schemas.microsoft.com/office/drawing/2015/06/chart">
            <c:ext xmlns:c16="http://schemas.microsoft.com/office/drawing/2014/chart" uri="{C3380CC4-5D6E-409C-BE32-E72D297353CC}">
              <c16:uniqueId val="{00000004-7817-4B40-910F-AD0C555F1149}"/>
            </c:ext>
          </c:extLst>
        </c:ser>
        <c:dLbls>
          <c:showLegendKey val="0"/>
          <c:showVal val="0"/>
          <c:showCatName val="1"/>
          <c:showSerName val="0"/>
          <c:showPercent val="1"/>
          <c:showBubbleSize val="0"/>
          <c:showLeaderLines val="1"/>
        </c:dLbls>
        <c:firstSliceAng val="0"/>
      </c:pieChart>
    </c:plotArea>
    <c:plotVisOnly val="1"/>
    <c:dispBlanksAs val="gap"/>
    <c:showDLblsOverMax val="0"/>
  </c:chart>
  <c:txPr>
    <a:bodyPr/>
    <a:lstStyle/>
    <a:p>
      <a:pPr>
        <a:defRPr sz="1200">
          <a:latin typeface="Times New Roman" pitchFamily="18" charset="0"/>
          <a:cs typeface="Times New Roman" pitchFamily="18" charset="0"/>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explosion val="17"/>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73F2-48A1-8D02-923B57785718}"/>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73F2-48A1-8D02-923B57785718}"/>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73F2-48A1-8D02-923B57785718}"/>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73F2-48A1-8D02-923B57785718}"/>
              </c:ext>
            </c:extLst>
          </c:dPt>
          <c:dLbls>
            <c:dLbl>
              <c:idx val="0"/>
              <c:layout>
                <c:manualLayout>
                  <c:x val="4.6051495357676421E-2"/>
                  <c:y val="0.13047210593090156"/>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3F2-48A1-8D02-923B57785718}"/>
                </c:ext>
              </c:extLst>
            </c:dLbl>
            <c:dLbl>
              <c:idx val="1"/>
              <c:layout>
                <c:manualLayout>
                  <c:x val="-7.0924937887863151E-2"/>
                  <c:y val="-9.9152057273543832E-3"/>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73F2-48A1-8D02-923B57785718}"/>
                </c:ext>
              </c:extLst>
            </c:dLbl>
            <c:dLbl>
              <c:idx val="2"/>
              <c:layout>
                <c:manualLayout>
                  <c:x val="-0.13168008786571006"/>
                  <c:y val="4.1657274756097609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73F2-48A1-8D02-923B57785718}"/>
                </c:ext>
              </c:extLst>
            </c:dLbl>
            <c:dLbl>
              <c:idx val="3"/>
              <c:layout>
                <c:manualLayout>
                  <c:x val="1.594098536521146E-2"/>
                  <c:y val="0"/>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73F2-48A1-8D02-923B57785718}"/>
                </c:ext>
              </c:extLst>
            </c:dLbl>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Лист3!$J$195:$M$195</c:f>
              <c:strCache>
                <c:ptCount val="4"/>
                <c:pt idx="0">
                  <c:v>Избыточно много</c:v>
                </c:pt>
                <c:pt idx="1">
                  <c:v>Достаточно</c:v>
                </c:pt>
                <c:pt idx="2">
                  <c:v>Мало</c:v>
                </c:pt>
                <c:pt idx="3">
                  <c:v>Нет совсем</c:v>
                </c:pt>
              </c:strCache>
            </c:strRef>
          </c:cat>
          <c:val>
            <c:numRef>
              <c:f>Лист3!$J$196:$M$196</c:f>
              <c:numCache>
                <c:formatCode>General</c:formatCode>
                <c:ptCount val="4"/>
                <c:pt idx="0">
                  <c:v>744</c:v>
                </c:pt>
                <c:pt idx="1">
                  <c:v>389</c:v>
                </c:pt>
                <c:pt idx="2">
                  <c:v>117</c:v>
                </c:pt>
                <c:pt idx="3">
                  <c:v>139</c:v>
                </c:pt>
              </c:numCache>
            </c:numRef>
          </c:val>
          <c:extLst xmlns:c16r2="http://schemas.microsoft.com/office/drawing/2015/06/chart">
            <c:ext xmlns:c16="http://schemas.microsoft.com/office/drawing/2014/chart" uri="{C3380CC4-5D6E-409C-BE32-E72D297353CC}">
              <c16:uniqueId val="{00000008-73F2-48A1-8D02-923B57785718}"/>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itchFamily="18" charset="0"/>
          <a:cs typeface="Times New Roman" pitchFamily="18" charset="0"/>
        </a:defRPr>
      </a:pPr>
      <a:endParaRPr lang="ru-RU"/>
    </a:p>
  </c:txPr>
  <c:externalData r:id="rId2">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explosion val="27"/>
            <c:extLst xmlns:c16r2="http://schemas.microsoft.com/office/drawing/2015/06/chart">
              <c:ext xmlns:c16="http://schemas.microsoft.com/office/drawing/2014/chart" uri="{C3380CC4-5D6E-409C-BE32-E72D297353CC}">
                <c16:uniqueId val="{00000000-D6DF-47D7-B36D-5D9C6D11207C}"/>
              </c:ext>
            </c:extLst>
          </c:dPt>
          <c:dPt>
            <c:idx val="1"/>
            <c:bubble3D val="0"/>
            <c:explosion val="10"/>
            <c:extLst xmlns:c16r2="http://schemas.microsoft.com/office/drawing/2015/06/chart">
              <c:ext xmlns:c16="http://schemas.microsoft.com/office/drawing/2014/chart" uri="{C3380CC4-5D6E-409C-BE32-E72D297353CC}">
                <c16:uniqueId val="{00000001-D6DF-47D7-B36D-5D9C6D11207C}"/>
              </c:ext>
            </c:extLst>
          </c:dPt>
          <c:dPt>
            <c:idx val="2"/>
            <c:bubble3D val="0"/>
            <c:explosion val="22"/>
            <c:extLst xmlns:c16r2="http://schemas.microsoft.com/office/drawing/2015/06/chart">
              <c:ext xmlns:c16="http://schemas.microsoft.com/office/drawing/2014/chart" uri="{C3380CC4-5D6E-409C-BE32-E72D297353CC}">
                <c16:uniqueId val="{00000002-D6DF-47D7-B36D-5D9C6D11207C}"/>
              </c:ext>
            </c:extLst>
          </c:dPt>
          <c:dLbls>
            <c:dLbl>
              <c:idx val="0"/>
              <c:layout>
                <c:manualLayout>
                  <c:x val="7.7290396808467179E-2"/>
                  <c:y val="-1.3776246719160105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D6DF-47D7-B36D-5D9C6D11207C}"/>
                </c:ext>
              </c:extLst>
            </c:dLbl>
            <c:dLbl>
              <c:idx val="1"/>
              <c:layout>
                <c:manualLayout>
                  <c:x val="-6.6572931935417551E-2"/>
                  <c:y val="0.2362653105861767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D6DF-47D7-B36D-5D9C6D11207C}"/>
                </c:ext>
              </c:extLst>
            </c:dLbl>
            <c:dLbl>
              <c:idx val="2"/>
              <c:layout>
                <c:manualLayout>
                  <c:x val="-9.3746781318703065E-2"/>
                  <c:y val="-9.4658428113152518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D6DF-47D7-B36D-5D9C6D11207C}"/>
                </c:ext>
              </c:extLst>
            </c:dLbl>
            <c:dLbl>
              <c:idx val="3"/>
              <c:layout>
                <c:manualLayout>
                  <c:x val="6.1683363754710133E-2"/>
                  <c:y val="-3.7333770778652665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D6DF-47D7-B36D-5D9C6D11207C}"/>
                </c:ext>
              </c:extLst>
            </c:dLbl>
            <c:spPr>
              <a:noFill/>
              <a:ln>
                <a:noFill/>
              </a:ln>
              <a:effectLst/>
            </c:spPr>
            <c:txPr>
              <a:bodyPr/>
              <a:lstStyle/>
              <a:p>
                <a:pPr>
                  <a:defRPr sz="1200">
                    <a:latin typeface="Times New Roman" pitchFamily="18" charset="0"/>
                    <a:cs typeface="Times New Roman" pitchFamily="18" charset="0"/>
                  </a:defRPr>
                </a:pPr>
                <a:endParaRPr lang="ru-RU"/>
              </a:p>
            </c:tx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Лист3!$A$475:$D$475</c:f>
              <c:strCache>
                <c:ptCount val="4"/>
                <c:pt idx="0">
                  <c:v>Удовлетворен</c:v>
                </c:pt>
                <c:pt idx="1">
                  <c:v>Скорее удовлетворен</c:v>
                </c:pt>
                <c:pt idx="2">
                  <c:v>Скорее не удовлетворен</c:v>
                </c:pt>
                <c:pt idx="3">
                  <c:v>Не удовлетворен</c:v>
                </c:pt>
              </c:strCache>
            </c:strRef>
          </c:cat>
          <c:val>
            <c:numRef>
              <c:f>Лист3!$A$476:$D$476</c:f>
              <c:numCache>
                <c:formatCode>General</c:formatCode>
                <c:ptCount val="4"/>
                <c:pt idx="0">
                  <c:v>989</c:v>
                </c:pt>
                <c:pt idx="1">
                  <c:v>16</c:v>
                </c:pt>
                <c:pt idx="2">
                  <c:v>32</c:v>
                </c:pt>
                <c:pt idx="3">
                  <c:v>352</c:v>
                </c:pt>
              </c:numCache>
            </c:numRef>
          </c:val>
          <c:extLst xmlns:c16r2="http://schemas.microsoft.com/office/drawing/2015/06/chart">
            <c:ext xmlns:c16="http://schemas.microsoft.com/office/drawing/2014/chart" uri="{C3380CC4-5D6E-409C-BE32-E72D297353CC}">
              <c16:uniqueId val="{00000004-D6DF-47D7-B36D-5D9C6D11207C}"/>
            </c:ext>
          </c:extLst>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2">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tx>
            <c:strRef>
              <c:f>Лист2!$B$69</c:f>
              <c:strCache>
                <c:ptCount val="1"/>
                <c:pt idx="0">
                  <c:v>Уровень цен</c:v>
                </c:pt>
              </c:strCache>
            </c:strRef>
          </c:tx>
          <c:spPr>
            <a:solidFill>
              <a:schemeClr val="accent1"/>
            </a:solidFill>
            <a:ln>
              <a:noFill/>
            </a:ln>
            <a:effectLst/>
          </c:spPr>
          <c:invertIfNegative val="0"/>
          <c:cat>
            <c:strRef>
              <c:f>Лист2!$C$68:$F$68</c:f>
              <c:strCache>
                <c:ptCount val="4"/>
                <c:pt idx="0">
                  <c:v>Удовлетворительно</c:v>
                </c:pt>
                <c:pt idx="1">
                  <c:v>Скорее удовлетворительно</c:v>
                </c:pt>
                <c:pt idx="2">
                  <c:v>Скорее неудовлетворительно</c:v>
                </c:pt>
                <c:pt idx="3">
                  <c:v>Неудовлетворительно</c:v>
                </c:pt>
              </c:strCache>
            </c:strRef>
          </c:cat>
          <c:val>
            <c:numRef>
              <c:f>Лист2!$C$69:$F$69</c:f>
              <c:numCache>
                <c:formatCode>0</c:formatCode>
                <c:ptCount val="4"/>
                <c:pt idx="0">
                  <c:v>69.422222222222217</c:v>
                </c:pt>
                <c:pt idx="1">
                  <c:v>5.0666666666666664</c:v>
                </c:pt>
                <c:pt idx="2">
                  <c:v>6.3111111111111118</c:v>
                </c:pt>
                <c:pt idx="3">
                  <c:v>19.2</c:v>
                </c:pt>
              </c:numCache>
            </c:numRef>
          </c:val>
          <c:extLst xmlns:c16r2="http://schemas.microsoft.com/office/drawing/2015/06/chart">
            <c:ext xmlns:c16="http://schemas.microsoft.com/office/drawing/2014/chart" uri="{C3380CC4-5D6E-409C-BE32-E72D297353CC}">
              <c16:uniqueId val="{00000000-D390-43B0-99F2-F9AC6D3CEC79}"/>
            </c:ext>
          </c:extLst>
        </c:ser>
        <c:ser>
          <c:idx val="1"/>
          <c:order val="1"/>
          <c:tx>
            <c:strRef>
              <c:f>Лист2!$B$70</c:f>
              <c:strCache>
                <c:ptCount val="1"/>
                <c:pt idx="0">
                  <c:v>Качество товаров и услуг</c:v>
                </c:pt>
              </c:strCache>
            </c:strRef>
          </c:tx>
          <c:spPr>
            <a:solidFill>
              <a:schemeClr val="accent2"/>
            </a:solidFill>
            <a:ln>
              <a:noFill/>
            </a:ln>
            <a:effectLst/>
          </c:spPr>
          <c:invertIfNegative val="0"/>
          <c:cat>
            <c:strRef>
              <c:f>Лист2!$C$68:$F$68</c:f>
              <c:strCache>
                <c:ptCount val="4"/>
                <c:pt idx="0">
                  <c:v>Удовлетворительно</c:v>
                </c:pt>
                <c:pt idx="1">
                  <c:v>Скорее удовлетворительно</c:v>
                </c:pt>
                <c:pt idx="2">
                  <c:v>Скорее неудовлетворительно</c:v>
                </c:pt>
                <c:pt idx="3">
                  <c:v>Неудовлетворительно</c:v>
                </c:pt>
              </c:strCache>
            </c:strRef>
          </c:cat>
          <c:val>
            <c:numRef>
              <c:f>Лист2!$C$70:$F$70</c:f>
              <c:numCache>
                <c:formatCode>0</c:formatCode>
                <c:ptCount val="4"/>
                <c:pt idx="0">
                  <c:v>71.517857142857139</c:v>
                </c:pt>
                <c:pt idx="1">
                  <c:v>6.9642857142857144</c:v>
                </c:pt>
                <c:pt idx="2">
                  <c:v>3.660714285714286</c:v>
                </c:pt>
                <c:pt idx="3">
                  <c:v>17.857142857142858</c:v>
                </c:pt>
              </c:numCache>
            </c:numRef>
          </c:val>
          <c:extLst xmlns:c16r2="http://schemas.microsoft.com/office/drawing/2015/06/chart">
            <c:ext xmlns:c16="http://schemas.microsoft.com/office/drawing/2014/chart" uri="{C3380CC4-5D6E-409C-BE32-E72D297353CC}">
              <c16:uniqueId val="{00000001-D390-43B0-99F2-F9AC6D3CEC79}"/>
            </c:ext>
          </c:extLst>
        </c:ser>
        <c:dLbls>
          <c:showLegendKey val="0"/>
          <c:showVal val="0"/>
          <c:showCatName val="0"/>
          <c:showSerName val="0"/>
          <c:showPercent val="0"/>
          <c:showBubbleSize val="0"/>
        </c:dLbls>
        <c:gapWidth val="219"/>
        <c:axId val="158689792"/>
        <c:axId val="164059904"/>
      </c:barChart>
      <c:catAx>
        <c:axId val="1586897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64059904"/>
        <c:crosses val="autoZero"/>
        <c:auto val="1"/>
        <c:lblAlgn val="ctr"/>
        <c:lblOffset val="100"/>
        <c:noMultiLvlLbl val="0"/>
      </c:catAx>
      <c:valAx>
        <c:axId val="164059904"/>
        <c:scaling>
          <c:orientation val="minMax"/>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5868979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0866855162418E-2"/>
          <c:y val="3.5460992907801421E-2"/>
          <c:w val="0.8967843826388654"/>
          <c:h val="0.31157340704752329"/>
        </c:manualLayout>
      </c:layout>
      <c:barChart>
        <c:barDir val="col"/>
        <c:grouping val="clustered"/>
        <c:varyColors val="0"/>
        <c:ser>
          <c:idx val="0"/>
          <c:order val="0"/>
          <c:invertIfNegative val="0"/>
          <c:dLbls>
            <c:spPr>
              <a:noFill/>
              <a:ln>
                <a:noFill/>
              </a:ln>
              <a:effectLst/>
            </c:spPr>
            <c:txPr>
              <a:bodyPr/>
              <a:lstStyle/>
              <a:p>
                <a:pPr>
                  <a:defRPr sz="12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Лист2!$B$44:$B$51</c:f>
              <c:strCache>
                <c:ptCount val="8"/>
                <c:pt idx="0">
                  <c:v>ФСС РФ</c:v>
                </c:pt>
                <c:pt idx="1">
                  <c:v>Администрация КК</c:v>
                </c:pt>
                <c:pt idx="2">
                  <c:v>Администрация МО ТР</c:v>
                </c:pt>
                <c:pt idx="3">
                  <c:v> ГУ МВД России по КК</c:v>
                </c:pt>
                <c:pt idx="4">
                  <c:v>ФОМС по Краснодарскому краю</c:v>
                </c:pt>
                <c:pt idx="5">
                  <c:v> МУГ автодорожного надзора по КК по надзору в сфере транспорта</c:v>
                </c:pt>
                <c:pt idx="6">
                  <c:v> Прокуратура КК</c:v>
                </c:pt>
                <c:pt idx="7">
                  <c:v>УФ антимонопольной службы по КК</c:v>
                </c:pt>
              </c:strCache>
            </c:strRef>
          </c:cat>
          <c:val>
            <c:numRef>
              <c:f>Лист2!$C$44:$C$51</c:f>
              <c:numCache>
                <c:formatCode>General</c:formatCode>
                <c:ptCount val="8"/>
                <c:pt idx="0">
                  <c:v>15</c:v>
                </c:pt>
                <c:pt idx="1">
                  <c:v>45</c:v>
                </c:pt>
                <c:pt idx="2">
                  <c:v>165</c:v>
                </c:pt>
                <c:pt idx="3">
                  <c:v>22</c:v>
                </c:pt>
                <c:pt idx="4">
                  <c:v>4</c:v>
                </c:pt>
                <c:pt idx="5">
                  <c:v>2</c:v>
                </c:pt>
                <c:pt idx="6">
                  <c:v>22</c:v>
                </c:pt>
                <c:pt idx="7">
                  <c:v>17</c:v>
                </c:pt>
              </c:numCache>
            </c:numRef>
          </c:val>
          <c:extLst xmlns:c16r2="http://schemas.microsoft.com/office/drawing/2015/06/chart">
            <c:ext xmlns:c16="http://schemas.microsoft.com/office/drawing/2014/chart" uri="{C3380CC4-5D6E-409C-BE32-E72D297353CC}">
              <c16:uniqueId val="{00000000-E99D-4970-9C88-CDFD700942DE}"/>
            </c:ext>
          </c:extLst>
        </c:ser>
        <c:dLbls>
          <c:showLegendKey val="0"/>
          <c:showVal val="1"/>
          <c:showCatName val="0"/>
          <c:showSerName val="0"/>
          <c:showPercent val="0"/>
          <c:showBubbleSize val="0"/>
        </c:dLbls>
        <c:gapWidth val="150"/>
        <c:overlap val="-25"/>
        <c:axId val="159204864"/>
        <c:axId val="151405120"/>
      </c:barChart>
      <c:catAx>
        <c:axId val="159204864"/>
        <c:scaling>
          <c:orientation val="minMax"/>
        </c:scaling>
        <c:delete val="0"/>
        <c:axPos val="b"/>
        <c:numFmt formatCode="General" sourceLinked="0"/>
        <c:majorTickMark val="none"/>
        <c:minorTickMark val="none"/>
        <c:tickLblPos val="nextTo"/>
        <c:txPr>
          <a:bodyPr/>
          <a:lstStyle/>
          <a:p>
            <a:pPr>
              <a:defRPr sz="1200">
                <a:latin typeface="Times New Roman" pitchFamily="18" charset="0"/>
                <a:cs typeface="Times New Roman" pitchFamily="18" charset="0"/>
              </a:defRPr>
            </a:pPr>
            <a:endParaRPr lang="ru-RU"/>
          </a:p>
        </c:txPr>
        <c:crossAx val="151405120"/>
        <c:crosses val="autoZero"/>
        <c:auto val="1"/>
        <c:lblAlgn val="ctr"/>
        <c:lblOffset val="100"/>
        <c:noMultiLvlLbl val="0"/>
      </c:catAx>
      <c:valAx>
        <c:axId val="151405120"/>
        <c:scaling>
          <c:orientation val="minMax"/>
        </c:scaling>
        <c:delete val="1"/>
        <c:axPos val="l"/>
        <c:numFmt formatCode="General" sourceLinked="1"/>
        <c:majorTickMark val="none"/>
        <c:minorTickMark val="none"/>
        <c:tickLblPos val="nextTo"/>
        <c:crossAx val="159204864"/>
        <c:crosses val="autoZero"/>
        <c:crossBetween val="between"/>
      </c:valAx>
    </c:plotArea>
    <c:plotVisOnly val="1"/>
    <c:dispBlanksAs val="gap"/>
    <c:showDLblsOverMax val="0"/>
  </c:chart>
  <c:externalData r:id="rId2">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361906684741324E-2"/>
          <c:y val="0.1505330070411979"/>
          <c:w val="0.77243613779046849"/>
          <c:h val="0.74661854117609006"/>
        </c:manualLayout>
      </c:layout>
      <c:pieChart>
        <c:varyColors val="1"/>
        <c:ser>
          <c:idx val="0"/>
          <c:order val="0"/>
          <c:explosion val="33"/>
          <c:dLbls>
            <c:dLbl>
              <c:idx val="1"/>
              <c:layout>
                <c:manualLayout>
                  <c:x val="5.8733759842519682E-2"/>
                  <c:y val="-4.0563946975948721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78FD-478E-A4A2-988BCC48947E}"/>
                </c:ext>
              </c:extLst>
            </c:dLbl>
            <c:dLbl>
              <c:idx val="2"/>
              <c:layout>
                <c:manualLayout>
                  <c:x val="3.0746790096461956E-2"/>
                  <c:y val="-6.604628232564054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8FD-478E-A4A2-988BCC48947E}"/>
                </c:ext>
              </c:extLst>
            </c:dLbl>
            <c:dLbl>
              <c:idx val="3"/>
              <c:layout>
                <c:manualLayout>
                  <c:x val="8.0859237053946542E-2"/>
                  <c:y val="-2.7589937150366471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78FD-478E-A4A2-988BCC48947E}"/>
                </c:ext>
              </c:extLst>
            </c:dLbl>
            <c:dLbl>
              <c:idx val="4"/>
              <c:layout>
                <c:manualLayout>
                  <c:x val="4.6522089603609949E-2"/>
                  <c:y val="-5.2028495601991048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78FD-478E-A4A2-988BCC48947E}"/>
                </c:ext>
              </c:extLst>
            </c:dLbl>
            <c:dLbl>
              <c:idx val="5"/>
              <c:layout>
                <c:manualLayout>
                  <c:x val="2.2042361811806719E-2"/>
                  <c:y val="6.5775184731029834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78FD-478E-A4A2-988BCC48947E}"/>
                </c:ext>
              </c:extLst>
            </c:dLbl>
            <c:dLbl>
              <c:idx val="6"/>
              <c:layout>
                <c:manualLayout>
                  <c:x val="-1.5841700221473104E-2"/>
                  <c:y val="3.8095753973175994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78FD-478E-A4A2-988BCC48947E}"/>
                </c:ext>
              </c:extLst>
            </c:dLbl>
            <c:dLbl>
              <c:idx val="7"/>
              <c:layout>
                <c:manualLayout>
                  <c:x val="-6.664645611768269E-2"/>
                  <c:y val="-3.4918207552946522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78FD-478E-A4A2-988BCC48947E}"/>
                </c:ext>
              </c:extLst>
            </c:dLbl>
            <c:dLbl>
              <c:idx val="8"/>
              <c:layout>
                <c:manualLayout>
                  <c:x val="1.3937587572273038E-3"/>
                  <c:y val="-6.9273285739481494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78FD-478E-A4A2-988BCC48947E}"/>
                </c:ext>
              </c:extLst>
            </c:dLbl>
            <c:dLbl>
              <c:idx val="10"/>
              <c:layout>
                <c:manualLayout>
                  <c:x val="-0.22550772814639922"/>
                  <c:y val="-3.1117869361313954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78FD-478E-A4A2-988BCC48947E}"/>
                </c:ext>
              </c:extLst>
            </c:dLbl>
            <c:spPr>
              <a:noFill/>
              <a:ln>
                <a:noFill/>
              </a:ln>
              <a:effectLst/>
            </c:spPr>
            <c:txPr>
              <a:bodyPr/>
              <a:lstStyle/>
              <a:p>
                <a:pPr>
                  <a:defRPr b="1">
                    <a:latin typeface="Times New Roman" pitchFamily="18" charset="0"/>
                    <a:cs typeface="Times New Roman" pitchFamily="18" charset="0"/>
                  </a:defRPr>
                </a:pPr>
                <a:endParaRPr lang="ru-RU"/>
              </a:p>
            </c:tx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Лист3!$A$5:$A$18</c:f>
              <c:strCache>
                <c:ptCount val="14"/>
                <c:pt idx="0">
                  <c:v>Земельные отношения</c:v>
                </c:pt>
                <c:pt idx="1">
                  <c:v>Строительство и архитектура</c:v>
                </c:pt>
                <c:pt idx="2">
                  <c:v>Жилищное хозяйство</c:v>
                </c:pt>
                <c:pt idx="3">
                  <c:v>Культура</c:v>
                </c:pt>
                <c:pt idx="4">
                  <c:v>Коммунальное хозяйство</c:v>
                </c:pt>
                <c:pt idx="5">
                  <c:v>Торговля</c:v>
                </c:pt>
                <c:pt idx="6">
                  <c:v>Социальное обеспечение</c:v>
                </c:pt>
                <c:pt idx="7">
                  <c:v>Благоустройство поселений</c:v>
                </c:pt>
                <c:pt idx="8">
                  <c:v>Вопросы транспорта</c:v>
                </c:pt>
                <c:pt idx="9">
                  <c:v>Прочие вопросы</c:v>
                </c:pt>
                <c:pt idx="10">
                  <c:v>Медицина</c:v>
                </c:pt>
                <c:pt idx="11">
                  <c:v>Образование</c:v>
                </c:pt>
                <c:pt idx="12">
                  <c:v>Дорожное хозяйство</c:v>
                </c:pt>
                <c:pt idx="13">
                  <c:v>Сельское хозяйство</c:v>
                </c:pt>
              </c:strCache>
            </c:strRef>
          </c:cat>
          <c:val>
            <c:numRef>
              <c:f>Лист3!$B$5:$B$18</c:f>
              <c:numCache>
                <c:formatCode>0</c:formatCode>
                <c:ptCount val="14"/>
                <c:pt idx="0">
                  <c:v>10.374149659863946</c:v>
                </c:pt>
                <c:pt idx="1">
                  <c:v>9.4104308390022684</c:v>
                </c:pt>
                <c:pt idx="2">
                  <c:v>6.2925170068027212</c:v>
                </c:pt>
                <c:pt idx="3">
                  <c:v>2.3242630385487528</c:v>
                </c:pt>
                <c:pt idx="4">
                  <c:v>31.746031746031743</c:v>
                </c:pt>
                <c:pt idx="5">
                  <c:v>2.0408163265306123</c:v>
                </c:pt>
                <c:pt idx="6">
                  <c:v>4.4217687074829932</c:v>
                </c:pt>
                <c:pt idx="7">
                  <c:v>8.7301587301587293</c:v>
                </c:pt>
                <c:pt idx="8">
                  <c:v>2.4943310657596371</c:v>
                </c:pt>
                <c:pt idx="9">
                  <c:v>15.192743764172336</c:v>
                </c:pt>
                <c:pt idx="10">
                  <c:v>1.9274376417233559</c:v>
                </c:pt>
                <c:pt idx="11">
                  <c:v>1.0204081632653061</c:v>
                </c:pt>
                <c:pt idx="12">
                  <c:v>2.947845804988662</c:v>
                </c:pt>
                <c:pt idx="13">
                  <c:v>1.0770975056689343</c:v>
                </c:pt>
              </c:numCache>
            </c:numRef>
          </c:val>
          <c:extLst xmlns:c16r2="http://schemas.microsoft.com/office/drawing/2015/06/chart">
            <c:ext xmlns:c16="http://schemas.microsoft.com/office/drawing/2014/chart" uri="{C3380CC4-5D6E-409C-BE32-E72D297353CC}">
              <c16:uniqueId val="{00000009-78FD-478E-A4A2-988BCC48947E}"/>
            </c:ext>
          </c:extLst>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2">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2.2892273809794857E-2"/>
          <c:y val="4.0593841262799898E-2"/>
          <c:w val="0.96175800872573047"/>
          <c:h val="0.83442443326276816"/>
        </c:manualLayout>
      </c:layout>
      <c:lineChart>
        <c:grouping val="standard"/>
        <c:varyColors val="0"/>
        <c:ser>
          <c:idx val="0"/>
          <c:order val="0"/>
          <c:tx>
            <c:strRef>
              <c:f>'C:\Users\admin\AppData\Local\Temp\Rar$DIa0.875\[12 месяцев 2018.xlsx]Динамика '!$B$4:$B$15</c:f>
              <c:strCache>
                <c:ptCount val="1"/>
                <c:pt idx="0">
                  <c:v>157 172 221 168 170 242 244 221 205 194 154 175</c:v>
                </c:pt>
              </c:strCache>
            </c:strRef>
          </c:tx>
          <c:spPr>
            <a:ln w="28575" cmpd="sng">
              <a:solidFill>
                <a:srgbClr val="0070C0"/>
              </a:solidFill>
              <a:prstDash val="solid"/>
            </a:ln>
          </c:spPr>
          <c:marker>
            <c:symbol val="diamond"/>
            <c:size val="5"/>
            <c:spPr>
              <a:solidFill>
                <a:srgbClr val="C00000"/>
              </a:solidFill>
              <a:ln w="28575">
                <a:solidFill>
                  <a:srgbClr val="0070C0"/>
                </a:solidFill>
                <a:prstDash val="solid"/>
              </a:ln>
            </c:spPr>
          </c:marker>
          <c:dPt>
            <c:idx val="1"/>
            <c:bubble3D val="0"/>
            <c:extLst xmlns:c16r2="http://schemas.microsoft.com/office/drawing/2015/06/chart">
              <c:ext xmlns:c16="http://schemas.microsoft.com/office/drawing/2014/chart" uri="{C3380CC4-5D6E-409C-BE32-E72D297353CC}">
                <c16:uniqueId val="{00000000-7CCB-4DC8-8E59-7A9DC2FE0778}"/>
              </c:ext>
            </c:extLst>
          </c:dPt>
          <c:cat>
            <c:strRef>
              <c:f>'C:\Users\admin\AppData\Local\Temp\Rar$DIa0.875\[12 месяцев 2018.xlsx]Динамика '!$A$17:$A$28</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'C:\Users\admin\AppData\Local\Temp\Rar$DIa0.875\[12 месяцев 2018.xlsx]Динамика '!$B$4:$B$15</c:f>
              <c:numCache>
                <c:formatCode>General</c:formatCode>
                <c:ptCount val="12"/>
                <c:pt idx="0">
                  <c:v>157</c:v>
                </c:pt>
                <c:pt idx="1">
                  <c:v>172</c:v>
                </c:pt>
                <c:pt idx="2">
                  <c:v>221</c:v>
                </c:pt>
                <c:pt idx="3">
                  <c:v>168</c:v>
                </c:pt>
                <c:pt idx="4">
                  <c:v>170</c:v>
                </c:pt>
                <c:pt idx="5">
                  <c:v>242</c:v>
                </c:pt>
                <c:pt idx="6">
                  <c:v>244</c:v>
                </c:pt>
                <c:pt idx="7">
                  <c:v>221</c:v>
                </c:pt>
                <c:pt idx="8">
                  <c:v>205</c:v>
                </c:pt>
                <c:pt idx="9">
                  <c:v>194</c:v>
                </c:pt>
                <c:pt idx="10">
                  <c:v>154</c:v>
                </c:pt>
                <c:pt idx="11">
                  <c:v>175</c:v>
                </c:pt>
              </c:numCache>
            </c:numRef>
          </c:val>
          <c:smooth val="0"/>
          <c:extLst xmlns:c16r2="http://schemas.microsoft.com/office/drawing/2015/06/chart">
            <c:ext xmlns:c16="http://schemas.microsoft.com/office/drawing/2014/chart" uri="{C3380CC4-5D6E-409C-BE32-E72D297353CC}">
              <c16:uniqueId val="{00000001-7CCB-4DC8-8E59-7A9DC2FE0778}"/>
            </c:ext>
          </c:extLst>
        </c:ser>
        <c:ser>
          <c:idx val="1"/>
          <c:order val="1"/>
          <c:tx>
            <c:strRef>
              <c:f>'C:\Users\admin\AppData\Local\Temp\Rar$DIa0.875\[12 месяцев 2018.xlsx]Динамика '!$B$16</c:f>
              <c:strCache>
                <c:ptCount val="1"/>
                <c:pt idx="0">
                  <c:v>2019 год</c:v>
                </c:pt>
              </c:strCache>
            </c:strRef>
          </c:tx>
          <c:spPr>
            <a:ln w="28575" cmpd="sng">
              <a:solidFill>
                <a:srgbClr val="FF0000"/>
              </a:solidFill>
              <a:prstDash val="solid"/>
            </a:ln>
          </c:spPr>
          <c:marker>
            <c:symbol val="square"/>
            <c:size val="5"/>
            <c:spPr>
              <a:solidFill>
                <a:srgbClr val="CC0066"/>
              </a:solidFill>
              <a:ln w="28575">
                <a:solidFill>
                  <a:srgbClr val="FF0000"/>
                </a:solidFill>
                <a:prstDash val="solid"/>
              </a:ln>
            </c:spPr>
          </c:marker>
          <c:cat>
            <c:strRef>
              <c:f>'C:\Users\admin\AppData\Local\Temp\Rar$DIa0.875\[12 месяцев 2018.xlsx]Динамика '!$A$17:$A$28</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'C:\Users\admin\AppData\Local\Temp\Rar$DIa0.875\[12 месяцев 2018.xlsx]Динамика '!$B$17:$B$28</c:f>
              <c:numCache>
                <c:formatCode>General</c:formatCode>
                <c:ptCount val="12"/>
                <c:pt idx="0">
                  <c:v>172</c:v>
                </c:pt>
                <c:pt idx="1">
                  <c:v>117</c:v>
                </c:pt>
                <c:pt idx="2">
                  <c:v>154</c:v>
                </c:pt>
                <c:pt idx="3">
                  <c:v>182</c:v>
                </c:pt>
                <c:pt idx="4">
                  <c:v>123</c:v>
                </c:pt>
                <c:pt idx="5">
                  <c:v>217</c:v>
                </c:pt>
                <c:pt idx="6">
                  <c:v>199</c:v>
                </c:pt>
                <c:pt idx="7">
                  <c:v>125</c:v>
                </c:pt>
                <c:pt idx="8">
                  <c:v>148</c:v>
                </c:pt>
                <c:pt idx="9">
                  <c:v>110</c:v>
                </c:pt>
                <c:pt idx="10">
                  <c:v>102</c:v>
                </c:pt>
                <c:pt idx="11">
                  <c:v>115</c:v>
                </c:pt>
              </c:numCache>
            </c:numRef>
          </c:val>
          <c:smooth val="0"/>
          <c:extLst xmlns:c16r2="http://schemas.microsoft.com/office/drawing/2015/06/chart">
            <c:ext xmlns:c16="http://schemas.microsoft.com/office/drawing/2014/chart" uri="{C3380CC4-5D6E-409C-BE32-E72D297353CC}">
              <c16:uniqueId val="{00000002-7CCB-4DC8-8E59-7A9DC2FE0778}"/>
            </c:ext>
          </c:extLst>
        </c:ser>
        <c:dLbls>
          <c:showLegendKey val="0"/>
          <c:showVal val="0"/>
          <c:showCatName val="0"/>
          <c:showSerName val="0"/>
          <c:showPercent val="0"/>
          <c:showBubbleSize val="0"/>
        </c:dLbls>
        <c:marker val="1"/>
        <c:smooth val="0"/>
        <c:axId val="161342464"/>
        <c:axId val="151407424"/>
      </c:lineChart>
      <c:catAx>
        <c:axId val="161342464"/>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900" b="0" i="0" u="none" strike="noStrike" baseline="0">
                <a:solidFill>
                  <a:srgbClr val="000000"/>
                </a:solidFill>
                <a:latin typeface="Arial Cyr"/>
                <a:ea typeface="Arial Cyr"/>
                <a:cs typeface="Arial Cyr"/>
              </a:defRPr>
            </a:pPr>
            <a:endParaRPr lang="ru-RU"/>
          </a:p>
        </c:txPr>
        <c:crossAx val="151407424"/>
        <c:crosses val="autoZero"/>
        <c:auto val="0"/>
        <c:lblAlgn val="ctr"/>
        <c:lblOffset val="100"/>
        <c:tickLblSkip val="1"/>
        <c:tickMarkSkip val="1"/>
        <c:noMultiLvlLbl val="0"/>
      </c:catAx>
      <c:valAx>
        <c:axId val="151407424"/>
        <c:scaling>
          <c:orientation val="minMax"/>
          <c:max val="300"/>
          <c:min val="10"/>
        </c:scaling>
        <c:delete val="1"/>
        <c:axPos val="l"/>
        <c:majorGridlines>
          <c:spPr>
            <a:ln w="3175">
              <a:solidFill>
                <a:srgbClr val="000000"/>
              </a:solidFill>
              <a:prstDash val="solid"/>
            </a:ln>
          </c:spPr>
        </c:majorGridlines>
        <c:numFmt formatCode="General" sourceLinked="1"/>
        <c:majorTickMark val="out"/>
        <c:minorTickMark val="none"/>
        <c:tickLblPos val="nextTo"/>
        <c:crossAx val="161342464"/>
        <c:crosses val="autoZero"/>
        <c:crossBetween val="between"/>
        <c:majorUnit val="30"/>
      </c:valAx>
      <c:spPr>
        <a:noFill/>
        <a:ln w="12700">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1550" b="0" i="0" u="none" strike="noStrike" baseline="0">
          <a:solidFill>
            <a:srgbClr val="000000"/>
          </a:solidFill>
          <a:latin typeface="Arial Cyr"/>
          <a:ea typeface="Arial Cyr"/>
          <a:cs typeface="Arial Cyr"/>
        </a:defRPr>
      </a:pPr>
      <a:endParaRPr lang="ru-RU"/>
    </a:p>
  </c:txPr>
  <c:externalData r:id="rId2">
    <c:autoUpdate val="0"/>
  </c:externalData>
  <c:userShapes r:id="rId3"/>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0"/>
      <c:perspective val="30"/>
    </c:view3D>
    <c:floor>
      <c:thickness val="0"/>
    </c:floor>
    <c:sideWall>
      <c:thickness val="0"/>
    </c:sideWall>
    <c:backWall>
      <c:thickness val="0"/>
    </c:backWall>
    <c:plotArea>
      <c:layout>
        <c:manualLayout>
          <c:layoutTarget val="inner"/>
          <c:xMode val="edge"/>
          <c:yMode val="edge"/>
          <c:x val="5.8254998014034158E-2"/>
          <c:y val="1.7957351290684626E-2"/>
          <c:w val="0.94174500198596589"/>
          <c:h val="0.90123456790123457"/>
        </c:manualLayout>
      </c:layout>
      <c:bar3DChart>
        <c:barDir val="col"/>
        <c:grouping val="clustered"/>
        <c:varyColors val="0"/>
        <c:ser>
          <c:idx val="0"/>
          <c:order val="0"/>
          <c:tx>
            <c:strRef>
              <c:f>'президент анализ'!$A$33</c:f>
              <c:strCache>
                <c:ptCount val="1"/>
                <c:pt idx="0">
                  <c:v>219 год</c:v>
                </c:pt>
              </c:strCache>
            </c:strRef>
          </c:tx>
          <c:invertIfNegative val="0"/>
          <c:dLbls>
            <c:dLbl>
              <c:idx val="0"/>
              <c:layout>
                <c:manualLayout>
                  <c:x val="-7.4999999999999997E-2"/>
                  <c:y val="-2.7777777777777776E-2"/>
                </c:manualLayout>
              </c:layout>
              <c:tx>
                <c:rich>
                  <a:bodyPr/>
                  <a:lstStyle/>
                  <a:p>
                    <a:r>
                      <a:rPr lang="ru-RU"/>
                      <a:t>2019 год - </a:t>
                    </a:r>
                  </a:p>
                  <a:p>
                    <a:r>
                      <a:rPr lang="ru-RU"/>
                      <a:t>257 шт.</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BE33-4A07-A593-FEDE54714165}"/>
                </c:ext>
              </c:extLst>
            </c:dLbl>
            <c:spPr>
              <a:noFill/>
              <a:ln>
                <a:noFill/>
              </a:ln>
              <a:effectLst/>
            </c:spPr>
            <c:txPr>
              <a:bodyPr/>
              <a:lstStyle/>
              <a:p>
                <a:pPr>
                  <a:defRPr sz="12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'президент анализ'!$B$33</c:f>
              <c:numCache>
                <c:formatCode>General</c:formatCode>
                <c:ptCount val="1"/>
                <c:pt idx="0">
                  <c:v>257</c:v>
                </c:pt>
              </c:numCache>
            </c:numRef>
          </c:val>
          <c:extLst xmlns:c16r2="http://schemas.microsoft.com/office/drawing/2015/06/chart">
            <c:ext xmlns:c16="http://schemas.microsoft.com/office/drawing/2014/chart" uri="{C3380CC4-5D6E-409C-BE32-E72D297353CC}">
              <c16:uniqueId val="{00000001-BE33-4A07-A593-FEDE54714165}"/>
            </c:ext>
          </c:extLst>
        </c:ser>
        <c:ser>
          <c:idx val="1"/>
          <c:order val="1"/>
          <c:tx>
            <c:strRef>
              <c:f>'президент анализ'!$A$34</c:f>
              <c:strCache>
                <c:ptCount val="1"/>
                <c:pt idx="0">
                  <c:v>2018 год</c:v>
                </c:pt>
              </c:strCache>
            </c:strRef>
          </c:tx>
          <c:invertIfNegative val="0"/>
          <c:dLbls>
            <c:dLbl>
              <c:idx val="0"/>
              <c:layout>
                <c:manualLayout>
                  <c:x val="0.1249999999999999"/>
                  <c:y val="-3.7037037037037077E-2"/>
                </c:manualLayout>
              </c:layout>
              <c:tx>
                <c:rich>
                  <a:bodyPr/>
                  <a:lstStyle/>
                  <a:p>
                    <a:r>
                      <a:rPr lang="ru-RU"/>
                      <a:t>2018 год -</a:t>
                    </a:r>
                  </a:p>
                  <a:p>
                    <a:r>
                      <a:rPr lang="ru-RU"/>
                      <a:t>372 шт.</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BE33-4A07-A593-FEDE54714165}"/>
                </c:ext>
              </c:extLst>
            </c:dLbl>
            <c:spPr>
              <a:noFill/>
              <a:ln>
                <a:noFill/>
              </a:ln>
              <a:effectLst/>
            </c:spPr>
            <c:txPr>
              <a:bodyPr/>
              <a:lstStyle/>
              <a:p>
                <a:pPr>
                  <a:defRPr sz="12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'президент анализ'!$B$34</c:f>
              <c:numCache>
                <c:formatCode>General</c:formatCode>
                <c:ptCount val="1"/>
                <c:pt idx="0">
                  <c:v>372</c:v>
                </c:pt>
              </c:numCache>
            </c:numRef>
          </c:val>
          <c:extLst xmlns:c16r2="http://schemas.microsoft.com/office/drawing/2015/06/chart">
            <c:ext xmlns:c16="http://schemas.microsoft.com/office/drawing/2014/chart" uri="{C3380CC4-5D6E-409C-BE32-E72D297353CC}">
              <c16:uniqueId val="{00000003-BE33-4A07-A593-FEDE54714165}"/>
            </c:ext>
          </c:extLst>
        </c:ser>
        <c:dLbls>
          <c:showLegendKey val="0"/>
          <c:showVal val="1"/>
          <c:showCatName val="0"/>
          <c:showSerName val="0"/>
          <c:showPercent val="0"/>
          <c:showBubbleSize val="0"/>
        </c:dLbls>
        <c:gapWidth val="150"/>
        <c:shape val="cylinder"/>
        <c:axId val="167403008"/>
        <c:axId val="151410304"/>
        <c:axId val="0"/>
      </c:bar3DChart>
      <c:catAx>
        <c:axId val="167403008"/>
        <c:scaling>
          <c:orientation val="minMax"/>
        </c:scaling>
        <c:delete val="1"/>
        <c:axPos val="b"/>
        <c:majorTickMark val="none"/>
        <c:minorTickMark val="none"/>
        <c:tickLblPos val="nextTo"/>
        <c:crossAx val="151410304"/>
        <c:crosses val="autoZero"/>
        <c:auto val="1"/>
        <c:lblAlgn val="ctr"/>
        <c:lblOffset val="100"/>
        <c:noMultiLvlLbl val="0"/>
      </c:catAx>
      <c:valAx>
        <c:axId val="151410304"/>
        <c:scaling>
          <c:orientation val="minMax"/>
        </c:scaling>
        <c:delete val="1"/>
        <c:axPos val="l"/>
        <c:numFmt formatCode="General" sourceLinked="1"/>
        <c:majorTickMark val="out"/>
        <c:minorTickMark val="none"/>
        <c:tickLblPos val="nextTo"/>
        <c:crossAx val="167403008"/>
        <c:crosses val="autoZero"/>
        <c:crossBetween val="between"/>
      </c:valAx>
    </c:plotArea>
    <c:plotVisOnly val="1"/>
    <c:dispBlanksAs val="gap"/>
    <c:showDLblsOverMax val="0"/>
  </c:chart>
  <c:externalData r:id="rId2">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6398619149152199E-2"/>
          <c:y val="0.22883493729950422"/>
          <c:w val="0.95532567090241349"/>
          <c:h val="0.6551851851851852"/>
        </c:manualLayout>
      </c:layout>
      <c:barChart>
        <c:barDir val="col"/>
        <c:grouping val="clustered"/>
        <c:varyColors val="0"/>
        <c:ser>
          <c:idx val="0"/>
          <c:order val="0"/>
          <c:tx>
            <c:strRef>
              <c:f>Лист1!$I$94</c:f>
              <c:strCache>
                <c:ptCount val="1"/>
                <c:pt idx="0">
                  <c:v>Уровень доступности информации </c:v>
                </c:pt>
              </c:strCache>
            </c:strRef>
          </c:tx>
          <c:invertIfNegative val="0"/>
          <c:dLbls>
            <c:dLbl>
              <c:idx val="0"/>
              <c:layout/>
              <c:tx>
                <c:rich>
                  <a:bodyPr/>
                  <a:lstStyle/>
                  <a:p>
                    <a:r>
                      <a:rPr lang="en-US">
                        <a:latin typeface="Times New Roman" pitchFamily="18" charset="0"/>
                        <a:cs typeface="Times New Roman" pitchFamily="18" charset="0"/>
                      </a:rPr>
                      <a:t>1 %</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5426-4969-A395-3CD87EF24A29}"/>
                </c:ext>
              </c:extLst>
            </c:dLbl>
            <c:dLbl>
              <c:idx val="1"/>
              <c:layout/>
              <c:tx>
                <c:rich>
                  <a:bodyPr/>
                  <a:lstStyle/>
                  <a:p>
                    <a:r>
                      <a:rPr lang="en-US">
                        <a:latin typeface="Times New Roman" pitchFamily="18" charset="0"/>
                        <a:cs typeface="Times New Roman" pitchFamily="18" charset="0"/>
                      </a:rPr>
                      <a:t>4%</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5426-4969-A395-3CD87EF24A29}"/>
                </c:ext>
              </c:extLst>
            </c:dLbl>
            <c:dLbl>
              <c:idx val="2"/>
              <c:layout/>
              <c:tx>
                <c:rich>
                  <a:bodyPr/>
                  <a:lstStyle/>
                  <a:p>
                    <a:r>
                      <a:rPr lang="en-US">
                        <a:latin typeface="Times New Roman" pitchFamily="18" charset="0"/>
                        <a:cs typeface="Times New Roman" pitchFamily="18" charset="0"/>
                      </a:rPr>
                      <a:t>7%</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5426-4969-A395-3CD87EF24A29}"/>
                </c:ext>
              </c:extLst>
            </c:dLbl>
            <c:dLbl>
              <c:idx val="3"/>
              <c:layout/>
              <c:tx>
                <c:rich>
                  <a:bodyPr/>
                  <a:lstStyle/>
                  <a:p>
                    <a:r>
                      <a:rPr lang="en-US">
                        <a:latin typeface="Times New Roman" pitchFamily="18" charset="0"/>
                        <a:cs typeface="Times New Roman" pitchFamily="18" charset="0"/>
                      </a:rPr>
                      <a:t>6%</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5426-4969-A395-3CD87EF24A29}"/>
                </c:ext>
              </c:extLst>
            </c:dLbl>
            <c:dLbl>
              <c:idx val="4"/>
              <c:layout/>
              <c:tx>
                <c:rich>
                  <a:bodyPr/>
                  <a:lstStyle/>
                  <a:p>
                    <a:r>
                      <a:rPr lang="en-US">
                        <a:latin typeface="Times New Roman" pitchFamily="18" charset="0"/>
                        <a:cs typeface="Times New Roman" pitchFamily="18" charset="0"/>
                      </a:rPr>
                      <a:t>82%</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5426-4969-A395-3CD87EF24A29}"/>
                </c:ext>
              </c:extLst>
            </c:dLbl>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Лист1!$J$93:$N$93</c:f>
              <c:numCache>
                <c:formatCode>General</c:formatCode>
                <c:ptCount val="5"/>
                <c:pt idx="0">
                  <c:v>1</c:v>
                </c:pt>
                <c:pt idx="1">
                  <c:v>2</c:v>
                </c:pt>
                <c:pt idx="2">
                  <c:v>3</c:v>
                </c:pt>
                <c:pt idx="3">
                  <c:v>4</c:v>
                </c:pt>
                <c:pt idx="4">
                  <c:v>5</c:v>
                </c:pt>
              </c:numCache>
            </c:numRef>
          </c:cat>
          <c:val>
            <c:numRef>
              <c:f>Лист1!$J$94:$N$94</c:f>
              <c:numCache>
                <c:formatCode>0</c:formatCode>
                <c:ptCount val="5"/>
                <c:pt idx="0">
                  <c:v>1.3569078947368423</c:v>
                </c:pt>
                <c:pt idx="1">
                  <c:v>4.0707236842105265</c:v>
                </c:pt>
                <c:pt idx="2">
                  <c:v>7.072368421052631</c:v>
                </c:pt>
                <c:pt idx="3">
                  <c:v>5.6743421052631584</c:v>
                </c:pt>
                <c:pt idx="4">
                  <c:v>81.82565789473685</c:v>
                </c:pt>
              </c:numCache>
            </c:numRef>
          </c:val>
          <c:extLst xmlns:c16r2="http://schemas.microsoft.com/office/drawing/2015/06/chart">
            <c:ext xmlns:c16="http://schemas.microsoft.com/office/drawing/2014/chart" uri="{C3380CC4-5D6E-409C-BE32-E72D297353CC}">
              <c16:uniqueId val="{00000005-5426-4969-A395-3CD87EF24A29}"/>
            </c:ext>
          </c:extLst>
        </c:ser>
        <c:ser>
          <c:idx val="1"/>
          <c:order val="1"/>
          <c:tx>
            <c:strRef>
              <c:f>Лист1!$I$95</c:f>
              <c:strCache>
                <c:ptCount val="1"/>
                <c:pt idx="0">
                  <c:v>Уровень понятности информации </c:v>
                </c:pt>
              </c:strCache>
            </c:strRef>
          </c:tx>
          <c:invertIfNegative val="0"/>
          <c:dLbls>
            <c:dLbl>
              <c:idx val="0"/>
              <c:layout/>
              <c:tx>
                <c:rich>
                  <a:bodyPr/>
                  <a:lstStyle/>
                  <a:p>
                    <a:r>
                      <a:rPr lang="en-US">
                        <a:latin typeface="Times New Roman" pitchFamily="18" charset="0"/>
                        <a:cs typeface="Times New Roman" pitchFamily="18" charset="0"/>
                      </a:rPr>
                      <a:t>1%</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5426-4969-A395-3CD87EF24A29}"/>
                </c:ext>
              </c:extLst>
            </c:dLbl>
            <c:dLbl>
              <c:idx val="1"/>
              <c:layout/>
              <c:tx>
                <c:rich>
                  <a:bodyPr/>
                  <a:lstStyle/>
                  <a:p>
                    <a:r>
                      <a:rPr lang="en-US">
                        <a:latin typeface="Times New Roman" pitchFamily="18" charset="0"/>
                        <a:cs typeface="Times New Roman" pitchFamily="18" charset="0"/>
                      </a:rPr>
                      <a:t>3%</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5426-4969-A395-3CD87EF24A29}"/>
                </c:ext>
              </c:extLst>
            </c:dLbl>
            <c:dLbl>
              <c:idx val="2"/>
              <c:layout/>
              <c:tx>
                <c:rich>
                  <a:bodyPr/>
                  <a:lstStyle/>
                  <a:p>
                    <a:r>
                      <a:rPr lang="en-US">
                        <a:latin typeface="Times New Roman" pitchFamily="18" charset="0"/>
                        <a:cs typeface="Times New Roman" pitchFamily="18" charset="0"/>
                      </a:rPr>
                      <a:t>5%</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5426-4969-A395-3CD87EF24A29}"/>
                </c:ext>
              </c:extLst>
            </c:dLbl>
            <c:dLbl>
              <c:idx val="3"/>
              <c:layout/>
              <c:tx>
                <c:rich>
                  <a:bodyPr/>
                  <a:lstStyle/>
                  <a:p>
                    <a:r>
                      <a:rPr lang="en-US">
                        <a:latin typeface="Times New Roman" pitchFamily="18" charset="0"/>
                        <a:cs typeface="Times New Roman" pitchFamily="18" charset="0"/>
                      </a:rPr>
                      <a:t>6%</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5426-4969-A395-3CD87EF24A29}"/>
                </c:ext>
              </c:extLst>
            </c:dLbl>
            <c:dLbl>
              <c:idx val="4"/>
              <c:layout/>
              <c:tx>
                <c:rich>
                  <a:bodyPr/>
                  <a:lstStyle/>
                  <a:p>
                    <a:r>
                      <a:rPr lang="en-US">
                        <a:latin typeface="Times New Roman" pitchFamily="18" charset="0"/>
                        <a:cs typeface="Times New Roman" pitchFamily="18" charset="0"/>
                      </a:rPr>
                      <a:t>84%</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5426-4969-A395-3CD87EF24A29}"/>
                </c:ext>
              </c:extLst>
            </c:dLbl>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Лист1!$J$93:$N$93</c:f>
              <c:numCache>
                <c:formatCode>General</c:formatCode>
                <c:ptCount val="5"/>
                <c:pt idx="0">
                  <c:v>1</c:v>
                </c:pt>
                <c:pt idx="1">
                  <c:v>2</c:v>
                </c:pt>
                <c:pt idx="2">
                  <c:v>3</c:v>
                </c:pt>
                <c:pt idx="3">
                  <c:v>4</c:v>
                </c:pt>
                <c:pt idx="4">
                  <c:v>5</c:v>
                </c:pt>
              </c:numCache>
            </c:numRef>
          </c:cat>
          <c:val>
            <c:numRef>
              <c:f>Лист1!$J$95:$N$95</c:f>
              <c:numCache>
                <c:formatCode>0</c:formatCode>
                <c:ptCount val="5"/>
                <c:pt idx="0">
                  <c:v>0.9046052631578948</c:v>
                </c:pt>
                <c:pt idx="1">
                  <c:v>3.4950657894736845</c:v>
                </c:pt>
                <c:pt idx="2">
                  <c:v>5.0164473684210531</c:v>
                </c:pt>
                <c:pt idx="3">
                  <c:v>6.291118421052631</c:v>
                </c:pt>
                <c:pt idx="4">
                  <c:v>84.29276315789474</c:v>
                </c:pt>
              </c:numCache>
            </c:numRef>
          </c:val>
          <c:extLst xmlns:c16r2="http://schemas.microsoft.com/office/drawing/2015/06/chart">
            <c:ext xmlns:c16="http://schemas.microsoft.com/office/drawing/2014/chart" uri="{C3380CC4-5D6E-409C-BE32-E72D297353CC}">
              <c16:uniqueId val="{0000000B-5426-4969-A395-3CD87EF24A29}"/>
            </c:ext>
          </c:extLst>
        </c:ser>
        <c:ser>
          <c:idx val="2"/>
          <c:order val="2"/>
          <c:tx>
            <c:strRef>
              <c:f>Лист1!$I$96</c:f>
              <c:strCache>
                <c:ptCount val="1"/>
                <c:pt idx="0">
                  <c:v>Уровень получения  информации</c:v>
                </c:pt>
              </c:strCache>
            </c:strRef>
          </c:tx>
          <c:invertIfNegative val="0"/>
          <c:dLbls>
            <c:dLbl>
              <c:idx val="1"/>
              <c:layout/>
              <c:tx>
                <c:rich>
                  <a:bodyPr/>
                  <a:lstStyle/>
                  <a:p>
                    <a:r>
                      <a:rPr lang="en-US">
                        <a:latin typeface="Times New Roman" pitchFamily="18" charset="0"/>
                        <a:cs typeface="Times New Roman" pitchFamily="18" charset="0"/>
                      </a:rPr>
                      <a:t>2%</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5426-4969-A395-3CD87EF24A29}"/>
                </c:ext>
              </c:extLst>
            </c:dLbl>
            <c:dLbl>
              <c:idx val="2"/>
              <c:layout/>
              <c:tx>
                <c:rich>
                  <a:bodyPr/>
                  <a:lstStyle/>
                  <a:p>
                    <a:r>
                      <a:rPr lang="en-US">
                        <a:latin typeface="Times New Roman" pitchFamily="18" charset="0"/>
                        <a:cs typeface="Times New Roman" pitchFamily="18" charset="0"/>
                      </a:rPr>
                      <a:t>2%</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5426-4969-A395-3CD87EF24A29}"/>
                </c:ext>
              </c:extLst>
            </c:dLbl>
            <c:dLbl>
              <c:idx val="3"/>
              <c:layout/>
              <c:tx>
                <c:rich>
                  <a:bodyPr/>
                  <a:lstStyle/>
                  <a:p>
                    <a:r>
                      <a:rPr lang="en-US">
                        <a:latin typeface="Times New Roman" pitchFamily="18" charset="0"/>
                        <a:cs typeface="Times New Roman" pitchFamily="18" charset="0"/>
                      </a:rPr>
                      <a:t>7%</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5426-4969-A395-3CD87EF24A29}"/>
                </c:ext>
              </c:extLst>
            </c:dLbl>
            <c:dLbl>
              <c:idx val="4"/>
              <c:layout/>
              <c:tx>
                <c:rich>
                  <a:bodyPr/>
                  <a:lstStyle/>
                  <a:p>
                    <a:r>
                      <a:rPr lang="en-US">
                        <a:latin typeface="Times New Roman" pitchFamily="18" charset="0"/>
                        <a:cs typeface="Times New Roman" pitchFamily="18" charset="0"/>
                      </a:rPr>
                      <a:t>89%</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5426-4969-A395-3CD87EF24A29}"/>
                </c:ext>
              </c:extLst>
            </c:dLbl>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Лист1!$J$93:$N$93</c:f>
              <c:numCache>
                <c:formatCode>General</c:formatCode>
                <c:ptCount val="5"/>
                <c:pt idx="0">
                  <c:v>1</c:v>
                </c:pt>
                <c:pt idx="1">
                  <c:v>2</c:v>
                </c:pt>
                <c:pt idx="2">
                  <c:v>3</c:v>
                </c:pt>
                <c:pt idx="3">
                  <c:v>4</c:v>
                </c:pt>
                <c:pt idx="4">
                  <c:v>5</c:v>
                </c:pt>
              </c:numCache>
            </c:numRef>
          </c:cat>
          <c:val>
            <c:numRef>
              <c:f>Лист1!$J$96:$N$96</c:f>
              <c:numCache>
                <c:formatCode>0</c:formatCode>
                <c:ptCount val="5"/>
                <c:pt idx="1">
                  <c:v>1.6858552631578947</c:v>
                </c:pt>
                <c:pt idx="2">
                  <c:v>2.2203947368421053</c:v>
                </c:pt>
                <c:pt idx="3">
                  <c:v>6.9490131578947372</c:v>
                </c:pt>
                <c:pt idx="4">
                  <c:v>89.14473684210526</c:v>
                </c:pt>
              </c:numCache>
            </c:numRef>
          </c:val>
          <c:extLst xmlns:c16r2="http://schemas.microsoft.com/office/drawing/2015/06/chart">
            <c:ext xmlns:c16="http://schemas.microsoft.com/office/drawing/2014/chart" uri="{C3380CC4-5D6E-409C-BE32-E72D297353CC}">
              <c16:uniqueId val="{00000010-5426-4969-A395-3CD87EF24A29}"/>
            </c:ext>
          </c:extLst>
        </c:ser>
        <c:dLbls>
          <c:showLegendKey val="0"/>
          <c:showVal val="1"/>
          <c:showCatName val="0"/>
          <c:showSerName val="0"/>
          <c:showPercent val="0"/>
          <c:showBubbleSize val="0"/>
        </c:dLbls>
        <c:gapWidth val="150"/>
        <c:overlap val="-25"/>
        <c:axId val="167632896"/>
        <c:axId val="164060480"/>
      </c:barChart>
      <c:catAx>
        <c:axId val="167632896"/>
        <c:scaling>
          <c:orientation val="minMax"/>
        </c:scaling>
        <c:delete val="0"/>
        <c:axPos val="b"/>
        <c:numFmt formatCode="General" sourceLinked="1"/>
        <c:majorTickMark val="none"/>
        <c:minorTickMark val="none"/>
        <c:tickLblPos val="nextTo"/>
        <c:txPr>
          <a:bodyPr/>
          <a:lstStyle/>
          <a:p>
            <a:pPr>
              <a:defRPr sz="1100"/>
            </a:pPr>
            <a:endParaRPr lang="ru-RU"/>
          </a:p>
        </c:txPr>
        <c:crossAx val="164060480"/>
        <c:crosses val="autoZero"/>
        <c:auto val="1"/>
        <c:lblAlgn val="ctr"/>
        <c:lblOffset val="100"/>
        <c:noMultiLvlLbl val="0"/>
      </c:catAx>
      <c:valAx>
        <c:axId val="164060480"/>
        <c:scaling>
          <c:orientation val="minMax"/>
        </c:scaling>
        <c:delete val="1"/>
        <c:axPos val="l"/>
        <c:numFmt formatCode="0" sourceLinked="1"/>
        <c:majorTickMark val="out"/>
        <c:minorTickMark val="none"/>
        <c:tickLblPos val="nextTo"/>
        <c:crossAx val="167632896"/>
        <c:crosses val="autoZero"/>
        <c:crossBetween val="between"/>
      </c:valAx>
    </c:plotArea>
    <c:legend>
      <c:legendPos val="t"/>
      <c:layout>
        <c:manualLayout>
          <c:xMode val="edge"/>
          <c:yMode val="edge"/>
          <c:x val="2.3446649734552578E-2"/>
          <c:y val="5.5439997083697873E-2"/>
          <c:w val="0.96008703810738416"/>
          <c:h val="0.17900845727617379"/>
        </c:manualLayout>
      </c:layout>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a:t>
            </a:r>
          </a:p>
        </c:rich>
      </c:tx>
      <c:layout/>
      <c:overlay val="0"/>
    </c:title>
    <c:autoTitleDeleted val="0"/>
    <c:plotArea>
      <c:layout/>
      <c:barChart>
        <c:barDir val="col"/>
        <c:grouping val="clustered"/>
        <c:varyColors val="0"/>
        <c:ser>
          <c:idx val="0"/>
          <c:order val="0"/>
          <c:tx>
            <c:strRef>
              <c:f>Лист3!$B$337</c:f>
              <c:strCache>
                <c:ptCount val="1"/>
                <c:pt idx="0">
                  <c:v>Не сталкивались</c:v>
                </c:pt>
              </c:strCache>
            </c:strRef>
          </c:tx>
          <c:invertIfNegative val="0"/>
          <c:cat>
            <c:strRef>
              <c:f>Лист3!$A$338:$A$345</c:f>
              <c:strCache>
                <c:ptCount val="8"/>
                <c:pt idx="0">
                  <c:v>Кредитование</c:v>
                </c:pt>
                <c:pt idx="1">
                  <c:v>Вклады/сбережения</c:v>
                </c:pt>
                <c:pt idx="2">
                  <c:v>Платежные услуги (онлайн платежи, переводы P2P (с карты на карту), POS-терминалы и др.)</c:v>
                </c:pt>
                <c:pt idx="3">
                  <c:v>ОСАГО</c:v>
                </c:pt>
                <c:pt idx="4">
                  <c:v>КАСКО</c:v>
                </c:pt>
                <c:pt idx="5">
                  <c:v>Страхование имущества</c:v>
                </c:pt>
                <c:pt idx="6">
                  <c:v>Получение микрозайма</c:v>
                </c:pt>
                <c:pt idx="7">
                  <c:v>Услуги ломбардов</c:v>
                </c:pt>
              </c:strCache>
            </c:strRef>
          </c:cat>
          <c:val>
            <c:numRef>
              <c:f>Лист3!$B$338:$B$345</c:f>
              <c:numCache>
                <c:formatCode>0</c:formatCode>
                <c:ptCount val="8"/>
                <c:pt idx="0">
                  <c:v>71.441281138790032</c:v>
                </c:pt>
                <c:pt idx="1">
                  <c:v>73.665480427046262</c:v>
                </c:pt>
                <c:pt idx="2">
                  <c:v>60.409252669039148</c:v>
                </c:pt>
                <c:pt idx="3">
                  <c:v>82.829181494661924</c:v>
                </c:pt>
                <c:pt idx="4">
                  <c:v>85.409252669039148</c:v>
                </c:pt>
                <c:pt idx="5">
                  <c:v>91.992882562277572</c:v>
                </c:pt>
                <c:pt idx="6">
                  <c:v>96.085409252669038</c:v>
                </c:pt>
                <c:pt idx="7">
                  <c:v>97.330960854092524</c:v>
                </c:pt>
              </c:numCache>
            </c:numRef>
          </c:val>
          <c:extLst xmlns:c16r2="http://schemas.microsoft.com/office/drawing/2015/06/chart">
            <c:ext xmlns:c16="http://schemas.microsoft.com/office/drawing/2014/chart" uri="{C3380CC4-5D6E-409C-BE32-E72D297353CC}">
              <c16:uniqueId val="{00000000-8C34-4D40-A4AD-4287FBD05D58}"/>
            </c:ext>
          </c:extLst>
        </c:ser>
        <c:ser>
          <c:idx val="1"/>
          <c:order val="1"/>
          <c:tx>
            <c:strRef>
              <c:f>Лист3!$C$337</c:f>
              <c:strCache>
                <c:ptCount val="1"/>
                <c:pt idx="0">
                  <c:v>Удовлетворительно</c:v>
                </c:pt>
              </c:strCache>
            </c:strRef>
          </c:tx>
          <c:invertIfNegative val="0"/>
          <c:cat>
            <c:strRef>
              <c:f>Лист3!$A$338:$A$345</c:f>
              <c:strCache>
                <c:ptCount val="8"/>
                <c:pt idx="0">
                  <c:v>Кредитование</c:v>
                </c:pt>
                <c:pt idx="1">
                  <c:v>Вклады/сбережения</c:v>
                </c:pt>
                <c:pt idx="2">
                  <c:v>Платежные услуги (онлайн платежи, переводы P2P (с карты на карту), POS-терминалы и др.)</c:v>
                </c:pt>
                <c:pt idx="3">
                  <c:v>ОСАГО</c:v>
                </c:pt>
                <c:pt idx="4">
                  <c:v>КАСКО</c:v>
                </c:pt>
                <c:pt idx="5">
                  <c:v>Страхование имущества</c:v>
                </c:pt>
                <c:pt idx="6">
                  <c:v>Получение микрозайма</c:v>
                </c:pt>
                <c:pt idx="7">
                  <c:v>Услуги ломбардов</c:v>
                </c:pt>
              </c:strCache>
            </c:strRef>
          </c:cat>
          <c:val>
            <c:numRef>
              <c:f>Лист3!$C$338:$C$345</c:f>
              <c:numCache>
                <c:formatCode>0</c:formatCode>
                <c:ptCount val="8"/>
                <c:pt idx="0">
                  <c:v>22.330960854092528</c:v>
                </c:pt>
                <c:pt idx="1">
                  <c:v>19.483985765124558</c:v>
                </c:pt>
                <c:pt idx="2">
                  <c:v>30.427046263345197</c:v>
                </c:pt>
                <c:pt idx="3">
                  <c:v>11.743772241992882</c:v>
                </c:pt>
                <c:pt idx="4">
                  <c:v>11.832740213523131</c:v>
                </c:pt>
                <c:pt idx="5">
                  <c:v>5.6939501779359425</c:v>
                </c:pt>
                <c:pt idx="6">
                  <c:v>2.0462633451957295</c:v>
                </c:pt>
                <c:pt idx="7">
                  <c:v>1.1565836298932384</c:v>
                </c:pt>
              </c:numCache>
            </c:numRef>
          </c:val>
          <c:extLst xmlns:c16r2="http://schemas.microsoft.com/office/drawing/2015/06/chart">
            <c:ext xmlns:c16="http://schemas.microsoft.com/office/drawing/2014/chart" uri="{C3380CC4-5D6E-409C-BE32-E72D297353CC}">
              <c16:uniqueId val="{00000001-8C34-4D40-A4AD-4287FBD05D58}"/>
            </c:ext>
          </c:extLst>
        </c:ser>
        <c:ser>
          <c:idx val="2"/>
          <c:order val="2"/>
          <c:tx>
            <c:strRef>
              <c:f>Лист3!$D$337</c:f>
              <c:strCache>
                <c:ptCount val="1"/>
                <c:pt idx="0">
                  <c:v>Скорее удовлетворительно</c:v>
                </c:pt>
              </c:strCache>
            </c:strRef>
          </c:tx>
          <c:invertIfNegative val="0"/>
          <c:cat>
            <c:strRef>
              <c:f>Лист3!$A$338:$A$345</c:f>
              <c:strCache>
                <c:ptCount val="8"/>
                <c:pt idx="0">
                  <c:v>Кредитование</c:v>
                </c:pt>
                <c:pt idx="1">
                  <c:v>Вклады/сбережения</c:v>
                </c:pt>
                <c:pt idx="2">
                  <c:v>Платежные услуги (онлайн платежи, переводы P2P (с карты на карту), POS-терминалы и др.)</c:v>
                </c:pt>
                <c:pt idx="3">
                  <c:v>ОСАГО</c:v>
                </c:pt>
                <c:pt idx="4">
                  <c:v>КАСКО</c:v>
                </c:pt>
                <c:pt idx="5">
                  <c:v>Страхование имущества</c:v>
                </c:pt>
                <c:pt idx="6">
                  <c:v>Получение микрозайма</c:v>
                </c:pt>
                <c:pt idx="7">
                  <c:v>Услуги ломбардов</c:v>
                </c:pt>
              </c:strCache>
            </c:strRef>
          </c:cat>
          <c:val>
            <c:numRef>
              <c:f>Лист3!$D$338:$D$345</c:f>
              <c:numCache>
                <c:formatCode>0</c:formatCode>
                <c:ptCount val="8"/>
                <c:pt idx="0">
                  <c:v>4.0035587188612105</c:v>
                </c:pt>
                <c:pt idx="1">
                  <c:v>4.3594306049822062</c:v>
                </c:pt>
                <c:pt idx="2">
                  <c:v>7.7402135231316729</c:v>
                </c:pt>
                <c:pt idx="3">
                  <c:v>3.4697508896797151</c:v>
                </c:pt>
                <c:pt idx="4">
                  <c:v>1.6903914590747333</c:v>
                </c:pt>
                <c:pt idx="5">
                  <c:v>1.8683274021352312</c:v>
                </c:pt>
                <c:pt idx="6">
                  <c:v>0.62277580071174377</c:v>
                </c:pt>
                <c:pt idx="7">
                  <c:v>0.53380782918149472</c:v>
                </c:pt>
              </c:numCache>
            </c:numRef>
          </c:val>
          <c:extLst xmlns:c16r2="http://schemas.microsoft.com/office/drawing/2015/06/chart">
            <c:ext xmlns:c16="http://schemas.microsoft.com/office/drawing/2014/chart" uri="{C3380CC4-5D6E-409C-BE32-E72D297353CC}">
              <c16:uniqueId val="{00000002-8C34-4D40-A4AD-4287FBD05D58}"/>
            </c:ext>
          </c:extLst>
        </c:ser>
        <c:ser>
          <c:idx val="3"/>
          <c:order val="3"/>
          <c:tx>
            <c:strRef>
              <c:f>Лист3!$E$337</c:f>
              <c:strCache>
                <c:ptCount val="1"/>
                <c:pt idx="0">
                  <c:v>Скорее неудовлетворительно</c:v>
                </c:pt>
              </c:strCache>
            </c:strRef>
          </c:tx>
          <c:invertIfNegative val="0"/>
          <c:cat>
            <c:strRef>
              <c:f>Лист3!$A$338:$A$345</c:f>
              <c:strCache>
                <c:ptCount val="8"/>
                <c:pt idx="0">
                  <c:v>Кредитование</c:v>
                </c:pt>
                <c:pt idx="1">
                  <c:v>Вклады/сбережения</c:v>
                </c:pt>
                <c:pt idx="2">
                  <c:v>Платежные услуги (онлайн платежи, переводы P2P (с карты на карту), POS-терминалы и др.)</c:v>
                </c:pt>
                <c:pt idx="3">
                  <c:v>ОСАГО</c:v>
                </c:pt>
                <c:pt idx="4">
                  <c:v>КАСКО</c:v>
                </c:pt>
                <c:pt idx="5">
                  <c:v>Страхование имущества</c:v>
                </c:pt>
                <c:pt idx="6">
                  <c:v>Получение микрозайма</c:v>
                </c:pt>
                <c:pt idx="7">
                  <c:v>Услуги ломбардов</c:v>
                </c:pt>
              </c:strCache>
            </c:strRef>
          </c:cat>
          <c:val>
            <c:numRef>
              <c:f>Лист3!$E$338:$E$345</c:f>
              <c:numCache>
                <c:formatCode>0</c:formatCode>
                <c:ptCount val="8"/>
                <c:pt idx="0">
                  <c:v>1.4234875444839856</c:v>
                </c:pt>
                <c:pt idx="1">
                  <c:v>1.6014234875444839</c:v>
                </c:pt>
                <c:pt idx="2">
                  <c:v>0.80071174377224197</c:v>
                </c:pt>
                <c:pt idx="3">
                  <c:v>1.3345195729537367</c:v>
                </c:pt>
                <c:pt idx="4" formatCode="0.0">
                  <c:v>0.35587188612099641</c:v>
                </c:pt>
                <c:pt idx="6" formatCode="0.0">
                  <c:v>0.35587188612099641</c:v>
                </c:pt>
                <c:pt idx="7" formatCode="0.0">
                  <c:v>0.26690391459074736</c:v>
                </c:pt>
              </c:numCache>
            </c:numRef>
          </c:val>
          <c:extLst xmlns:c16r2="http://schemas.microsoft.com/office/drawing/2015/06/chart">
            <c:ext xmlns:c16="http://schemas.microsoft.com/office/drawing/2014/chart" uri="{C3380CC4-5D6E-409C-BE32-E72D297353CC}">
              <c16:uniqueId val="{00000003-8C34-4D40-A4AD-4287FBD05D58}"/>
            </c:ext>
          </c:extLst>
        </c:ser>
        <c:ser>
          <c:idx val="4"/>
          <c:order val="4"/>
          <c:tx>
            <c:strRef>
              <c:f>Лист3!$F$337</c:f>
              <c:strCache>
                <c:ptCount val="1"/>
                <c:pt idx="0">
                  <c:v>Неудовлетворительно</c:v>
                </c:pt>
              </c:strCache>
            </c:strRef>
          </c:tx>
          <c:invertIfNegative val="0"/>
          <c:cat>
            <c:strRef>
              <c:f>Лист3!$A$338:$A$345</c:f>
              <c:strCache>
                <c:ptCount val="8"/>
                <c:pt idx="0">
                  <c:v>Кредитование</c:v>
                </c:pt>
                <c:pt idx="1">
                  <c:v>Вклады/сбережения</c:v>
                </c:pt>
                <c:pt idx="2">
                  <c:v>Платежные услуги (онлайн платежи, переводы P2P (с карты на карту), POS-терминалы и др.)</c:v>
                </c:pt>
                <c:pt idx="3">
                  <c:v>ОСАГО</c:v>
                </c:pt>
                <c:pt idx="4">
                  <c:v>КАСКО</c:v>
                </c:pt>
                <c:pt idx="5">
                  <c:v>Страхование имущества</c:v>
                </c:pt>
                <c:pt idx="6">
                  <c:v>Получение микрозайма</c:v>
                </c:pt>
                <c:pt idx="7">
                  <c:v>Услуги ломбардов</c:v>
                </c:pt>
              </c:strCache>
            </c:strRef>
          </c:cat>
          <c:val>
            <c:numRef>
              <c:f>Лист3!$F$338:$F$345</c:f>
              <c:numCache>
                <c:formatCode>0</c:formatCode>
                <c:ptCount val="8"/>
                <c:pt idx="0">
                  <c:v>0.80071174377224197</c:v>
                </c:pt>
                <c:pt idx="1">
                  <c:v>0.88967971530249124</c:v>
                </c:pt>
                <c:pt idx="2">
                  <c:v>0.62277580071174377</c:v>
                </c:pt>
                <c:pt idx="3">
                  <c:v>0.62277580071174377</c:v>
                </c:pt>
                <c:pt idx="4">
                  <c:v>0.71174377224199281</c:v>
                </c:pt>
                <c:pt idx="5" formatCode="0.0">
                  <c:v>0.44483985765124562</c:v>
                </c:pt>
                <c:pt idx="6">
                  <c:v>0.88967971530249124</c:v>
                </c:pt>
                <c:pt idx="7">
                  <c:v>0.71174377224199281</c:v>
                </c:pt>
              </c:numCache>
            </c:numRef>
          </c:val>
          <c:extLst xmlns:c16r2="http://schemas.microsoft.com/office/drawing/2015/06/chart">
            <c:ext xmlns:c16="http://schemas.microsoft.com/office/drawing/2014/chart" uri="{C3380CC4-5D6E-409C-BE32-E72D297353CC}">
              <c16:uniqueId val="{00000004-8C34-4D40-A4AD-4287FBD05D58}"/>
            </c:ext>
          </c:extLst>
        </c:ser>
        <c:dLbls>
          <c:showLegendKey val="0"/>
          <c:showVal val="0"/>
          <c:showCatName val="0"/>
          <c:showSerName val="0"/>
          <c:showPercent val="0"/>
          <c:showBubbleSize val="0"/>
        </c:dLbls>
        <c:gapWidth val="150"/>
        <c:axId val="168032256"/>
        <c:axId val="165847040"/>
      </c:barChart>
      <c:catAx>
        <c:axId val="168032256"/>
        <c:scaling>
          <c:orientation val="minMax"/>
        </c:scaling>
        <c:delete val="0"/>
        <c:axPos val="b"/>
        <c:numFmt formatCode="General" sourceLinked="0"/>
        <c:majorTickMark val="none"/>
        <c:minorTickMark val="none"/>
        <c:tickLblPos val="nextTo"/>
        <c:crossAx val="165847040"/>
        <c:crosses val="autoZero"/>
        <c:auto val="1"/>
        <c:lblAlgn val="ctr"/>
        <c:lblOffset val="100"/>
        <c:noMultiLvlLbl val="0"/>
      </c:catAx>
      <c:valAx>
        <c:axId val="165847040"/>
        <c:scaling>
          <c:orientation val="minMax"/>
        </c:scaling>
        <c:delete val="1"/>
        <c:axPos val="l"/>
        <c:majorGridlines/>
        <c:numFmt formatCode="0" sourceLinked="1"/>
        <c:majorTickMark val="none"/>
        <c:minorTickMark val="none"/>
        <c:tickLblPos val="nextTo"/>
        <c:crossAx val="168032256"/>
        <c:crosses val="autoZero"/>
        <c:crossBetween val="between"/>
      </c:valAx>
      <c:dTable>
        <c:showHorzBorder val="1"/>
        <c:showVertBorder val="1"/>
        <c:showOutline val="1"/>
        <c:showKeys val="1"/>
        <c:txPr>
          <a:bodyPr/>
          <a:lstStyle/>
          <a:p>
            <a:pPr rtl="0">
              <a:defRPr>
                <a:latin typeface="Times New Roman" pitchFamily="18" charset="0"/>
                <a:cs typeface="Times New Roman" pitchFamily="18" charset="0"/>
              </a:defRPr>
            </a:pPr>
            <a:endParaRPr lang="ru-RU"/>
          </a:p>
        </c:txPr>
      </c:dTable>
    </c:plotArea>
    <c:plotVisOnly val="1"/>
    <c:dispBlanksAs val="gap"/>
    <c:showDLblsOverMax val="0"/>
  </c:chart>
  <c:externalData r:id="rId2">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dLbl>
              <c:idx val="0"/>
              <c:layout/>
              <c:tx>
                <c:rich>
                  <a:bodyPr/>
                  <a:lstStyle/>
                  <a:p>
                    <a:fld id="{5D381DE4-DB2B-4293-90CB-7D4E12914963}" type="VALUE">
                      <a:rPr lang="en-US"/>
                      <a:pPr/>
                      <a:t>[ЗНАЧЕНИЕ]</a:t>
                    </a:fld>
                    <a:r>
                      <a:rPr lang="en-US"/>
                      <a:t>%</a:t>
                    </a:r>
                  </a:p>
                </c:rich>
              </c:tx>
              <c:dLblPos val="inEnd"/>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0-B0CD-4FFF-905C-CB9472295692}"/>
                </c:ext>
              </c:extLst>
            </c:dLbl>
            <c:dLbl>
              <c:idx val="1"/>
              <c:layout/>
              <c:tx>
                <c:rich>
                  <a:bodyPr/>
                  <a:lstStyle/>
                  <a:p>
                    <a:fld id="{08E81AD0-0EC2-4BBA-8353-8F671353DB13}" type="VALUE">
                      <a:rPr lang="en-US"/>
                      <a:pPr/>
                      <a:t>[ЗНАЧЕНИЕ]</a:t>
                    </a:fld>
                    <a:r>
                      <a:rPr lang="en-US"/>
                      <a:t>%</a:t>
                    </a:r>
                  </a:p>
                </c:rich>
              </c:tx>
              <c:dLblPos val="inEnd"/>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1-B0CD-4FFF-905C-CB9472295692}"/>
                </c:ext>
              </c:extLst>
            </c:dLbl>
            <c:dLbl>
              <c:idx val="2"/>
              <c:layout/>
              <c:tx>
                <c:rich>
                  <a:bodyPr/>
                  <a:lstStyle/>
                  <a:p>
                    <a:fld id="{F112A4A9-9B31-491A-B20F-46E4821939EA}" type="VALUE">
                      <a:rPr lang="en-US"/>
                      <a:pPr/>
                      <a:t>[ЗНАЧЕНИЕ]</a:t>
                    </a:fld>
                    <a:r>
                      <a:rPr lang="en-US"/>
                      <a:t>%</a:t>
                    </a:r>
                  </a:p>
                </c:rich>
              </c:tx>
              <c:dLblPos val="inEnd"/>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2-B0CD-4FFF-905C-CB9472295692}"/>
                </c:ext>
              </c:extLst>
            </c:dLbl>
            <c:dLbl>
              <c:idx val="3"/>
              <c:layout/>
              <c:tx>
                <c:rich>
                  <a:bodyPr/>
                  <a:lstStyle/>
                  <a:p>
                    <a:fld id="{EC3B9B74-3832-400F-B4DE-7931848B3A3E}" type="VALUE">
                      <a:rPr lang="en-US"/>
                      <a:pPr/>
                      <a:t>[ЗНАЧЕНИЕ]</a:t>
                    </a:fld>
                    <a:r>
                      <a:rPr lang="en-US"/>
                      <a:t>%</a:t>
                    </a:r>
                  </a:p>
                </c:rich>
              </c:tx>
              <c:dLblPos val="inEnd"/>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3-B0CD-4FFF-905C-CB9472295692}"/>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Лист3!$A$322:$A$325</c:f>
              <c:strCache>
                <c:ptCount val="4"/>
                <c:pt idx="0">
                  <c:v>1 раз в год и реже</c:v>
                </c:pt>
                <c:pt idx="1">
                  <c:v>1 раз в квартал</c:v>
                </c:pt>
                <c:pt idx="2">
                  <c:v>Ежемесячно</c:v>
                </c:pt>
                <c:pt idx="3">
                  <c:v>Еженедельно</c:v>
                </c:pt>
              </c:strCache>
            </c:strRef>
          </c:cat>
          <c:val>
            <c:numRef>
              <c:f>Лист3!$B$322:$B$325</c:f>
              <c:numCache>
                <c:formatCode>0</c:formatCode>
                <c:ptCount val="4"/>
                <c:pt idx="0">
                  <c:v>10.929519918283964</c:v>
                </c:pt>
                <c:pt idx="1">
                  <c:v>23.391215526046988</c:v>
                </c:pt>
                <c:pt idx="2">
                  <c:v>40.653728294177732</c:v>
                </c:pt>
                <c:pt idx="3">
                  <c:v>25.025536261491315</c:v>
                </c:pt>
              </c:numCache>
            </c:numRef>
          </c:val>
          <c:extLst xmlns:c16r2="http://schemas.microsoft.com/office/drawing/2015/06/chart">
            <c:ext xmlns:c16="http://schemas.microsoft.com/office/drawing/2014/chart" uri="{C3380CC4-5D6E-409C-BE32-E72D297353CC}">
              <c16:uniqueId val="{00000004-B0CD-4FFF-905C-CB9472295692}"/>
            </c:ext>
          </c:extLst>
        </c:ser>
        <c:dLbls>
          <c:dLblPos val="inEnd"/>
          <c:showLegendKey val="0"/>
          <c:showVal val="1"/>
          <c:showCatName val="0"/>
          <c:showSerName val="0"/>
          <c:showPercent val="0"/>
          <c:showBubbleSize val="0"/>
        </c:dLbls>
        <c:gapWidth val="65"/>
        <c:axId val="168422400"/>
        <c:axId val="165847616"/>
      </c:barChart>
      <c:catAx>
        <c:axId val="168422400"/>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65847616"/>
        <c:crosses val="autoZero"/>
        <c:auto val="1"/>
        <c:lblAlgn val="ctr"/>
        <c:lblOffset val="100"/>
        <c:noMultiLvlLbl val="0"/>
      </c:catAx>
      <c:valAx>
        <c:axId val="165847616"/>
        <c:scaling>
          <c:orientation val="minMax"/>
        </c:scaling>
        <c:delete val="1"/>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none"/>
        <c:minorTickMark val="none"/>
        <c:tickLblPos val="nextTo"/>
        <c:crossAx val="16842240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explosion val="16"/>
          <c:dPt>
            <c:idx val="0"/>
            <c:bubble3D val="0"/>
            <c:explosion val="117"/>
            <c:extLst xmlns:c16r2="http://schemas.microsoft.com/office/drawing/2015/06/chart">
              <c:ext xmlns:c16="http://schemas.microsoft.com/office/drawing/2014/chart" uri="{C3380CC4-5D6E-409C-BE32-E72D297353CC}">
                <c16:uniqueId val="{00000000-3C41-490B-AD1D-2E67EEE8B36B}"/>
              </c:ext>
            </c:extLst>
          </c:dPt>
          <c:dPt>
            <c:idx val="1"/>
            <c:bubble3D val="0"/>
            <c:explosion val="81"/>
            <c:extLst xmlns:c16r2="http://schemas.microsoft.com/office/drawing/2015/06/chart">
              <c:ext xmlns:c16="http://schemas.microsoft.com/office/drawing/2014/chart" uri="{C3380CC4-5D6E-409C-BE32-E72D297353CC}">
                <c16:uniqueId val="{00000001-3C41-490B-AD1D-2E67EEE8B36B}"/>
              </c:ext>
            </c:extLst>
          </c:dPt>
          <c:dPt>
            <c:idx val="2"/>
            <c:bubble3D val="0"/>
            <c:explosion val="30"/>
            <c:extLst xmlns:c16r2="http://schemas.microsoft.com/office/drawing/2015/06/chart">
              <c:ext xmlns:c16="http://schemas.microsoft.com/office/drawing/2014/chart" uri="{C3380CC4-5D6E-409C-BE32-E72D297353CC}">
                <c16:uniqueId val="{00000002-3C41-490B-AD1D-2E67EEE8B36B}"/>
              </c:ext>
            </c:extLst>
          </c:dPt>
          <c:dPt>
            <c:idx val="3"/>
            <c:bubble3D val="0"/>
            <c:explosion val="0"/>
            <c:extLst xmlns:c16r2="http://schemas.microsoft.com/office/drawing/2015/06/chart">
              <c:ext xmlns:c16="http://schemas.microsoft.com/office/drawing/2014/chart" uri="{C3380CC4-5D6E-409C-BE32-E72D297353CC}">
                <c16:uniqueId val="{00000003-3C41-490B-AD1D-2E67EEE8B36B}"/>
              </c:ext>
            </c:extLst>
          </c:dPt>
          <c:dLbls>
            <c:dLbl>
              <c:idx val="0"/>
              <c:layout>
                <c:manualLayout>
                  <c:x val="-0.23805676756603319"/>
                  <c:y val="-4.3967513193772657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3C41-490B-AD1D-2E67EEE8B36B}"/>
                </c:ext>
              </c:extLst>
            </c:dLbl>
            <c:dLbl>
              <c:idx val="2"/>
              <c:layout>
                <c:manualLayout>
                  <c:x val="-0.19062571460337357"/>
                  <c:y val="0.19952676431934119"/>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3C41-490B-AD1D-2E67EEE8B36B}"/>
                </c:ext>
              </c:extLst>
            </c:dLbl>
            <c:dLbl>
              <c:idx val="3"/>
              <c:layout>
                <c:manualLayout>
                  <c:x val="0.16224120332856082"/>
                  <c:y val="4.5771523754204173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3C41-490B-AD1D-2E67EEE8B36B}"/>
                </c:ext>
              </c:extLst>
            </c:dLbl>
            <c:spPr>
              <a:noFill/>
              <a:ln>
                <a:noFill/>
              </a:ln>
              <a:effectLst/>
            </c:spPr>
            <c:txPr>
              <a:bodyPr rot="0" vert="horz"/>
              <a:lstStyle/>
              <a:p>
                <a:pPr>
                  <a:defRPr/>
                </a:pPr>
                <a:endParaRPr lang="ru-RU"/>
              </a:p>
            </c:tx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Лист3!$A$315:$A$318</c:f>
              <c:strCache>
                <c:ptCount val="4"/>
                <c:pt idx="0">
                  <c:v>Доступны все виды финансовых услуг</c:v>
                </c:pt>
                <c:pt idx="1">
                  <c:v>Доступно несколько видов финансовых услуг</c:v>
                </c:pt>
                <c:pt idx="2">
                  <c:v>Доступен лишь один вид финансовой услуги</c:v>
                </c:pt>
                <c:pt idx="3">
                  <c:v>Не доступен ни один вид финансовых услуг</c:v>
                </c:pt>
              </c:strCache>
            </c:strRef>
          </c:cat>
          <c:val>
            <c:numRef>
              <c:f>Лист3!$B$315:$B$318</c:f>
              <c:numCache>
                <c:formatCode>0</c:formatCode>
                <c:ptCount val="4"/>
                <c:pt idx="0">
                  <c:v>57.528957528957527</c:v>
                </c:pt>
                <c:pt idx="1">
                  <c:v>25.965250965250963</c:v>
                </c:pt>
                <c:pt idx="2">
                  <c:v>10.231660231660232</c:v>
                </c:pt>
                <c:pt idx="3">
                  <c:v>6.2741312741312738</c:v>
                </c:pt>
              </c:numCache>
            </c:numRef>
          </c:val>
          <c:extLst xmlns:c16r2="http://schemas.microsoft.com/office/drawing/2015/06/chart">
            <c:ext xmlns:c16="http://schemas.microsoft.com/office/drawing/2014/chart" uri="{C3380CC4-5D6E-409C-BE32-E72D297353CC}">
              <c16:uniqueId val="{00000004-3C41-490B-AD1D-2E67EEE8B36B}"/>
            </c:ext>
          </c:extLst>
        </c:ser>
        <c:dLbls>
          <c:showLegendKey val="0"/>
          <c:showVal val="0"/>
          <c:showCatName val="1"/>
          <c:showSerName val="0"/>
          <c:showPercent val="1"/>
          <c:showBubbleSize val="0"/>
          <c:showLeaderLines val="1"/>
        </c:dLbls>
        <c:firstSliceAng val="0"/>
      </c:pieChart>
    </c:plotArea>
    <c:plotVisOnly val="1"/>
    <c:dispBlanksAs val="gap"/>
    <c:showDLblsOverMax val="0"/>
  </c:chart>
  <c:txPr>
    <a:bodyPr/>
    <a:lstStyle/>
    <a:p>
      <a:pPr>
        <a:defRPr sz="1200">
          <a:latin typeface="Times New Roman" pitchFamily="18" charset="0"/>
          <a:cs typeface="Times New Roman" pitchFamily="18"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explosion val="14"/>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8854-4D6E-BF04-2F99DADDDFBE}"/>
              </c:ext>
            </c:extLst>
          </c:dPt>
          <c:dPt>
            <c:idx val="1"/>
            <c:bubble3D val="0"/>
            <c:explosion val="15"/>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8854-4D6E-BF04-2F99DADDDFBE}"/>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8854-4D6E-BF04-2F99DADDDFBE}"/>
              </c:ext>
            </c:extLst>
          </c:dPt>
          <c:dPt>
            <c:idx val="3"/>
            <c:bubble3D val="0"/>
            <c:explosion val="1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8854-4D6E-BF04-2F99DADDDFBE}"/>
              </c:ext>
            </c:extLst>
          </c:dPt>
          <c:dLbls>
            <c:dLbl>
              <c:idx val="0"/>
              <c:layout>
                <c:manualLayout>
                  <c:x val="-2.2262293632509911E-2"/>
                  <c:y val="2.1508611516757051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8854-4D6E-BF04-2F99DADDDFBE}"/>
                </c:ext>
              </c:extLst>
            </c:dLbl>
            <c:dLbl>
              <c:idx val="1"/>
              <c:layout>
                <c:manualLayout>
                  <c:x val="-0.10626721039141698"/>
                  <c:y val="0.15370212491214066"/>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8854-4D6E-BF04-2F99DADDDFBE}"/>
                </c:ext>
              </c:extLst>
            </c:dLbl>
            <c:dLbl>
              <c:idx val="2"/>
              <c:layout>
                <c:manualLayout>
                  <c:x val="-0.11578321218724121"/>
                  <c:y val="-9.1854283353901105E-3"/>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8854-4D6E-BF04-2F99DADDDFBE}"/>
                </c:ext>
              </c:extLst>
            </c:dLbl>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Лист3!$A$195:$D$195</c:f>
              <c:strCache>
                <c:ptCount val="4"/>
                <c:pt idx="0">
                  <c:v>Удовлетворен</c:v>
                </c:pt>
                <c:pt idx="1">
                  <c:v>Скорее удовлетворен</c:v>
                </c:pt>
                <c:pt idx="2">
                  <c:v>Скорее не удовлетворен</c:v>
                </c:pt>
                <c:pt idx="3">
                  <c:v>Не удовлетворен</c:v>
                </c:pt>
              </c:strCache>
            </c:strRef>
          </c:cat>
          <c:val>
            <c:numRef>
              <c:f>Лист3!$A$196:$D$196</c:f>
              <c:numCache>
                <c:formatCode>General</c:formatCode>
                <c:ptCount val="4"/>
                <c:pt idx="0">
                  <c:v>893</c:v>
                </c:pt>
                <c:pt idx="1">
                  <c:v>245</c:v>
                </c:pt>
                <c:pt idx="2">
                  <c:v>78</c:v>
                </c:pt>
                <c:pt idx="3">
                  <c:v>173</c:v>
                </c:pt>
              </c:numCache>
            </c:numRef>
          </c:val>
          <c:extLst xmlns:c16r2="http://schemas.microsoft.com/office/drawing/2015/06/chart">
            <c:ext xmlns:c16="http://schemas.microsoft.com/office/drawing/2014/chart" uri="{C3380CC4-5D6E-409C-BE32-E72D297353CC}">
              <c16:uniqueId val="{00000008-8854-4D6E-BF04-2F99DADDDFBE}"/>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itchFamily="18" charset="0"/>
          <a:cs typeface="Times New Roman" pitchFamily="18" charset="0"/>
        </a:defRPr>
      </a:pPr>
      <a:endParaRPr lang="ru-RU"/>
    </a:p>
  </c:txPr>
  <c:externalData r:id="rId2">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explosion val="13"/>
          <c:dLbls>
            <c:dLbl>
              <c:idx val="0"/>
              <c:layout>
                <c:manualLayout>
                  <c:x val="-8.4354807681897934E-3"/>
                  <c:y val="0.12046358155113239"/>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16B9-41D5-85DB-92A48CCC6C44}"/>
                </c:ext>
              </c:extLst>
            </c:dLbl>
            <c:dLbl>
              <c:idx val="1"/>
              <c:layout>
                <c:manualLayout>
                  <c:x val="0.12220986500981162"/>
                  <c:y val="7.2418490632952647E-3"/>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16B9-41D5-85DB-92A48CCC6C44}"/>
                </c:ext>
              </c:extLst>
            </c:dLbl>
            <c:dLbl>
              <c:idx val="2"/>
              <c:layout>
                <c:manualLayout>
                  <c:x val="-0.10723974474942044"/>
                  <c:y val="0.23961541265675124"/>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16B9-41D5-85DB-92A48CCC6C44}"/>
                </c:ext>
              </c:extLst>
            </c:dLbl>
            <c:dLbl>
              <c:idx val="4"/>
              <c:layout>
                <c:manualLayout>
                  <c:x val="-0.11190523500946563"/>
                  <c:y val="-6.7278476159438702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16B9-41D5-85DB-92A48CCC6C44}"/>
                </c:ext>
              </c:extLst>
            </c:dLbl>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Лист3!$D$353:$D$359</c:f>
              <c:strCache>
                <c:ptCount val="7"/>
                <c:pt idx="0">
                  <c:v>Возможно получить все услуги</c:v>
                </c:pt>
                <c:pt idx="1">
                  <c:v>Открытие вклада</c:v>
                </c:pt>
                <c:pt idx="2">
                  <c:v>Платежные услуги</c:v>
                </c:pt>
                <c:pt idx="3">
                  <c:v>Получение кредита</c:v>
                </c:pt>
                <c:pt idx="4">
                  <c:v>Получение микрозайма</c:v>
                </c:pt>
                <c:pt idx="5">
                  <c:v>Страхование </c:v>
                </c:pt>
                <c:pt idx="6">
                  <c:v>Услуги ломбардов</c:v>
                </c:pt>
              </c:strCache>
            </c:strRef>
          </c:cat>
          <c:val>
            <c:numRef>
              <c:f>Лист3!$E$353:$E$359</c:f>
              <c:numCache>
                <c:formatCode>0</c:formatCode>
                <c:ptCount val="7"/>
                <c:pt idx="0">
                  <c:v>54.534161490683232</c:v>
                </c:pt>
                <c:pt idx="1">
                  <c:v>14.906832298136646</c:v>
                </c:pt>
                <c:pt idx="2">
                  <c:v>13.043478260869565</c:v>
                </c:pt>
                <c:pt idx="3">
                  <c:v>1.9875776397515528</c:v>
                </c:pt>
                <c:pt idx="4">
                  <c:v>2.6086956521739131</c:v>
                </c:pt>
                <c:pt idx="5">
                  <c:v>11.055900621118013</c:v>
                </c:pt>
                <c:pt idx="6">
                  <c:v>1.8633540372670807</c:v>
                </c:pt>
              </c:numCache>
            </c:numRef>
          </c:val>
          <c:extLst xmlns:c16r2="http://schemas.microsoft.com/office/drawing/2015/06/chart">
            <c:ext xmlns:c16="http://schemas.microsoft.com/office/drawing/2014/chart" uri="{C3380CC4-5D6E-409C-BE32-E72D297353CC}">
              <c16:uniqueId val="{00000004-16B9-41D5-85DB-92A48CCC6C44}"/>
            </c:ext>
          </c:extLst>
        </c:ser>
        <c:dLbls>
          <c:showLegendKey val="0"/>
          <c:showVal val="0"/>
          <c:showCatName val="1"/>
          <c:showSerName val="0"/>
          <c:showPercent val="1"/>
          <c:showBubbleSize val="0"/>
          <c:showLeaderLines val="1"/>
        </c:dLbls>
        <c:firstSliceAng val="0"/>
      </c:pieChart>
    </c:plotArea>
    <c:plotVisOnly val="1"/>
    <c:dispBlanksAs val="gap"/>
    <c:showDLblsOverMax val="0"/>
  </c:chart>
  <c:txPr>
    <a:bodyPr/>
    <a:lstStyle/>
    <a:p>
      <a:pPr>
        <a:defRPr sz="1100">
          <a:latin typeface="Times New Roman" pitchFamily="18" charset="0"/>
          <a:cs typeface="Times New Roman" pitchFamily="18" charset="0"/>
        </a:defRPr>
      </a:pPr>
      <a:endParaRPr lang="ru-RU"/>
    </a:p>
  </c:txPr>
  <c:externalData r:id="rId2">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r>
              <a:rPr lang="ru-RU"/>
              <a:t>%</a:t>
            </a:r>
          </a:p>
        </c:rich>
      </c:tx>
      <c:layout/>
      <c:overlay val="0"/>
    </c:title>
    <c:autoTitleDeleted val="0"/>
    <c:view3D>
      <c:rotX val="15"/>
      <c:rotY val="20"/>
      <c:rAngAx val="0"/>
      <c:perspective val="30"/>
    </c:view3D>
    <c:floor>
      <c:thickness val="0"/>
    </c:floor>
    <c:sideWall>
      <c:thickness val="0"/>
    </c:sideWall>
    <c:backWall>
      <c:thickness val="0"/>
    </c:backWall>
    <c:plotArea>
      <c:layout/>
      <c:bar3DChart>
        <c:barDir val="bar"/>
        <c:grouping val="percentStacked"/>
        <c:varyColors val="0"/>
        <c:ser>
          <c:idx val="0"/>
          <c:order val="0"/>
          <c:tx>
            <c:strRef>
              <c:f>Лист3!$B$376</c:f>
              <c:strCache>
                <c:ptCount val="1"/>
                <c:pt idx="0">
                  <c:v>Удовлетворительно</c:v>
                </c:pt>
              </c:strCache>
            </c:strRef>
          </c:tx>
          <c:invertIfNegative val="0"/>
          <c:dLbls>
            <c:spPr>
              <a:noFill/>
              <a:ln>
                <a:noFill/>
              </a:ln>
              <a:effectLst/>
            </c:spPr>
            <c:txPr>
              <a:bodyPr rot="0" vert="horz"/>
              <a:lstStyle/>
              <a:p>
                <a:pPr>
                  <a:defRPr sz="1200"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Лист3!$A$377:$A$384</c:f>
              <c:strCache>
                <c:ptCount val="8"/>
                <c:pt idx="0">
                  <c:v>Отслеживание и планирование доходов и расходов</c:v>
                </c:pt>
                <c:pt idx="1">
                  <c:v>Анализ и сравнение финансовых услуг</c:v>
                </c:pt>
                <c:pt idx="2">
                  <c:v>Поиск необходимой финансовой информации</c:v>
                </c:pt>
                <c:pt idx="3">
                  <c:v>Знание своих прав как потребителей финансовых услуг</c:v>
                </c:pt>
                <c:pt idx="4">
                  <c:v>Оценка рисков на рынке финансовых услуг</c:v>
                </c:pt>
                <c:pt idx="5">
                  <c:v>Способность распознать признаки финансового мошенничества</c:v>
                </c:pt>
                <c:pt idx="6">
                  <c:v>Избежание избыточной закредитованности</c:v>
                </c:pt>
                <c:pt idx="7">
                  <c:v>Исполнение своих обязанностей налогоплательщика</c:v>
                </c:pt>
              </c:strCache>
            </c:strRef>
          </c:cat>
          <c:val>
            <c:numRef>
              <c:f>Лист3!$B$377:$B$384</c:f>
              <c:numCache>
                <c:formatCode>0</c:formatCode>
                <c:ptCount val="8"/>
                <c:pt idx="0">
                  <c:v>90.12455516014235</c:v>
                </c:pt>
                <c:pt idx="1">
                  <c:v>92.615658362989322</c:v>
                </c:pt>
                <c:pt idx="2">
                  <c:v>93.683274021352318</c:v>
                </c:pt>
                <c:pt idx="3">
                  <c:v>90.12455516014235</c:v>
                </c:pt>
                <c:pt idx="4">
                  <c:v>89.32384341637011</c:v>
                </c:pt>
                <c:pt idx="5">
                  <c:v>89.145907473309606</c:v>
                </c:pt>
                <c:pt idx="6">
                  <c:v>92.615658362989322</c:v>
                </c:pt>
                <c:pt idx="7">
                  <c:v>97.064056939501768</c:v>
                </c:pt>
              </c:numCache>
            </c:numRef>
          </c:val>
          <c:extLst xmlns:c16r2="http://schemas.microsoft.com/office/drawing/2015/06/chart">
            <c:ext xmlns:c16="http://schemas.microsoft.com/office/drawing/2014/chart" uri="{C3380CC4-5D6E-409C-BE32-E72D297353CC}">
              <c16:uniqueId val="{00000000-27C2-4381-AAB5-D8EC094A4C0E}"/>
            </c:ext>
          </c:extLst>
        </c:ser>
        <c:ser>
          <c:idx val="1"/>
          <c:order val="1"/>
          <c:tx>
            <c:strRef>
              <c:f>Лист3!$C$376</c:f>
              <c:strCache>
                <c:ptCount val="1"/>
                <c:pt idx="0">
                  <c:v>Скорее удовлетворительно</c:v>
                </c:pt>
              </c:strCache>
            </c:strRef>
          </c:tx>
          <c:invertIfNegative val="0"/>
          <c:dLbls>
            <c:spPr>
              <a:noFill/>
              <a:ln>
                <a:noFill/>
              </a:ln>
              <a:effectLst/>
            </c:spPr>
            <c:txPr>
              <a:bodyPr rot="0" vert="horz"/>
              <a:lstStyle/>
              <a:p>
                <a:pPr>
                  <a:defRPr sz="1200"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Лист3!$A$377:$A$384</c:f>
              <c:strCache>
                <c:ptCount val="8"/>
                <c:pt idx="0">
                  <c:v>Отслеживание и планирование доходов и расходов</c:v>
                </c:pt>
                <c:pt idx="1">
                  <c:v>Анализ и сравнение финансовых услуг</c:v>
                </c:pt>
                <c:pt idx="2">
                  <c:v>Поиск необходимой финансовой информации</c:v>
                </c:pt>
                <c:pt idx="3">
                  <c:v>Знание своих прав как потребителей финансовых услуг</c:v>
                </c:pt>
                <c:pt idx="4">
                  <c:v>Оценка рисков на рынке финансовых услуг</c:v>
                </c:pt>
                <c:pt idx="5">
                  <c:v>Способность распознать признаки финансового мошенничества</c:v>
                </c:pt>
                <c:pt idx="6">
                  <c:v>Избежание избыточной закредитованности</c:v>
                </c:pt>
                <c:pt idx="7">
                  <c:v>Исполнение своих обязанностей налогоплательщика</c:v>
                </c:pt>
              </c:strCache>
            </c:strRef>
          </c:cat>
          <c:val>
            <c:numRef>
              <c:f>Лист3!$C$377:$C$384</c:f>
              <c:numCache>
                <c:formatCode>0</c:formatCode>
                <c:ptCount val="8"/>
                <c:pt idx="0">
                  <c:v>7.2064056939501784</c:v>
                </c:pt>
                <c:pt idx="1">
                  <c:v>3.9145907473309607</c:v>
                </c:pt>
                <c:pt idx="2">
                  <c:v>3.1138790035587189</c:v>
                </c:pt>
                <c:pt idx="3">
                  <c:v>4.4483985765124556</c:v>
                </c:pt>
                <c:pt idx="4">
                  <c:v>3.9145907473309607</c:v>
                </c:pt>
                <c:pt idx="5">
                  <c:v>4.2704626334519578</c:v>
                </c:pt>
                <c:pt idx="6">
                  <c:v>4.0035587188612105</c:v>
                </c:pt>
                <c:pt idx="7">
                  <c:v>1.6014234875444839</c:v>
                </c:pt>
              </c:numCache>
            </c:numRef>
          </c:val>
          <c:extLst xmlns:c16r2="http://schemas.microsoft.com/office/drawing/2015/06/chart">
            <c:ext xmlns:c16="http://schemas.microsoft.com/office/drawing/2014/chart" uri="{C3380CC4-5D6E-409C-BE32-E72D297353CC}">
              <c16:uniqueId val="{00000001-27C2-4381-AAB5-D8EC094A4C0E}"/>
            </c:ext>
          </c:extLst>
        </c:ser>
        <c:ser>
          <c:idx val="2"/>
          <c:order val="2"/>
          <c:tx>
            <c:strRef>
              <c:f>Лист3!$D$376</c:f>
              <c:strCache>
                <c:ptCount val="1"/>
                <c:pt idx="0">
                  <c:v>Скорее неудовлетворительно</c:v>
                </c:pt>
              </c:strCache>
            </c:strRef>
          </c:tx>
          <c:invertIfNegative val="0"/>
          <c:dLbls>
            <c:spPr>
              <a:noFill/>
              <a:ln>
                <a:noFill/>
              </a:ln>
              <a:effectLst/>
            </c:spPr>
            <c:txPr>
              <a:bodyPr rot="0" vert="horz"/>
              <a:lstStyle/>
              <a:p>
                <a:pPr>
                  <a:defRPr sz="1200"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Лист3!$A$377:$A$384</c:f>
              <c:strCache>
                <c:ptCount val="8"/>
                <c:pt idx="0">
                  <c:v>Отслеживание и планирование доходов и расходов</c:v>
                </c:pt>
                <c:pt idx="1">
                  <c:v>Анализ и сравнение финансовых услуг</c:v>
                </c:pt>
                <c:pt idx="2">
                  <c:v>Поиск необходимой финансовой информации</c:v>
                </c:pt>
                <c:pt idx="3">
                  <c:v>Знание своих прав как потребителей финансовых услуг</c:v>
                </c:pt>
                <c:pt idx="4">
                  <c:v>Оценка рисков на рынке финансовых услуг</c:v>
                </c:pt>
                <c:pt idx="5">
                  <c:v>Способность распознать признаки финансового мошенничества</c:v>
                </c:pt>
                <c:pt idx="6">
                  <c:v>Избежание избыточной закредитованности</c:v>
                </c:pt>
                <c:pt idx="7">
                  <c:v>Исполнение своих обязанностей налогоплательщика</c:v>
                </c:pt>
              </c:strCache>
            </c:strRef>
          </c:cat>
          <c:val>
            <c:numRef>
              <c:f>Лист3!$D$377:$D$384</c:f>
              <c:numCache>
                <c:formatCode>0</c:formatCode>
                <c:ptCount val="8"/>
                <c:pt idx="0">
                  <c:v>2.0462633451957295</c:v>
                </c:pt>
                <c:pt idx="1">
                  <c:v>2.4021352313167257</c:v>
                </c:pt>
                <c:pt idx="2">
                  <c:v>2.3131672597864767</c:v>
                </c:pt>
                <c:pt idx="3">
                  <c:v>4.1814946619217075</c:v>
                </c:pt>
                <c:pt idx="4">
                  <c:v>4.3594306049822062</c:v>
                </c:pt>
                <c:pt idx="5">
                  <c:v>5.4270462633451952</c:v>
                </c:pt>
                <c:pt idx="6">
                  <c:v>2.2241992882562278</c:v>
                </c:pt>
                <c:pt idx="7">
                  <c:v>0.80071174377224197</c:v>
                </c:pt>
              </c:numCache>
            </c:numRef>
          </c:val>
          <c:extLst xmlns:c16r2="http://schemas.microsoft.com/office/drawing/2015/06/chart">
            <c:ext xmlns:c16="http://schemas.microsoft.com/office/drawing/2014/chart" uri="{C3380CC4-5D6E-409C-BE32-E72D297353CC}">
              <c16:uniqueId val="{00000002-27C2-4381-AAB5-D8EC094A4C0E}"/>
            </c:ext>
          </c:extLst>
        </c:ser>
        <c:ser>
          <c:idx val="3"/>
          <c:order val="3"/>
          <c:tx>
            <c:strRef>
              <c:f>Лист3!$E$376</c:f>
              <c:strCache>
                <c:ptCount val="1"/>
                <c:pt idx="0">
                  <c:v>Неудовлетворительно</c:v>
                </c:pt>
              </c:strCache>
            </c:strRef>
          </c:tx>
          <c:invertIfNegative val="0"/>
          <c:dLbls>
            <c:dLbl>
              <c:idx val="7"/>
              <c:layout>
                <c:manualLayout>
                  <c:x val="4.2056699264766802E-2"/>
                  <c:y val="5.4488109733583151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27C2-4381-AAB5-D8EC094A4C0E}"/>
                </c:ext>
              </c:extLst>
            </c:dLbl>
            <c:spPr>
              <a:noFill/>
              <a:ln>
                <a:noFill/>
              </a:ln>
              <a:effectLst/>
            </c:spPr>
            <c:txPr>
              <a:bodyPr rot="0" vert="horz"/>
              <a:lstStyle/>
              <a:p>
                <a:pPr>
                  <a:defRPr sz="1200"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Лист3!$A$377:$A$384</c:f>
              <c:strCache>
                <c:ptCount val="8"/>
                <c:pt idx="0">
                  <c:v>Отслеживание и планирование доходов и расходов</c:v>
                </c:pt>
                <c:pt idx="1">
                  <c:v>Анализ и сравнение финансовых услуг</c:v>
                </c:pt>
                <c:pt idx="2">
                  <c:v>Поиск необходимой финансовой информации</c:v>
                </c:pt>
                <c:pt idx="3">
                  <c:v>Знание своих прав как потребителей финансовых услуг</c:v>
                </c:pt>
                <c:pt idx="4">
                  <c:v>Оценка рисков на рынке финансовых услуг</c:v>
                </c:pt>
                <c:pt idx="5">
                  <c:v>Способность распознать признаки финансового мошенничества</c:v>
                </c:pt>
                <c:pt idx="6">
                  <c:v>Избежание избыточной закредитованности</c:v>
                </c:pt>
                <c:pt idx="7">
                  <c:v>Исполнение своих обязанностей налогоплательщика</c:v>
                </c:pt>
              </c:strCache>
            </c:strRef>
          </c:cat>
          <c:val>
            <c:numRef>
              <c:f>Лист3!$E$377:$E$384</c:f>
              <c:numCache>
                <c:formatCode>0</c:formatCode>
                <c:ptCount val="8"/>
                <c:pt idx="0">
                  <c:v>0.62277580071174377</c:v>
                </c:pt>
                <c:pt idx="1">
                  <c:v>1.0676156583629894</c:v>
                </c:pt>
                <c:pt idx="2">
                  <c:v>0.88967971530249124</c:v>
                </c:pt>
                <c:pt idx="3">
                  <c:v>1.2455516014234875</c:v>
                </c:pt>
                <c:pt idx="4">
                  <c:v>2.4021352313167257</c:v>
                </c:pt>
                <c:pt idx="5">
                  <c:v>1.1565836298932384</c:v>
                </c:pt>
                <c:pt idx="6">
                  <c:v>1.1565836298932384</c:v>
                </c:pt>
                <c:pt idx="7" formatCode="0.0">
                  <c:v>0.53380782918149472</c:v>
                </c:pt>
              </c:numCache>
            </c:numRef>
          </c:val>
          <c:extLst xmlns:c16r2="http://schemas.microsoft.com/office/drawing/2015/06/chart">
            <c:ext xmlns:c16="http://schemas.microsoft.com/office/drawing/2014/chart" uri="{C3380CC4-5D6E-409C-BE32-E72D297353CC}">
              <c16:uniqueId val="{00000004-27C2-4381-AAB5-D8EC094A4C0E}"/>
            </c:ext>
          </c:extLst>
        </c:ser>
        <c:dLbls>
          <c:showLegendKey val="0"/>
          <c:showVal val="1"/>
          <c:showCatName val="0"/>
          <c:showSerName val="0"/>
          <c:showPercent val="0"/>
          <c:showBubbleSize val="0"/>
        </c:dLbls>
        <c:gapWidth val="79"/>
        <c:shape val="cylinder"/>
        <c:axId val="169172992"/>
        <c:axId val="165852224"/>
        <c:axId val="0"/>
      </c:bar3DChart>
      <c:catAx>
        <c:axId val="169172992"/>
        <c:scaling>
          <c:orientation val="minMax"/>
        </c:scaling>
        <c:delete val="0"/>
        <c:axPos val="l"/>
        <c:majorGridlines/>
        <c:numFmt formatCode="General" sourceLinked="1"/>
        <c:majorTickMark val="none"/>
        <c:minorTickMark val="none"/>
        <c:tickLblPos val="nextTo"/>
        <c:txPr>
          <a:bodyPr rot="-60000000" vert="horz"/>
          <a:lstStyle/>
          <a:p>
            <a:pPr>
              <a:defRPr/>
            </a:pPr>
            <a:endParaRPr lang="ru-RU"/>
          </a:p>
        </c:txPr>
        <c:crossAx val="165852224"/>
        <c:crosses val="autoZero"/>
        <c:auto val="1"/>
        <c:lblAlgn val="ctr"/>
        <c:lblOffset val="100"/>
        <c:noMultiLvlLbl val="0"/>
      </c:catAx>
      <c:valAx>
        <c:axId val="165852224"/>
        <c:scaling>
          <c:orientation val="minMax"/>
        </c:scaling>
        <c:delete val="1"/>
        <c:axPos val="b"/>
        <c:numFmt formatCode="0%" sourceLinked="1"/>
        <c:majorTickMark val="none"/>
        <c:minorTickMark val="none"/>
        <c:tickLblPos val="nextTo"/>
        <c:crossAx val="169172992"/>
        <c:crosses val="autoZero"/>
        <c:crossBetween val="between"/>
      </c:valAx>
    </c:plotArea>
    <c:legend>
      <c:legendPos val="t"/>
      <c:layout>
        <c:manualLayout>
          <c:xMode val="edge"/>
          <c:yMode val="edge"/>
          <c:x val="1.6141491002025964E-2"/>
          <c:y val="7.6625020378274913E-2"/>
          <c:w val="0.97198433143712382"/>
          <c:h val="0.11283548897918899"/>
        </c:manualLayout>
      </c:layout>
      <c:overlay val="0"/>
      <c:txPr>
        <a:bodyPr rot="0" vert="horz"/>
        <a:lstStyle/>
        <a:p>
          <a:pPr>
            <a:defRPr/>
          </a:pPr>
          <a:endParaRPr lang="ru-RU"/>
        </a:p>
      </c:txPr>
    </c:legend>
    <c:plotVisOnly val="1"/>
    <c:dispBlanksAs val="gap"/>
    <c:showDLblsOverMax val="0"/>
  </c:chart>
  <c:externalData r:id="rId1">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Лист2!$B$63</c:f>
              <c:strCache>
                <c:ptCount val="1"/>
                <c:pt idx="0">
                  <c:v>Уровень цен</c:v>
                </c:pt>
              </c:strCache>
            </c:strRef>
          </c:tx>
          <c:invertIfNegative val="0"/>
          <c:dLbls>
            <c:dLbl>
              <c:idx val="0"/>
              <c:layout/>
              <c:tx>
                <c:rich>
                  <a:bodyPr/>
                  <a:lstStyle/>
                  <a:p>
                    <a:r>
                      <a:rPr lang="ru-RU" sz="1200">
                        <a:latin typeface="Times New Roman" pitchFamily="18" charset="0"/>
                        <a:cs typeface="Times New Roman" pitchFamily="18" charset="0"/>
                      </a:rPr>
                      <a:t>781 шт.</a:t>
                    </a:r>
                    <a:endParaRPr lang="ru-RU"/>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9CC6-4768-B35E-802CF57B18FE}"/>
                </c:ext>
              </c:extLst>
            </c:dLbl>
            <c:dLbl>
              <c:idx val="1"/>
              <c:layout/>
              <c:tx>
                <c:rich>
                  <a:bodyPr/>
                  <a:lstStyle/>
                  <a:p>
                    <a:r>
                      <a:rPr lang="ru-RU" sz="1200">
                        <a:latin typeface="Times New Roman" pitchFamily="18" charset="0"/>
                        <a:cs typeface="Times New Roman" pitchFamily="18" charset="0"/>
                      </a:rPr>
                      <a:t>57 шт.</a:t>
                    </a:r>
                    <a:endParaRPr lang="ru-RU"/>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9CC6-4768-B35E-802CF57B18FE}"/>
                </c:ext>
              </c:extLst>
            </c:dLbl>
            <c:dLbl>
              <c:idx val="2"/>
              <c:layout/>
              <c:tx>
                <c:rich>
                  <a:bodyPr/>
                  <a:lstStyle/>
                  <a:p>
                    <a:r>
                      <a:rPr lang="ru-RU" sz="1200">
                        <a:latin typeface="Times New Roman" pitchFamily="18" charset="0"/>
                        <a:cs typeface="Times New Roman" pitchFamily="18" charset="0"/>
                      </a:rPr>
                      <a:t>71 шт.</a:t>
                    </a:r>
                    <a:endParaRPr lang="ru-RU"/>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9CC6-4768-B35E-802CF57B18FE}"/>
                </c:ext>
              </c:extLst>
            </c:dLbl>
            <c:dLbl>
              <c:idx val="3"/>
              <c:layout/>
              <c:tx>
                <c:rich>
                  <a:bodyPr/>
                  <a:lstStyle/>
                  <a:p>
                    <a:r>
                      <a:rPr lang="ru-RU" sz="1200">
                        <a:latin typeface="Times New Roman" pitchFamily="18" charset="0"/>
                        <a:cs typeface="Times New Roman" pitchFamily="18" charset="0"/>
                      </a:rPr>
                      <a:t>216 шт.</a:t>
                    </a:r>
                    <a:endParaRPr lang="ru-RU"/>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9CC6-4768-B35E-802CF57B18FE}"/>
                </c:ext>
              </c:extLst>
            </c:dLbl>
            <c:spPr>
              <a:noFill/>
              <a:ln>
                <a:noFill/>
              </a:ln>
              <a:effectLst/>
            </c:spPr>
            <c:txPr>
              <a:bodyPr/>
              <a:lstStyle/>
              <a:p>
                <a:pPr>
                  <a:defRPr sz="12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Лист2!$C$62:$F$62</c:f>
              <c:strCache>
                <c:ptCount val="4"/>
                <c:pt idx="0">
                  <c:v>Удовлетворительно</c:v>
                </c:pt>
                <c:pt idx="1">
                  <c:v>Скорее удовлетворительно</c:v>
                </c:pt>
                <c:pt idx="2">
                  <c:v>Скорее неудовлетворительно</c:v>
                </c:pt>
                <c:pt idx="3">
                  <c:v>Неудовлетворительно</c:v>
                </c:pt>
              </c:strCache>
            </c:strRef>
          </c:cat>
          <c:val>
            <c:numRef>
              <c:f>Лист2!$C$63:$F$63</c:f>
              <c:numCache>
                <c:formatCode>General</c:formatCode>
                <c:ptCount val="4"/>
                <c:pt idx="0">
                  <c:v>781</c:v>
                </c:pt>
                <c:pt idx="1">
                  <c:v>57</c:v>
                </c:pt>
                <c:pt idx="2">
                  <c:v>71</c:v>
                </c:pt>
                <c:pt idx="3">
                  <c:v>216</c:v>
                </c:pt>
              </c:numCache>
            </c:numRef>
          </c:val>
          <c:extLst xmlns:c16r2="http://schemas.microsoft.com/office/drawing/2015/06/chart">
            <c:ext xmlns:c16="http://schemas.microsoft.com/office/drawing/2014/chart" uri="{C3380CC4-5D6E-409C-BE32-E72D297353CC}">
              <c16:uniqueId val="{00000004-9CC6-4768-B35E-802CF57B18FE}"/>
            </c:ext>
          </c:extLst>
        </c:ser>
        <c:ser>
          <c:idx val="1"/>
          <c:order val="1"/>
          <c:tx>
            <c:strRef>
              <c:f>Лист2!$B$64</c:f>
              <c:strCache>
                <c:ptCount val="1"/>
                <c:pt idx="0">
                  <c:v>Качество товаров и услуг</c:v>
                </c:pt>
              </c:strCache>
            </c:strRef>
          </c:tx>
          <c:invertIfNegative val="0"/>
          <c:dLbls>
            <c:dLbl>
              <c:idx val="0"/>
              <c:layout/>
              <c:tx>
                <c:rich>
                  <a:bodyPr/>
                  <a:lstStyle/>
                  <a:p>
                    <a:r>
                      <a:rPr lang="ru-RU" sz="1200">
                        <a:latin typeface="Times New Roman" pitchFamily="18" charset="0"/>
                        <a:cs typeface="Times New Roman" pitchFamily="18" charset="0"/>
                      </a:rPr>
                      <a:t>801 шт.</a:t>
                    </a:r>
                    <a:endParaRPr lang="ru-RU"/>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9CC6-4768-B35E-802CF57B18FE}"/>
                </c:ext>
              </c:extLst>
            </c:dLbl>
            <c:dLbl>
              <c:idx val="1"/>
              <c:layout/>
              <c:tx>
                <c:rich>
                  <a:bodyPr/>
                  <a:lstStyle/>
                  <a:p>
                    <a:r>
                      <a:rPr lang="ru-RU" sz="1200">
                        <a:latin typeface="Times New Roman" pitchFamily="18" charset="0"/>
                        <a:cs typeface="Times New Roman" pitchFamily="18" charset="0"/>
                      </a:rPr>
                      <a:t>78 шт.</a:t>
                    </a:r>
                    <a:endParaRPr lang="ru-RU"/>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9CC6-4768-B35E-802CF57B18FE}"/>
                </c:ext>
              </c:extLst>
            </c:dLbl>
            <c:dLbl>
              <c:idx val="2"/>
              <c:layout/>
              <c:tx>
                <c:rich>
                  <a:bodyPr/>
                  <a:lstStyle/>
                  <a:p>
                    <a:r>
                      <a:rPr lang="ru-RU" sz="1200">
                        <a:latin typeface="Times New Roman" pitchFamily="18" charset="0"/>
                        <a:cs typeface="Times New Roman" pitchFamily="18" charset="0"/>
                      </a:rPr>
                      <a:t>41 шт.</a:t>
                    </a:r>
                    <a:endParaRPr lang="ru-RU"/>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9CC6-4768-B35E-802CF57B18FE}"/>
                </c:ext>
              </c:extLst>
            </c:dLbl>
            <c:dLbl>
              <c:idx val="3"/>
              <c:layout/>
              <c:tx>
                <c:rich>
                  <a:bodyPr/>
                  <a:lstStyle/>
                  <a:p>
                    <a:r>
                      <a:rPr lang="ru-RU" sz="1200">
                        <a:latin typeface="Times New Roman" pitchFamily="18" charset="0"/>
                        <a:cs typeface="Times New Roman" pitchFamily="18" charset="0"/>
                      </a:rPr>
                      <a:t>200 шт.</a:t>
                    </a:r>
                    <a:endParaRPr lang="ru-RU"/>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9CC6-4768-B35E-802CF57B18FE}"/>
                </c:ext>
              </c:extLst>
            </c:dLbl>
            <c:spPr>
              <a:noFill/>
              <a:ln>
                <a:noFill/>
              </a:ln>
              <a:effectLst/>
            </c:spPr>
            <c:txPr>
              <a:bodyPr/>
              <a:lstStyle/>
              <a:p>
                <a:pPr>
                  <a:defRPr sz="12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Лист2!$C$62:$F$62</c:f>
              <c:strCache>
                <c:ptCount val="4"/>
                <c:pt idx="0">
                  <c:v>Удовлетворительно</c:v>
                </c:pt>
                <c:pt idx="1">
                  <c:v>Скорее удовлетворительно</c:v>
                </c:pt>
                <c:pt idx="2">
                  <c:v>Скорее неудовлетворительно</c:v>
                </c:pt>
                <c:pt idx="3">
                  <c:v>Неудовлетворительно</c:v>
                </c:pt>
              </c:strCache>
            </c:strRef>
          </c:cat>
          <c:val>
            <c:numRef>
              <c:f>Лист2!$C$64:$F$64</c:f>
              <c:numCache>
                <c:formatCode>General</c:formatCode>
                <c:ptCount val="4"/>
                <c:pt idx="0">
                  <c:v>801</c:v>
                </c:pt>
                <c:pt idx="1">
                  <c:v>78</c:v>
                </c:pt>
                <c:pt idx="2">
                  <c:v>41</c:v>
                </c:pt>
                <c:pt idx="3">
                  <c:v>200</c:v>
                </c:pt>
              </c:numCache>
            </c:numRef>
          </c:val>
          <c:extLst xmlns:c16r2="http://schemas.microsoft.com/office/drawing/2015/06/chart">
            <c:ext xmlns:c16="http://schemas.microsoft.com/office/drawing/2014/chart" uri="{C3380CC4-5D6E-409C-BE32-E72D297353CC}">
              <c16:uniqueId val="{00000009-9CC6-4768-B35E-802CF57B18FE}"/>
            </c:ext>
          </c:extLst>
        </c:ser>
        <c:dLbls>
          <c:showLegendKey val="0"/>
          <c:showVal val="1"/>
          <c:showCatName val="0"/>
          <c:showSerName val="0"/>
          <c:showPercent val="0"/>
          <c:showBubbleSize val="0"/>
        </c:dLbls>
        <c:gapWidth val="150"/>
        <c:overlap val="-25"/>
        <c:axId val="167622656"/>
        <c:axId val="165854528"/>
      </c:barChart>
      <c:catAx>
        <c:axId val="167622656"/>
        <c:scaling>
          <c:orientation val="minMax"/>
        </c:scaling>
        <c:delete val="0"/>
        <c:axPos val="l"/>
        <c:numFmt formatCode="General" sourceLinked="0"/>
        <c:majorTickMark val="none"/>
        <c:minorTickMark val="none"/>
        <c:tickLblPos val="nextTo"/>
        <c:txPr>
          <a:bodyPr/>
          <a:lstStyle/>
          <a:p>
            <a:pPr>
              <a:defRPr sz="1200">
                <a:latin typeface="Times New Roman" pitchFamily="18" charset="0"/>
                <a:cs typeface="Times New Roman" pitchFamily="18" charset="0"/>
              </a:defRPr>
            </a:pPr>
            <a:endParaRPr lang="ru-RU"/>
          </a:p>
        </c:txPr>
        <c:crossAx val="165854528"/>
        <c:crosses val="autoZero"/>
        <c:auto val="1"/>
        <c:lblAlgn val="ctr"/>
        <c:lblOffset val="100"/>
        <c:noMultiLvlLbl val="0"/>
      </c:catAx>
      <c:valAx>
        <c:axId val="165854528"/>
        <c:scaling>
          <c:orientation val="minMax"/>
        </c:scaling>
        <c:delete val="1"/>
        <c:axPos val="b"/>
        <c:numFmt formatCode="General" sourceLinked="1"/>
        <c:majorTickMark val="out"/>
        <c:minorTickMark val="none"/>
        <c:tickLblPos val="nextTo"/>
        <c:crossAx val="167622656"/>
        <c:crosses val="autoZero"/>
        <c:crossBetween val="between"/>
      </c:valAx>
    </c:plotArea>
    <c:legend>
      <c:legendPos val="t"/>
      <c:layout/>
      <c:overlay val="0"/>
      <c:txPr>
        <a:bodyPr/>
        <a:lstStyle/>
        <a:p>
          <a:pPr>
            <a:defRPr sz="1200">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invertIfNegative val="0"/>
          <c:dPt>
            <c:idx val="0"/>
            <c:invertIfNegative val="0"/>
            <c:bubble3D val="0"/>
            <c:extLst xmlns:c16r2="http://schemas.microsoft.com/office/drawing/2015/06/chart">
              <c:ext xmlns:c16="http://schemas.microsoft.com/office/drawing/2014/chart" uri="{C3380CC4-5D6E-409C-BE32-E72D297353CC}">
                <c16:uniqueId val="{00000000-16C7-497F-B472-CFA764A87DFC}"/>
              </c:ext>
            </c:extLst>
          </c:dPt>
          <c:dPt>
            <c:idx val="1"/>
            <c:invertIfNegative val="0"/>
            <c:bubble3D val="0"/>
            <c:extLst xmlns:c16r2="http://schemas.microsoft.com/office/drawing/2015/06/chart">
              <c:ext xmlns:c16="http://schemas.microsoft.com/office/drawing/2014/chart" uri="{C3380CC4-5D6E-409C-BE32-E72D297353CC}">
                <c16:uniqueId val="{00000001-16C7-497F-B472-CFA764A87DFC}"/>
              </c:ext>
            </c:extLst>
          </c:dPt>
          <c:dPt>
            <c:idx val="2"/>
            <c:invertIfNegative val="0"/>
            <c:bubble3D val="0"/>
            <c:extLst xmlns:c16r2="http://schemas.microsoft.com/office/drawing/2015/06/chart">
              <c:ext xmlns:c16="http://schemas.microsoft.com/office/drawing/2014/chart" uri="{C3380CC4-5D6E-409C-BE32-E72D297353CC}">
                <c16:uniqueId val="{00000002-16C7-497F-B472-CFA764A87DFC}"/>
              </c:ext>
            </c:extLst>
          </c:dPt>
          <c:dPt>
            <c:idx val="3"/>
            <c:invertIfNegative val="0"/>
            <c:bubble3D val="0"/>
            <c:extLst xmlns:c16r2="http://schemas.microsoft.com/office/drawing/2015/06/chart">
              <c:ext xmlns:c16="http://schemas.microsoft.com/office/drawing/2014/chart" uri="{C3380CC4-5D6E-409C-BE32-E72D297353CC}">
                <c16:uniqueId val="{00000003-16C7-497F-B472-CFA764A87DFC}"/>
              </c:ext>
            </c:extLst>
          </c:dPt>
          <c:dPt>
            <c:idx val="4"/>
            <c:invertIfNegative val="0"/>
            <c:bubble3D val="0"/>
            <c:extLst xmlns:c16r2="http://schemas.microsoft.com/office/drawing/2015/06/chart">
              <c:ext xmlns:c16="http://schemas.microsoft.com/office/drawing/2014/chart" uri="{C3380CC4-5D6E-409C-BE32-E72D297353CC}">
                <c16:uniqueId val="{00000004-16C7-497F-B472-CFA764A87DFC}"/>
              </c:ext>
            </c:extLst>
          </c:dPt>
          <c:dPt>
            <c:idx val="5"/>
            <c:invertIfNegative val="0"/>
            <c:bubble3D val="0"/>
            <c:extLst xmlns:c16r2="http://schemas.microsoft.com/office/drawing/2015/06/chart">
              <c:ext xmlns:c16="http://schemas.microsoft.com/office/drawing/2014/chart" uri="{C3380CC4-5D6E-409C-BE32-E72D297353CC}">
                <c16:uniqueId val="{00000005-16C7-497F-B472-CFA764A87DFC}"/>
              </c:ext>
            </c:extLst>
          </c:dPt>
          <c:dPt>
            <c:idx val="6"/>
            <c:invertIfNegative val="0"/>
            <c:bubble3D val="0"/>
            <c:extLst xmlns:c16r2="http://schemas.microsoft.com/office/drawing/2015/06/chart">
              <c:ext xmlns:c16="http://schemas.microsoft.com/office/drawing/2014/chart" uri="{C3380CC4-5D6E-409C-BE32-E72D297353CC}">
                <c16:uniqueId val="{00000006-16C7-497F-B472-CFA764A87DFC}"/>
              </c:ext>
            </c:extLst>
          </c:dPt>
          <c:dPt>
            <c:idx val="7"/>
            <c:invertIfNegative val="0"/>
            <c:bubble3D val="0"/>
            <c:extLst xmlns:c16r2="http://schemas.microsoft.com/office/drawing/2015/06/chart">
              <c:ext xmlns:c16="http://schemas.microsoft.com/office/drawing/2014/chart" uri="{C3380CC4-5D6E-409C-BE32-E72D297353CC}">
                <c16:uniqueId val="{00000007-16C7-497F-B472-CFA764A87DFC}"/>
              </c:ext>
            </c:extLst>
          </c:dPt>
          <c:dPt>
            <c:idx val="8"/>
            <c:invertIfNegative val="0"/>
            <c:bubble3D val="0"/>
            <c:extLst xmlns:c16r2="http://schemas.microsoft.com/office/drawing/2015/06/chart">
              <c:ext xmlns:c16="http://schemas.microsoft.com/office/drawing/2014/chart" uri="{C3380CC4-5D6E-409C-BE32-E72D297353CC}">
                <c16:uniqueId val="{00000008-16C7-497F-B472-CFA764A87DFC}"/>
              </c:ext>
            </c:extLst>
          </c:dPt>
          <c:dPt>
            <c:idx val="9"/>
            <c:invertIfNegative val="0"/>
            <c:bubble3D val="0"/>
            <c:extLst xmlns:c16r2="http://schemas.microsoft.com/office/drawing/2015/06/chart">
              <c:ext xmlns:c16="http://schemas.microsoft.com/office/drawing/2014/chart" uri="{C3380CC4-5D6E-409C-BE32-E72D297353CC}">
                <c16:uniqueId val="{00000009-16C7-497F-B472-CFA764A87DFC}"/>
              </c:ext>
            </c:extLst>
          </c:dPt>
          <c:dLbls>
            <c:spPr>
              <a:noFill/>
              <a:ln>
                <a:noFill/>
              </a:ln>
              <a:effectLst/>
            </c:spPr>
            <c:txPr>
              <a:bodyPr rot="0" vert="horz"/>
              <a:lstStyle/>
              <a:p>
                <a:pP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Лист2!$A$97:$A$106</c:f>
              <c:strCache>
                <c:ptCount val="10"/>
                <c:pt idx="0">
                  <c:v>Барьеры отсутствуют</c:v>
                </c:pt>
                <c:pt idx="1">
                  <c:v>Высокие затраты на внедрение новых производственных технологий</c:v>
                </c:pt>
                <c:pt idx="2">
                  <c:v>Износ или нехватка производственных ресурсов, в том числе инфраструктуры</c:v>
                </c:pt>
                <c:pt idx="3">
                  <c:v>Нехватка квалифицированных кадров</c:v>
                </c:pt>
                <c:pt idx="4">
                  <c:v>Нехватка финансов</c:v>
                </c:pt>
                <c:pt idx="5">
                  <c:v>Неэффективная система управления</c:v>
                </c:pt>
                <c:pt idx="6">
                  <c:v>Отсутствие стимулов к конкурентному развитию</c:v>
                </c:pt>
                <c:pt idx="7">
                  <c:v>Проблемы развития системы образования</c:v>
                </c:pt>
                <c:pt idx="8">
                  <c:v>Устаревшие бизнес-модели</c:v>
                </c:pt>
                <c:pt idx="9">
                  <c:v>Устаревшие стандарты и нормативное правовое обеспечение</c:v>
                </c:pt>
              </c:strCache>
            </c:strRef>
          </c:cat>
          <c:val>
            <c:numRef>
              <c:f>Лист2!$B$97:$B$106</c:f>
              <c:numCache>
                <c:formatCode>General</c:formatCode>
                <c:ptCount val="10"/>
                <c:pt idx="0">
                  <c:v>369</c:v>
                </c:pt>
                <c:pt idx="1">
                  <c:v>125</c:v>
                </c:pt>
                <c:pt idx="2">
                  <c:v>48</c:v>
                </c:pt>
                <c:pt idx="3">
                  <c:v>198</c:v>
                </c:pt>
                <c:pt idx="4">
                  <c:v>156</c:v>
                </c:pt>
                <c:pt idx="5">
                  <c:v>27</c:v>
                </c:pt>
                <c:pt idx="6">
                  <c:v>45</c:v>
                </c:pt>
                <c:pt idx="7">
                  <c:v>98</c:v>
                </c:pt>
                <c:pt idx="8">
                  <c:v>10</c:v>
                </c:pt>
                <c:pt idx="9">
                  <c:v>38</c:v>
                </c:pt>
              </c:numCache>
            </c:numRef>
          </c:val>
          <c:extLst xmlns:c16r2="http://schemas.microsoft.com/office/drawing/2015/06/chart">
            <c:ext xmlns:c16="http://schemas.microsoft.com/office/drawing/2014/chart" uri="{C3380CC4-5D6E-409C-BE32-E72D297353CC}">
              <c16:uniqueId val="{0000000A-16C7-497F-B472-CFA764A87DFC}"/>
            </c:ext>
          </c:extLst>
        </c:ser>
        <c:dLbls>
          <c:showLegendKey val="0"/>
          <c:showVal val="1"/>
          <c:showCatName val="0"/>
          <c:showSerName val="0"/>
          <c:showPercent val="0"/>
          <c:showBubbleSize val="0"/>
        </c:dLbls>
        <c:gapWidth val="150"/>
        <c:overlap val="-25"/>
        <c:axId val="169176064"/>
        <c:axId val="169435136"/>
      </c:barChart>
      <c:valAx>
        <c:axId val="169435136"/>
        <c:scaling>
          <c:orientation val="minMax"/>
        </c:scaling>
        <c:delete val="1"/>
        <c:axPos val="b"/>
        <c:numFmt formatCode="General" sourceLinked="1"/>
        <c:majorTickMark val="out"/>
        <c:minorTickMark val="none"/>
        <c:tickLblPos val="nextTo"/>
        <c:crossAx val="169176064"/>
        <c:crosses val="autoZero"/>
        <c:crossBetween val="between"/>
      </c:valAx>
      <c:catAx>
        <c:axId val="169176064"/>
        <c:scaling>
          <c:orientation val="minMax"/>
        </c:scaling>
        <c:delete val="0"/>
        <c:axPos val="l"/>
        <c:numFmt formatCode="General" sourceLinked="0"/>
        <c:majorTickMark val="none"/>
        <c:minorTickMark val="none"/>
        <c:tickLblPos val="nextTo"/>
        <c:crossAx val="169435136"/>
        <c:crosses val="autoZero"/>
        <c:auto val="1"/>
        <c:lblAlgn val="l"/>
        <c:lblOffset val="100"/>
        <c:noMultiLvlLbl val="0"/>
      </c:catAx>
    </c:plotArea>
    <c:plotVisOnly val="1"/>
    <c:dispBlanksAs val="gap"/>
    <c:showDLblsOverMax val="0"/>
  </c:chart>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US">
                <a:solidFill>
                  <a:schemeClr val="tx1"/>
                </a:solidFill>
              </a:rPr>
              <a:t>%</a:t>
            </a:r>
          </a:p>
        </c:rich>
      </c:tx>
      <c:overlay val="0"/>
      <c:spPr>
        <a:noFill/>
        <a:ln>
          <a:noFill/>
        </a:ln>
        <a:effectLst/>
      </c:spPr>
    </c:title>
    <c:autoTitleDeleted val="0"/>
    <c:plotArea>
      <c:layout/>
      <c:barChart>
        <c:barDir val="bar"/>
        <c:grouping val="clustered"/>
        <c:varyColors val="0"/>
        <c:ser>
          <c:idx val="0"/>
          <c:order val="0"/>
          <c:tx>
            <c:strRef>
              <c:f>барьеры!$C$12</c:f>
              <c:strCache>
                <c:ptCount val="1"/>
                <c:pt idx="0">
                  <c:v>2019</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барьеры!$B$13:$B$18</c:f>
              <c:strCache>
                <c:ptCount val="6"/>
                <c:pt idx="0">
                  <c:v>Административные барьеры были полностью устранены</c:v>
                </c:pt>
                <c:pt idx="1">
                  <c:v>Административные барьеры отсутствуют, как и ранее</c:v>
                </c:pt>
                <c:pt idx="2">
                  <c:v>Бизнесу стало проще преодолевать административные барьеры, чем раньше</c:v>
                </c:pt>
                <c:pt idx="3">
                  <c:v>Бизнесу стало сложнее преодолевать административные барьеры, чем раньше</c:v>
                </c:pt>
                <c:pt idx="4">
                  <c:v>Ранее административные барьеры отсутствовали, однако сейчас появились</c:v>
                </c:pt>
                <c:pt idx="5">
                  <c:v>Уровень и количество административных барьеров не изменились</c:v>
                </c:pt>
              </c:strCache>
            </c:strRef>
          </c:cat>
          <c:val>
            <c:numRef>
              <c:f>барьеры!$C$13:$C$18</c:f>
              <c:numCache>
                <c:formatCode>0</c:formatCode>
                <c:ptCount val="6"/>
                <c:pt idx="0">
                  <c:v>29</c:v>
                </c:pt>
                <c:pt idx="1">
                  <c:v>66</c:v>
                </c:pt>
                <c:pt idx="2">
                  <c:v>9</c:v>
                </c:pt>
                <c:pt idx="3">
                  <c:v>3</c:v>
                </c:pt>
                <c:pt idx="4">
                  <c:v>1</c:v>
                </c:pt>
                <c:pt idx="5">
                  <c:v>2</c:v>
                </c:pt>
              </c:numCache>
            </c:numRef>
          </c:val>
          <c:extLst xmlns:c16r2="http://schemas.microsoft.com/office/drawing/2015/06/chart">
            <c:ext xmlns:c16="http://schemas.microsoft.com/office/drawing/2014/chart" uri="{C3380CC4-5D6E-409C-BE32-E72D297353CC}">
              <c16:uniqueId val="{00000000-F235-4C1F-BD35-AA1C73CE6B18}"/>
            </c:ext>
          </c:extLst>
        </c:ser>
        <c:ser>
          <c:idx val="1"/>
          <c:order val="1"/>
          <c:tx>
            <c:strRef>
              <c:f>барьеры!$D$12</c:f>
              <c:strCache>
                <c:ptCount val="1"/>
                <c:pt idx="0">
                  <c:v>2018</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барьеры!$B$13:$B$18</c:f>
              <c:strCache>
                <c:ptCount val="6"/>
                <c:pt idx="0">
                  <c:v>Административные барьеры были полностью устранены</c:v>
                </c:pt>
                <c:pt idx="1">
                  <c:v>Административные барьеры отсутствуют, как и ранее</c:v>
                </c:pt>
                <c:pt idx="2">
                  <c:v>Бизнесу стало проще преодолевать административные барьеры, чем раньше</c:v>
                </c:pt>
                <c:pt idx="3">
                  <c:v>Бизнесу стало сложнее преодолевать административные барьеры, чем раньше</c:v>
                </c:pt>
                <c:pt idx="4">
                  <c:v>Ранее административные барьеры отсутствовали, однако сейчас появились</c:v>
                </c:pt>
                <c:pt idx="5">
                  <c:v>Уровень и количество административных барьеров не изменились</c:v>
                </c:pt>
              </c:strCache>
            </c:strRef>
          </c:cat>
          <c:val>
            <c:numRef>
              <c:f>барьеры!$D$13:$D$18</c:f>
              <c:numCache>
                <c:formatCode>General</c:formatCode>
                <c:ptCount val="6"/>
                <c:pt idx="0">
                  <c:v>15</c:v>
                </c:pt>
                <c:pt idx="1">
                  <c:v>62</c:v>
                </c:pt>
                <c:pt idx="2" formatCode="0">
                  <c:v>10</c:v>
                </c:pt>
                <c:pt idx="3" formatCode="0">
                  <c:v>4</c:v>
                </c:pt>
                <c:pt idx="4" formatCode="0">
                  <c:v>0.5</c:v>
                </c:pt>
                <c:pt idx="5" formatCode="0">
                  <c:v>8</c:v>
                </c:pt>
              </c:numCache>
            </c:numRef>
          </c:val>
          <c:extLst xmlns:c16r2="http://schemas.microsoft.com/office/drawing/2015/06/chart">
            <c:ext xmlns:c16="http://schemas.microsoft.com/office/drawing/2014/chart" uri="{C3380CC4-5D6E-409C-BE32-E72D297353CC}">
              <c16:uniqueId val="{00000001-F235-4C1F-BD35-AA1C73CE6B18}"/>
            </c:ext>
          </c:extLst>
        </c:ser>
        <c:dLbls>
          <c:dLblPos val="outEnd"/>
          <c:showLegendKey val="0"/>
          <c:showVal val="1"/>
          <c:showCatName val="0"/>
          <c:showSerName val="0"/>
          <c:showPercent val="0"/>
          <c:showBubbleSize val="0"/>
        </c:dLbls>
        <c:gapWidth val="182"/>
        <c:axId val="167635456"/>
        <c:axId val="169438016"/>
      </c:barChart>
      <c:catAx>
        <c:axId val="1676354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69438016"/>
        <c:crosses val="autoZero"/>
        <c:auto val="1"/>
        <c:lblAlgn val="ctr"/>
        <c:lblOffset val="100"/>
        <c:noMultiLvlLbl val="0"/>
      </c:catAx>
      <c:valAx>
        <c:axId val="169438016"/>
        <c:scaling>
          <c:orientation val="minMax"/>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676354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t>
            </a:r>
          </a:p>
        </c:rich>
      </c:tx>
      <c:overlay val="0"/>
      <c:spPr>
        <a:noFill/>
        <a:ln>
          <a:noFill/>
        </a:ln>
        <a:effectLst/>
      </c:spPr>
    </c:title>
    <c:autoTitleDeleted val="0"/>
    <c:plotArea>
      <c:layout>
        <c:manualLayout>
          <c:layoutTarget val="inner"/>
          <c:xMode val="edge"/>
          <c:yMode val="edge"/>
          <c:x val="0.49748568540266469"/>
          <c:y val="8.1424706943192066E-2"/>
          <c:w val="0.47643607989322295"/>
          <c:h val="0.78669937448080485"/>
        </c:manualLayout>
      </c:layout>
      <c:barChart>
        <c:barDir val="bar"/>
        <c:grouping val="clustered"/>
        <c:varyColors val="0"/>
        <c:ser>
          <c:idx val="0"/>
          <c:order val="0"/>
          <c:tx>
            <c:strRef>
              <c:f>барьеры!$C$37</c:f>
              <c:strCache>
                <c:ptCount val="1"/>
                <c:pt idx="0">
                  <c:v>2019</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барьеры!$B$38:$B$47</c:f>
              <c:strCache>
                <c:ptCount val="10"/>
                <c:pt idx="0">
                  <c:v>При аренде зданий, помещений</c:v>
                </c:pt>
                <c:pt idx="1">
                  <c:v>При контроле и надзоре за текущей предпринимательской деятельностью</c:v>
                </c:pt>
                <c:pt idx="2">
                  <c:v>При лицензировании отдельных видов деятельности</c:v>
                </c:pt>
                <c:pt idx="3">
                  <c:v>При получении государственной поддержки</c:v>
                </c:pt>
                <c:pt idx="4">
                  <c:v>При получении разрешения на строительство</c:v>
                </c:pt>
                <c:pt idx="5">
                  <c:v>При приобретении зданий, помещений</c:v>
                </c:pt>
                <c:pt idx="6">
                  <c:v>При размещении заказов для государственных и муниципальных нужд</c:v>
                </c:pt>
                <c:pt idx="7">
                  <c:v>При регистрации прав на недвижимое имущество и сделок с ним</c:v>
                </c:pt>
                <c:pt idx="8">
                  <c:v>При сертификации и стандартизации продукции, работ и услуг</c:v>
                </c:pt>
                <c:pt idx="9">
                  <c:v>При технологическом присоединении к объектам электросетевого хозяйства</c:v>
                </c:pt>
              </c:strCache>
            </c:strRef>
          </c:cat>
          <c:val>
            <c:numRef>
              <c:f>барьеры!$C$38:$C$47</c:f>
              <c:numCache>
                <c:formatCode>0</c:formatCode>
                <c:ptCount val="10"/>
                <c:pt idx="0">
                  <c:v>6</c:v>
                </c:pt>
                <c:pt idx="1">
                  <c:v>8</c:v>
                </c:pt>
                <c:pt idx="2">
                  <c:v>6</c:v>
                </c:pt>
                <c:pt idx="3">
                  <c:v>17</c:v>
                </c:pt>
                <c:pt idx="4">
                  <c:v>8</c:v>
                </c:pt>
                <c:pt idx="5">
                  <c:v>6</c:v>
                </c:pt>
                <c:pt idx="6">
                  <c:v>2</c:v>
                </c:pt>
                <c:pt idx="7">
                  <c:v>2</c:v>
                </c:pt>
                <c:pt idx="8">
                  <c:v>2</c:v>
                </c:pt>
                <c:pt idx="9">
                  <c:v>44</c:v>
                </c:pt>
              </c:numCache>
            </c:numRef>
          </c:val>
          <c:extLst xmlns:c16r2="http://schemas.microsoft.com/office/drawing/2015/06/chart">
            <c:ext xmlns:c16="http://schemas.microsoft.com/office/drawing/2014/chart" uri="{C3380CC4-5D6E-409C-BE32-E72D297353CC}">
              <c16:uniqueId val="{00000000-40D2-4DF2-8A4B-717240071C0C}"/>
            </c:ext>
          </c:extLst>
        </c:ser>
        <c:ser>
          <c:idx val="1"/>
          <c:order val="1"/>
          <c:tx>
            <c:strRef>
              <c:f>барьеры!$D$37</c:f>
              <c:strCache>
                <c:ptCount val="1"/>
                <c:pt idx="0">
                  <c:v>2018</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барьеры!$B$38:$B$47</c:f>
              <c:strCache>
                <c:ptCount val="10"/>
                <c:pt idx="0">
                  <c:v>При аренде зданий, помещений</c:v>
                </c:pt>
                <c:pt idx="1">
                  <c:v>При контроле и надзоре за текущей предпринимательской деятельностью</c:v>
                </c:pt>
                <c:pt idx="2">
                  <c:v>При лицензировании отдельных видов деятельности</c:v>
                </c:pt>
                <c:pt idx="3">
                  <c:v>При получении государственной поддержки</c:v>
                </c:pt>
                <c:pt idx="4">
                  <c:v>При получении разрешения на строительство</c:v>
                </c:pt>
                <c:pt idx="5">
                  <c:v>При приобретении зданий, помещений</c:v>
                </c:pt>
                <c:pt idx="6">
                  <c:v>При размещении заказов для государственных и муниципальных нужд</c:v>
                </c:pt>
                <c:pt idx="7">
                  <c:v>При регистрации прав на недвижимое имущество и сделок с ним</c:v>
                </c:pt>
                <c:pt idx="8">
                  <c:v>При сертификации и стандартизации продукции, работ и услуг</c:v>
                </c:pt>
                <c:pt idx="9">
                  <c:v>При технологическом присоединении к объектам электросетевого хозяйства</c:v>
                </c:pt>
              </c:strCache>
            </c:strRef>
          </c:cat>
          <c:val>
            <c:numRef>
              <c:f>барьеры!$D$38:$D$47</c:f>
              <c:numCache>
                <c:formatCode>General</c:formatCode>
                <c:ptCount val="10"/>
                <c:pt idx="0">
                  <c:v>14</c:v>
                </c:pt>
                <c:pt idx="1">
                  <c:v>20</c:v>
                </c:pt>
                <c:pt idx="2">
                  <c:v>12</c:v>
                </c:pt>
                <c:pt idx="3">
                  <c:v>15</c:v>
                </c:pt>
                <c:pt idx="4">
                  <c:v>5</c:v>
                </c:pt>
                <c:pt idx="5">
                  <c:v>2</c:v>
                </c:pt>
                <c:pt idx="6">
                  <c:v>1</c:v>
                </c:pt>
                <c:pt idx="7">
                  <c:v>4</c:v>
                </c:pt>
                <c:pt idx="8">
                  <c:v>9</c:v>
                </c:pt>
                <c:pt idx="9">
                  <c:v>15</c:v>
                </c:pt>
              </c:numCache>
            </c:numRef>
          </c:val>
          <c:extLst xmlns:c16r2="http://schemas.microsoft.com/office/drawing/2015/06/chart">
            <c:ext xmlns:c16="http://schemas.microsoft.com/office/drawing/2014/chart" uri="{C3380CC4-5D6E-409C-BE32-E72D297353CC}">
              <c16:uniqueId val="{00000001-40D2-4DF2-8A4B-717240071C0C}"/>
            </c:ext>
          </c:extLst>
        </c:ser>
        <c:dLbls>
          <c:dLblPos val="outEnd"/>
          <c:showLegendKey val="0"/>
          <c:showVal val="1"/>
          <c:showCatName val="0"/>
          <c:showSerName val="0"/>
          <c:showPercent val="0"/>
          <c:showBubbleSize val="0"/>
        </c:dLbls>
        <c:gapWidth val="182"/>
        <c:axId val="167633920"/>
        <c:axId val="169436864"/>
      </c:barChart>
      <c:catAx>
        <c:axId val="1676339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69436864"/>
        <c:crosses val="autoZero"/>
        <c:auto val="1"/>
        <c:lblAlgn val="ctr"/>
        <c:lblOffset val="100"/>
        <c:noMultiLvlLbl val="0"/>
      </c:catAx>
      <c:valAx>
        <c:axId val="169436864"/>
        <c:scaling>
          <c:orientation val="minMax"/>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67633920"/>
        <c:crosses val="autoZero"/>
        <c:crossBetween val="between"/>
      </c:valAx>
      <c:spPr>
        <a:noFill/>
        <a:ln>
          <a:noFill/>
        </a:ln>
        <a:effectLst/>
      </c:spPr>
    </c:plotArea>
    <c:legend>
      <c:legendPos val="b"/>
      <c:layout>
        <c:manualLayout>
          <c:xMode val="edge"/>
          <c:yMode val="edge"/>
          <c:x val="0.43229325772593369"/>
          <c:y val="0.93124400928693651"/>
          <c:w val="0.20161208033549469"/>
          <c:h val="5.0721725609366455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7646481069938394"/>
          <c:y val="3.0787912713953404E-2"/>
          <c:w val="0.68641074756147669"/>
          <c:h val="0.4422561347175038"/>
        </c:manualLayout>
      </c:layout>
      <c:barChart>
        <c:barDir val="col"/>
        <c:grouping val="clustered"/>
        <c:varyColors val="0"/>
        <c:ser>
          <c:idx val="0"/>
          <c:order val="0"/>
          <c:tx>
            <c:strRef>
              <c:f>Лист2!$C$21</c:f>
              <c:strCache>
                <c:ptCount val="1"/>
                <c:pt idx="0">
                  <c:v>2019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Лист2!$B$22:$B$40</c:f>
              <c:strCache>
                <c:ptCount val="19"/>
                <c:pt idx="0">
                  <c:v>Высокие барьеры доступа к финансовым ресурсам (в частности, высокая стоимость кредитов)</c:v>
                </c:pt>
                <c:pt idx="1">
                  <c:v>Высокие налоги</c:v>
                </c:pt>
                <c:pt idx="2">
                  <c:v>Высокие транспортные и логистические издержки</c:v>
                </c:pt>
                <c:pt idx="3">
                  <c:v>Давление со стороны клиентов</c:v>
                </c:pt>
                <c:pt idx="4">
                  <c:v>Конкуренция со стороны теневого сектора</c:v>
                </c:pt>
                <c:pt idx="5">
                  <c:v>Коррупция со стороны органов власти (например, взятки)</c:v>
                </c:pt>
                <c:pt idx="6">
                  <c:v>Недостаток квалифицированных кадров</c:v>
                </c:pt>
                <c:pt idx="7">
                  <c:v>Необходимость установления партнерских отношений с органами власти</c:v>
                </c:pt>
                <c:pt idx="8">
                  <c:v>Неразвитость инновационной инфраструктуры</c:v>
                </c:pt>
                <c:pt idx="9">
                  <c:v>Неразвитость транспортной сети</c:v>
                </c:pt>
                <c:pt idx="10">
                  <c:v>Нестабильность российского законодательства в отношении регулирования деятельности предприятий</c:v>
                </c:pt>
                <c:pt idx="11">
                  <c:v>Ограничение органами власти инициатив по организации совместной деятельности малых предприятий</c:v>
                </c:pt>
                <c:pt idx="12">
                  <c:v>Получение разрешения на строительство</c:v>
                </c:pt>
                <c:pt idx="13">
                  <c:v>Сложность получения доступа к земельным участкам</c:v>
                </c:pt>
                <c:pt idx="14">
                  <c:v>Сложность/ затянутость процедуры получения разрешений/ лицензий</c:v>
                </c:pt>
                <c:pt idx="15">
                  <c:v>Высокие таможенные издержки</c:v>
                </c:pt>
                <c:pt idx="16">
                  <c:v>Давление со стороны конкурентов</c:v>
                </c:pt>
                <c:pt idx="17">
                  <c:v>Давление со стороны поставщиков</c:v>
                </c:pt>
                <c:pt idx="18">
                  <c:v>Ограничение доступа к товарам и услугам естественных монополий</c:v>
                </c:pt>
              </c:strCache>
            </c:strRef>
          </c:cat>
          <c:val>
            <c:numRef>
              <c:f>Лист2!$C$22:$C$40</c:f>
              <c:numCache>
                <c:formatCode>0</c:formatCode>
                <c:ptCount val="19"/>
                <c:pt idx="0">
                  <c:v>7.7412513255567337</c:v>
                </c:pt>
                <c:pt idx="1">
                  <c:v>4.135737009544008</c:v>
                </c:pt>
                <c:pt idx="2">
                  <c:v>5.408271474019088</c:v>
                </c:pt>
                <c:pt idx="3">
                  <c:v>1.3785790031813361</c:v>
                </c:pt>
                <c:pt idx="4">
                  <c:v>29.586426299045598</c:v>
                </c:pt>
                <c:pt idx="5">
                  <c:v>0.42417815482502658</c:v>
                </c:pt>
                <c:pt idx="6">
                  <c:v>9.9681866383881221</c:v>
                </c:pt>
                <c:pt idx="7">
                  <c:v>1.6967126193001063</c:v>
                </c:pt>
                <c:pt idx="8">
                  <c:v>0.42417815482502658</c:v>
                </c:pt>
                <c:pt idx="9">
                  <c:v>12.619300106044539</c:v>
                </c:pt>
                <c:pt idx="10">
                  <c:v>5.3022269353128317</c:v>
                </c:pt>
                <c:pt idx="11">
                  <c:v>0.84835630965005315</c:v>
                </c:pt>
                <c:pt idx="12">
                  <c:v>0.84835630965005315</c:v>
                </c:pt>
                <c:pt idx="13">
                  <c:v>6.1505832449628848</c:v>
                </c:pt>
                <c:pt idx="14">
                  <c:v>0.84835630965005315</c:v>
                </c:pt>
                <c:pt idx="15">
                  <c:v>0.53022269353128315</c:v>
                </c:pt>
                <c:pt idx="16">
                  <c:v>3.3934252386002126</c:v>
                </c:pt>
                <c:pt idx="17">
                  <c:v>1.5906680805938493</c:v>
                </c:pt>
                <c:pt idx="18">
                  <c:v>7.1049840933191941</c:v>
                </c:pt>
              </c:numCache>
            </c:numRef>
          </c:val>
          <c:extLst xmlns:c16r2="http://schemas.microsoft.com/office/drawing/2015/06/chart">
            <c:ext xmlns:c16="http://schemas.microsoft.com/office/drawing/2014/chart" uri="{C3380CC4-5D6E-409C-BE32-E72D297353CC}">
              <c16:uniqueId val="{00000000-AE5B-44E7-8E85-7791E0A8C1DC}"/>
            </c:ext>
          </c:extLst>
        </c:ser>
        <c:ser>
          <c:idx val="1"/>
          <c:order val="1"/>
          <c:tx>
            <c:strRef>
              <c:f>Лист2!$D$21</c:f>
              <c:strCache>
                <c:ptCount val="1"/>
                <c:pt idx="0">
                  <c:v>2018 (%)</c:v>
                </c:pt>
              </c:strCache>
            </c:strRef>
          </c:tx>
          <c:spPr>
            <a:solidFill>
              <a:schemeClr val="accent2"/>
            </a:solidFill>
            <a:ln>
              <a:noFill/>
            </a:ln>
            <a:effectLst/>
          </c:spPr>
          <c:invertIfNegative val="0"/>
          <c:dLbls>
            <c:dLbl>
              <c:idx val="4"/>
              <c:layout>
                <c:manualLayout>
                  <c:x val="1.6024187691184178E-2"/>
                  <c:y val="1.67934069348836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E5B-44E7-8E85-7791E0A8C1DC}"/>
                </c:ext>
              </c:extLst>
            </c:dLbl>
            <c:dLbl>
              <c:idx val="14"/>
              <c:layout>
                <c:manualLayout>
                  <c:x val="4.0060469227960627E-3"/>
                  <c:y val="2.798901155813945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AE5B-44E7-8E85-7791E0A8C1D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Лист2!$B$22:$B$40</c:f>
              <c:strCache>
                <c:ptCount val="19"/>
                <c:pt idx="0">
                  <c:v>Высокие барьеры доступа к финансовым ресурсам (в частности, высокая стоимость кредитов)</c:v>
                </c:pt>
                <c:pt idx="1">
                  <c:v>Высокие налоги</c:v>
                </c:pt>
                <c:pt idx="2">
                  <c:v>Высокие транспортные и логистические издержки</c:v>
                </c:pt>
                <c:pt idx="3">
                  <c:v>Давление со стороны клиентов</c:v>
                </c:pt>
                <c:pt idx="4">
                  <c:v>Конкуренция со стороны теневого сектора</c:v>
                </c:pt>
                <c:pt idx="5">
                  <c:v>Коррупция со стороны органов власти (например, взятки)</c:v>
                </c:pt>
                <c:pt idx="6">
                  <c:v>Недостаток квалифицированных кадров</c:v>
                </c:pt>
                <c:pt idx="7">
                  <c:v>Необходимость установления партнерских отношений с органами власти</c:v>
                </c:pt>
                <c:pt idx="8">
                  <c:v>Неразвитость инновационной инфраструктуры</c:v>
                </c:pt>
                <c:pt idx="9">
                  <c:v>Неразвитость транспортной сети</c:v>
                </c:pt>
                <c:pt idx="10">
                  <c:v>Нестабильность российского законодательства в отношении регулирования деятельности предприятий</c:v>
                </c:pt>
                <c:pt idx="11">
                  <c:v>Ограничение органами власти инициатив по организации совместной деятельности малых предприятий</c:v>
                </c:pt>
                <c:pt idx="12">
                  <c:v>Получение разрешения на строительство</c:v>
                </c:pt>
                <c:pt idx="13">
                  <c:v>Сложность получения доступа к земельным участкам</c:v>
                </c:pt>
                <c:pt idx="14">
                  <c:v>Сложность/ затянутость процедуры получения разрешений/ лицензий</c:v>
                </c:pt>
                <c:pt idx="15">
                  <c:v>Высокие таможенные издержки</c:v>
                </c:pt>
                <c:pt idx="16">
                  <c:v>Давление со стороны конкурентов</c:v>
                </c:pt>
                <c:pt idx="17">
                  <c:v>Давление со стороны поставщиков</c:v>
                </c:pt>
                <c:pt idx="18">
                  <c:v>Ограничение доступа к товарам и услугам естественных монополий</c:v>
                </c:pt>
              </c:strCache>
            </c:strRef>
          </c:cat>
          <c:val>
            <c:numRef>
              <c:f>Лист2!$D$22:$D$40</c:f>
              <c:numCache>
                <c:formatCode>General</c:formatCode>
                <c:ptCount val="19"/>
                <c:pt idx="0">
                  <c:v>4</c:v>
                </c:pt>
                <c:pt idx="1">
                  <c:v>13</c:v>
                </c:pt>
                <c:pt idx="2">
                  <c:v>5</c:v>
                </c:pt>
                <c:pt idx="3">
                  <c:v>1</c:v>
                </c:pt>
                <c:pt idx="4">
                  <c:v>20</c:v>
                </c:pt>
                <c:pt idx="5">
                  <c:v>3</c:v>
                </c:pt>
                <c:pt idx="6">
                  <c:v>5</c:v>
                </c:pt>
                <c:pt idx="9">
                  <c:v>9</c:v>
                </c:pt>
                <c:pt idx="10">
                  <c:v>11</c:v>
                </c:pt>
                <c:pt idx="12">
                  <c:v>3</c:v>
                </c:pt>
                <c:pt idx="13">
                  <c:v>14</c:v>
                </c:pt>
                <c:pt idx="14">
                  <c:v>0.3</c:v>
                </c:pt>
                <c:pt idx="16">
                  <c:v>5</c:v>
                </c:pt>
                <c:pt idx="17">
                  <c:v>2</c:v>
                </c:pt>
                <c:pt idx="18">
                  <c:v>3</c:v>
                </c:pt>
              </c:numCache>
            </c:numRef>
          </c:val>
          <c:extLst xmlns:c16r2="http://schemas.microsoft.com/office/drawing/2015/06/chart">
            <c:ext xmlns:c16="http://schemas.microsoft.com/office/drawing/2014/chart" uri="{C3380CC4-5D6E-409C-BE32-E72D297353CC}">
              <c16:uniqueId val="{00000003-AE5B-44E7-8E85-7791E0A8C1DC}"/>
            </c:ext>
          </c:extLst>
        </c:ser>
        <c:dLbls>
          <c:showLegendKey val="0"/>
          <c:showVal val="1"/>
          <c:showCatName val="0"/>
          <c:showSerName val="0"/>
          <c:showPercent val="0"/>
          <c:showBubbleSize val="0"/>
        </c:dLbls>
        <c:gapWidth val="75"/>
        <c:axId val="168030208"/>
        <c:axId val="169441472"/>
      </c:barChart>
      <c:catAx>
        <c:axId val="168030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crossAx val="169441472"/>
        <c:crosses val="autoZero"/>
        <c:auto val="1"/>
        <c:lblAlgn val="ctr"/>
        <c:lblOffset val="100"/>
        <c:noMultiLvlLbl val="0"/>
      </c:catAx>
      <c:valAx>
        <c:axId val="169441472"/>
        <c:scaling>
          <c:orientation val="minMax"/>
        </c:scaling>
        <c:delete val="1"/>
        <c:axPos val="l"/>
        <c:numFmt formatCode="0" sourceLinked="1"/>
        <c:majorTickMark val="none"/>
        <c:minorTickMark val="none"/>
        <c:tickLblPos val="nextTo"/>
        <c:crossAx val="168030208"/>
        <c:crosses val="autoZero"/>
        <c:crossBetween val="between"/>
      </c:valAx>
      <c:spPr>
        <a:noFill/>
        <a:ln>
          <a:noFill/>
        </a:ln>
        <a:effectLst/>
      </c:spPr>
    </c:plotArea>
    <c:legend>
      <c:legendPos val="b"/>
      <c:layout>
        <c:manualLayout>
          <c:xMode val="edge"/>
          <c:yMode val="edge"/>
          <c:x val="0.39891158544038519"/>
          <c:y val="0.93597480548187928"/>
          <c:w val="0.26827660334536457"/>
          <c:h val="4.7231787583237005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explosion val="9"/>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5CF2-49AE-BE3E-88E357CE3336}"/>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5CF2-49AE-BE3E-88E357CE3336}"/>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5CF2-49AE-BE3E-88E357CE3336}"/>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5CF2-49AE-BE3E-88E357CE3336}"/>
              </c:ext>
            </c:extLst>
          </c:dPt>
          <c:dLbls>
            <c:dLbl>
              <c:idx val="0"/>
              <c:layout>
                <c:manualLayout>
                  <c:x val="2.3517183024271221E-2"/>
                  <c:y val="0.26510485926233868"/>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5CF2-49AE-BE3E-88E357CE3336}"/>
                </c:ext>
              </c:extLst>
            </c:dLbl>
            <c:dLbl>
              <c:idx val="1"/>
              <c:layout>
                <c:manualLayout>
                  <c:x val="-0.12723637042018765"/>
                  <c:y val="-3.4532625891963292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5CF2-49AE-BE3E-88E357CE3336}"/>
                </c:ext>
              </c:extLst>
            </c:dLbl>
            <c:dLbl>
              <c:idx val="2"/>
              <c:layout>
                <c:manualLayout>
                  <c:x val="-7.4848608151130522E-2"/>
                  <c:y val="8.8695328524082226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5CF2-49AE-BE3E-88E357CE3336}"/>
                </c:ext>
              </c:extLst>
            </c:dLbl>
            <c:dLbl>
              <c:idx val="3"/>
              <c:layout>
                <c:manualLayout>
                  <c:x val="-7.0401118755838835E-2"/>
                  <c:y val="1.0793416389947266E-3"/>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5CF2-49AE-BE3E-88E357CE3336}"/>
                </c:ext>
              </c:extLst>
            </c:dLbl>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Лист3!$J$245:$M$245</c:f>
              <c:strCache>
                <c:ptCount val="4"/>
                <c:pt idx="0">
                  <c:v>Избыточно много</c:v>
                </c:pt>
                <c:pt idx="1">
                  <c:v>Достаточно</c:v>
                </c:pt>
                <c:pt idx="2">
                  <c:v>Мало</c:v>
                </c:pt>
                <c:pt idx="3">
                  <c:v>Нет совсем</c:v>
                </c:pt>
              </c:strCache>
            </c:strRef>
          </c:cat>
          <c:val>
            <c:numRef>
              <c:f>Лист3!$J$246:$M$246</c:f>
              <c:numCache>
                <c:formatCode>General</c:formatCode>
                <c:ptCount val="4"/>
                <c:pt idx="0">
                  <c:v>722</c:v>
                </c:pt>
                <c:pt idx="1">
                  <c:v>315</c:v>
                </c:pt>
                <c:pt idx="2">
                  <c:v>210</c:v>
                </c:pt>
                <c:pt idx="3">
                  <c:v>142</c:v>
                </c:pt>
              </c:numCache>
            </c:numRef>
          </c:val>
          <c:extLst xmlns:c16r2="http://schemas.microsoft.com/office/drawing/2015/06/chart">
            <c:ext xmlns:c16="http://schemas.microsoft.com/office/drawing/2014/chart" uri="{C3380CC4-5D6E-409C-BE32-E72D297353CC}">
              <c16:uniqueId val="{00000008-5CF2-49AE-BE3E-88E357CE3336}"/>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itchFamily="18" charset="0"/>
          <a:cs typeface="Times New Roman" pitchFamily="18" charset="0"/>
        </a:defRPr>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explosion val="15"/>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F70F-45CB-8529-880E0D6FE3D5}"/>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F70F-45CB-8529-880E0D6FE3D5}"/>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F70F-45CB-8529-880E0D6FE3D5}"/>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F70F-45CB-8529-880E0D6FE3D5}"/>
              </c:ext>
            </c:extLst>
          </c:dPt>
          <c:dLbls>
            <c:dLbl>
              <c:idx val="0"/>
              <c:layout>
                <c:manualLayout>
                  <c:x val="4.2663942921003624E-2"/>
                  <c:y val="0.1211717587051634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F70F-45CB-8529-880E0D6FE3D5}"/>
                </c:ext>
              </c:extLst>
            </c:dLbl>
            <c:dLbl>
              <c:idx val="1"/>
              <c:layout>
                <c:manualLayout>
                  <c:x val="-9.1023427489175177E-2"/>
                  <c:y val="0.11672638107645619"/>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F70F-45CB-8529-880E0D6FE3D5}"/>
                </c:ext>
              </c:extLst>
            </c:dLbl>
            <c:dLbl>
              <c:idx val="2"/>
              <c:layout>
                <c:manualLayout>
                  <c:x val="-9.9272836833816616E-2"/>
                  <c:y val="1.2796822328455099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F70F-45CB-8529-880E0D6FE3D5}"/>
                </c:ext>
              </c:extLst>
            </c:dLbl>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Лист3!$A$245:$D$245</c:f>
              <c:strCache>
                <c:ptCount val="4"/>
                <c:pt idx="0">
                  <c:v>Удовлетворен</c:v>
                </c:pt>
                <c:pt idx="1">
                  <c:v>Скорее удовлетворен</c:v>
                </c:pt>
                <c:pt idx="2">
                  <c:v>Скорее не удовлетворен</c:v>
                </c:pt>
                <c:pt idx="3">
                  <c:v>Не удовлетворен</c:v>
                </c:pt>
              </c:strCache>
            </c:strRef>
          </c:cat>
          <c:val>
            <c:numRef>
              <c:f>Лист3!$A$246:$D$246</c:f>
              <c:numCache>
                <c:formatCode>General</c:formatCode>
                <c:ptCount val="4"/>
                <c:pt idx="0">
                  <c:v>849</c:v>
                </c:pt>
                <c:pt idx="1">
                  <c:v>253</c:v>
                </c:pt>
                <c:pt idx="2">
                  <c:v>111</c:v>
                </c:pt>
                <c:pt idx="3">
                  <c:v>176</c:v>
                </c:pt>
              </c:numCache>
            </c:numRef>
          </c:val>
          <c:extLst xmlns:c16r2="http://schemas.microsoft.com/office/drawing/2015/06/chart">
            <c:ext xmlns:c16="http://schemas.microsoft.com/office/drawing/2014/chart" uri="{C3380CC4-5D6E-409C-BE32-E72D297353CC}">
              <c16:uniqueId val="{00000008-F70F-45CB-8529-880E0D6FE3D5}"/>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itchFamily="18" charset="0"/>
          <a:cs typeface="Times New Roman" pitchFamily="18" charset="0"/>
        </a:defRPr>
      </a:pPr>
      <a:endParaRPr lang="ru-RU"/>
    </a:p>
  </c:tx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0.66667</cdr:x>
      <cdr:y>0.09509</cdr:y>
    </cdr:from>
    <cdr:to>
      <cdr:x>0.7952</cdr:x>
      <cdr:y>0.1599</cdr:y>
    </cdr:to>
    <cdr:sp macro="" textlink="">
      <cdr:nvSpPr>
        <cdr:cNvPr id="12289" name="Text Box 1"/>
        <cdr:cNvSpPr txBox="1">
          <a:spLocks xmlns:a="http://schemas.openxmlformats.org/drawingml/2006/main" noChangeArrowheads="1"/>
        </cdr:cNvSpPr>
      </cdr:nvSpPr>
      <cdr:spPr bwMode="auto">
        <a:xfrm xmlns:a="http://schemas.openxmlformats.org/drawingml/2006/main">
          <a:off x="3835404" y="321522"/>
          <a:ext cx="739446" cy="219147"/>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vertOverflow="clip" wrap="square" lIns="36576" tIns="27432" rIns="36576" bIns="27432" anchor="ctr" upright="1"/>
        <a:lstStyle xmlns:a="http://schemas.openxmlformats.org/drawingml/2006/main"/>
        <a:p xmlns:a="http://schemas.openxmlformats.org/drawingml/2006/main">
          <a:pPr algn="ctr" rtl="0">
            <a:defRPr sz="1000"/>
          </a:pPr>
          <a:r>
            <a:rPr lang="ru-RU" sz="1200" b="1" i="0" u="none" strike="noStrike" baseline="0">
              <a:solidFill>
                <a:srgbClr val="000000"/>
              </a:solidFill>
              <a:latin typeface="Arial Cyr"/>
              <a:cs typeface="Arial Cyr"/>
            </a:rPr>
            <a:t>2018 год</a:t>
          </a:r>
          <a:endParaRPr lang="ru-RU"/>
        </a:p>
      </cdr:txBody>
    </cdr:sp>
  </cdr:relSizeAnchor>
  <cdr:relSizeAnchor xmlns:cdr="http://schemas.openxmlformats.org/drawingml/2006/chartDrawing">
    <cdr:from>
      <cdr:x>0.79358</cdr:x>
      <cdr:y>0.64677</cdr:y>
    </cdr:from>
    <cdr:to>
      <cdr:x>0.92572</cdr:x>
      <cdr:y>0.70475</cdr:y>
    </cdr:to>
    <cdr:sp macro="" textlink="">
      <cdr:nvSpPr>
        <cdr:cNvPr id="12290" name="Text Box 2"/>
        <cdr:cNvSpPr txBox="1">
          <a:spLocks xmlns:a="http://schemas.openxmlformats.org/drawingml/2006/main" noChangeArrowheads="1"/>
        </cdr:cNvSpPr>
      </cdr:nvSpPr>
      <cdr:spPr bwMode="auto">
        <a:xfrm xmlns:a="http://schemas.openxmlformats.org/drawingml/2006/main">
          <a:off x="4565572" y="2186969"/>
          <a:ext cx="760214" cy="196052"/>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vertOverflow="clip" wrap="square" lIns="36576" tIns="27432" rIns="36576" bIns="27432" anchor="ctr" upright="1"/>
        <a:lstStyle xmlns:a="http://schemas.openxmlformats.org/drawingml/2006/main"/>
        <a:p xmlns:a="http://schemas.openxmlformats.org/drawingml/2006/main">
          <a:pPr algn="ctr" rtl="0">
            <a:defRPr sz="1000"/>
          </a:pPr>
          <a:r>
            <a:rPr lang="ru-RU" sz="1200" b="1" i="0" u="none" strike="noStrike" baseline="0">
              <a:solidFill>
                <a:srgbClr val="000000"/>
              </a:solidFill>
              <a:latin typeface="Arial Cyr"/>
              <a:cs typeface="Arial Cyr"/>
            </a:rPr>
            <a:t>2019 год</a:t>
          </a:r>
          <a:endParaRPr lang="ru-RU"/>
        </a:p>
      </cdr:txBody>
    </cdr:sp>
  </cdr:relSizeAnchor>
  <cdr:relSizeAnchor xmlns:cdr="http://schemas.openxmlformats.org/drawingml/2006/chartDrawing">
    <cdr:from>
      <cdr:x>0.23835</cdr:x>
      <cdr:y>0.19294</cdr:y>
    </cdr:from>
    <cdr:to>
      <cdr:x>0.30003</cdr:x>
      <cdr:y>0.25873</cdr:y>
    </cdr:to>
    <cdr:sp macro="" textlink="">
      <cdr:nvSpPr>
        <cdr:cNvPr id="12291" name="Text Box 3"/>
        <cdr:cNvSpPr txBox="1">
          <a:spLocks xmlns:a="http://schemas.openxmlformats.org/drawingml/2006/main" noChangeArrowheads="1"/>
        </cdr:cNvSpPr>
      </cdr:nvSpPr>
      <cdr:spPr bwMode="auto">
        <a:xfrm xmlns:a="http://schemas.openxmlformats.org/drawingml/2006/main">
          <a:off x="1371277" y="652390"/>
          <a:ext cx="354851" cy="222460"/>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vertOverflow="clip" wrap="square" lIns="27432" tIns="22860" rIns="27432" bIns="22860" anchor="ctr" upright="1"/>
        <a:lstStyle xmlns:a="http://schemas.openxmlformats.org/drawingml/2006/main"/>
        <a:p xmlns:a="http://schemas.openxmlformats.org/drawingml/2006/main">
          <a:pPr algn="ctr" rtl="0">
            <a:defRPr sz="1000"/>
          </a:pPr>
          <a:r>
            <a:rPr lang="ru-RU" sz="1000" b="0" i="0" u="none" strike="noStrike" baseline="0">
              <a:solidFill>
                <a:srgbClr val="000000"/>
              </a:solidFill>
              <a:latin typeface="Arial Cyr"/>
              <a:cs typeface="Arial Cyr"/>
            </a:rPr>
            <a:t>221</a:t>
          </a:r>
          <a:endParaRPr lang="ru-RU"/>
        </a:p>
      </cdr:txBody>
    </cdr:sp>
  </cdr:relSizeAnchor>
  <cdr:relSizeAnchor xmlns:cdr="http://schemas.openxmlformats.org/drawingml/2006/chartDrawing">
    <cdr:from>
      <cdr:x>0.17692</cdr:x>
      <cdr:y>0.56826</cdr:y>
    </cdr:from>
    <cdr:to>
      <cdr:x>0.23835</cdr:x>
      <cdr:y>0.63332</cdr:y>
    </cdr:to>
    <cdr:sp macro="" textlink="">
      <cdr:nvSpPr>
        <cdr:cNvPr id="12292" name="Text Box 4"/>
        <cdr:cNvSpPr txBox="1">
          <a:spLocks xmlns:a="http://schemas.openxmlformats.org/drawingml/2006/main" noChangeArrowheads="1"/>
        </cdr:cNvSpPr>
      </cdr:nvSpPr>
      <cdr:spPr bwMode="auto">
        <a:xfrm xmlns:a="http://schemas.openxmlformats.org/drawingml/2006/main">
          <a:off x="1017821" y="1921513"/>
          <a:ext cx="353412" cy="219992"/>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vertOverflow="clip" wrap="square" lIns="27432" tIns="22860" rIns="27432" bIns="22860" anchor="ctr" upright="1"/>
        <a:lstStyle xmlns:a="http://schemas.openxmlformats.org/drawingml/2006/main"/>
        <a:p xmlns:a="http://schemas.openxmlformats.org/drawingml/2006/main">
          <a:pPr algn="ctr" rtl="0">
            <a:defRPr sz="1000"/>
          </a:pPr>
          <a:r>
            <a:rPr lang="ru-RU" sz="1000" b="0" i="0" u="none" strike="noStrike" baseline="0">
              <a:solidFill>
                <a:srgbClr val="000000"/>
              </a:solidFill>
              <a:latin typeface="Arial Cyr"/>
              <a:cs typeface="Arial Cyr"/>
            </a:rPr>
            <a:t>117</a:t>
          </a:r>
          <a:endParaRPr lang="ru-RU"/>
        </a:p>
      </cdr:txBody>
    </cdr:sp>
  </cdr:relSizeAnchor>
  <cdr:relSizeAnchor xmlns:cdr="http://schemas.openxmlformats.org/drawingml/2006/chartDrawing">
    <cdr:from>
      <cdr:x>0.31952</cdr:x>
      <cdr:y>0.30741</cdr:y>
    </cdr:from>
    <cdr:to>
      <cdr:x>0.38194</cdr:x>
      <cdr:y>0.3732</cdr:y>
    </cdr:to>
    <cdr:sp macro="" textlink="">
      <cdr:nvSpPr>
        <cdr:cNvPr id="12293" name="Text Box 5"/>
        <cdr:cNvSpPr txBox="1">
          <a:spLocks xmlns:a="http://schemas.openxmlformats.org/drawingml/2006/main" noChangeArrowheads="1"/>
        </cdr:cNvSpPr>
      </cdr:nvSpPr>
      <cdr:spPr bwMode="auto">
        <a:xfrm xmlns:a="http://schemas.openxmlformats.org/drawingml/2006/main">
          <a:off x="1838205" y="1039457"/>
          <a:ext cx="359109" cy="222460"/>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vertOverflow="clip" wrap="square" lIns="27432" tIns="22860" rIns="27432" bIns="22860" anchor="ctr" upright="1"/>
        <a:lstStyle xmlns:a="http://schemas.openxmlformats.org/drawingml/2006/main"/>
        <a:p xmlns:a="http://schemas.openxmlformats.org/drawingml/2006/main">
          <a:pPr algn="ctr" rtl="0">
            <a:defRPr sz="1000"/>
          </a:pPr>
          <a:r>
            <a:rPr lang="ru-RU" sz="1000" b="0" i="0" u="none" strike="noStrike" baseline="0">
              <a:solidFill>
                <a:srgbClr val="000000"/>
              </a:solidFill>
              <a:latin typeface="Arial Cyr"/>
              <a:cs typeface="Arial Cyr"/>
            </a:rPr>
            <a:t>182</a:t>
          </a:r>
          <a:endParaRPr lang="ru-RU"/>
        </a:p>
      </cdr:txBody>
    </cdr:sp>
  </cdr:relSizeAnchor>
  <cdr:relSizeAnchor xmlns:cdr="http://schemas.openxmlformats.org/drawingml/2006/chartDrawing">
    <cdr:from>
      <cdr:x>0.37501</cdr:x>
      <cdr:y>0.34491</cdr:y>
    </cdr:from>
    <cdr:to>
      <cdr:x>0.43743</cdr:x>
      <cdr:y>0.4107</cdr:y>
    </cdr:to>
    <cdr:sp macro="" textlink="">
      <cdr:nvSpPr>
        <cdr:cNvPr id="12294" name="Text Box 6"/>
        <cdr:cNvSpPr txBox="1">
          <a:spLocks xmlns:a="http://schemas.openxmlformats.org/drawingml/2006/main" noChangeArrowheads="1"/>
        </cdr:cNvSpPr>
      </cdr:nvSpPr>
      <cdr:spPr bwMode="auto">
        <a:xfrm xmlns:a="http://schemas.openxmlformats.org/drawingml/2006/main">
          <a:off x="2157481" y="1166285"/>
          <a:ext cx="359108" cy="222461"/>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vertOverflow="clip" wrap="square" lIns="27432" tIns="22860" rIns="27432" bIns="22860" anchor="ctr" upright="1"/>
        <a:lstStyle xmlns:a="http://schemas.openxmlformats.org/drawingml/2006/main"/>
        <a:p xmlns:a="http://schemas.openxmlformats.org/drawingml/2006/main">
          <a:pPr algn="ctr" rtl="0">
            <a:defRPr sz="1000"/>
          </a:pPr>
          <a:r>
            <a:rPr lang="ru-RU" sz="1000" b="0" i="0" u="none" strike="noStrike" baseline="0">
              <a:solidFill>
                <a:srgbClr val="000000"/>
              </a:solidFill>
              <a:latin typeface="Arial Cyr"/>
              <a:cs typeface="Arial Cyr"/>
            </a:rPr>
            <a:t>170</a:t>
          </a:r>
          <a:endParaRPr lang="ru-RU"/>
        </a:p>
      </cdr:txBody>
    </cdr:sp>
  </cdr:relSizeAnchor>
  <cdr:relSizeAnchor xmlns:cdr="http://schemas.openxmlformats.org/drawingml/2006/chartDrawing">
    <cdr:from>
      <cdr:x>0.46008</cdr:x>
      <cdr:y>0.13113</cdr:y>
    </cdr:from>
    <cdr:to>
      <cdr:x>0.52012</cdr:x>
      <cdr:y>0.20036</cdr:y>
    </cdr:to>
    <cdr:sp macro="" textlink="">
      <cdr:nvSpPr>
        <cdr:cNvPr id="12295" name="Text Box 7"/>
        <cdr:cNvSpPr txBox="1">
          <a:spLocks xmlns:a="http://schemas.openxmlformats.org/drawingml/2006/main" noChangeArrowheads="1"/>
        </cdr:cNvSpPr>
      </cdr:nvSpPr>
      <cdr:spPr bwMode="auto">
        <a:xfrm xmlns:a="http://schemas.openxmlformats.org/drawingml/2006/main">
          <a:off x="2646890" y="443383"/>
          <a:ext cx="345416" cy="234093"/>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vertOverflow="clip" wrap="square" lIns="27432" tIns="22860" rIns="27432" bIns="22860" anchor="ctr" upright="1"/>
        <a:lstStyle xmlns:a="http://schemas.openxmlformats.org/drawingml/2006/main"/>
        <a:p xmlns:a="http://schemas.openxmlformats.org/drawingml/2006/main">
          <a:pPr algn="ctr" rtl="0">
            <a:defRPr sz="1000"/>
          </a:pPr>
          <a:r>
            <a:rPr lang="ru-RU" sz="1050">
              <a:latin typeface="Arial Narrow" pitchFamily="34" charset="0"/>
            </a:rPr>
            <a:t>242</a:t>
          </a:r>
        </a:p>
      </cdr:txBody>
    </cdr:sp>
  </cdr:relSizeAnchor>
  <cdr:relSizeAnchor xmlns:cdr="http://schemas.openxmlformats.org/drawingml/2006/chartDrawing">
    <cdr:from>
      <cdr:x>0.69482</cdr:x>
      <cdr:y>0.23317</cdr:y>
    </cdr:from>
    <cdr:to>
      <cdr:x>0.75625</cdr:x>
      <cdr:y>0.29798</cdr:y>
    </cdr:to>
    <cdr:sp macro="" textlink="">
      <cdr:nvSpPr>
        <cdr:cNvPr id="12297" name="Text Box 9"/>
        <cdr:cNvSpPr txBox="1">
          <a:spLocks xmlns:a="http://schemas.openxmlformats.org/drawingml/2006/main" noChangeArrowheads="1"/>
        </cdr:cNvSpPr>
      </cdr:nvSpPr>
      <cdr:spPr bwMode="auto">
        <a:xfrm xmlns:a="http://schemas.openxmlformats.org/drawingml/2006/main">
          <a:off x="3997366" y="788451"/>
          <a:ext cx="353413" cy="219147"/>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vertOverflow="clip" wrap="square" lIns="27432" tIns="22860" rIns="27432" bIns="22860" anchor="ctr" upright="1"/>
        <a:lstStyle xmlns:a="http://schemas.openxmlformats.org/drawingml/2006/main"/>
        <a:p xmlns:a="http://schemas.openxmlformats.org/drawingml/2006/main">
          <a:pPr algn="ctr" rtl="0">
            <a:defRPr sz="1000"/>
          </a:pPr>
          <a:r>
            <a:rPr lang="ru-RU" sz="1000" b="0" i="0" u="none" strike="noStrike" baseline="0">
              <a:solidFill>
                <a:srgbClr val="000000"/>
              </a:solidFill>
              <a:latin typeface="Arial Cyr"/>
              <a:cs typeface="Arial Cyr"/>
            </a:rPr>
            <a:t>205</a:t>
          </a:r>
          <a:endParaRPr lang="ru-RU"/>
        </a:p>
      </cdr:txBody>
    </cdr:sp>
  </cdr:relSizeAnchor>
  <cdr:relSizeAnchor xmlns:cdr="http://schemas.openxmlformats.org/drawingml/2006/chartDrawing">
    <cdr:from>
      <cdr:x>0.53426</cdr:x>
      <cdr:y>0.35027</cdr:y>
    </cdr:from>
    <cdr:to>
      <cdr:x>0.59668</cdr:x>
      <cdr:y>0.41606</cdr:y>
    </cdr:to>
    <cdr:sp macro="" textlink="">
      <cdr:nvSpPr>
        <cdr:cNvPr id="12298" name="Text Box 10"/>
        <cdr:cNvSpPr txBox="1">
          <a:spLocks xmlns:a="http://schemas.openxmlformats.org/drawingml/2006/main" noChangeArrowheads="1"/>
        </cdr:cNvSpPr>
      </cdr:nvSpPr>
      <cdr:spPr bwMode="auto">
        <a:xfrm xmlns:a="http://schemas.openxmlformats.org/drawingml/2006/main">
          <a:off x="3073637" y="1184391"/>
          <a:ext cx="359108" cy="222461"/>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vertOverflow="clip" wrap="square" lIns="27432" tIns="22860" rIns="27432" bIns="22860" anchor="ctr" upright="1"/>
        <a:lstStyle xmlns:a="http://schemas.openxmlformats.org/drawingml/2006/main"/>
        <a:p xmlns:a="http://schemas.openxmlformats.org/drawingml/2006/main">
          <a:pPr algn="ctr" rtl="0">
            <a:defRPr sz="1000"/>
          </a:pPr>
          <a:r>
            <a:rPr lang="ru-RU" sz="1000" b="0" i="0" u="none" strike="noStrike" baseline="0">
              <a:solidFill>
                <a:srgbClr val="000000"/>
              </a:solidFill>
              <a:latin typeface="Arial Cyr"/>
              <a:cs typeface="Arial Cyr"/>
            </a:rPr>
            <a:t>199</a:t>
          </a:r>
          <a:endParaRPr lang="ru-RU"/>
        </a:p>
      </cdr:txBody>
    </cdr:sp>
  </cdr:relSizeAnchor>
  <cdr:relSizeAnchor xmlns:cdr="http://schemas.openxmlformats.org/drawingml/2006/chartDrawing">
    <cdr:from>
      <cdr:x>0.48347</cdr:x>
      <cdr:y>0.28935</cdr:y>
    </cdr:from>
    <cdr:to>
      <cdr:x>0.54589</cdr:x>
      <cdr:y>0.35514</cdr:y>
    </cdr:to>
    <cdr:sp macro="" textlink="">
      <cdr:nvSpPr>
        <cdr:cNvPr id="12299" name="Text Box 11"/>
        <cdr:cNvSpPr txBox="1">
          <a:spLocks xmlns:a="http://schemas.openxmlformats.org/drawingml/2006/main" noChangeArrowheads="1"/>
        </cdr:cNvSpPr>
      </cdr:nvSpPr>
      <cdr:spPr bwMode="auto">
        <a:xfrm xmlns:a="http://schemas.openxmlformats.org/drawingml/2006/main">
          <a:off x="2781444" y="978406"/>
          <a:ext cx="359109" cy="222461"/>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vertOverflow="clip" wrap="square" lIns="27432" tIns="22860" rIns="27432" bIns="22860" anchor="ctr" upright="1"/>
        <a:lstStyle xmlns:a="http://schemas.openxmlformats.org/drawingml/2006/main"/>
        <a:p xmlns:a="http://schemas.openxmlformats.org/drawingml/2006/main">
          <a:pPr algn="ctr" rtl="0">
            <a:defRPr sz="1000"/>
          </a:pPr>
          <a:r>
            <a:rPr lang="ru-RU" sz="1000" b="0" i="0" u="none" strike="noStrike" baseline="0">
              <a:solidFill>
                <a:srgbClr val="000000"/>
              </a:solidFill>
              <a:latin typeface="Arial Cyr"/>
              <a:cs typeface="Arial Cyr"/>
            </a:rPr>
            <a:t>217</a:t>
          </a:r>
          <a:endParaRPr lang="ru-RU"/>
        </a:p>
      </cdr:txBody>
    </cdr:sp>
  </cdr:relSizeAnchor>
  <cdr:relSizeAnchor xmlns:cdr="http://schemas.openxmlformats.org/drawingml/2006/chartDrawing">
    <cdr:from>
      <cdr:x>0.54068</cdr:x>
      <cdr:y>0.11972</cdr:y>
    </cdr:from>
    <cdr:to>
      <cdr:x>0.60236</cdr:x>
      <cdr:y>0.18477</cdr:y>
    </cdr:to>
    <cdr:sp macro="" textlink="">
      <cdr:nvSpPr>
        <cdr:cNvPr id="12301" name="Text Box 13"/>
        <cdr:cNvSpPr txBox="1">
          <a:spLocks xmlns:a="http://schemas.openxmlformats.org/drawingml/2006/main" noChangeArrowheads="1"/>
        </cdr:cNvSpPr>
      </cdr:nvSpPr>
      <cdr:spPr bwMode="auto">
        <a:xfrm xmlns:a="http://schemas.openxmlformats.org/drawingml/2006/main">
          <a:off x="3110601" y="404821"/>
          <a:ext cx="354851" cy="219959"/>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vertOverflow="clip" wrap="square" lIns="27432" tIns="22860" rIns="27432" bIns="22860" anchor="ctr" upright="1"/>
        <a:lstStyle xmlns:a="http://schemas.openxmlformats.org/drawingml/2006/main"/>
        <a:p xmlns:a="http://schemas.openxmlformats.org/drawingml/2006/main">
          <a:pPr algn="ctr" rtl="0">
            <a:defRPr sz="1000"/>
          </a:pPr>
          <a:r>
            <a:rPr lang="ru-RU">
              <a:latin typeface="Arial Narrow" pitchFamily="34" charset="0"/>
            </a:rPr>
            <a:t>244</a:t>
          </a:r>
        </a:p>
      </cdr:txBody>
    </cdr:sp>
  </cdr:relSizeAnchor>
  <cdr:relSizeAnchor xmlns:cdr="http://schemas.openxmlformats.org/drawingml/2006/chartDrawing">
    <cdr:from>
      <cdr:x>0.60596</cdr:x>
      <cdr:y>0.18873</cdr:y>
    </cdr:from>
    <cdr:to>
      <cdr:x>0.68758</cdr:x>
      <cdr:y>0.27093</cdr:y>
    </cdr:to>
    <cdr:sp macro="" textlink="">
      <cdr:nvSpPr>
        <cdr:cNvPr id="17" name="Text Box 10"/>
        <cdr:cNvSpPr txBox="1">
          <a:spLocks xmlns:a="http://schemas.openxmlformats.org/drawingml/2006/main" noChangeArrowheads="1"/>
        </cdr:cNvSpPr>
      </cdr:nvSpPr>
      <cdr:spPr bwMode="auto">
        <a:xfrm xmlns:a="http://schemas.openxmlformats.org/drawingml/2006/main">
          <a:off x="3486149" y="638176"/>
          <a:ext cx="469553" cy="277946"/>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wrap="square" lIns="27432" tIns="22860" rIns="27432" bIns="22860" anchor="ctr" upright="1"/>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rtl="0">
            <a:defRPr sz="1000"/>
          </a:pPr>
          <a:r>
            <a:rPr lang="ru-RU">
              <a:latin typeface="Arial" pitchFamily="34" charset="0"/>
              <a:cs typeface="Arial" pitchFamily="34" charset="0"/>
            </a:rPr>
            <a:t>221</a:t>
          </a:r>
        </a:p>
      </cdr:txBody>
    </cdr:sp>
  </cdr:relSizeAnchor>
  <cdr:relSizeAnchor xmlns:cdr="http://schemas.openxmlformats.org/drawingml/2006/chartDrawing">
    <cdr:from>
      <cdr:x>0.8494</cdr:x>
      <cdr:y>0.35756</cdr:y>
    </cdr:from>
    <cdr:to>
      <cdr:x>0.91167</cdr:x>
      <cdr:y>0.42285</cdr:y>
    </cdr:to>
    <cdr:sp macro="" textlink="">
      <cdr:nvSpPr>
        <cdr:cNvPr id="18" name="Text Box 10"/>
        <cdr:cNvSpPr txBox="1">
          <a:spLocks xmlns:a="http://schemas.openxmlformats.org/drawingml/2006/main" noChangeArrowheads="1"/>
        </cdr:cNvSpPr>
      </cdr:nvSpPr>
      <cdr:spPr bwMode="auto">
        <a:xfrm xmlns:a="http://schemas.openxmlformats.org/drawingml/2006/main">
          <a:off x="4886669" y="1209036"/>
          <a:ext cx="358245" cy="220770"/>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wrap="square" lIns="27432" tIns="22860" rIns="27432" bIns="22860" anchor="ctr" upright="1"/>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rtl="0">
            <a:defRPr sz="1000"/>
          </a:pPr>
          <a:r>
            <a:rPr lang="ru-RU">
              <a:latin typeface="Arial" pitchFamily="34" charset="0"/>
              <a:cs typeface="Arial" pitchFamily="34" charset="0"/>
            </a:rPr>
            <a:t>154</a:t>
          </a:r>
        </a:p>
      </cdr:txBody>
    </cdr:sp>
  </cdr:relSizeAnchor>
  <cdr:relSizeAnchor xmlns:cdr="http://schemas.openxmlformats.org/drawingml/2006/chartDrawing">
    <cdr:from>
      <cdr:x>0.77094</cdr:x>
      <cdr:y>0.5242</cdr:y>
    </cdr:from>
    <cdr:to>
      <cdr:x>0.84091</cdr:x>
      <cdr:y>0.58717</cdr:y>
    </cdr:to>
    <cdr:sp macro="" textlink="">
      <cdr:nvSpPr>
        <cdr:cNvPr id="19" name="Text Box 10"/>
        <cdr:cNvSpPr txBox="1">
          <a:spLocks xmlns:a="http://schemas.openxmlformats.org/drawingml/2006/main" noChangeArrowheads="1"/>
        </cdr:cNvSpPr>
      </cdr:nvSpPr>
      <cdr:spPr bwMode="auto">
        <a:xfrm xmlns:a="http://schemas.openxmlformats.org/drawingml/2006/main">
          <a:off x="4435284" y="1772517"/>
          <a:ext cx="402545" cy="212925"/>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wrap="square" lIns="27432" tIns="22860" rIns="27432" bIns="22860" anchor="ctr" upright="1"/>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rtl="0">
            <a:defRPr sz="1000"/>
          </a:pPr>
          <a:endParaRPr lang="ru-RU"/>
        </a:p>
        <a:p xmlns:a="http://schemas.openxmlformats.org/drawingml/2006/main">
          <a:pPr algn="ctr" rtl="0">
            <a:defRPr sz="1000"/>
          </a:pPr>
          <a:r>
            <a:rPr lang="ru-RU">
              <a:latin typeface="Arial" pitchFamily="34" charset="0"/>
              <a:cs typeface="Arial" pitchFamily="34" charset="0"/>
            </a:rPr>
            <a:t>110</a:t>
          </a:r>
        </a:p>
        <a:p xmlns:a="http://schemas.openxmlformats.org/drawingml/2006/main">
          <a:pPr algn="ctr" rtl="0">
            <a:defRPr sz="1000"/>
          </a:pPr>
          <a:endParaRPr lang="ru-RU"/>
        </a:p>
      </cdr:txBody>
    </cdr:sp>
  </cdr:relSizeAnchor>
  <cdr:relSizeAnchor xmlns:cdr="http://schemas.openxmlformats.org/drawingml/2006/chartDrawing">
    <cdr:from>
      <cdr:x>0.61982</cdr:x>
      <cdr:y>0.45367</cdr:y>
    </cdr:from>
    <cdr:to>
      <cdr:x>0.6774</cdr:x>
      <cdr:y>0.52468</cdr:y>
    </cdr:to>
    <cdr:sp macro="" textlink="">
      <cdr:nvSpPr>
        <cdr:cNvPr id="20" name="Text Box 10"/>
        <cdr:cNvSpPr txBox="1">
          <a:spLocks xmlns:a="http://schemas.openxmlformats.org/drawingml/2006/main" noChangeArrowheads="1"/>
        </cdr:cNvSpPr>
      </cdr:nvSpPr>
      <cdr:spPr bwMode="auto">
        <a:xfrm xmlns:a="http://schemas.openxmlformats.org/drawingml/2006/main">
          <a:off x="3565904" y="1534025"/>
          <a:ext cx="331263" cy="240112"/>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wrap="square" lIns="27432" tIns="22860" rIns="27432" bIns="22860" anchor="ctr" upright="1"/>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rtl="0">
            <a:defRPr sz="1000"/>
          </a:pPr>
          <a:r>
            <a:rPr lang="ru-RU">
              <a:latin typeface="Arial" pitchFamily="34" charset="0"/>
              <a:cs typeface="Arial" pitchFamily="34" charset="0"/>
            </a:rPr>
            <a:t>125</a:t>
          </a:r>
        </a:p>
      </cdr:txBody>
    </cdr:sp>
  </cdr:relSizeAnchor>
  <cdr:relSizeAnchor xmlns:cdr="http://schemas.openxmlformats.org/drawingml/2006/chartDrawing">
    <cdr:from>
      <cdr:x>0.78835</cdr:x>
      <cdr:y>0.34118</cdr:y>
    </cdr:from>
    <cdr:to>
      <cdr:x>0.8645</cdr:x>
      <cdr:y>0.41373</cdr:y>
    </cdr:to>
    <cdr:sp macro="" textlink="">
      <cdr:nvSpPr>
        <cdr:cNvPr id="2" name="TextBox 1"/>
        <cdr:cNvSpPr txBox="1"/>
      </cdr:nvSpPr>
      <cdr:spPr>
        <a:xfrm xmlns:a="http://schemas.openxmlformats.org/drawingml/2006/main">
          <a:off x="6705601" y="1657350"/>
          <a:ext cx="647700" cy="3524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a:p>
      </cdr:txBody>
    </cdr:sp>
  </cdr:relSizeAnchor>
  <cdr:relSizeAnchor xmlns:cdr="http://schemas.openxmlformats.org/drawingml/2006/chartDrawing">
    <cdr:from>
      <cdr:x>0.68998</cdr:x>
      <cdr:y>0.38962</cdr:y>
    </cdr:from>
    <cdr:to>
      <cdr:x>0.75157</cdr:x>
      <cdr:y>0.44894</cdr:y>
    </cdr:to>
    <cdr:sp macro="" textlink="">
      <cdr:nvSpPr>
        <cdr:cNvPr id="3" name="TextBox 2"/>
        <cdr:cNvSpPr txBox="1"/>
      </cdr:nvSpPr>
      <cdr:spPr>
        <a:xfrm xmlns:a="http://schemas.openxmlformats.org/drawingml/2006/main">
          <a:off x="3969521" y="1317437"/>
          <a:ext cx="354333" cy="20058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000">
              <a:latin typeface="Arial" pitchFamily="34" charset="0"/>
              <a:cs typeface="Arial" pitchFamily="34" charset="0"/>
            </a:rPr>
            <a:t>148</a:t>
          </a:r>
        </a:p>
      </cdr:txBody>
    </cdr:sp>
  </cdr:relSizeAnchor>
  <cdr:relSizeAnchor xmlns:cdr="http://schemas.openxmlformats.org/drawingml/2006/chartDrawing">
    <cdr:from>
      <cdr:x>0.78334</cdr:x>
      <cdr:y>0.26761</cdr:y>
    </cdr:from>
    <cdr:to>
      <cdr:x>0.83609</cdr:x>
      <cdr:y>0.33113</cdr:y>
    </cdr:to>
    <cdr:sp macro="" textlink="">
      <cdr:nvSpPr>
        <cdr:cNvPr id="4" name="TextBox 3"/>
        <cdr:cNvSpPr txBox="1"/>
      </cdr:nvSpPr>
      <cdr:spPr>
        <a:xfrm xmlns:a="http://schemas.openxmlformats.org/drawingml/2006/main">
          <a:off x="4506631" y="904876"/>
          <a:ext cx="303494" cy="21478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000">
              <a:latin typeface="Arial" pitchFamily="34" charset="0"/>
              <a:cs typeface="Arial" pitchFamily="34" charset="0"/>
            </a:rPr>
            <a:t>194</a:t>
          </a:r>
        </a:p>
      </cdr:txBody>
    </cdr:sp>
  </cdr:relSizeAnchor>
  <cdr:relSizeAnchor xmlns:cdr="http://schemas.openxmlformats.org/drawingml/2006/chartDrawing">
    <cdr:from>
      <cdr:x>0.84697</cdr:x>
      <cdr:y>0.52833</cdr:y>
    </cdr:from>
    <cdr:to>
      <cdr:x>0.90296</cdr:x>
      <cdr:y>0.59304</cdr:y>
    </cdr:to>
    <cdr:sp macro="" textlink="">
      <cdr:nvSpPr>
        <cdr:cNvPr id="5" name="TextBox 4"/>
        <cdr:cNvSpPr txBox="1"/>
      </cdr:nvSpPr>
      <cdr:spPr>
        <a:xfrm xmlns:a="http://schemas.openxmlformats.org/drawingml/2006/main">
          <a:off x="4872696" y="1786478"/>
          <a:ext cx="322116" cy="21880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000">
              <a:latin typeface="Arial" pitchFamily="34" charset="0"/>
              <a:cs typeface="Arial" pitchFamily="34" charset="0"/>
            </a:rPr>
            <a:t>102</a:t>
          </a:r>
        </a:p>
      </cdr:txBody>
    </cdr:sp>
  </cdr:relSizeAnchor>
  <cdr:relSizeAnchor xmlns:cdr="http://schemas.openxmlformats.org/drawingml/2006/chartDrawing">
    <cdr:from>
      <cdr:x>0.91464</cdr:x>
      <cdr:y>0.47963</cdr:y>
    </cdr:from>
    <cdr:to>
      <cdr:x>0.96951</cdr:x>
      <cdr:y>0.54238</cdr:y>
    </cdr:to>
    <cdr:sp macro="" textlink="">
      <cdr:nvSpPr>
        <cdr:cNvPr id="6" name="TextBox 5"/>
        <cdr:cNvSpPr txBox="1"/>
      </cdr:nvSpPr>
      <cdr:spPr>
        <a:xfrm xmlns:a="http://schemas.openxmlformats.org/drawingml/2006/main">
          <a:off x="5262012" y="1621816"/>
          <a:ext cx="315672" cy="21218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000">
              <a:latin typeface="Arial" pitchFamily="34" charset="0"/>
              <a:cs typeface="Arial" pitchFamily="34" charset="0"/>
            </a:rPr>
            <a:t>115</a:t>
          </a:r>
        </a:p>
      </cdr:txBody>
    </cdr:sp>
  </cdr:relSizeAnchor>
  <cdr:relSizeAnchor xmlns:cdr="http://schemas.openxmlformats.org/drawingml/2006/chartDrawing">
    <cdr:from>
      <cdr:x>0.92571</cdr:x>
      <cdr:y>0.71434</cdr:y>
    </cdr:from>
    <cdr:to>
      <cdr:x>0.98954</cdr:x>
      <cdr:y>0.77561</cdr:y>
    </cdr:to>
    <cdr:sp macro="" textlink="">
      <cdr:nvSpPr>
        <cdr:cNvPr id="8" name="TextBox 7"/>
        <cdr:cNvSpPr txBox="1"/>
      </cdr:nvSpPr>
      <cdr:spPr>
        <a:xfrm xmlns:a="http://schemas.openxmlformats.org/drawingml/2006/main">
          <a:off x="5422671" y="2415436"/>
          <a:ext cx="373908" cy="20717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a:p>
      </cdr:txBody>
    </cdr:sp>
  </cdr:relSizeAnchor>
  <cdr:relSizeAnchor xmlns:cdr="http://schemas.openxmlformats.org/drawingml/2006/chartDrawing">
    <cdr:from>
      <cdr:x>0.90894</cdr:x>
      <cdr:y>0.33803</cdr:y>
    </cdr:from>
    <cdr:to>
      <cdr:x>1</cdr:x>
      <cdr:y>0.41127</cdr:y>
    </cdr:to>
    <cdr:sp macro="" textlink="">
      <cdr:nvSpPr>
        <cdr:cNvPr id="7" name="TextBox 6"/>
        <cdr:cNvSpPr txBox="1"/>
      </cdr:nvSpPr>
      <cdr:spPr>
        <a:xfrm xmlns:a="http://schemas.openxmlformats.org/drawingml/2006/main">
          <a:off x="5229224" y="1143000"/>
          <a:ext cx="523876" cy="2476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175</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0EBD08-B09E-4CE0-BEC0-F4F1C6E7EF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5407</TotalTime>
  <Pages>149</Pages>
  <Words>36806</Words>
  <Characters>209798</Characters>
  <Application>Microsoft Office Word</Application>
  <DocSecurity>0</DocSecurity>
  <Lines>1748</Lines>
  <Paragraphs>492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246112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Georgiy R. Grusha</dc:creator>
  <cp:lastModifiedBy>Ratushnaya Aleksandra Sergeevna</cp:lastModifiedBy>
  <cp:revision>454</cp:revision>
  <cp:lastPrinted>2020-02-03T13:37:00Z</cp:lastPrinted>
  <dcterms:created xsi:type="dcterms:W3CDTF">2020-01-21T14:21:00Z</dcterms:created>
  <dcterms:modified xsi:type="dcterms:W3CDTF">2020-02-07T12:13:00Z</dcterms:modified>
</cp:coreProperties>
</file>