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8E66" w14:textId="7DC2414E" w:rsidR="00A07A0A" w:rsidRDefault="00A07A0A" w:rsidP="00A07A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83FDA" wp14:editId="1B649C06">
            <wp:simplePos x="0" y="0"/>
            <wp:positionH relativeFrom="column">
              <wp:posOffset>2691765</wp:posOffset>
            </wp:positionH>
            <wp:positionV relativeFrom="paragraph">
              <wp:posOffset>-429895</wp:posOffset>
            </wp:positionV>
            <wp:extent cx="5048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B0CC" w14:textId="77777777" w:rsidR="00A07A0A" w:rsidRPr="00D619E0" w:rsidRDefault="00A07A0A" w:rsidP="00A07A0A">
      <w:pPr>
        <w:shd w:val="clear" w:color="auto" w:fill="FFFFFF"/>
        <w:ind w:hanging="720"/>
        <w:jc w:val="center"/>
        <w:rPr>
          <w:b/>
          <w:bCs/>
          <w:sz w:val="20"/>
          <w:szCs w:val="20"/>
        </w:rPr>
      </w:pPr>
    </w:p>
    <w:p w14:paraId="746888D4" w14:textId="77777777" w:rsidR="00A07A0A" w:rsidRDefault="00A07A0A" w:rsidP="00A07A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МУНИЦИПАЛЬНОГО ОБРАЗОВАНИЯ</w:t>
      </w:r>
    </w:p>
    <w:p w14:paraId="69561DA1" w14:textId="77777777" w:rsidR="00A07A0A" w:rsidRDefault="00A07A0A" w:rsidP="00A07A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14:paraId="27BBA9FE" w14:textId="77777777" w:rsidR="00A07A0A" w:rsidRDefault="00A07A0A" w:rsidP="00A07A0A">
      <w:pPr>
        <w:pStyle w:val="3"/>
        <w:shd w:val="clear" w:color="auto" w:fill="FFFFFF"/>
        <w:tabs>
          <w:tab w:val="left" w:pos="0"/>
        </w:tabs>
        <w:rPr>
          <w:b/>
          <w:bCs/>
          <w:szCs w:val="28"/>
        </w:rPr>
      </w:pPr>
    </w:p>
    <w:p w14:paraId="65753C74" w14:textId="77777777" w:rsidR="00A07A0A" w:rsidRDefault="00A07A0A" w:rsidP="00A07A0A">
      <w:pPr>
        <w:pStyle w:val="3"/>
        <w:shd w:val="clear" w:color="auto" w:fill="FFFFFF"/>
        <w:tabs>
          <w:tab w:val="left" w:pos="0"/>
        </w:tabs>
        <w:rPr>
          <w:b/>
          <w:bCs/>
          <w:szCs w:val="28"/>
        </w:rPr>
      </w:pPr>
      <w:r>
        <w:rPr>
          <w:b/>
          <w:bCs/>
          <w:szCs w:val="28"/>
        </w:rPr>
        <w:t>РЕШЕНИЕ №</w:t>
      </w:r>
    </w:p>
    <w:p w14:paraId="5D9D1D68" w14:textId="77777777" w:rsidR="00A07A0A" w:rsidRPr="00D619E0" w:rsidRDefault="00A07A0A" w:rsidP="00A07A0A">
      <w:pPr>
        <w:jc w:val="center"/>
      </w:pPr>
    </w:p>
    <w:p w14:paraId="6F7E14DE" w14:textId="6B05417E" w:rsidR="00A07A0A" w:rsidRDefault="00A07A0A" w:rsidP="00A07A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сессия </w:t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0D7F17">
        <w:rPr>
          <w:color w:val="000000"/>
          <w:sz w:val="28"/>
          <w:szCs w:val="28"/>
          <w:lang w:val="en-US"/>
        </w:rPr>
        <w:t>VI</w:t>
      </w:r>
      <w:r w:rsidRPr="00576283">
        <w:rPr>
          <w:sz w:val="28"/>
          <w:szCs w:val="28"/>
        </w:rPr>
        <w:t xml:space="preserve"> </w:t>
      </w:r>
      <w:r w:rsidRPr="00E43882">
        <w:rPr>
          <w:sz w:val="28"/>
          <w:szCs w:val="28"/>
        </w:rPr>
        <w:t>созыва</w:t>
      </w:r>
    </w:p>
    <w:p w14:paraId="52F36CAD" w14:textId="77777777" w:rsidR="00A07A0A" w:rsidRPr="00B80CD2" w:rsidRDefault="00A07A0A" w:rsidP="00A07A0A">
      <w:pPr>
        <w:shd w:val="clear" w:color="auto" w:fill="FFFFFF"/>
        <w:rPr>
          <w:sz w:val="16"/>
          <w:szCs w:val="16"/>
        </w:rPr>
      </w:pPr>
    </w:p>
    <w:p w14:paraId="5F9D1591" w14:textId="116FE923" w:rsidR="00A07A0A" w:rsidRDefault="00A07A0A" w:rsidP="00A07A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__________2018 года 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г. Темрюк</w:t>
      </w:r>
    </w:p>
    <w:p w14:paraId="28514B05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p w14:paraId="51B7D582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p w14:paraId="1486BC23" w14:textId="77777777" w:rsidR="00A07A0A" w:rsidRDefault="00A07A0A" w:rsidP="00A07A0A">
      <w:pPr>
        <w:pStyle w:val="21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 принятии полномочий от сельских поселений Темрюкского района </w:t>
      </w:r>
    </w:p>
    <w:p w14:paraId="0FEC5160" w14:textId="77777777" w:rsidR="00A07A0A" w:rsidRDefault="00A07A0A" w:rsidP="00A07A0A">
      <w:pPr>
        <w:pStyle w:val="21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по организации библиотечного обслуживания населения, комплектованию и обеспечению сохранности библиотечных фондов библиотек</w:t>
      </w:r>
    </w:p>
    <w:p w14:paraId="77FA8E5D" w14:textId="77777777" w:rsidR="00A07A0A" w:rsidRDefault="00A07A0A" w:rsidP="00A07A0A">
      <w:pPr>
        <w:pStyle w:val="21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в части комплектования библиотечных фондов</w:t>
      </w:r>
    </w:p>
    <w:p w14:paraId="6234725B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p w14:paraId="1113EE8B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p w14:paraId="44B30A09" w14:textId="73664A31" w:rsidR="00A07A0A" w:rsidRDefault="00A07A0A" w:rsidP="00A07A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 октября 2003 года № 131 – ФЗ «Об общих принципах организации местного самоуправления в Российской Федерации», решений представительных органов местного самоуправления поселений, Устава </w:t>
      </w:r>
      <w:r w:rsidRPr="00341A3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Темрюкский район, Совет муниципального образования Темрюкский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район р е ш и л:</w:t>
      </w:r>
    </w:p>
    <w:p w14:paraId="2394D64F" w14:textId="49D02204" w:rsidR="00A07A0A" w:rsidRPr="009F2494" w:rsidRDefault="00A07A0A" w:rsidP="00A07A0A">
      <w:pPr>
        <w:pStyle w:val="a3"/>
        <w:tabs>
          <w:tab w:val="left" w:pos="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2494">
        <w:rPr>
          <w:sz w:val="28"/>
          <w:szCs w:val="28"/>
        </w:rPr>
        <w:t>Администрации муниципального образования Темрюкский район принять с 1 января 2019 года полномочия по организации библиотечного обслуживания населения, комплектованию и обеспечению сохранности библиотечных фондов библиотек в части комплектования библиотечных фондов от</w:t>
      </w:r>
      <w:r w:rsidRPr="009F24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494">
        <w:rPr>
          <w:sz w:val="28"/>
          <w:szCs w:val="28"/>
          <w:shd w:val="clear" w:color="auto" w:fill="FFFFFF"/>
        </w:rPr>
        <w:t>Ахтанизовского</w:t>
      </w:r>
      <w:proofErr w:type="spellEnd"/>
      <w:r w:rsidRPr="009F2494">
        <w:rPr>
          <w:sz w:val="28"/>
          <w:szCs w:val="28"/>
          <w:shd w:val="clear" w:color="auto" w:fill="FFFFFF"/>
        </w:rPr>
        <w:t xml:space="preserve"> сельского поселения Темрюкского района</w:t>
      </w:r>
      <w:r w:rsidRPr="009F249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2494">
        <w:rPr>
          <w:color w:val="000000"/>
          <w:sz w:val="28"/>
          <w:szCs w:val="28"/>
          <w:shd w:val="clear" w:color="auto" w:fill="FFFFFF"/>
        </w:rPr>
        <w:t>Вышестеблиевского</w:t>
      </w:r>
      <w:proofErr w:type="spellEnd"/>
      <w:r w:rsidRPr="009F2494">
        <w:rPr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района, Голубицкого сельского поселения Темрюкского района, Запорожского сельского поселения, </w:t>
      </w:r>
      <w:proofErr w:type="spellStart"/>
      <w:r w:rsidRPr="009F2494">
        <w:rPr>
          <w:color w:val="000000"/>
          <w:sz w:val="28"/>
          <w:szCs w:val="28"/>
          <w:shd w:val="clear" w:color="auto" w:fill="FFFFFF"/>
        </w:rPr>
        <w:t>Краснострельского</w:t>
      </w:r>
      <w:proofErr w:type="spellEnd"/>
      <w:r w:rsidRPr="009F2494">
        <w:rPr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9F2494">
        <w:rPr>
          <w:color w:val="000000"/>
          <w:sz w:val="28"/>
          <w:szCs w:val="28"/>
          <w:shd w:val="clear" w:color="auto" w:fill="FFFFFF"/>
        </w:rPr>
        <w:t>Курчанского</w:t>
      </w:r>
      <w:proofErr w:type="spellEnd"/>
      <w:r w:rsidRPr="009F2494">
        <w:rPr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9F2494">
        <w:rPr>
          <w:color w:val="000000"/>
          <w:sz w:val="28"/>
          <w:szCs w:val="28"/>
          <w:shd w:val="clear" w:color="auto" w:fill="FFFFFF"/>
        </w:rPr>
        <w:t>Новотаманского</w:t>
      </w:r>
      <w:proofErr w:type="spellEnd"/>
      <w:r w:rsidRPr="009F2494">
        <w:rPr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района, </w:t>
      </w:r>
      <w:r w:rsidRPr="009F2494">
        <w:rPr>
          <w:color w:val="000000"/>
          <w:sz w:val="28"/>
          <w:szCs w:val="28"/>
        </w:rPr>
        <w:t xml:space="preserve">Сенного сельского поселения Темрюкского района, </w:t>
      </w:r>
      <w:proofErr w:type="spellStart"/>
      <w:r w:rsidRPr="009F2494">
        <w:rPr>
          <w:color w:val="000000"/>
          <w:sz w:val="28"/>
          <w:szCs w:val="28"/>
        </w:rPr>
        <w:t>Старотитаровского</w:t>
      </w:r>
      <w:proofErr w:type="spellEnd"/>
      <w:r w:rsidRPr="009F2494">
        <w:rPr>
          <w:color w:val="000000"/>
          <w:sz w:val="28"/>
          <w:szCs w:val="28"/>
        </w:rPr>
        <w:t xml:space="preserve"> сельского поселения Темрюкского района, </w:t>
      </w:r>
      <w:proofErr w:type="spellStart"/>
      <w:r w:rsidRPr="009F2494">
        <w:rPr>
          <w:color w:val="000000"/>
          <w:sz w:val="28"/>
          <w:szCs w:val="28"/>
        </w:rPr>
        <w:t>Фонталовского</w:t>
      </w:r>
      <w:proofErr w:type="spellEnd"/>
      <w:r w:rsidRPr="009F2494">
        <w:rPr>
          <w:color w:val="000000"/>
          <w:sz w:val="28"/>
          <w:szCs w:val="28"/>
        </w:rPr>
        <w:t xml:space="preserve"> сельского поселения Темрюкского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9F2494">
        <w:rPr>
          <w:sz w:val="28"/>
          <w:szCs w:val="28"/>
        </w:rPr>
        <w:t>сроком на 3 года.</w:t>
      </w:r>
    </w:p>
    <w:p w14:paraId="1FEE62C7" w14:textId="50B5C1E7" w:rsidR="00A07A0A" w:rsidRPr="00DC0995" w:rsidRDefault="00A07A0A" w:rsidP="00A07A0A">
      <w:pPr>
        <w:pStyle w:val="21"/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  <w:lang w:eastAsia="ru-RU"/>
        </w:rPr>
        <w:t xml:space="preserve">2. </w:t>
      </w:r>
      <w:r w:rsidRPr="00B23F67">
        <w:rPr>
          <w:color w:val="000000"/>
          <w:szCs w:val="28"/>
        </w:rPr>
        <w:t xml:space="preserve">Администрации муниципального образования Темрюкский район заключить соглашения с администрациями </w:t>
      </w:r>
      <w:proofErr w:type="spellStart"/>
      <w:r w:rsidRPr="00B23F67">
        <w:rPr>
          <w:color w:val="000000"/>
          <w:szCs w:val="28"/>
          <w:shd w:val="clear" w:color="auto" w:fill="FFFFFF"/>
        </w:rPr>
        <w:t>Ахтанизовского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Вышестеблиевского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Голубицкого сельского поселения Темрюкского района, Запорожского сельского поселения, </w:t>
      </w:r>
      <w:proofErr w:type="spellStart"/>
      <w:r w:rsidRPr="00B23F67">
        <w:rPr>
          <w:color w:val="000000"/>
          <w:szCs w:val="28"/>
          <w:shd w:val="clear" w:color="auto" w:fill="FFFFFF"/>
        </w:rPr>
        <w:t>Краснострельского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Курчанского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Новотаманского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r w:rsidRPr="00B23F67">
        <w:rPr>
          <w:color w:val="000000"/>
          <w:szCs w:val="28"/>
        </w:rPr>
        <w:t xml:space="preserve">Сенного сельского поселения Темрюкского района, </w:t>
      </w:r>
      <w:proofErr w:type="spellStart"/>
      <w:r w:rsidRPr="00B23F67">
        <w:rPr>
          <w:color w:val="000000"/>
          <w:szCs w:val="28"/>
        </w:rPr>
        <w:t>Старотитаровского</w:t>
      </w:r>
      <w:proofErr w:type="spellEnd"/>
      <w:r w:rsidRPr="00B23F67">
        <w:rPr>
          <w:color w:val="000000"/>
          <w:szCs w:val="28"/>
        </w:rPr>
        <w:t xml:space="preserve"> сельского </w:t>
      </w:r>
      <w:r w:rsidRPr="00B23F67">
        <w:rPr>
          <w:color w:val="000000"/>
          <w:szCs w:val="28"/>
        </w:rPr>
        <w:lastRenderedPageBreak/>
        <w:t xml:space="preserve">поселения Темрюкского района, </w:t>
      </w:r>
      <w:proofErr w:type="spellStart"/>
      <w:r w:rsidRPr="00B23F67">
        <w:rPr>
          <w:color w:val="000000"/>
          <w:szCs w:val="28"/>
        </w:rPr>
        <w:t>Фонталовского</w:t>
      </w:r>
      <w:proofErr w:type="spellEnd"/>
      <w:r w:rsidRPr="00B23F67">
        <w:rPr>
          <w:color w:val="000000"/>
          <w:szCs w:val="28"/>
        </w:rPr>
        <w:t xml:space="preserve"> сельского поселения Темрюкского района</w:t>
      </w:r>
      <w:r w:rsidRPr="00977758">
        <w:rPr>
          <w:color w:val="FF0000"/>
          <w:szCs w:val="28"/>
        </w:rPr>
        <w:t xml:space="preserve"> </w:t>
      </w:r>
      <w:r>
        <w:rPr>
          <w:szCs w:val="28"/>
        </w:rPr>
        <w:t>о передаче полномочий</w:t>
      </w:r>
      <w:r w:rsidRPr="00DF053D">
        <w:rPr>
          <w:szCs w:val="28"/>
        </w:rPr>
        <w:t xml:space="preserve"> </w:t>
      </w:r>
      <w:r w:rsidRPr="00DC0995">
        <w:rPr>
          <w:szCs w:val="28"/>
        </w:rPr>
        <w:t>по организации библиотечного обслуживания населения, комплектованию и обеспечению сохранности библи</w:t>
      </w:r>
      <w:r>
        <w:rPr>
          <w:szCs w:val="28"/>
        </w:rPr>
        <w:t xml:space="preserve">отечных фондов библиотек </w:t>
      </w:r>
      <w:r w:rsidRPr="00DC0995">
        <w:rPr>
          <w:szCs w:val="28"/>
        </w:rPr>
        <w:t>в части комплектования библиотечных фондов, согласно пункту</w:t>
      </w:r>
      <w:r>
        <w:rPr>
          <w:szCs w:val="28"/>
        </w:rPr>
        <w:t xml:space="preserve"> </w:t>
      </w:r>
      <w:r w:rsidRPr="00DC0995">
        <w:rPr>
          <w:szCs w:val="28"/>
        </w:rPr>
        <w:t>1 настоящего решения.</w:t>
      </w:r>
    </w:p>
    <w:p w14:paraId="17502A1D" w14:textId="62CD5B78" w:rsidR="00A07A0A" w:rsidRPr="00305836" w:rsidRDefault="00A07A0A" w:rsidP="00A07A0A">
      <w:pPr>
        <w:pStyle w:val="21"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3. </w:t>
      </w:r>
      <w:r w:rsidRPr="00305836">
        <w:rPr>
          <w:szCs w:val="28"/>
        </w:rPr>
        <w:t>Финансовое обеспечение полномочий, оп</w:t>
      </w:r>
      <w:r>
        <w:rPr>
          <w:szCs w:val="28"/>
        </w:rPr>
        <w:t xml:space="preserve">ределенных в </w:t>
      </w:r>
      <w:r>
        <w:rPr>
          <w:szCs w:val="28"/>
        </w:rPr>
        <w:t xml:space="preserve">                    </w:t>
      </w:r>
      <w:bookmarkStart w:id="0" w:name="_GoBack"/>
      <w:bookmarkEnd w:id="0"/>
      <w:r w:rsidRPr="00305836">
        <w:rPr>
          <w:szCs w:val="28"/>
        </w:rPr>
        <w:t>пункте 1 настоящего решения, осуществлять за счет предоставляемых бюджету муниципального образования Темрюкский район иных межбюджетных трансфертов из бюджетов вышеуказанных сельских поселений Темрюкского района.</w:t>
      </w:r>
    </w:p>
    <w:p w14:paraId="796C4863" w14:textId="77777777" w:rsidR="00A07A0A" w:rsidRPr="001923DF" w:rsidRDefault="00A07A0A" w:rsidP="00A07A0A">
      <w:pPr>
        <w:pStyle w:val="21"/>
        <w:shd w:val="clear" w:color="auto" w:fill="FFFFFF"/>
        <w:ind w:firstLine="709"/>
        <w:rPr>
          <w:szCs w:val="28"/>
        </w:rPr>
      </w:pPr>
      <w:r>
        <w:t xml:space="preserve">4. </w:t>
      </w:r>
      <w:r w:rsidRPr="00A4526F">
        <w:t xml:space="preserve">Сумма </w:t>
      </w:r>
      <w:r>
        <w:t xml:space="preserve">иных </w:t>
      </w:r>
      <w:r w:rsidRPr="00A4526F">
        <w:t>межбюджетных трансфертов на 20</w:t>
      </w:r>
      <w:r>
        <w:t>19</w:t>
      </w:r>
      <w:r w:rsidRPr="00A4526F">
        <w:t xml:space="preserve">-2021 годы подлежит уточнению при принятии </w:t>
      </w:r>
      <w:r>
        <w:t xml:space="preserve">бюджетов </w:t>
      </w:r>
      <w:proofErr w:type="spellStart"/>
      <w:r w:rsidRPr="00B23F67">
        <w:rPr>
          <w:color w:val="000000"/>
          <w:szCs w:val="28"/>
          <w:shd w:val="clear" w:color="auto" w:fill="FFFFFF"/>
        </w:rPr>
        <w:t>Ахтанизовского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Вышестеблиевского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Голубицкого сельского поселения Темрюкского района, Запорожского сельского поселения, </w:t>
      </w:r>
      <w:proofErr w:type="spellStart"/>
      <w:r w:rsidRPr="00B23F67">
        <w:rPr>
          <w:color w:val="000000"/>
          <w:szCs w:val="28"/>
          <w:shd w:val="clear" w:color="auto" w:fill="FFFFFF"/>
        </w:rPr>
        <w:t>Краснострельского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Курчанского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  <w:shd w:val="clear" w:color="auto" w:fill="FFFFFF"/>
        </w:rPr>
        <w:t>Новотаманского</w:t>
      </w:r>
      <w:proofErr w:type="spellEnd"/>
      <w:r w:rsidRPr="00B23F67">
        <w:rPr>
          <w:color w:val="000000"/>
          <w:szCs w:val="28"/>
          <w:shd w:val="clear" w:color="auto" w:fill="FFFFFF"/>
        </w:rPr>
        <w:t xml:space="preserve"> сельского поселения Темрюкского района, </w:t>
      </w:r>
      <w:r w:rsidRPr="00B23F67">
        <w:rPr>
          <w:color w:val="000000"/>
          <w:szCs w:val="28"/>
        </w:rPr>
        <w:t xml:space="preserve">Сенного сельского поселения Темрюкского района, </w:t>
      </w:r>
      <w:proofErr w:type="spellStart"/>
      <w:r w:rsidRPr="00B23F67">
        <w:rPr>
          <w:color w:val="000000"/>
          <w:szCs w:val="28"/>
        </w:rPr>
        <w:t>Старотитаровского</w:t>
      </w:r>
      <w:proofErr w:type="spellEnd"/>
      <w:r w:rsidRPr="00B23F67">
        <w:rPr>
          <w:color w:val="000000"/>
          <w:szCs w:val="28"/>
        </w:rPr>
        <w:t xml:space="preserve"> сельского поселения Темрюкского района, </w:t>
      </w:r>
      <w:proofErr w:type="spellStart"/>
      <w:r w:rsidRPr="00B23F67">
        <w:rPr>
          <w:color w:val="000000"/>
          <w:szCs w:val="28"/>
        </w:rPr>
        <w:t>Фонталовского</w:t>
      </w:r>
      <w:proofErr w:type="spellEnd"/>
      <w:r w:rsidRPr="00B23F67">
        <w:rPr>
          <w:color w:val="000000"/>
          <w:szCs w:val="28"/>
        </w:rPr>
        <w:t xml:space="preserve"> сельского поселения Темрюкского района</w:t>
      </w:r>
      <w:r w:rsidRPr="00A4526F">
        <w:t xml:space="preserve"> на соответствующие годы.</w:t>
      </w:r>
    </w:p>
    <w:p w14:paraId="4A220476" w14:textId="77777777" w:rsidR="00A07A0A" w:rsidRDefault="00A07A0A" w:rsidP="00A07A0A">
      <w:pPr>
        <w:pStyle w:val="21"/>
        <w:shd w:val="clear" w:color="auto" w:fill="FFFFFF"/>
        <w:tabs>
          <w:tab w:val="left" w:pos="709"/>
        </w:tabs>
        <w:ind w:firstLine="709"/>
      </w:pPr>
      <w:r>
        <w:rPr>
          <w:szCs w:val="28"/>
        </w:rPr>
        <w:t xml:space="preserve">5. </w:t>
      </w:r>
      <w:r w:rsidRPr="00DF3992">
        <w:rPr>
          <w:szCs w:val="28"/>
        </w:rPr>
        <w:t>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1611FE82" w14:textId="77777777" w:rsidR="00A07A0A" w:rsidRPr="0028542D" w:rsidRDefault="00A07A0A" w:rsidP="00A07A0A">
      <w:pPr>
        <w:pStyle w:val="21"/>
        <w:shd w:val="clear" w:color="auto" w:fill="FFFFFF"/>
        <w:ind w:firstLine="709"/>
      </w:pPr>
      <w:r>
        <w:rPr>
          <w:szCs w:val="28"/>
        </w:rPr>
        <w:t xml:space="preserve">6. </w:t>
      </w:r>
      <w:r w:rsidRPr="00F27F75">
        <w:rPr>
          <w:szCs w:val="28"/>
        </w:rPr>
        <w:t xml:space="preserve">Контроль за исполнением данного решения возложить на заместителя главы муниципального образования Темрюкский район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Дяденко</w:t>
      </w:r>
      <w:proofErr w:type="spellEnd"/>
      <w:r>
        <w:rPr>
          <w:szCs w:val="28"/>
        </w:rPr>
        <w:t xml:space="preserve"> и </w:t>
      </w:r>
      <w:r w:rsidRPr="00F27F75">
        <w:rPr>
          <w:szCs w:val="28"/>
        </w:rPr>
        <w:t xml:space="preserve">постоянную комиссию </w:t>
      </w:r>
      <w:r>
        <w:rPr>
          <w:szCs w:val="28"/>
        </w:rPr>
        <w:t>Совета муниципального образования Темрюкский район по вопросам социальной защиты населения, здравоохранения, образования, культуры, спорта и делам молодежи (</w:t>
      </w:r>
      <w:proofErr w:type="spellStart"/>
      <w:r w:rsidRPr="00F40281">
        <w:rPr>
          <w:szCs w:val="28"/>
        </w:rPr>
        <w:t>Чмулева</w:t>
      </w:r>
      <w:proofErr w:type="spellEnd"/>
      <w:r w:rsidRPr="00F40281">
        <w:rPr>
          <w:szCs w:val="28"/>
        </w:rPr>
        <w:t>)</w:t>
      </w:r>
      <w:r>
        <w:rPr>
          <w:szCs w:val="28"/>
        </w:rPr>
        <w:t>.</w:t>
      </w:r>
    </w:p>
    <w:p w14:paraId="4B5D7A52" w14:textId="77777777" w:rsidR="00A07A0A" w:rsidRDefault="00A07A0A" w:rsidP="00A07A0A">
      <w:pPr>
        <w:pStyle w:val="21"/>
        <w:shd w:val="clear" w:color="auto" w:fill="FFFFFF"/>
        <w:ind w:firstLine="709"/>
        <w:rPr>
          <w:szCs w:val="28"/>
        </w:rPr>
      </w:pPr>
      <w:r>
        <w:rPr>
          <w:szCs w:val="28"/>
        </w:rPr>
        <w:t>7. Решение вступает в силу после его официального опубликования.</w:t>
      </w:r>
    </w:p>
    <w:p w14:paraId="5C2A855D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p w14:paraId="664B1800" w14:textId="77777777" w:rsidR="00A07A0A" w:rsidRDefault="00A07A0A" w:rsidP="00A07A0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4757"/>
      </w:tblGrid>
      <w:tr w:rsidR="00A07A0A" w14:paraId="1384F66A" w14:textId="77777777" w:rsidTr="00ED21F3">
        <w:tc>
          <w:tcPr>
            <w:tcW w:w="4785" w:type="dxa"/>
            <w:shd w:val="clear" w:color="auto" w:fill="auto"/>
          </w:tcPr>
          <w:p w14:paraId="69E4A252" w14:textId="77777777" w:rsidR="00A07A0A" w:rsidRPr="00C7147E" w:rsidRDefault="00A07A0A" w:rsidP="00ED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7147E"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03341A54" w14:textId="77777777" w:rsidR="00A07A0A" w:rsidRDefault="00A07A0A" w:rsidP="00ED21F3">
            <w:pPr>
              <w:rPr>
                <w:sz w:val="28"/>
                <w:szCs w:val="28"/>
              </w:rPr>
            </w:pPr>
            <w:r w:rsidRPr="00C7147E">
              <w:rPr>
                <w:sz w:val="28"/>
                <w:szCs w:val="28"/>
              </w:rPr>
              <w:t xml:space="preserve">Темрюкский район </w:t>
            </w:r>
          </w:p>
          <w:p w14:paraId="00E2C9A2" w14:textId="77777777" w:rsidR="00A07A0A" w:rsidRPr="00C7147E" w:rsidRDefault="00A07A0A" w:rsidP="00ED21F3">
            <w:pPr>
              <w:rPr>
                <w:sz w:val="28"/>
                <w:szCs w:val="28"/>
              </w:rPr>
            </w:pPr>
          </w:p>
          <w:p w14:paraId="175DF96A" w14:textId="77777777" w:rsidR="00A07A0A" w:rsidRPr="00C7147E" w:rsidRDefault="00A07A0A" w:rsidP="00ED21F3">
            <w:pPr>
              <w:rPr>
                <w:sz w:val="28"/>
                <w:szCs w:val="28"/>
              </w:rPr>
            </w:pPr>
            <w:r w:rsidRPr="00C7147E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Ф.В. Бабенков</w:t>
            </w:r>
          </w:p>
          <w:p w14:paraId="0B360C68" w14:textId="77777777" w:rsidR="00A07A0A" w:rsidRPr="007C0E42" w:rsidRDefault="00A07A0A" w:rsidP="00ED21F3">
            <w:pPr>
              <w:ind w:left="180"/>
              <w:rPr>
                <w:sz w:val="16"/>
                <w:szCs w:val="16"/>
              </w:rPr>
            </w:pPr>
          </w:p>
          <w:p w14:paraId="33869B46" w14:textId="77777777" w:rsidR="00A07A0A" w:rsidRPr="007C0E42" w:rsidRDefault="00A07A0A" w:rsidP="00ED21F3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«__» ____________ 201</w:t>
            </w:r>
            <w:r>
              <w:rPr>
                <w:sz w:val="28"/>
                <w:szCs w:val="28"/>
              </w:rPr>
              <w:t>8</w:t>
            </w:r>
            <w:r w:rsidRPr="007C0E4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62" w:type="dxa"/>
            <w:shd w:val="clear" w:color="auto" w:fill="auto"/>
          </w:tcPr>
          <w:p w14:paraId="4DFF9FE1" w14:textId="77777777" w:rsidR="00A07A0A" w:rsidRPr="007C0E42" w:rsidRDefault="00A07A0A" w:rsidP="00ED21F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14:paraId="62A569C8" w14:textId="77777777" w:rsidR="00A07A0A" w:rsidRPr="007C0E42" w:rsidRDefault="00A07A0A" w:rsidP="00ED21F3">
            <w:pPr>
              <w:ind w:left="4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7ED7FED6" w14:textId="77777777" w:rsidR="00A07A0A" w:rsidRPr="007C0E42" w:rsidRDefault="00A07A0A" w:rsidP="00ED21F3">
            <w:pPr>
              <w:tabs>
                <w:tab w:val="left" w:pos="1311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14:paraId="3F584823" w14:textId="77777777" w:rsidR="00A07A0A" w:rsidRPr="007C0E42" w:rsidRDefault="00A07A0A" w:rsidP="00ED21F3">
            <w:pPr>
              <w:tabs>
                <w:tab w:val="left" w:pos="1311"/>
              </w:tabs>
              <w:ind w:left="4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</w:t>
            </w:r>
            <w:r w:rsidRPr="007C0E42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>Шерстнев</w:t>
            </w:r>
          </w:p>
          <w:p w14:paraId="38D42BE0" w14:textId="77777777" w:rsidR="00A07A0A" w:rsidRPr="007C0E42" w:rsidRDefault="00A07A0A" w:rsidP="00ED21F3">
            <w:pPr>
              <w:ind w:left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EA3FCF4" w14:textId="77777777" w:rsidR="00A07A0A" w:rsidRDefault="00A07A0A" w:rsidP="00ED21F3">
            <w:pPr>
              <w:tabs>
                <w:tab w:val="left" w:pos="1311"/>
              </w:tabs>
              <w:ind w:left="4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C0E42">
              <w:rPr>
                <w:sz w:val="28"/>
                <w:szCs w:val="28"/>
              </w:rPr>
              <w:t>«__» ____________ 201</w:t>
            </w:r>
            <w:r>
              <w:rPr>
                <w:sz w:val="28"/>
                <w:szCs w:val="28"/>
              </w:rPr>
              <w:t>8</w:t>
            </w:r>
            <w:r w:rsidRPr="007C0E42">
              <w:rPr>
                <w:sz w:val="28"/>
                <w:szCs w:val="28"/>
              </w:rPr>
              <w:t xml:space="preserve"> года </w:t>
            </w:r>
          </w:p>
          <w:p w14:paraId="342BE88B" w14:textId="77777777" w:rsidR="00A07A0A" w:rsidRPr="007C0E42" w:rsidRDefault="00A07A0A" w:rsidP="00ED21F3">
            <w:pPr>
              <w:ind w:left="435"/>
              <w:rPr>
                <w:sz w:val="28"/>
                <w:szCs w:val="28"/>
              </w:rPr>
            </w:pPr>
          </w:p>
        </w:tc>
      </w:tr>
    </w:tbl>
    <w:p w14:paraId="34F099CD" w14:textId="77777777" w:rsidR="00B51E74" w:rsidRDefault="00A07A0A"/>
    <w:sectPr w:rsidR="00B5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86"/>
    <w:rsid w:val="00327A64"/>
    <w:rsid w:val="003927D8"/>
    <w:rsid w:val="00494A86"/>
    <w:rsid w:val="009A439C"/>
    <w:rsid w:val="00A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505735"/>
  <w15:chartTrackingRefBased/>
  <w15:docId w15:val="{B007CBD1-D9D8-45B0-882F-9876381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7A0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A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A07A0A"/>
    <w:pPr>
      <w:spacing w:after="120"/>
    </w:pPr>
  </w:style>
  <w:style w:type="character" w:customStyle="1" w:styleId="a4">
    <w:name w:val="Основной текст Знак"/>
    <w:basedOn w:val="a0"/>
    <w:link w:val="a3"/>
    <w:rsid w:val="00A07A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07A0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2018-12-07T12:13:00Z</dcterms:created>
  <dcterms:modified xsi:type="dcterms:W3CDTF">2018-12-07T12:15:00Z</dcterms:modified>
</cp:coreProperties>
</file>