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395DC2">
      <w:pPr>
        <w:shd w:val="clear" w:color="auto" w:fill="FFFFFF"/>
        <w:spacing w:line="318" w:lineRule="exact"/>
        <w:ind w:right="54"/>
        <w:jc w:val="center"/>
      </w:pPr>
      <w:bookmarkStart w:id="0" w:name="_GoBack"/>
      <w:r>
        <w:rPr>
          <w:rFonts w:eastAsia="Times New Roman"/>
          <w:b/>
          <w:bCs/>
          <w:spacing w:val="-3"/>
          <w:sz w:val="28"/>
          <w:szCs w:val="28"/>
        </w:rPr>
        <w:t>Проверка расходования средств районного бюджета,</w:t>
      </w:r>
    </w:p>
    <w:p w:rsidR="00000000" w:rsidRDefault="00395DC2">
      <w:pPr>
        <w:shd w:val="clear" w:color="auto" w:fill="FFFFFF"/>
        <w:spacing w:line="318" w:lineRule="exact"/>
        <w:ind w:right="36"/>
        <w:jc w:val="center"/>
      </w:pPr>
      <w:r>
        <w:rPr>
          <w:rFonts w:eastAsia="Times New Roman"/>
          <w:b/>
          <w:bCs/>
          <w:spacing w:val="-1"/>
          <w:sz w:val="28"/>
          <w:szCs w:val="28"/>
        </w:rPr>
        <w:t>выделенных на проведение ремонтных работ</w:t>
      </w:r>
    </w:p>
    <w:p w:rsidR="00000000" w:rsidRDefault="00395DC2">
      <w:pPr>
        <w:shd w:val="clear" w:color="auto" w:fill="FFFFFF"/>
        <w:spacing w:line="318" w:lineRule="exact"/>
        <w:ind w:right="66"/>
        <w:jc w:val="center"/>
      </w:pPr>
      <w:r>
        <w:rPr>
          <w:rFonts w:eastAsia="Times New Roman"/>
          <w:b/>
          <w:bCs/>
          <w:spacing w:val="-2"/>
          <w:sz w:val="28"/>
          <w:szCs w:val="28"/>
        </w:rPr>
        <w:t>учреждений образования</w:t>
      </w:r>
      <w:bookmarkEnd w:id="0"/>
    </w:p>
    <w:p w:rsidR="00000000" w:rsidRDefault="00395DC2">
      <w:pPr>
        <w:shd w:val="clear" w:color="auto" w:fill="FFFFFF"/>
        <w:spacing w:before="636" w:line="318" w:lineRule="exact"/>
        <w:ind w:right="36" w:firstLine="840"/>
        <w:jc w:val="both"/>
      </w:pPr>
      <w:r>
        <w:rPr>
          <w:rFonts w:eastAsia="Times New Roman"/>
          <w:b/>
          <w:bCs/>
          <w:spacing w:val="-2"/>
          <w:sz w:val="28"/>
          <w:szCs w:val="28"/>
        </w:rPr>
        <w:t xml:space="preserve">В </w:t>
      </w:r>
      <w:r>
        <w:rPr>
          <w:rFonts w:eastAsia="Times New Roman"/>
          <w:spacing w:val="-2"/>
          <w:sz w:val="28"/>
          <w:szCs w:val="28"/>
        </w:rPr>
        <w:t xml:space="preserve">соответствии с утвержденным планом работы на текущий год </w:t>
      </w:r>
      <w:r>
        <w:rPr>
          <w:rFonts w:eastAsia="Times New Roman"/>
          <w:sz w:val="28"/>
          <w:szCs w:val="28"/>
        </w:rPr>
        <w:t>Контрольно-счетной палатой муниципального обра</w:t>
      </w:r>
      <w:r>
        <w:rPr>
          <w:rFonts w:eastAsia="Times New Roman"/>
          <w:sz w:val="28"/>
          <w:szCs w:val="28"/>
        </w:rPr>
        <w:t xml:space="preserve">зования Темрюкский район проведена проверка расходования средств районного бюджета, </w:t>
      </w:r>
      <w:r>
        <w:rPr>
          <w:rFonts w:eastAsia="Times New Roman"/>
          <w:spacing w:val="-2"/>
          <w:sz w:val="28"/>
          <w:szCs w:val="28"/>
        </w:rPr>
        <w:t xml:space="preserve">выделенных на проведение ремонтных работ учреждений образования в 2011 </w:t>
      </w:r>
      <w:r>
        <w:rPr>
          <w:rFonts w:eastAsia="Times New Roman"/>
          <w:sz w:val="28"/>
          <w:szCs w:val="28"/>
        </w:rPr>
        <w:t>году.</w:t>
      </w:r>
    </w:p>
    <w:p w:rsidR="00000000" w:rsidRDefault="00395DC2">
      <w:pPr>
        <w:shd w:val="clear" w:color="auto" w:fill="FFFFFF"/>
        <w:spacing w:line="324" w:lineRule="exact"/>
        <w:ind w:left="12" w:right="36" w:firstLine="828"/>
        <w:jc w:val="both"/>
      </w:pPr>
      <w:r>
        <w:rPr>
          <w:rFonts w:eastAsia="Times New Roman"/>
          <w:spacing w:val="-1"/>
          <w:sz w:val="28"/>
          <w:szCs w:val="28"/>
        </w:rPr>
        <w:t xml:space="preserve">В проверяемом периоде в бюджете муниципального образования </w:t>
      </w:r>
      <w:r>
        <w:rPr>
          <w:rFonts w:eastAsia="Times New Roman"/>
          <w:sz w:val="28"/>
          <w:szCs w:val="28"/>
        </w:rPr>
        <w:t xml:space="preserve">Темрюкский район были предусмотрены </w:t>
      </w:r>
      <w:r>
        <w:rPr>
          <w:rFonts w:eastAsia="Times New Roman"/>
          <w:sz w:val="28"/>
          <w:szCs w:val="28"/>
        </w:rPr>
        <w:t>бюджетные ассигнования на капитальный и текущий ремонт 70 учреждений образования в общей сумме 81 084,3 тыс. руб., из них освоено - 56 591,9 тыс. руб., что составляет 69,79%. Объем проверенных Контрольно-счетной палатой средств составил 11 491,54 тыс. рубл</w:t>
      </w:r>
      <w:r>
        <w:rPr>
          <w:rFonts w:eastAsia="Times New Roman"/>
          <w:sz w:val="28"/>
          <w:szCs w:val="28"/>
        </w:rPr>
        <w:t>ей.</w:t>
      </w:r>
    </w:p>
    <w:p w:rsidR="00000000" w:rsidRDefault="00395DC2">
      <w:pPr>
        <w:shd w:val="clear" w:color="auto" w:fill="FFFFFF"/>
        <w:spacing w:before="318" w:line="318" w:lineRule="exact"/>
        <w:ind w:left="12" w:right="24" w:firstLine="840"/>
        <w:jc w:val="both"/>
      </w:pPr>
      <w:r>
        <w:rPr>
          <w:rFonts w:eastAsia="Times New Roman"/>
          <w:sz w:val="28"/>
          <w:szCs w:val="28"/>
        </w:rPr>
        <w:t xml:space="preserve">В ходе контрольного мероприятия проведен выборочный анализ </w:t>
      </w:r>
      <w:r>
        <w:rPr>
          <w:rFonts w:eastAsia="Times New Roman"/>
          <w:spacing w:val="-1"/>
          <w:sz w:val="28"/>
          <w:szCs w:val="28"/>
        </w:rPr>
        <w:t xml:space="preserve">договоров, заключенных посредством проведения открытых аукционов в </w:t>
      </w:r>
      <w:r>
        <w:rPr>
          <w:rFonts w:eastAsia="Times New Roman"/>
          <w:spacing w:val="-2"/>
          <w:sz w:val="28"/>
          <w:szCs w:val="28"/>
        </w:rPr>
        <w:t xml:space="preserve">электронной форме и запросов котировок, а также проведены выборочные </w:t>
      </w:r>
      <w:r>
        <w:rPr>
          <w:rFonts w:eastAsia="Times New Roman"/>
          <w:spacing w:val="-1"/>
          <w:sz w:val="28"/>
          <w:szCs w:val="28"/>
        </w:rPr>
        <w:t>контрольные обмеры выполненных работ в учреждениях образо</w:t>
      </w:r>
      <w:r>
        <w:rPr>
          <w:rFonts w:eastAsia="Times New Roman"/>
          <w:spacing w:val="-1"/>
          <w:sz w:val="28"/>
          <w:szCs w:val="28"/>
        </w:rPr>
        <w:t>вания.</w:t>
      </w:r>
    </w:p>
    <w:p w:rsidR="00000000" w:rsidRDefault="00395DC2">
      <w:pPr>
        <w:shd w:val="clear" w:color="auto" w:fill="FFFFFF"/>
        <w:spacing w:line="318" w:lineRule="exact"/>
        <w:ind w:left="18" w:right="30" w:firstLine="840"/>
        <w:jc w:val="both"/>
      </w:pPr>
      <w:r>
        <w:rPr>
          <w:rFonts w:eastAsia="Times New Roman"/>
          <w:spacing w:val="-2"/>
          <w:sz w:val="28"/>
          <w:szCs w:val="28"/>
        </w:rPr>
        <w:t xml:space="preserve">Установлены факты неправомерной оплаты работ муниципальными </w:t>
      </w:r>
      <w:r>
        <w:rPr>
          <w:rFonts w:eastAsia="Times New Roman"/>
          <w:sz w:val="28"/>
          <w:szCs w:val="28"/>
        </w:rPr>
        <w:t xml:space="preserve">заказчиками на общую сумму 627 298,27 рублей, в том числе двойная </w:t>
      </w:r>
      <w:r>
        <w:rPr>
          <w:rFonts w:eastAsia="Times New Roman"/>
          <w:spacing w:val="-1"/>
          <w:sz w:val="28"/>
          <w:szCs w:val="28"/>
        </w:rPr>
        <w:t>оплата одних и тех же работ, оплата невыполненных работ.</w:t>
      </w:r>
    </w:p>
    <w:p w:rsidR="00000000" w:rsidRDefault="00395DC2">
      <w:pPr>
        <w:shd w:val="clear" w:color="auto" w:fill="FFFFFF"/>
        <w:spacing w:line="318" w:lineRule="exact"/>
        <w:ind w:left="24" w:right="12" w:firstLine="828"/>
        <w:jc w:val="both"/>
      </w:pPr>
      <w:r>
        <w:rPr>
          <w:rFonts w:eastAsia="Times New Roman"/>
          <w:sz w:val="28"/>
          <w:szCs w:val="28"/>
        </w:rPr>
        <w:t xml:space="preserve">Выявлены факты нарушения Федерального закона от 21.07.2005 </w:t>
      </w:r>
      <w:r>
        <w:rPr>
          <w:rFonts w:eastAsia="Times New Roman"/>
          <w:spacing w:val="-2"/>
          <w:sz w:val="28"/>
          <w:szCs w:val="28"/>
        </w:rPr>
        <w:t>№ 94-ФЗ</w:t>
      </w:r>
      <w:r>
        <w:rPr>
          <w:rFonts w:eastAsia="Times New Roman"/>
          <w:spacing w:val="-2"/>
          <w:sz w:val="28"/>
          <w:szCs w:val="28"/>
        </w:rPr>
        <w:t xml:space="preserve"> «О размещении заказов на поставки товаров, выполнение работ, </w:t>
      </w:r>
      <w:r>
        <w:rPr>
          <w:rFonts w:eastAsia="Times New Roman"/>
          <w:spacing w:val="-1"/>
          <w:sz w:val="28"/>
          <w:szCs w:val="28"/>
        </w:rPr>
        <w:t xml:space="preserve">оказание услуг для государственных и муниципальных нужд», такие как не </w:t>
      </w:r>
      <w:r>
        <w:rPr>
          <w:rFonts w:eastAsia="Times New Roman"/>
          <w:sz w:val="28"/>
          <w:szCs w:val="28"/>
        </w:rPr>
        <w:t>размещение заказа у субъектов малого предпринимательства, не опубликование необходимой информации о размещении заказов на о</w:t>
      </w:r>
      <w:r>
        <w:rPr>
          <w:rFonts w:eastAsia="Times New Roman"/>
          <w:sz w:val="28"/>
          <w:szCs w:val="28"/>
        </w:rPr>
        <w:t>фициальном сайте в сети «Интернет» («Сведения о контракте», и как следствие, сведения, содержащиеся в реестре контрактов) и другие.</w:t>
      </w:r>
    </w:p>
    <w:p w:rsidR="00000000" w:rsidRDefault="00395DC2">
      <w:pPr>
        <w:shd w:val="clear" w:color="auto" w:fill="FFFFFF"/>
        <w:spacing w:line="318" w:lineRule="exact"/>
        <w:ind w:left="30" w:right="12" w:firstLine="834"/>
        <w:jc w:val="both"/>
      </w:pPr>
      <w:r>
        <w:rPr>
          <w:rFonts w:eastAsia="Times New Roman"/>
          <w:sz w:val="28"/>
          <w:szCs w:val="28"/>
        </w:rPr>
        <w:t xml:space="preserve">Также Контрольно-счетной палатой отмечено, что учреждения образования не используют свое право и не требуют от подрядчиков, </w:t>
      </w:r>
      <w:r>
        <w:rPr>
          <w:rFonts w:eastAsia="Times New Roman"/>
          <w:spacing w:val="-1"/>
          <w:sz w:val="28"/>
          <w:szCs w:val="28"/>
        </w:rPr>
        <w:t xml:space="preserve">нарушивших условия договоров на ремонтные работы, уплаты неустойки и </w:t>
      </w:r>
      <w:r>
        <w:rPr>
          <w:rFonts w:eastAsia="Times New Roman"/>
          <w:sz w:val="28"/>
          <w:szCs w:val="28"/>
        </w:rPr>
        <w:t>пени, рассчитанных исходя из положений договоров. В результате чего упущенная выгода составила 445 130,32 рублей.</w:t>
      </w:r>
    </w:p>
    <w:p w:rsidR="00000000" w:rsidRDefault="00395DC2">
      <w:pPr>
        <w:shd w:val="clear" w:color="auto" w:fill="FFFFFF"/>
        <w:spacing w:before="318" w:line="318" w:lineRule="exact"/>
        <w:ind w:left="42" w:right="6" w:firstLine="822"/>
        <w:jc w:val="both"/>
      </w:pPr>
      <w:r>
        <w:rPr>
          <w:rFonts w:eastAsia="Times New Roman"/>
          <w:sz w:val="28"/>
          <w:szCs w:val="28"/>
        </w:rPr>
        <w:t>По итогам проведения контрольного мероприятия составлен соответствующий а</w:t>
      </w:r>
      <w:r>
        <w:rPr>
          <w:rFonts w:eastAsia="Times New Roman"/>
          <w:sz w:val="28"/>
          <w:szCs w:val="28"/>
        </w:rPr>
        <w:t xml:space="preserve">кт. Управлению образованием муниципального </w:t>
      </w:r>
      <w:r>
        <w:rPr>
          <w:rFonts w:eastAsia="Times New Roman"/>
          <w:spacing w:val="-2"/>
          <w:sz w:val="28"/>
          <w:szCs w:val="28"/>
        </w:rPr>
        <w:t xml:space="preserve">образования Темрюкский район внесено представление о принятии мер по </w:t>
      </w:r>
      <w:r>
        <w:rPr>
          <w:rFonts w:eastAsia="Times New Roman"/>
          <w:sz w:val="28"/>
          <w:szCs w:val="28"/>
        </w:rPr>
        <w:t>устранению выявленных нарушений и недостатков, возмещению произведенной неправомерной оплаты в бюджет муниципального образования Темрюкский райо</w:t>
      </w:r>
      <w:r>
        <w:rPr>
          <w:rFonts w:eastAsia="Times New Roman"/>
          <w:sz w:val="28"/>
          <w:szCs w:val="28"/>
        </w:rPr>
        <w:t xml:space="preserve">н, по привлечению к ответственности </w:t>
      </w:r>
      <w:r>
        <w:rPr>
          <w:rFonts w:eastAsia="Times New Roman"/>
          <w:spacing w:val="-1"/>
          <w:sz w:val="28"/>
          <w:szCs w:val="28"/>
        </w:rPr>
        <w:t>должностных лиц, виновных в допущенных нарушениях.</w:t>
      </w:r>
    </w:p>
    <w:p w:rsidR="00000000" w:rsidRDefault="00395DC2">
      <w:pPr>
        <w:shd w:val="clear" w:color="auto" w:fill="FFFFFF"/>
        <w:spacing w:line="318" w:lineRule="exact"/>
        <w:ind w:left="876"/>
      </w:pPr>
      <w:r>
        <w:rPr>
          <w:rFonts w:eastAsia="Times New Roman"/>
          <w:sz w:val="28"/>
          <w:szCs w:val="28"/>
        </w:rPr>
        <w:t>Итоги   проверки   рассмотрены   на   совещании   в   администрации</w:t>
      </w:r>
    </w:p>
    <w:p w:rsidR="00000000" w:rsidRDefault="00395DC2">
      <w:pPr>
        <w:shd w:val="clear" w:color="auto" w:fill="FFFFFF"/>
        <w:spacing w:line="318" w:lineRule="exact"/>
        <w:ind w:left="876"/>
        <w:sectPr w:rsidR="00000000">
          <w:type w:val="continuous"/>
          <w:pgSz w:w="11909" w:h="16834"/>
          <w:pgMar w:top="1163" w:right="929" w:bottom="360" w:left="1662" w:header="720" w:footer="720" w:gutter="0"/>
          <w:cols w:space="60"/>
          <w:noEndnote/>
        </w:sectPr>
      </w:pPr>
    </w:p>
    <w:p w:rsidR="00000000" w:rsidRDefault="00395DC2">
      <w:pPr>
        <w:shd w:val="clear" w:color="auto" w:fill="FFFFFF"/>
        <w:spacing w:line="318" w:lineRule="exact"/>
        <w:jc w:val="both"/>
      </w:pPr>
      <w:r>
        <w:rPr>
          <w:rFonts w:eastAsia="Times New Roman"/>
          <w:spacing w:val="-3"/>
          <w:sz w:val="28"/>
          <w:szCs w:val="28"/>
        </w:rPr>
        <w:lastRenderedPageBreak/>
        <w:t xml:space="preserve">муниципального образования Темрюкский район, в котором приняли участие </w:t>
      </w:r>
      <w:r>
        <w:rPr>
          <w:rFonts w:eastAsia="Times New Roman"/>
          <w:spacing w:val="-1"/>
          <w:sz w:val="28"/>
          <w:szCs w:val="28"/>
        </w:rPr>
        <w:t>предсе</w:t>
      </w:r>
      <w:r>
        <w:rPr>
          <w:rFonts w:eastAsia="Times New Roman"/>
          <w:spacing w:val="-1"/>
          <w:sz w:val="28"/>
          <w:szCs w:val="28"/>
        </w:rPr>
        <w:t xml:space="preserve">датель Совета муниципального образования Темрюкский район, </w:t>
      </w:r>
      <w:r>
        <w:rPr>
          <w:rFonts w:eastAsia="Times New Roman"/>
          <w:sz w:val="28"/>
          <w:szCs w:val="28"/>
        </w:rPr>
        <w:t xml:space="preserve">председатель Контрольно-счетной палаты, заместители главы муниципального образования, начальник Управления образованием </w:t>
      </w:r>
      <w:r>
        <w:rPr>
          <w:rFonts w:eastAsia="Times New Roman"/>
          <w:spacing w:val="-1"/>
          <w:sz w:val="28"/>
          <w:szCs w:val="28"/>
        </w:rPr>
        <w:t xml:space="preserve">администрации муниципального образования Темрюкский район, а также </w:t>
      </w:r>
      <w:r>
        <w:rPr>
          <w:rFonts w:eastAsia="Times New Roman"/>
          <w:spacing w:val="-2"/>
          <w:sz w:val="28"/>
          <w:szCs w:val="28"/>
        </w:rPr>
        <w:t>руководите</w:t>
      </w:r>
      <w:r>
        <w:rPr>
          <w:rFonts w:eastAsia="Times New Roman"/>
          <w:spacing w:val="-2"/>
          <w:sz w:val="28"/>
          <w:szCs w:val="28"/>
        </w:rPr>
        <w:t xml:space="preserve">ли отдельных учреждений образования, допустившие нарушения </w:t>
      </w:r>
      <w:r>
        <w:rPr>
          <w:rFonts w:eastAsia="Times New Roman"/>
          <w:sz w:val="28"/>
          <w:szCs w:val="28"/>
        </w:rPr>
        <w:t>законодательства.</w:t>
      </w:r>
    </w:p>
    <w:p w:rsidR="00000000" w:rsidRDefault="00395DC2">
      <w:pPr>
        <w:shd w:val="clear" w:color="auto" w:fill="FFFFFF"/>
        <w:spacing w:line="318" w:lineRule="exact"/>
        <w:jc w:val="both"/>
        <w:sectPr w:rsidR="00000000">
          <w:pgSz w:w="11909" w:h="16834"/>
          <w:pgMar w:top="1440" w:right="950" w:bottom="720" w:left="1677" w:header="720" w:footer="720" w:gutter="0"/>
          <w:cols w:space="60"/>
          <w:noEndnote/>
        </w:sectPr>
      </w:pPr>
    </w:p>
    <w:p w:rsidR="00000000" w:rsidRDefault="00395DC2">
      <w:pPr>
        <w:framePr w:h="1656" w:hSpace="36" w:wrap="notBeside" w:vAnchor="text" w:hAnchor="margin" w:x="4393" w:y="721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152650" cy="1047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395DC2">
      <w:pPr>
        <w:framePr w:h="324" w:hRule="exact" w:hSpace="36" w:wrap="notBeside" w:vAnchor="text" w:hAnchor="margin" w:x="7753" w:y="1939"/>
        <w:shd w:val="clear" w:color="auto" w:fill="FFFFFF"/>
      </w:pPr>
      <w:r>
        <w:rPr>
          <w:rFonts w:eastAsia="Times New Roman"/>
          <w:spacing w:val="-5"/>
          <w:sz w:val="28"/>
          <w:szCs w:val="28"/>
        </w:rPr>
        <w:t>Н.Комышев</w:t>
      </w:r>
    </w:p>
    <w:p w:rsidR="00000000" w:rsidRDefault="00395DC2">
      <w:pPr>
        <w:shd w:val="clear" w:color="auto" w:fill="FFFFFF"/>
        <w:spacing w:before="960" w:line="324" w:lineRule="exact"/>
      </w:pPr>
      <w:r>
        <w:rPr>
          <w:rFonts w:eastAsia="Times New Roman"/>
          <w:spacing w:val="-3"/>
          <w:sz w:val="28"/>
          <w:szCs w:val="28"/>
        </w:rPr>
        <w:lastRenderedPageBreak/>
        <w:t>Председатель</w:t>
      </w:r>
    </w:p>
    <w:p w:rsidR="00395DC2" w:rsidRDefault="00395DC2">
      <w:pPr>
        <w:shd w:val="clear" w:color="auto" w:fill="FFFFFF"/>
        <w:spacing w:line="324" w:lineRule="exact"/>
        <w:ind w:left="6"/>
      </w:pPr>
      <w:r>
        <w:rPr>
          <w:rFonts w:eastAsia="Times New Roman"/>
          <w:spacing w:val="-2"/>
          <w:sz w:val="28"/>
          <w:szCs w:val="28"/>
        </w:rPr>
        <w:t xml:space="preserve">Контрольно-счетной палаты </w:t>
      </w:r>
      <w:r>
        <w:rPr>
          <w:rFonts w:eastAsia="Times New Roman"/>
          <w:spacing w:val="-4"/>
          <w:sz w:val="28"/>
          <w:szCs w:val="28"/>
        </w:rPr>
        <w:t xml:space="preserve">муниципального образования </w:t>
      </w:r>
      <w:r>
        <w:rPr>
          <w:rFonts w:eastAsia="Times New Roman"/>
          <w:sz w:val="28"/>
          <w:szCs w:val="28"/>
        </w:rPr>
        <w:t>Темрюкский район</w:t>
      </w:r>
    </w:p>
    <w:sectPr w:rsidR="00395DC2">
      <w:type w:val="continuous"/>
      <w:pgSz w:w="11909" w:h="16834"/>
      <w:pgMar w:top="1440" w:right="6716" w:bottom="720" w:left="168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DC2"/>
    <w:rsid w:val="0039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8094C94-A92C-4F3B-A8E2-D0AB6D150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Image Files Converted to PDF</vt:lpstr>
    </vt:vector>
  </TitlesOfParts>
  <Company/>
  <LinksUpToDate>false</LinksUpToDate>
  <CharactersWithSpaces>2923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Image Files Converted to PDF</dc:title>
  <dc:subject>ScanWizard</dc:subject>
  <dc:creator>Владимир</dc:creator>
  <cp:keywords/>
  <dc:description/>
  <cp:lastModifiedBy>Владимир</cp:lastModifiedBy>
  <cp:revision>1</cp:revision>
  <dcterms:created xsi:type="dcterms:W3CDTF">2013-01-15T13:12:00Z</dcterms:created>
  <dcterms:modified xsi:type="dcterms:W3CDTF">2013-01-15T13:16:00Z</dcterms:modified>
</cp:coreProperties>
</file>