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14274C">
        <w:rPr>
          <w:i/>
          <w:sz w:val="24"/>
          <w:szCs w:val="24"/>
        </w:rPr>
        <w:t xml:space="preserve">, от </w:t>
      </w:r>
      <w:r w:rsidR="0014274C" w:rsidRPr="0014274C">
        <w:rPr>
          <w:i/>
          <w:sz w:val="24"/>
          <w:szCs w:val="24"/>
        </w:rPr>
        <w:t>24.01.2022</w:t>
      </w:r>
      <w:r w:rsidR="0014274C">
        <w:rPr>
          <w:i/>
          <w:sz w:val="24"/>
          <w:szCs w:val="24"/>
        </w:rPr>
        <w:t xml:space="preserve"> № </w:t>
      </w:r>
      <w:r w:rsidR="0014274C" w:rsidRPr="0014274C">
        <w:rPr>
          <w:i/>
          <w:sz w:val="24"/>
          <w:szCs w:val="24"/>
        </w:rPr>
        <w:t>47</w:t>
      </w:r>
      <w:r>
        <w:rPr>
          <w:i/>
          <w:sz w:val="24"/>
          <w:szCs w:val="24"/>
        </w:rPr>
        <w:t>)</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196671" w:rsidRPr="001939D3">
        <w:rPr>
          <w:sz w:val="27"/>
          <w:szCs w:val="27"/>
        </w:rPr>
        <w:t xml:space="preserve">Контроль за выполнением </w:t>
      </w:r>
      <w:r w:rsidR="00BA3860" w:rsidRPr="001939D3">
        <w:rPr>
          <w:sz w:val="27"/>
          <w:szCs w:val="27"/>
        </w:rPr>
        <w:t xml:space="preserve">настоящего </w:t>
      </w:r>
      <w:r w:rsidRPr="001939D3">
        <w:rPr>
          <w:sz w:val="27"/>
          <w:szCs w:val="27"/>
        </w:rPr>
        <w:t>постановления возложить на заместителя главы муниципального образования Темрюкский район</w:t>
      </w:r>
      <w:r w:rsidR="006E388E" w:rsidRPr="001939D3">
        <w:rPr>
          <w:sz w:val="27"/>
          <w:szCs w:val="27"/>
        </w:rPr>
        <w:t>, главного архитектора муниципального образования Темрюкский район И.В.</w:t>
      </w:r>
      <w:r w:rsidRPr="001939D3">
        <w:rPr>
          <w:sz w:val="27"/>
          <w:szCs w:val="27"/>
        </w:rPr>
        <w:t xml:space="preserve"> </w:t>
      </w:r>
      <w:r w:rsidR="006E388E" w:rsidRPr="001939D3">
        <w:rPr>
          <w:sz w:val="27"/>
          <w:szCs w:val="27"/>
        </w:rPr>
        <w:t>Турлюна.</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lastRenderedPageBreak/>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B245D6">
        <w:rPr>
          <w:i/>
          <w:sz w:val="24"/>
          <w:szCs w:val="24"/>
        </w:rPr>
        <w:t xml:space="preserve">, </w:t>
      </w:r>
      <w:r w:rsidR="00B245D6" w:rsidRPr="00B245D6">
        <w:rPr>
          <w:i/>
          <w:sz w:val="24"/>
          <w:szCs w:val="24"/>
        </w:rPr>
        <w:t>от 24.01.2022 № 47</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6925"/>
        <w:gridCol w:w="1116"/>
        <w:gridCol w:w="1793"/>
        <w:gridCol w:w="1384"/>
        <w:gridCol w:w="1324"/>
        <w:gridCol w:w="2136"/>
      </w:tblGrid>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Координаторы подпрограмм</w:t>
            </w:r>
          </w:p>
        </w:tc>
        <w:tc>
          <w:tcPr>
            <w:tcW w:w="7572" w:type="dxa"/>
            <w:gridSpan w:val="5"/>
            <w:tcBorders>
              <w:top w:val="single" w:sz="4" w:space="0" w:color="auto"/>
              <w:left w:val="single" w:sz="4" w:space="0" w:color="auto"/>
              <w:bottom w:val="single" w:sz="4" w:space="0" w:color="auto"/>
              <w:right w:val="single" w:sz="4" w:space="0" w:color="auto"/>
            </w:tcBorders>
          </w:tcPr>
          <w:p w:rsidR="001E3FD4" w:rsidRPr="00843283" w:rsidRDefault="001E3FD4" w:rsidP="001E3FD4">
            <w:pPr>
              <w:ind w:left="-108" w:firstLine="72"/>
              <w:jc w:val="both"/>
              <w:rPr>
                <w:rFonts w:cs="Times New Roman"/>
                <w:b/>
                <w:sz w:val="24"/>
                <w:szCs w:val="24"/>
              </w:rPr>
            </w:pPr>
            <w:r w:rsidRPr="00843283">
              <w:rPr>
                <w:rFonts w:cs="Times New Roman"/>
                <w:sz w:val="24"/>
                <w:szCs w:val="24"/>
              </w:rPr>
              <w:t>Управление имущественных и земельных отношений</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Участники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 xml:space="preserve">Управление потребительской сферы администрации муниципального образования Темрюкский район (далее – Управление потребительской сферы), отдел по социально – трудовым отношениям администрации </w:t>
            </w:r>
            <w:r w:rsidRPr="00843283">
              <w:rPr>
                <w:rFonts w:cs="Times New Roman"/>
                <w:sz w:val="24"/>
                <w:szCs w:val="24"/>
              </w:rPr>
              <w:lastRenderedPageBreak/>
              <w:t>муниципального образования Темрюкский район (далее - отдел по социально – трудовым отношениям)</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lastRenderedPageBreak/>
              <w:t>Подпрограммы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pStyle w:val="a3"/>
              <w:ind w:left="0"/>
              <w:jc w:val="both"/>
              <w:rPr>
                <w:rFonts w:cs="Times New Roman"/>
                <w:sz w:val="24"/>
                <w:szCs w:val="24"/>
              </w:rPr>
            </w:pPr>
            <w:r w:rsidRPr="00843283">
              <w:rPr>
                <w:rFonts w:cs="Times New Roman"/>
                <w:sz w:val="24"/>
                <w:szCs w:val="24"/>
              </w:rPr>
              <w:t>1.Приобретение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3FD4" w:rsidRPr="00843283" w:rsidRDefault="001E3FD4" w:rsidP="001E3FD4">
            <w:pPr>
              <w:pStyle w:val="a3"/>
              <w:ind w:left="0"/>
              <w:jc w:val="both"/>
              <w:rPr>
                <w:rFonts w:cs="Times New Roman"/>
                <w:sz w:val="24"/>
                <w:szCs w:val="24"/>
              </w:rPr>
            </w:pPr>
            <w:r w:rsidRPr="00843283">
              <w:rPr>
                <w:rFonts w:cs="Times New Roman"/>
                <w:sz w:val="24"/>
                <w:szCs w:val="24"/>
              </w:rPr>
              <w:t>2.Приобретение жилья в муниципальном образовании Темрюкский район</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Цель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E3FD4" w:rsidTr="001939D3">
        <w:tc>
          <w:tcPr>
            <w:tcW w:w="7106"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Задачи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E3FD4" w:rsidRPr="00843283" w:rsidRDefault="001E3FD4" w:rsidP="001E3FD4">
            <w:pPr>
              <w:jc w:val="both"/>
              <w:rPr>
                <w:rFonts w:cs="Times New Roman"/>
                <w:sz w:val="24"/>
                <w:szCs w:val="24"/>
              </w:rPr>
            </w:pPr>
            <w:r w:rsidRPr="00843283">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1E3FD4" w:rsidRPr="00843283" w:rsidRDefault="001E3FD4" w:rsidP="001E3FD4">
            <w:pPr>
              <w:jc w:val="both"/>
              <w:rPr>
                <w:rFonts w:cs="Times New Roman"/>
                <w:sz w:val="24"/>
                <w:szCs w:val="24"/>
              </w:rPr>
            </w:pPr>
            <w:r w:rsidRPr="00843283">
              <w:rPr>
                <w:rFonts w:cs="Times New Roman"/>
                <w:sz w:val="24"/>
                <w:szCs w:val="24"/>
              </w:rPr>
              <w:t>3.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E3FD4" w:rsidRPr="00843283" w:rsidRDefault="001E3FD4" w:rsidP="001E3FD4">
            <w:pPr>
              <w:jc w:val="both"/>
              <w:rPr>
                <w:rFonts w:cs="Times New Roman"/>
                <w:sz w:val="24"/>
                <w:szCs w:val="24"/>
              </w:rPr>
            </w:pPr>
            <w:r w:rsidRPr="00843283">
              <w:rPr>
                <w:rFonts w:cs="Times New Roman"/>
                <w:sz w:val="24"/>
                <w:szCs w:val="24"/>
              </w:rPr>
              <w:t>4. Реализация полномочий органов местного самоуправления в области предоставления земельных участков.</w:t>
            </w:r>
          </w:p>
          <w:p w:rsidR="001E3FD4" w:rsidRPr="00843283" w:rsidRDefault="001E3FD4" w:rsidP="001E3FD4">
            <w:pPr>
              <w:jc w:val="both"/>
              <w:rPr>
                <w:rFonts w:cs="Times New Roman"/>
                <w:sz w:val="24"/>
                <w:szCs w:val="24"/>
              </w:rPr>
            </w:pPr>
            <w:r w:rsidRPr="00843283">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1E3FD4" w:rsidRPr="00843283" w:rsidRDefault="001E3FD4" w:rsidP="001E3FD4">
            <w:pPr>
              <w:jc w:val="both"/>
              <w:rPr>
                <w:rFonts w:cs="Times New Roman"/>
                <w:sz w:val="24"/>
                <w:szCs w:val="24"/>
              </w:rPr>
            </w:pPr>
            <w:r w:rsidRPr="00843283">
              <w:rPr>
                <w:rFonts w:cs="Times New Roman"/>
                <w:sz w:val="24"/>
                <w:szCs w:val="24"/>
              </w:rPr>
              <w:t>6. Реализация полномочий органов местного самоуправления в области охраны здоровья граждан.</w:t>
            </w:r>
          </w:p>
          <w:p w:rsidR="001E3FD4" w:rsidRPr="00843283" w:rsidRDefault="001E3FD4" w:rsidP="001E3FD4">
            <w:pPr>
              <w:jc w:val="both"/>
              <w:rPr>
                <w:rFonts w:cs="Times New Roman"/>
                <w:sz w:val="24"/>
                <w:szCs w:val="24"/>
              </w:rPr>
            </w:pPr>
            <w:r w:rsidRPr="00843283">
              <w:rPr>
                <w:rFonts w:cs="Times New Roman"/>
                <w:sz w:val="24"/>
                <w:szCs w:val="24"/>
              </w:rPr>
              <w:t>8.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1E3FD4" w:rsidRPr="00843283" w:rsidRDefault="001E3FD4" w:rsidP="001E3FD4">
            <w:pPr>
              <w:jc w:val="both"/>
              <w:rPr>
                <w:rFonts w:cs="Times New Roman"/>
                <w:sz w:val="24"/>
                <w:szCs w:val="24"/>
              </w:rPr>
            </w:pPr>
            <w:r w:rsidRPr="00843283">
              <w:rPr>
                <w:rFonts w:cs="Times New Roman"/>
                <w:sz w:val="24"/>
                <w:szCs w:val="24"/>
              </w:rPr>
              <w:t>9. Приобретение жилья в муниципальном образовании Темрюкский район</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 xml:space="preserve">Увязка со стратегическими целями Стратегии социально-экономического развития Темрюкского района Краснодарского </w:t>
            </w:r>
            <w:r>
              <w:rPr>
                <w:rFonts w:cs="Times New Roman"/>
                <w:sz w:val="24"/>
                <w:szCs w:val="24"/>
              </w:rPr>
              <w:lastRenderedPageBreak/>
              <w:t>края до 2030 года &lt;1&gt;</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lastRenderedPageBreak/>
              <w:t>СЦ-17</w:t>
            </w:r>
          </w:p>
        </w:tc>
      </w:tr>
      <w:tr w:rsidR="00DD32B9" w:rsidTr="001939D3">
        <w:tc>
          <w:tcPr>
            <w:tcW w:w="7106" w:type="dxa"/>
            <w:tcBorders>
              <w:top w:val="single" w:sz="4" w:space="0" w:color="auto"/>
              <w:left w:val="single" w:sz="4" w:space="0" w:color="auto"/>
              <w:bottom w:val="single" w:sz="4" w:space="0" w:color="auto"/>
              <w:right w:val="single" w:sz="4" w:space="0" w:color="auto"/>
            </w:tcBorders>
            <w:hideMark/>
          </w:tcPr>
          <w:p w:rsidR="00DD32B9" w:rsidRDefault="00DD32B9" w:rsidP="00DD32B9">
            <w:pPr>
              <w:rPr>
                <w:rFonts w:cs="Times New Roman"/>
                <w:b/>
                <w:sz w:val="24"/>
                <w:szCs w:val="24"/>
              </w:rPr>
            </w:pPr>
            <w:r>
              <w:rPr>
                <w:rFonts w:cs="Times New Roman"/>
                <w:sz w:val="24"/>
                <w:szCs w:val="24"/>
              </w:rPr>
              <w:lastRenderedPageBreak/>
              <w:t>Перечень целевых показателей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DD32B9" w:rsidRPr="00843283" w:rsidRDefault="00DD32B9" w:rsidP="00DD32B9">
            <w:pPr>
              <w:jc w:val="both"/>
              <w:rPr>
                <w:rFonts w:cs="Times New Roman"/>
                <w:sz w:val="24"/>
                <w:szCs w:val="24"/>
              </w:rPr>
            </w:pPr>
            <w:r>
              <w:rPr>
                <w:rFonts w:cs="Times New Roman"/>
                <w:sz w:val="24"/>
                <w:szCs w:val="24"/>
              </w:rPr>
              <w:t xml:space="preserve">1) </w:t>
            </w: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p w:rsidR="00DD32B9" w:rsidRPr="00843283" w:rsidRDefault="00DD32B9" w:rsidP="00DD32B9">
            <w:pPr>
              <w:jc w:val="both"/>
              <w:rPr>
                <w:rFonts w:cs="Times New Roman"/>
                <w:sz w:val="24"/>
                <w:szCs w:val="24"/>
              </w:rPr>
            </w:pPr>
            <w:r>
              <w:rPr>
                <w:rFonts w:cs="Times New Roman"/>
                <w:sz w:val="24"/>
                <w:szCs w:val="24"/>
              </w:rPr>
              <w:t xml:space="preserve">2) </w:t>
            </w:r>
            <w:r w:rsidRPr="00843283">
              <w:rPr>
                <w:rFonts w:cs="Times New Roman"/>
                <w:sz w:val="24"/>
                <w:szCs w:val="24"/>
              </w:rPr>
              <w:t>количество объектов недвижимости и земельных участков, выставленных на торги (конкурсы, аукционы);</w:t>
            </w:r>
          </w:p>
          <w:p w:rsidR="00DD32B9" w:rsidRPr="00843283" w:rsidRDefault="00DD32B9" w:rsidP="00DD32B9">
            <w:pPr>
              <w:jc w:val="both"/>
              <w:rPr>
                <w:rFonts w:cs="Times New Roman"/>
                <w:sz w:val="24"/>
                <w:szCs w:val="24"/>
              </w:rPr>
            </w:pPr>
            <w:r>
              <w:rPr>
                <w:rFonts w:cs="Times New Roman"/>
                <w:sz w:val="24"/>
                <w:szCs w:val="24"/>
              </w:rPr>
              <w:t xml:space="preserve">3) </w:t>
            </w:r>
            <w:r w:rsidRPr="00843283">
              <w:rPr>
                <w:rFonts w:cs="Times New Roman"/>
                <w:sz w:val="24"/>
                <w:szCs w:val="24"/>
              </w:rPr>
              <w:t>количество земельных участков, поставленных на кадастровый учет;</w:t>
            </w:r>
          </w:p>
          <w:p w:rsidR="00DD32B9" w:rsidRPr="00843283" w:rsidRDefault="00DD32B9" w:rsidP="00DD32B9">
            <w:pPr>
              <w:jc w:val="both"/>
              <w:rPr>
                <w:rFonts w:cs="Times New Roman"/>
                <w:sz w:val="24"/>
                <w:szCs w:val="24"/>
              </w:rPr>
            </w:pPr>
            <w:r>
              <w:rPr>
                <w:rFonts w:cs="Times New Roman"/>
                <w:sz w:val="24"/>
                <w:szCs w:val="24"/>
              </w:rPr>
              <w:t xml:space="preserve">4) </w:t>
            </w:r>
            <w:r w:rsidRPr="00843283">
              <w:rPr>
                <w:rFonts w:cs="Times New Roman"/>
                <w:sz w:val="24"/>
                <w:szCs w:val="24"/>
              </w:rPr>
              <w:t>количество эксплуатируемого муниципального имущества, нуждающегося в техническом обслуживании;</w:t>
            </w:r>
          </w:p>
          <w:p w:rsidR="00DD32B9" w:rsidRPr="00843283" w:rsidRDefault="00DD32B9" w:rsidP="00DD32B9">
            <w:pPr>
              <w:jc w:val="both"/>
              <w:rPr>
                <w:rFonts w:cs="Times New Roman"/>
                <w:sz w:val="24"/>
                <w:szCs w:val="24"/>
              </w:rPr>
            </w:pPr>
            <w:r>
              <w:rPr>
                <w:rFonts w:cs="Times New Roman"/>
                <w:sz w:val="24"/>
                <w:szCs w:val="24"/>
              </w:rPr>
              <w:t xml:space="preserve">5) </w:t>
            </w:r>
            <w:r w:rsidRPr="00843283">
              <w:rPr>
                <w:rFonts w:cs="Times New Roman"/>
                <w:sz w:val="24"/>
                <w:szCs w:val="24"/>
              </w:rPr>
              <w:t>ведение электронного реестра муниципальной собственности;</w:t>
            </w:r>
          </w:p>
          <w:p w:rsidR="00DD32B9" w:rsidRPr="00843283" w:rsidRDefault="00DD32B9" w:rsidP="00DD32B9">
            <w:pPr>
              <w:jc w:val="both"/>
              <w:rPr>
                <w:rFonts w:cs="Times New Roman"/>
                <w:sz w:val="24"/>
                <w:szCs w:val="24"/>
              </w:rPr>
            </w:pPr>
            <w:r>
              <w:rPr>
                <w:rFonts w:cs="Times New Roman"/>
                <w:sz w:val="24"/>
                <w:szCs w:val="24"/>
              </w:rPr>
              <w:t xml:space="preserve">6) </w:t>
            </w:r>
            <w:r w:rsidRPr="00843283">
              <w:rPr>
                <w:rFonts w:cs="Times New Roman"/>
                <w:sz w:val="24"/>
                <w:szCs w:val="24"/>
              </w:rPr>
              <w:t>количество объектов нестационарной рыночной торговли выставленных на конкурс;</w:t>
            </w:r>
          </w:p>
          <w:p w:rsidR="00DD32B9" w:rsidRPr="00843283" w:rsidRDefault="00DD32B9" w:rsidP="00DD32B9">
            <w:pPr>
              <w:jc w:val="both"/>
              <w:rPr>
                <w:rFonts w:cs="Times New Roman"/>
                <w:sz w:val="24"/>
                <w:szCs w:val="24"/>
              </w:rPr>
            </w:pPr>
            <w:r>
              <w:rPr>
                <w:rFonts w:cs="Times New Roman"/>
                <w:sz w:val="24"/>
                <w:szCs w:val="24"/>
              </w:rPr>
              <w:t xml:space="preserve">7) </w:t>
            </w:r>
            <w:r w:rsidRPr="00843283">
              <w:rPr>
                <w:rFonts w:cs="Times New Roman"/>
                <w:sz w:val="24"/>
                <w:szCs w:val="24"/>
              </w:rPr>
              <w:t>количество рабочих мест, подключённых к системе межведомственного электронного взаимодействия;</w:t>
            </w:r>
          </w:p>
          <w:p w:rsidR="00DD32B9" w:rsidRPr="00843283" w:rsidRDefault="00DD32B9" w:rsidP="00DD32B9">
            <w:pPr>
              <w:jc w:val="both"/>
              <w:rPr>
                <w:rFonts w:cs="Times New Roman"/>
                <w:sz w:val="24"/>
                <w:szCs w:val="24"/>
              </w:rPr>
            </w:pPr>
            <w:r>
              <w:rPr>
                <w:rFonts w:cs="Times New Roman"/>
                <w:sz w:val="24"/>
                <w:szCs w:val="24"/>
              </w:rPr>
              <w:t xml:space="preserve">8) </w:t>
            </w: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DD32B9" w:rsidRPr="00843283" w:rsidRDefault="00DD32B9" w:rsidP="00DD32B9">
            <w:pPr>
              <w:jc w:val="both"/>
              <w:rPr>
                <w:rFonts w:cs="Times New Roman"/>
                <w:sz w:val="24"/>
                <w:szCs w:val="24"/>
              </w:rPr>
            </w:pPr>
            <w:r w:rsidRPr="00843283">
              <w:rPr>
                <w:rFonts w:cs="Times New Roman"/>
                <w:sz w:val="24"/>
                <w:szCs w:val="24"/>
              </w:rPr>
              <w:t>9</w:t>
            </w:r>
            <w:r>
              <w:rPr>
                <w:rFonts w:cs="Times New Roman"/>
                <w:sz w:val="24"/>
                <w:szCs w:val="24"/>
              </w:rPr>
              <w:t xml:space="preserve">) </w:t>
            </w: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DD32B9" w:rsidRPr="00843283" w:rsidRDefault="00DD32B9" w:rsidP="00DD32B9">
            <w:pPr>
              <w:jc w:val="both"/>
              <w:rPr>
                <w:rFonts w:cs="Times New Roman"/>
                <w:sz w:val="24"/>
                <w:szCs w:val="24"/>
              </w:rPr>
            </w:pPr>
            <w:r w:rsidRPr="00843283">
              <w:rPr>
                <w:rFonts w:cs="Times New Roman"/>
                <w:sz w:val="24"/>
                <w:szCs w:val="24"/>
              </w:rPr>
              <w:t>10</w:t>
            </w:r>
            <w:r>
              <w:rPr>
                <w:rFonts w:cs="Times New Roman"/>
                <w:sz w:val="24"/>
                <w:szCs w:val="24"/>
              </w:rPr>
              <w:t xml:space="preserve">) </w:t>
            </w:r>
            <w:r w:rsidRPr="00843283">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D32B9" w:rsidRPr="00843283" w:rsidRDefault="00DD32B9" w:rsidP="00DD32B9">
            <w:pPr>
              <w:jc w:val="both"/>
              <w:rPr>
                <w:rFonts w:cs="Times New Roman"/>
                <w:sz w:val="24"/>
                <w:szCs w:val="24"/>
              </w:rPr>
            </w:pPr>
            <w:r w:rsidRPr="00843283">
              <w:rPr>
                <w:rFonts w:cs="Times New Roman"/>
                <w:sz w:val="24"/>
                <w:szCs w:val="24"/>
              </w:rPr>
              <w:t>11</w:t>
            </w:r>
            <w:r>
              <w:rPr>
                <w:rFonts w:cs="Times New Roman"/>
                <w:sz w:val="24"/>
                <w:szCs w:val="24"/>
              </w:rPr>
              <w:t xml:space="preserve">) </w:t>
            </w:r>
            <w:r w:rsidRPr="00843283">
              <w:rPr>
                <w:rFonts w:cs="Times New Roman"/>
                <w:sz w:val="24"/>
                <w:szCs w:val="24"/>
              </w:rPr>
              <w:t>количество приобретенных жилых помещений в муниципальном образовании Темрюкский район</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Проекты и (или)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Не предусмотрены</w:t>
            </w:r>
          </w:p>
        </w:tc>
      </w:tr>
      <w:tr w:rsidR="001939D3" w:rsidTr="001939D3">
        <w:tc>
          <w:tcPr>
            <w:tcW w:w="7106"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Этапы и сроки реализации муниципальной программы</w:t>
            </w:r>
          </w:p>
        </w:tc>
        <w:tc>
          <w:tcPr>
            <w:tcW w:w="7572"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 xml:space="preserve">2022-2024 годы. Этапы не предусмотрены. </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Объем финансирования муниципальной программы, тыс. рублей &lt;2&gt;</w:t>
            </w:r>
          </w:p>
        </w:tc>
        <w:tc>
          <w:tcPr>
            <w:tcW w:w="1116"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всего</w:t>
            </w:r>
          </w:p>
        </w:tc>
        <w:tc>
          <w:tcPr>
            <w:tcW w:w="6456" w:type="dxa"/>
            <w:gridSpan w:val="4"/>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b/>
                <w:sz w:val="24"/>
                <w:szCs w:val="24"/>
              </w:rPr>
            </w:pPr>
            <w:r w:rsidRPr="000E4C1B">
              <w:rPr>
                <w:rFonts w:cs="Times New Roman"/>
                <w:sz w:val="24"/>
                <w:szCs w:val="24"/>
              </w:rPr>
              <w:t>в разрезе источников финансирования</w:t>
            </w:r>
          </w:p>
        </w:tc>
      </w:tr>
      <w:tr w:rsidR="0014274C" w:rsidTr="0014274C">
        <w:tc>
          <w:tcPr>
            <w:tcW w:w="7106" w:type="dxa"/>
            <w:tcBorders>
              <w:top w:val="single" w:sz="4" w:space="0" w:color="auto"/>
              <w:left w:val="single" w:sz="4" w:space="0" w:color="auto"/>
              <w:bottom w:val="single" w:sz="4" w:space="0" w:color="auto"/>
              <w:right w:val="single" w:sz="4" w:space="0" w:color="auto"/>
            </w:tcBorders>
            <w:hideMark/>
          </w:tcPr>
          <w:p w:rsidR="0014274C" w:rsidRDefault="0014274C" w:rsidP="0014274C">
            <w:pPr>
              <w:rPr>
                <w:rFonts w:cs="Times New Roman"/>
                <w:sz w:val="24"/>
                <w:szCs w:val="24"/>
              </w:rPr>
            </w:pPr>
            <w:r w:rsidRPr="000E4C1B">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hideMark/>
          </w:tcPr>
          <w:p w:rsidR="0014274C" w:rsidRDefault="0014274C" w:rsidP="0014274C">
            <w:pPr>
              <w:rPr>
                <w:rFonts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hideMark/>
          </w:tcPr>
          <w:p w:rsidR="0014274C" w:rsidRDefault="0014274C" w:rsidP="0014274C">
            <w:pPr>
              <w:jc w:val="center"/>
              <w:rPr>
                <w:rFonts w:cs="Times New Roman"/>
                <w:b/>
                <w:sz w:val="24"/>
                <w:szCs w:val="24"/>
              </w:rPr>
            </w:pPr>
            <w:r w:rsidRPr="000E4C1B">
              <w:rPr>
                <w:rFonts w:cs="Times New Roman"/>
                <w:sz w:val="24"/>
                <w:szCs w:val="24"/>
              </w:rPr>
              <w:t>федеральный бюджет</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Годы реализации</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b/>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b/>
                <w:sz w:val="24"/>
                <w:szCs w:val="24"/>
              </w:rPr>
            </w:pPr>
            <w:r w:rsidRPr="000E4C1B">
              <w:rPr>
                <w:rFonts w:cs="Times New Roman"/>
                <w:sz w:val="24"/>
                <w:szCs w:val="24"/>
              </w:rPr>
              <w:t>федеральный бюджет</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t>2022</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76915,7</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2022</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76915,7</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lastRenderedPageBreak/>
              <w:t>2023</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70377,6</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2023</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70377,6</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67117,8</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2024</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67117,8</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214411,1</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26672,4</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Всего</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214411,1</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26672,4</w:t>
            </w:r>
          </w:p>
        </w:tc>
      </w:tr>
      <w:tr w:rsidR="0014274C"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расходы, связанные с реализацией проектов или программ &lt;3&gt;</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rPr>
                <w:sz w:val="24"/>
                <w:szCs w:val="24"/>
              </w:rPr>
            </w:pPr>
            <w:r w:rsidRPr="000E4C1B">
              <w:rPr>
                <w:sz w:val="24"/>
                <w:szCs w:val="24"/>
              </w:rPr>
              <w:t>2022</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2022</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jc w:val="center"/>
            </w:pPr>
            <w:r w:rsidRPr="000E4C1B">
              <w:t>0,0</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jc w:val="center"/>
              <w:rPr>
                <w:sz w:val="24"/>
                <w:szCs w:val="24"/>
              </w:rPr>
            </w:pPr>
            <w:r w:rsidRPr="000E4C1B">
              <w:rPr>
                <w:sz w:val="24"/>
                <w:szCs w:val="24"/>
              </w:rPr>
              <w:t>0,0</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2023</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jc w:val="center"/>
            </w:pPr>
            <w:r w:rsidRPr="000E4C1B">
              <w:t>0,0</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jc w:val="center"/>
              <w:rPr>
                <w:sz w:val="24"/>
                <w:szCs w:val="24"/>
              </w:rPr>
            </w:pPr>
            <w:r w:rsidRPr="000E4C1B">
              <w:rPr>
                <w:sz w:val="24"/>
                <w:szCs w:val="24"/>
              </w:rPr>
              <w:t>0,0</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2024</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jc w:val="center"/>
            </w:pPr>
            <w:r w:rsidRPr="000E4C1B">
              <w:t>0,0</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Всего</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0,0</w:t>
            </w:r>
          </w:p>
        </w:tc>
      </w:tr>
      <w:tr w:rsidR="0014274C"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14274C" w:rsidRPr="000E4C1B" w:rsidRDefault="0014274C" w:rsidP="0014274C">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&lt;3&gt;</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rPr>
                <w:sz w:val="24"/>
                <w:szCs w:val="24"/>
              </w:rPr>
            </w:pPr>
            <w:r w:rsidRPr="000E4C1B">
              <w:rPr>
                <w:sz w:val="24"/>
                <w:szCs w:val="24"/>
              </w:rPr>
              <w:t>2022</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70197,1</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2022</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70197,1</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1"/>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65197,1</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f1"/>
            </w:pPr>
            <w:r w:rsidRPr="000E4C1B">
              <w:t>2023</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65197,1</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61937,3</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rPr>
                <w:sz w:val="24"/>
                <w:szCs w:val="24"/>
              </w:rPr>
            </w:pPr>
            <w:r w:rsidRPr="000E4C1B">
              <w:rPr>
                <w:sz w:val="24"/>
                <w:szCs w:val="24"/>
              </w:rPr>
              <w:t>2024</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61937,3</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8890,8</w:t>
            </w:r>
          </w:p>
        </w:tc>
      </w:tr>
      <w:tr w:rsidR="0014274C" w:rsidTr="001939D3">
        <w:tc>
          <w:tcPr>
            <w:tcW w:w="710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197331,5</w:t>
            </w:r>
          </w:p>
        </w:tc>
        <w:tc>
          <w:tcPr>
            <w:tcW w:w="180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26672,4</w:t>
            </w:r>
          </w:p>
        </w:tc>
        <w:tc>
          <w:tcPr>
            <w:tcW w:w="1167"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ConsPlusNormal0"/>
              <w:rPr>
                <w:sz w:val="24"/>
                <w:szCs w:val="24"/>
              </w:rPr>
            </w:pPr>
            <w:r w:rsidRPr="000E4C1B">
              <w:rPr>
                <w:sz w:val="24"/>
                <w:szCs w:val="24"/>
              </w:rPr>
              <w:t>Всего</w:t>
            </w:r>
          </w:p>
        </w:tc>
        <w:tc>
          <w:tcPr>
            <w:tcW w:w="133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197331,5</w:t>
            </w:r>
          </w:p>
        </w:tc>
        <w:tc>
          <w:tcPr>
            <w:tcW w:w="2156"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26672,4</w:t>
            </w:r>
          </w:p>
        </w:tc>
      </w:tr>
      <w:tr w:rsidR="001939D3"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939D3" w:rsidRDefault="001939D3">
            <w:pPr>
              <w:pStyle w:val="ConsPlusNormal0"/>
              <w:ind w:firstLine="283"/>
              <w:jc w:val="both"/>
              <w:rPr>
                <w:sz w:val="24"/>
                <w:szCs w:val="24"/>
                <w:lang w:eastAsia="en-US"/>
              </w:rPr>
            </w:pPr>
            <w:r>
              <w:rPr>
                <w:sz w:val="24"/>
                <w:szCs w:val="24"/>
                <w:lang w:eastAsia="en-US"/>
              </w:rPr>
              <w:t>--------------------------------</w:t>
            </w:r>
          </w:p>
          <w:p w:rsidR="001939D3" w:rsidRDefault="001939D3">
            <w:pPr>
              <w:pStyle w:val="ConsPlusNormal0"/>
              <w:jc w:val="both"/>
              <w:rPr>
                <w:sz w:val="24"/>
                <w:szCs w:val="24"/>
                <w:lang w:eastAsia="en-US"/>
              </w:rPr>
            </w:pPr>
            <w:r>
              <w:rPr>
                <w:sz w:val="24"/>
                <w:szCs w:val="24"/>
                <w:lang w:eastAsia="en-US"/>
              </w:rPr>
              <w:t>&lt;1&gt; Указывается аббревиатура (например, СЦ1, СЦ2).</w:t>
            </w:r>
          </w:p>
          <w:p w:rsidR="001939D3" w:rsidRDefault="001939D3">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939D3" w:rsidRDefault="001939D3">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Pr>
          <w:i/>
          <w:sz w:val="24"/>
          <w:szCs w:val="24"/>
        </w:rPr>
        <w:t>)</w:t>
      </w:r>
    </w:p>
    <w:p w:rsidR="001939D3" w:rsidRDefault="001939D3" w:rsidP="001939D3">
      <w:pPr>
        <w:rPr>
          <w:rFonts w:cs="Times New Roman"/>
          <w:b/>
          <w:szCs w:val="28"/>
        </w:rPr>
      </w:pPr>
    </w:p>
    <w:tbl>
      <w:tblPr>
        <w:tblStyle w:val="ae"/>
        <w:tblpPr w:leftFromText="180" w:rightFromText="180" w:vertAnchor="text" w:tblpY="1"/>
        <w:tblOverlap w:val="never"/>
        <w:tblW w:w="0" w:type="auto"/>
        <w:tblLook w:val="04A0" w:firstRow="1" w:lastRow="0" w:firstColumn="1" w:lastColumn="0" w:noHBand="0" w:noVBand="1"/>
      </w:tblPr>
      <w:tblGrid>
        <w:gridCol w:w="697"/>
        <w:gridCol w:w="5110"/>
        <w:gridCol w:w="1292"/>
        <w:gridCol w:w="992"/>
        <w:gridCol w:w="1893"/>
        <w:gridCol w:w="1531"/>
        <w:gridCol w:w="1439"/>
        <w:gridCol w:w="1622"/>
      </w:tblGrid>
      <w:tr w:rsidR="0014274C" w:rsidRPr="000E4C1B" w:rsidTr="0014274C">
        <w:trPr>
          <w:tblHeader/>
        </w:trPr>
        <w:tc>
          <w:tcPr>
            <w:tcW w:w="697" w:type="dxa"/>
            <w:vMerge w:val="restart"/>
          </w:tcPr>
          <w:p w:rsidR="0014274C" w:rsidRPr="000E4C1B" w:rsidRDefault="0014274C" w:rsidP="0014274C">
            <w:pPr>
              <w:jc w:val="center"/>
              <w:rPr>
                <w:rFonts w:cs="Times New Roman"/>
                <w:sz w:val="24"/>
                <w:szCs w:val="24"/>
              </w:rPr>
            </w:pPr>
            <w:r w:rsidRPr="000E4C1B">
              <w:rPr>
                <w:rFonts w:cs="Times New Roman"/>
                <w:sz w:val="24"/>
                <w:szCs w:val="24"/>
              </w:rPr>
              <w:t>№ п/п</w:t>
            </w:r>
          </w:p>
        </w:tc>
        <w:tc>
          <w:tcPr>
            <w:tcW w:w="5110" w:type="dxa"/>
            <w:vMerge w:val="restart"/>
          </w:tcPr>
          <w:p w:rsidR="0014274C" w:rsidRPr="000E4C1B" w:rsidRDefault="0014274C" w:rsidP="0014274C">
            <w:pPr>
              <w:jc w:val="center"/>
              <w:rPr>
                <w:rFonts w:cs="Times New Roman"/>
                <w:sz w:val="24"/>
                <w:szCs w:val="24"/>
              </w:rPr>
            </w:pPr>
            <w:r w:rsidRPr="000E4C1B">
              <w:rPr>
                <w:rFonts w:cs="Times New Roman"/>
                <w:sz w:val="24"/>
                <w:szCs w:val="24"/>
              </w:rPr>
              <w:t>Наименование целевого показателя</w:t>
            </w:r>
          </w:p>
        </w:tc>
        <w:tc>
          <w:tcPr>
            <w:tcW w:w="1276" w:type="dxa"/>
            <w:vMerge w:val="restart"/>
          </w:tcPr>
          <w:p w:rsidR="0014274C" w:rsidRPr="000E4C1B" w:rsidRDefault="0014274C" w:rsidP="0014274C">
            <w:pPr>
              <w:jc w:val="center"/>
              <w:rPr>
                <w:rFonts w:cs="Times New Roman"/>
                <w:sz w:val="24"/>
                <w:szCs w:val="24"/>
              </w:rPr>
            </w:pPr>
            <w:r w:rsidRPr="000E4C1B">
              <w:rPr>
                <w:rFonts w:cs="Times New Roman"/>
                <w:sz w:val="24"/>
                <w:szCs w:val="24"/>
              </w:rPr>
              <w:t>Единица измерения</w:t>
            </w:r>
          </w:p>
        </w:tc>
        <w:tc>
          <w:tcPr>
            <w:tcW w:w="992" w:type="dxa"/>
            <w:vMerge w:val="restart"/>
          </w:tcPr>
          <w:p w:rsidR="0014274C" w:rsidRPr="000E4C1B" w:rsidRDefault="0014274C" w:rsidP="0014274C">
            <w:pPr>
              <w:jc w:val="center"/>
              <w:rPr>
                <w:rFonts w:cs="Times New Roman"/>
                <w:sz w:val="24"/>
                <w:szCs w:val="24"/>
              </w:rPr>
            </w:pPr>
            <w:r w:rsidRPr="000E4C1B">
              <w:rPr>
                <w:rFonts w:cs="Times New Roman"/>
                <w:sz w:val="24"/>
                <w:szCs w:val="24"/>
              </w:rPr>
              <w:t>Статус</w:t>
            </w:r>
          </w:p>
          <w:p w:rsidR="0014274C" w:rsidRPr="000E4C1B" w:rsidRDefault="0014274C" w:rsidP="0014274C">
            <w:pPr>
              <w:jc w:val="center"/>
              <w:rPr>
                <w:rFonts w:cs="Times New Roman"/>
                <w:sz w:val="24"/>
                <w:szCs w:val="24"/>
              </w:rPr>
            </w:pPr>
            <w:r w:rsidRPr="000E4C1B">
              <w:rPr>
                <w:rFonts w:cs="Times New Roman"/>
                <w:sz w:val="24"/>
                <w:szCs w:val="24"/>
              </w:rPr>
              <w:t>&lt;1&gt;</w:t>
            </w:r>
          </w:p>
        </w:tc>
        <w:tc>
          <w:tcPr>
            <w:tcW w:w="6485" w:type="dxa"/>
            <w:gridSpan w:val="4"/>
          </w:tcPr>
          <w:p w:rsidR="0014274C" w:rsidRPr="000E4C1B" w:rsidRDefault="0014274C" w:rsidP="0014274C">
            <w:pPr>
              <w:tabs>
                <w:tab w:val="left" w:pos="1941"/>
              </w:tabs>
              <w:rPr>
                <w:rFonts w:cs="Times New Roman"/>
                <w:sz w:val="24"/>
                <w:szCs w:val="24"/>
              </w:rPr>
            </w:pPr>
            <w:r w:rsidRPr="000E4C1B">
              <w:rPr>
                <w:rFonts w:cs="Times New Roman"/>
                <w:sz w:val="24"/>
                <w:szCs w:val="24"/>
              </w:rPr>
              <w:tab/>
              <w:t>Значение целевого показателя</w:t>
            </w:r>
          </w:p>
        </w:tc>
      </w:tr>
      <w:tr w:rsidR="0014274C" w:rsidRPr="000E4C1B" w:rsidTr="0014274C">
        <w:trPr>
          <w:tblHeader/>
        </w:trPr>
        <w:tc>
          <w:tcPr>
            <w:tcW w:w="697" w:type="dxa"/>
            <w:vMerge/>
          </w:tcPr>
          <w:p w:rsidR="0014274C" w:rsidRPr="000E4C1B" w:rsidRDefault="0014274C" w:rsidP="0014274C">
            <w:pPr>
              <w:jc w:val="center"/>
              <w:rPr>
                <w:rFonts w:cs="Times New Roman"/>
                <w:sz w:val="24"/>
                <w:szCs w:val="24"/>
              </w:rPr>
            </w:pPr>
          </w:p>
        </w:tc>
        <w:tc>
          <w:tcPr>
            <w:tcW w:w="5110" w:type="dxa"/>
            <w:vMerge/>
          </w:tcPr>
          <w:p w:rsidR="0014274C" w:rsidRPr="000E4C1B" w:rsidRDefault="0014274C" w:rsidP="0014274C">
            <w:pPr>
              <w:jc w:val="center"/>
              <w:rPr>
                <w:rFonts w:cs="Times New Roman"/>
                <w:sz w:val="24"/>
                <w:szCs w:val="24"/>
              </w:rPr>
            </w:pPr>
          </w:p>
        </w:tc>
        <w:tc>
          <w:tcPr>
            <w:tcW w:w="1276" w:type="dxa"/>
            <w:vMerge/>
          </w:tcPr>
          <w:p w:rsidR="0014274C" w:rsidRPr="000E4C1B" w:rsidRDefault="0014274C" w:rsidP="0014274C">
            <w:pPr>
              <w:jc w:val="center"/>
              <w:rPr>
                <w:rFonts w:cs="Times New Roman"/>
                <w:sz w:val="24"/>
                <w:szCs w:val="24"/>
              </w:rPr>
            </w:pPr>
          </w:p>
        </w:tc>
        <w:tc>
          <w:tcPr>
            <w:tcW w:w="992" w:type="dxa"/>
            <w:vMerge/>
          </w:tcPr>
          <w:p w:rsidR="0014274C" w:rsidRPr="000E4C1B" w:rsidRDefault="0014274C" w:rsidP="0014274C">
            <w:pPr>
              <w:jc w:val="center"/>
              <w:rPr>
                <w:rFonts w:cs="Times New Roman"/>
                <w:sz w:val="24"/>
                <w:szCs w:val="24"/>
              </w:rPr>
            </w:pP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 xml:space="preserve">Отчётный </w:t>
            </w:r>
          </w:p>
          <w:p w:rsidR="0014274C" w:rsidRPr="000E4C1B" w:rsidRDefault="0014274C" w:rsidP="0014274C">
            <w:pPr>
              <w:jc w:val="center"/>
              <w:rPr>
                <w:rFonts w:cs="Times New Roman"/>
                <w:sz w:val="24"/>
                <w:szCs w:val="24"/>
              </w:rPr>
            </w:pPr>
            <w:r w:rsidRPr="000E4C1B">
              <w:rPr>
                <w:rFonts w:cs="Times New Roman"/>
                <w:sz w:val="24"/>
                <w:szCs w:val="24"/>
              </w:rPr>
              <w:t>2020 год &lt;2&gt;</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2022 год</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2023 год</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2024 год</w:t>
            </w:r>
          </w:p>
        </w:tc>
      </w:tr>
    </w:tbl>
    <w:tbl>
      <w:tblPr>
        <w:tblStyle w:val="ae"/>
        <w:tblW w:w="0" w:type="auto"/>
        <w:tblLook w:val="04A0" w:firstRow="1" w:lastRow="0" w:firstColumn="1" w:lastColumn="0" w:noHBand="0" w:noVBand="1"/>
      </w:tblPr>
      <w:tblGrid>
        <w:gridCol w:w="697"/>
        <w:gridCol w:w="5110"/>
        <w:gridCol w:w="1276"/>
        <w:gridCol w:w="992"/>
        <w:gridCol w:w="1893"/>
        <w:gridCol w:w="1531"/>
        <w:gridCol w:w="1439"/>
        <w:gridCol w:w="1622"/>
      </w:tblGrid>
      <w:tr w:rsidR="0014274C" w:rsidRPr="000E4C1B" w:rsidTr="0014274C">
        <w:trPr>
          <w:tblHeader/>
        </w:trPr>
        <w:tc>
          <w:tcPr>
            <w:tcW w:w="697"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5110"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5</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6</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8</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3863" w:type="dxa"/>
            <w:gridSpan w:val="7"/>
          </w:tcPr>
          <w:p w:rsidR="0014274C" w:rsidRPr="000E4C1B" w:rsidRDefault="0014274C" w:rsidP="0014274C">
            <w:pPr>
              <w:rPr>
                <w:rFonts w:cs="Times New Roman"/>
                <w:sz w:val="24"/>
                <w:szCs w:val="24"/>
              </w:rPr>
            </w:pPr>
            <w:r w:rsidRPr="000E4C1B">
              <w:rPr>
                <w:rFonts w:cs="Times New Roman"/>
                <w:sz w:val="24"/>
                <w:szCs w:val="24"/>
              </w:rPr>
              <w:t>Муниципальная программа «Управление и контроль за муниципальным имуществом и земельными ресурсами»</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1.1</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1</w:t>
            </w:r>
          </w:p>
        </w:tc>
      </w:tr>
      <w:tr w:rsidR="0014274C" w:rsidRPr="000E4C1B" w:rsidTr="0014274C">
        <w:trPr>
          <w:trHeight w:val="864"/>
        </w:trPr>
        <w:tc>
          <w:tcPr>
            <w:tcW w:w="697" w:type="dxa"/>
          </w:tcPr>
          <w:p w:rsidR="0014274C" w:rsidRPr="000E4C1B" w:rsidRDefault="0014274C" w:rsidP="0014274C">
            <w:pPr>
              <w:jc w:val="center"/>
              <w:rPr>
                <w:rFonts w:cs="Times New Roman"/>
                <w:sz w:val="24"/>
                <w:szCs w:val="24"/>
              </w:rPr>
            </w:pPr>
            <w:r w:rsidRPr="000E4C1B">
              <w:rPr>
                <w:rFonts w:cs="Times New Roman"/>
                <w:sz w:val="24"/>
                <w:szCs w:val="24"/>
              </w:rPr>
              <w:t>1.2</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недвижимости и земельных участков, выставленных на торги (конкурсы, аукционы)</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22</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10</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10</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10</w:t>
            </w:r>
          </w:p>
        </w:tc>
      </w:tr>
      <w:tr w:rsidR="0014274C" w:rsidRPr="000E4C1B" w:rsidTr="0014274C">
        <w:trPr>
          <w:trHeight w:val="60"/>
        </w:trPr>
        <w:tc>
          <w:tcPr>
            <w:tcW w:w="697" w:type="dxa"/>
          </w:tcPr>
          <w:p w:rsidR="0014274C" w:rsidRPr="000E4C1B" w:rsidRDefault="0014274C" w:rsidP="0014274C">
            <w:pPr>
              <w:jc w:val="center"/>
              <w:rPr>
                <w:rFonts w:cs="Times New Roman"/>
                <w:sz w:val="24"/>
                <w:szCs w:val="24"/>
              </w:rPr>
            </w:pPr>
            <w:r w:rsidRPr="000E4C1B">
              <w:rPr>
                <w:rFonts w:cs="Times New Roman"/>
                <w:sz w:val="24"/>
                <w:szCs w:val="24"/>
              </w:rPr>
              <w:t>1.3</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земельных участков, поставленных на кадастровый учет</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shd w:val="clear" w:color="auto" w:fill="auto"/>
          </w:tcPr>
          <w:p w:rsidR="0014274C" w:rsidRPr="000E4C1B" w:rsidRDefault="0014274C" w:rsidP="0014274C">
            <w:pPr>
              <w:jc w:val="center"/>
              <w:rPr>
                <w:rFonts w:cs="Times New Roman"/>
                <w:sz w:val="24"/>
                <w:szCs w:val="24"/>
              </w:rPr>
            </w:pPr>
            <w:r w:rsidRPr="000E4C1B">
              <w:rPr>
                <w:rFonts w:cs="Times New Roman"/>
                <w:sz w:val="24"/>
                <w:szCs w:val="24"/>
              </w:rPr>
              <w:t>22</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w:t>
            </w:r>
          </w:p>
        </w:tc>
      </w:tr>
      <w:tr w:rsidR="0014274C" w:rsidRPr="000E4C1B" w:rsidTr="0014274C">
        <w:trPr>
          <w:trHeight w:val="60"/>
        </w:trPr>
        <w:tc>
          <w:tcPr>
            <w:tcW w:w="697" w:type="dxa"/>
          </w:tcPr>
          <w:p w:rsidR="0014274C" w:rsidRPr="000E4C1B" w:rsidRDefault="0014274C" w:rsidP="0014274C">
            <w:pPr>
              <w:jc w:val="center"/>
              <w:rPr>
                <w:rFonts w:cs="Times New Roman"/>
                <w:sz w:val="24"/>
                <w:szCs w:val="24"/>
              </w:rPr>
            </w:pPr>
            <w:r w:rsidRPr="000E4C1B">
              <w:rPr>
                <w:rFonts w:cs="Times New Roman"/>
                <w:sz w:val="24"/>
                <w:szCs w:val="24"/>
              </w:rPr>
              <w:t>1.4</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эксплуатируемого муниципального имущества, нуждающегося в техническом обслуживании</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1</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1.5</w:t>
            </w:r>
          </w:p>
        </w:tc>
        <w:tc>
          <w:tcPr>
            <w:tcW w:w="5110" w:type="dxa"/>
          </w:tcPr>
          <w:p w:rsidR="0014274C" w:rsidRPr="000E4C1B" w:rsidRDefault="0014274C" w:rsidP="0014274C">
            <w:pPr>
              <w:rPr>
                <w:rFonts w:cs="Times New Roman"/>
                <w:sz w:val="24"/>
                <w:szCs w:val="24"/>
              </w:rPr>
            </w:pPr>
            <w:r w:rsidRPr="000E4C1B">
              <w:rPr>
                <w:rFonts w:cs="Times New Roman"/>
                <w:sz w:val="24"/>
                <w:szCs w:val="24"/>
              </w:rPr>
              <w:t>Ведение электронного реестра муниципальной собственности</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1</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1.6</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нестационарной рыночной торговли выставленных на конкурс</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320</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400</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400</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400</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1.7</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60</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60</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60</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1.8</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рабочих мест, подключённых к системе межведомственного электронного взаимодействия</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1</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1.9</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4</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2.1</w:t>
            </w:r>
          </w:p>
        </w:tc>
        <w:tc>
          <w:tcPr>
            <w:tcW w:w="13863" w:type="dxa"/>
            <w:gridSpan w:val="7"/>
          </w:tcPr>
          <w:p w:rsidR="0014274C" w:rsidRPr="000E4C1B" w:rsidRDefault="0014274C" w:rsidP="0014274C">
            <w:pPr>
              <w:rPr>
                <w:rFonts w:cs="Times New Roman"/>
                <w:sz w:val="24"/>
                <w:szCs w:val="24"/>
              </w:rPr>
            </w:pPr>
            <w:r w:rsidRPr="000E4C1B">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2.1.1</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38</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40</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40</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40</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2.2</w:t>
            </w:r>
          </w:p>
        </w:tc>
        <w:tc>
          <w:tcPr>
            <w:tcW w:w="13863" w:type="dxa"/>
            <w:gridSpan w:val="7"/>
          </w:tcPr>
          <w:p w:rsidR="0014274C" w:rsidRPr="000E4C1B" w:rsidRDefault="0014274C" w:rsidP="0014274C">
            <w:pPr>
              <w:rPr>
                <w:rFonts w:cs="Times New Roman"/>
                <w:sz w:val="24"/>
                <w:szCs w:val="24"/>
              </w:rPr>
            </w:pPr>
            <w:r w:rsidRPr="000E4C1B">
              <w:rPr>
                <w:rFonts w:cs="Times New Roman"/>
                <w:sz w:val="24"/>
                <w:szCs w:val="24"/>
              </w:rPr>
              <w:t>Подпрограмма № 2 «Приобретение жилья в муниципальном образовании Темрюкский район»</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2.2.1</w:t>
            </w:r>
          </w:p>
        </w:tc>
        <w:tc>
          <w:tcPr>
            <w:tcW w:w="5110" w:type="dxa"/>
          </w:tcPr>
          <w:p w:rsidR="0014274C" w:rsidRPr="000E4C1B" w:rsidRDefault="0014274C" w:rsidP="0014274C">
            <w:pPr>
              <w:rPr>
                <w:rFonts w:cs="Times New Roman"/>
                <w:sz w:val="24"/>
                <w:szCs w:val="24"/>
              </w:rPr>
            </w:pPr>
            <w:r w:rsidRPr="000E4C1B">
              <w:rPr>
                <w:rFonts w:cs="Times New Roman"/>
                <w:sz w:val="24"/>
                <w:szCs w:val="24"/>
              </w:rPr>
              <w:t>Количество приобретенных жилых помещений в муниципальном образовании Темрюкский район</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w:t>
            </w:r>
          </w:p>
        </w:tc>
      </w:tr>
      <w:tr w:rsidR="0014274C" w:rsidRPr="000E4C1B" w:rsidTr="0014274C">
        <w:tc>
          <w:tcPr>
            <w:tcW w:w="14560" w:type="dxa"/>
            <w:gridSpan w:val="8"/>
          </w:tcPr>
          <w:p w:rsidR="0014274C" w:rsidRPr="000E4C1B" w:rsidRDefault="0014274C" w:rsidP="0014274C">
            <w:pPr>
              <w:pStyle w:val="ConsPlusNormal0"/>
              <w:jc w:val="both"/>
              <w:rPr>
                <w:sz w:val="24"/>
                <w:szCs w:val="24"/>
              </w:rPr>
            </w:pPr>
            <w:r w:rsidRPr="000E4C1B">
              <w:rPr>
                <w:sz w:val="24"/>
                <w:szCs w:val="24"/>
              </w:rPr>
              <w:t>&lt;1&gt; Отмечается:</w:t>
            </w:r>
          </w:p>
          <w:p w:rsidR="0014274C" w:rsidRPr="000E4C1B" w:rsidRDefault="0014274C" w:rsidP="0014274C">
            <w:pPr>
              <w:pStyle w:val="ConsPlusNormal0"/>
              <w:jc w:val="both"/>
              <w:rPr>
                <w:sz w:val="24"/>
                <w:szCs w:val="24"/>
              </w:rPr>
            </w:pPr>
            <w:r w:rsidRPr="000E4C1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4274C" w:rsidRPr="000E4C1B" w:rsidRDefault="0014274C" w:rsidP="0014274C">
            <w:pPr>
              <w:pStyle w:val="ConsPlusNormal0"/>
              <w:jc w:val="both"/>
              <w:rPr>
                <w:sz w:val="24"/>
                <w:szCs w:val="24"/>
              </w:rPr>
            </w:pPr>
            <w:r w:rsidRPr="000E4C1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4274C" w:rsidRPr="000E4C1B" w:rsidRDefault="0014274C" w:rsidP="0014274C">
            <w:pPr>
              <w:pStyle w:val="ConsPlusNormal0"/>
              <w:jc w:val="both"/>
              <w:rPr>
                <w:sz w:val="24"/>
                <w:szCs w:val="24"/>
              </w:rPr>
            </w:pPr>
            <w:r w:rsidRPr="000E4C1B">
              <w:rPr>
                <w:sz w:val="24"/>
                <w:szCs w:val="24"/>
              </w:rPr>
              <w:t>если целевой показатель рассчитывается по методике, включенной в состав муниципальной программы, присваивается статус «3».</w:t>
            </w:r>
          </w:p>
          <w:p w:rsidR="0014274C" w:rsidRPr="000E4C1B" w:rsidRDefault="0014274C" w:rsidP="0014274C">
            <w:pPr>
              <w:tabs>
                <w:tab w:val="left" w:pos="5880"/>
              </w:tabs>
              <w:rPr>
                <w:rFonts w:cs="Times New Roman"/>
                <w:sz w:val="24"/>
                <w:szCs w:val="24"/>
              </w:rPr>
            </w:pPr>
            <w:r w:rsidRPr="000E4C1B">
              <w:rPr>
                <w:rFonts w:cs="Times New Roman"/>
                <w:sz w:val="24"/>
                <w:szCs w:val="24"/>
              </w:rPr>
              <w:lastRenderedPageBreak/>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14274C" w:rsidRPr="000E4C1B" w:rsidTr="0014274C">
        <w:trPr>
          <w:trHeight w:val="2897"/>
        </w:trPr>
        <w:tc>
          <w:tcPr>
            <w:tcW w:w="738" w:type="dxa"/>
          </w:tcPr>
          <w:p w:rsidR="0014274C" w:rsidRPr="000E4C1B" w:rsidRDefault="0014274C" w:rsidP="0014274C">
            <w:pPr>
              <w:jc w:val="center"/>
              <w:rPr>
                <w:rFonts w:cs="Times New Roman"/>
                <w:sz w:val="24"/>
                <w:szCs w:val="24"/>
              </w:rPr>
            </w:pPr>
            <w:r w:rsidRPr="000E4C1B">
              <w:rPr>
                <w:rFonts w:cs="Times New Roman"/>
                <w:sz w:val="24"/>
                <w:szCs w:val="24"/>
              </w:rPr>
              <w:t>№ п/п</w:t>
            </w:r>
          </w:p>
        </w:tc>
        <w:tc>
          <w:tcPr>
            <w:tcW w:w="2806" w:type="dxa"/>
          </w:tcPr>
          <w:p w:rsidR="0014274C" w:rsidRPr="000E4C1B" w:rsidRDefault="0014274C" w:rsidP="0014274C">
            <w:pPr>
              <w:jc w:val="center"/>
              <w:rPr>
                <w:rFonts w:cs="Times New Roman"/>
                <w:sz w:val="24"/>
                <w:szCs w:val="24"/>
              </w:rPr>
            </w:pPr>
            <w:r w:rsidRPr="000E4C1B">
              <w:rPr>
                <w:rFonts w:cs="Times New Roman"/>
                <w:sz w:val="24"/>
                <w:szCs w:val="24"/>
              </w:rPr>
              <w:t>Наименование целевого показателя</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Единица измерения</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Тенденция развития целевого показателя</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Источник исходных данных для расчета значения (формирования данных) целевого показателя</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Ответственный за сбор данных и расчет целевого показателя</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Временные характеристики целевого показателя</w:t>
            </w:r>
          </w:p>
        </w:tc>
      </w:tr>
    </w:tbl>
    <w:p w:rsidR="001E3FD4" w:rsidRDefault="001E3FD4" w:rsidP="0014274C">
      <w:pPr>
        <w:pStyle w:val="ConsPlusTitle"/>
        <w:outlineLvl w:val="1"/>
        <w:rPr>
          <w:rFonts w:ascii="Times New Roman" w:eastAsiaTheme="minorHAnsi" w:hAnsi="Times New Roman" w:cs="Times New Roman"/>
          <w:b w:val="0"/>
          <w:sz w:val="28"/>
          <w:szCs w:val="28"/>
          <w:lang w:eastAsia="en-US"/>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14274C" w:rsidRPr="000E4C1B" w:rsidTr="0014274C">
        <w:trPr>
          <w:tblHeader/>
        </w:trPr>
        <w:tc>
          <w:tcPr>
            <w:tcW w:w="738"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2806"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5</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6</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8</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Целевые показатели муниципальной программы</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1.1</w:t>
            </w:r>
          </w:p>
        </w:tc>
        <w:tc>
          <w:tcPr>
            <w:tcW w:w="2806" w:type="dxa"/>
          </w:tcPr>
          <w:p w:rsidR="0014274C" w:rsidRPr="000E4C1B" w:rsidRDefault="0014274C" w:rsidP="0014274C">
            <w:pPr>
              <w:rPr>
                <w:rFonts w:cs="Times New Roman"/>
                <w:sz w:val="24"/>
                <w:szCs w:val="24"/>
              </w:rPr>
            </w:pPr>
            <w:r w:rsidRPr="000E4C1B">
              <w:rPr>
                <w:rFonts w:cs="Times New Roman"/>
                <w:sz w:val="24"/>
                <w:szCs w:val="24"/>
              </w:rPr>
              <w:t xml:space="preserve">Количество объектов </w:t>
            </w:r>
            <w:r w:rsidRPr="000E4C1B">
              <w:rPr>
                <w:rFonts w:cs="Times New Roman"/>
                <w:sz w:val="24"/>
                <w:szCs w:val="24"/>
              </w:rPr>
              <w:lastRenderedPageBreak/>
              <w:t>недвижимости, прошедших техническую инвентаризацию, право муниципальной собственности на которые зарегистрировано</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 xml:space="preserve">Увеличение </w:t>
            </w:r>
            <w:r w:rsidRPr="000E4C1B">
              <w:rPr>
                <w:rFonts w:cs="Times New Roman"/>
                <w:sz w:val="24"/>
                <w:szCs w:val="24"/>
              </w:rPr>
              <w:lastRenderedPageBreak/>
              <w:t>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Суммарное </w:t>
            </w:r>
            <w:r w:rsidRPr="000E4C1B">
              <w:rPr>
                <w:rFonts w:cs="Times New Roman"/>
                <w:sz w:val="24"/>
                <w:szCs w:val="24"/>
              </w:rPr>
              <w:lastRenderedPageBreak/>
              <w:t>значение по количеству объектов недвижимости, прошедших техническую инвентаризацию</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Управление </w:t>
            </w:r>
            <w:r w:rsidRPr="000E4C1B">
              <w:rPr>
                <w:rFonts w:cs="Times New Roman"/>
                <w:sz w:val="24"/>
                <w:szCs w:val="24"/>
              </w:rPr>
              <w:lastRenderedPageBreak/>
              <w:t>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Управление </w:t>
            </w:r>
            <w:r w:rsidRPr="000E4C1B">
              <w:rPr>
                <w:rFonts w:cs="Times New Roman"/>
                <w:sz w:val="24"/>
                <w:szCs w:val="24"/>
              </w:rPr>
              <w:lastRenderedPageBreak/>
              <w:t>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С нарастающим </w:t>
            </w:r>
            <w:r w:rsidRPr="000E4C1B">
              <w:rPr>
                <w:rFonts w:cs="Times New Roman"/>
                <w:sz w:val="24"/>
                <w:szCs w:val="24"/>
              </w:rPr>
              <w:lastRenderedPageBreak/>
              <w:t>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1.2</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недвижимости и земельных участков, выставленных на торги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1.3</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земельных участков, поставленных на кадастровый учет</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земельных участков, поставленных на кадастровый учет</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1.4</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эксплуатируемого муниципального имущества, нуждающегося в техническом обслуживании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1.5</w:t>
            </w:r>
          </w:p>
        </w:tc>
        <w:tc>
          <w:tcPr>
            <w:tcW w:w="2806" w:type="dxa"/>
          </w:tcPr>
          <w:p w:rsidR="0014274C" w:rsidRPr="000E4C1B" w:rsidRDefault="0014274C" w:rsidP="0014274C">
            <w:pPr>
              <w:rPr>
                <w:rFonts w:cs="Times New Roman"/>
                <w:sz w:val="24"/>
                <w:szCs w:val="24"/>
              </w:rPr>
            </w:pPr>
            <w:r w:rsidRPr="000E4C1B">
              <w:rPr>
                <w:rFonts w:cs="Times New Roman"/>
                <w:sz w:val="24"/>
                <w:szCs w:val="24"/>
              </w:rPr>
              <w:t>Ведение электронного реестра муниципальной собственности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электронных реестров муниципальной собственности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1.6</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нестационарной рыночной торговли</w:t>
            </w:r>
            <w:r>
              <w:rPr>
                <w:rFonts w:cs="Times New Roman"/>
                <w:sz w:val="24"/>
                <w:szCs w:val="24"/>
              </w:rPr>
              <w:t>,</w:t>
            </w:r>
            <w:r w:rsidRPr="000E4C1B">
              <w:rPr>
                <w:rFonts w:cs="Times New Roman"/>
                <w:sz w:val="24"/>
                <w:szCs w:val="24"/>
              </w:rPr>
              <w:t xml:space="preserve"> выставленных на конкурс</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1.7</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объектов розничной торговли, в отношении которых проведены топографо-геодезические работы</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1.8</w:t>
            </w:r>
          </w:p>
        </w:tc>
        <w:tc>
          <w:tcPr>
            <w:tcW w:w="2806" w:type="dxa"/>
          </w:tcPr>
          <w:p w:rsidR="0014274C" w:rsidRPr="000E4C1B" w:rsidRDefault="0014274C" w:rsidP="0014274C">
            <w:pPr>
              <w:rPr>
                <w:rFonts w:cs="Times New Roman"/>
                <w:sz w:val="24"/>
                <w:szCs w:val="24"/>
              </w:rPr>
            </w:pPr>
            <w:r w:rsidRPr="000E4C1B">
              <w:rPr>
                <w:rFonts w:cs="Times New Roman"/>
                <w:sz w:val="24"/>
                <w:szCs w:val="24"/>
              </w:rPr>
              <w:t xml:space="preserve">Количество рабочих мест, подключённых к системе межведомственного </w:t>
            </w:r>
            <w:r w:rsidRPr="000E4C1B">
              <w:rPr>
                <w:rFonts w:cs="Times New Roman"/>
                <w:sz w:val="24"/>
                <w:szCs w:val="24"/>
              </w:rPr>
              <w:lastRenderedPageBreak/>
              <w:t>электронного взаимодействия</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рабочих мест, </w:t>
            </w:r>
            <w:r w:rsidRPr="000E4C1B">
              <w:rPr>
                <w:rFonts w:cs="Times New Roman"/>
                <w:sz w:val="24"/>
                <w:szCs w:val="24"/>
              </w:rPr>
              <w:lastRenderedPageBreak/>
              <w:t>подключённых к системе межведомственного электронного взаимодействия</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 xml:space="preserve">С нарастающим итогом ежеквартально, не позднее 10 </w:t>
            </w:r>
            <w:r w:rsidRPr="000E4C1B">
              <w:rPr>
                <w:rFonts w:cs="Times New Roman"/>
                <w:sz w:val="24"/>
                <w:szCs w:val="24"/>
              </w:rPr>
              <w:lastRenderedPageBreak/>
              <w:t>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1.9</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 xml:space="preserve">Целевые показатели подпрограммы № 1 </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2.1</w:t>
            </w:r>
          </w:p>
        </w:tc>
        <w:tc>
          <w:tcPr>
            <w:tcW w:w="2806" w:type="dxa"/>
          </w:tcPr>
          <w:p w:rsidR="0014274C" w:rsidRPr="000E4C1B" w:rsidRDefault="0014274C" w:rsidP="0014274C">
            <w:pPr>
              <w:rPr>
                <w:rFonts w:cs="Times New Roman"/>
                <w:sz w:val="24"/>
                <w:szCs w:val="24"/>
              </w:rPr>
            </w:pPr>
            <w:r w:rsidRPr="000E4C1B">
              <w:rPr>
                <w:rFonts w:cs="Times New Roman"/>
                <w:sz w:val="24"/>
                <w:szCs w:val="24"/>
                <w:shd w:val="clear" w:color="auto" w:fill="FFFFFF"/>
              </w:rPr>
              <w:t xml:space="preserve">Количество </w:t>
            </w:r>
            <w:r w:rsidRPr="000E4C1B">
              <w:rPr>
                <w:rFonts w:cs="Times New Roman"/>
                <w:sz w:val="24"/>
                <w:szCs w:val="24"/>
              </w:rPr>
              <w:t xml:space="preserve">приобретённых жилых помещений для детей-сирот и детей, оставшихся без попечения родителей, лиц из числа детей-сирот и детей, оставшихся без </w:t>
            </w:r>
            <w:r w:rsidRPr="000E4C1B">
              <w:rPr>
                <w:rFonts w:cs="Times New Roman"/>
                <w:sz w:val="24"/>
                <w:szCs w:val="24"/>
              </w:rPr>
              <w:lastRenderedPageBreak/>
              <w:t>попечения родителей</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ед.</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приобретённых жилых помещений для детей-сирот и детей, оставшихся без попечения </w:t>
            </w:r>
            <w:r w:rsidRPr="000E4C1B">
              <w:rPr>
                <w:rFonts w:cs="Times New Roman"/>
                <w:sz w:val="24"/>
                <w:szCs w:val="24"/>
              </w:rPr>
              <w:lastRenderedPageBreak/>
              <w:t>родителей, лиц из числа детей-сирот и детей, оставшихся без попечения родителей</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 xml:space="preserve">Управление имущественных и земельных отношений,             отдел по социально – трудовым отношениям </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3</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Целевые показатели подпрограммы № 2</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3.1</w:t>
            </w:r>
          </w:p>
        </w:tc>
        <w:tc>
          <w:tcPr>
            <w:tcW w:w="2806" w:type="dxa"/>
          </w:tcPr>
          <w:p w:rsidR="0014274C" w:rsidRPr="000E4C1B" w:rsidRDefault="0014274C" w:rsidP="0014274C">
            <w:pPr>
              <w:rPr>
                <w:rFonts w:cs="Times New Roman"/>
                <w:sz w:val="24"/>
                <w:szCs w:val="24"/>
              </w:rPr>
            </w:pPr>
            <w:r w:rsidRPr="000E4C1B">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ед.</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приобретенных жилых помещений в муниципальном образовании Темрюкский район </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14678" w:type="dxa"/>
            <w:gridSpan w:val="8"/>
          </w:tcPr>
          <w:p w:rsidR="0014274C" w:rsidRPr="000E4C1B" w:rsidRDefault="0014274C" w:rsidP="0014274C">
            <w:pPr>
              <w:pStyle w:val="ConsPlusNormal0"/>
              <w:rPr>
                <w:sz w:val="24"/>
                <w:szCs w:val="24"/>
              </w:rPr>
            </w:pPr>
            <w:r w:rsidRPr="000E4C1B">
              <w:rPr>
                <w:sz w:val="24"/>
                <w:szCs w:val="24"/>
              </w:rPr>
              <w:t>--------------------------------</w:t>
            </w:r>
          </w:p>
          <w:p w:rsidR="0014274C" w:rsidRPr="000E4C1B" w:rsidRDefault="0014274C" w:rsidP="0014274C">
            <w:pPr>
              <w:tabs>
                <w:tab w:val="left" w:pos="7815"/>
              </w:tabs>
              <w:rPr>
                <w:rFonts w:cs="Times New Roman"/>
                <w:sz w:val="24"/>
                <w:szCs w:val="24"/>
              </w:rPr>
            </w:pPr>
            <w:r w:rsidRPr="000E4C1B">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Pr>
          <w:rFonts w:ascii="Times New Roman" w:hAnsi="Times New Roman" w:cs="Times New Roman"/>
          <w:sz w:val="28"/>
          <w:szCs w:val="28"/>
        </w:rPr>
        <w:t>Перечень основных мероприятий муниципальной программы</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W w:w="1476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2267"/>
        <w:gridCol w:w="425"/>
        <w:gridCol w:w="1021"/>
        <w:gridCol w:w="964"/>
        <w:gridCol w:w="1446"/>
        <w:gridCol w:w="1134"/>
        <w:gridCol w:w="1134"/>
        <w:gridCol w:w="1134"/>
        <w:gridCol w:w="1842"/>
        <w:gridCol w:w="2408"/>
      </w:tblGrid>
      <w:tr w:rsidR="001939D3" w:rsidTr="0014274C">
        <w:tc>
          <w:tcPr>
            <w:tcW w:w="992"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267"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Статус</w:t>
            </w:r>
          </w:p>
        </w:tc>
        <w:tc>
          <w:tcPr>
            <w:tcW w:w="10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right"/>
              <w:rPr>
                <w:rFonts w:ascii="Times New Roman" w:hAnsi="Times New Roman" w:cs="Times New Roman"/>
                <w:lang w:eastAsia="en-US"/>
              </w:rPr>
            </w:pPr>
            <w:r>
              <w:rPr>
                <w:rFonts w:ascii="Times New Roman" w:hAnsi="Times New Roman" w:cs="Times New Roman"/>
                <w:lang w:eastAsia="en-US"/>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Объем финансирования, тыс. рублей</w:t>
            </w:r>
          </w:p>
        </w:tc>
        <w:tc>
          <w:tcPr>
            <w:tcW w:w="18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Непосредственный результат реализации мероприятия</w:t>
            </w:r>
          </w:p>
        </w:tc>
        <w:tc>
          <w:tcPr>
            <w:tcW w:w="2408" w:type="dxa"/>
            <w:vMerge w:val="restart"/>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Заказчик, главный распорядитель (распорядитель) бюджетных средств, исполнитель</w:t>
            </w:r>
          </w:p>
        </w:tc>
      </w:tr>
      <w:tr w:rsidR="001939D3" w:rsidTr="0014274C">
        <w:tc>
          <w:tcPr>
            <w:tcW w:w="99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всего</w:t>
            </w:r>
          </w:p>
        </w:tc>
        <w:tc>
          <w:tcPr>
            <w:tcW w:w="4848" w:type="dxa"/>
            <w:gridSpan w:val="4"/>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в разрезе источников финансирования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r w:rsidR="001939D3" w:rsidTr="0014274C">
        <w:trPr>
          <w:cantSplit/>
          <w:trHeight w:val="211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bl>
    <w:tbl>
      <w:tblPr>
        <w:tblStyle w:val="ae"/>
        <w:tblW w:w="16590" w:type="dxa"/>
        <w:tblInd w:w="-5" w:type="dxa"/>
        <w:tblLayout w:type="fixed"/>
        <w:tblLook w:val="04A0" w:firstRow="1" w:lastRow="0" w:firstColumn="1" w:lastColumn="0" w:noHBand="0" w:noVBand="1"/>
      </w:tblPr>
      <w:tblGrid>
        <w:gridCol w:w="851"/>
        <w:gridCol w:w="2410"/>
        <w:gridCol w:w="425"/>
        <w:gridCol w:w="850"/>
        <w:gridCol w:w="1134"/>
        <w:gridCol w:w="1421"/>
        <w:gridCol w:w="1131"/>
        <w:gridCol w:w="1134"/>
        <w:gridCol w:w="1134"/>
        <w:gridCol w:w="1843"/>
        <w:gridCol w:w="2272"/>
        <w:gridCol w:w="1985"/>
      </w:tblGrid>
      <w:tr w:rsidR="0014274C" w:rsidRPr="000E4C1B" w:rsidTr="0014274C">
        <w:trPr>
          <w:trHeight w:val="258"/>
          <w:tblHeader/>
        </w:trPr>
        <w:tc>
          <w:tcPr>
            <w:tcW w:w="85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10</w:t>
            </w:r>
          </w:p>
        </w:tc>
        <w:tc>
          <w:tcPr>
            <w:tcW w:w="2272"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11</w:t>
            </w: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c>
          <w:tcPr>
            <w:tcW w:w="85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Цель 1</w:t>
            </w:r>
          </w:p>
        </w:tc>
        <w:tc>
          <w:tcPr>
            <w:tcW w:w="11344" w:type="dxa"/>
            <w:gridSpan w:val="9"/>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both"/>
              <w:rPr>
                <w:rFonts w:cs="Times New Roman"/>
                <w:sz w:val="24"/>
                <w:szCs w:val="24"/>
              </w:rPr>
            </w:pPr>
            <w:r w:rsidRPr="000E4C1B">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c>
          <w:tcPr>
            <w:tcW w:w="85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Задача 1.1</w:t>
            </w:r>
          </w:p>
        </w:tc>
        <w:tc>
          <w:tcPr>
            <w:tcW w:w="11344" w:type="dxa"/>
            <w:gridSpan w:val="9"/>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both"/>
              <w:rPr>
                <w:rFonts w:cs="Times New Roman"/>
                <w:sz w:val="24"/>
                <w:szCs w:val="24"/>
              </w:rPr>
            </w:pPr>
            <w:r w:rsidRPr="000E4C1B">
              <w:rPr>
                <w:rFonts w:cs="Times New Roman"/>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p w:rsidR="0014274C" w:rsidRPr="000E4C1B" w:rsidRDefault="0014274C" w:rsidP="0014274C">
            <w:pPr>
              <w:jc w:val="both"/>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169"/>
        </w:trPr>
        <w:tc>
          <w:tcPr>
            <w:tcW w:w="851"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Осуществление технической инвентаризации недвижимого имущества</w:t>
            </w:r>
          </w:p>
          <w:p w:rsidR="0014274C" w:rsidRPr="000E4C1B" w:rsidRDefault="0014274C" w:rsidP="0014274C">
            <w:pPr>
              <w:jc w:val="cente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Изготовление</w:t>
            </w:r>
          </w:p>
          <w:p w:rsidR="0014274C" w:rsidRPr="000E4C1B" w:rsidRDefault="0014274C" w:rsidP="0014274C">
            <w:pPr>
              <w:jc w:val="center"/>
              <w:rPr>
                <w:rFonts w:cs="Times New Roman"/>
                <w:sz w:val="24"/>
                <w:szCs w:val="24"/>
              </w:rPr>
            </w:pPr>
            <w:r w:rsidRPr="000E4C1B">
              <w:rPr>
                <w:rFonts w:cs="Times New Roman"/>
                <w:sz w:val="24"/>
                <w:szCs w:val="24"/>
              </w:rPr>
              <w:t xml:space="preserve">технических паспортов, технических планов, справок о расчете долей, заключений о соответствии </w:t>
            </w:r>
            <w:r w:rsidRPr="000E4C1B">
              <w:rPr>
                <w:rFonts w:cs="Times New Roman"/>
                <w:sz w:val="24"/>
                <w:szCs w:val="24"/>
              </w:rPr>
              <w:lastRenderedPageBreak/>
              <w:t>жилого помещения, в т.ч. по годам:</w:t>
            </w:r>
          </w:p>
          <w:p w:rsidR="0014274C" w:rsidRPr="000E4C1B" w:rsidRDefault="0014274C" w:rsidP="0014274C">
            <w:pPr>
              <w:jc w:val="center"/>
              <w:rPr>
                <w:rFonts w:cs="Times New Roman"/>
                <w:sz w:val="24"/>
                <w:szCs w:val="24"/>
              </w:rPr>
            </w:pPr>
            <w:r w:rsidRPr="000E4C1B">
              <w:rPr>
                <w:rFonts w:cs="Times New Roman"/>
                <w:sz w:val="24"/>
                <w:szCs w:val="24"/>
              </w:rPr>
              <w:t>2022 – 1;</w:t>
            </w:r>
          </w:p>
          <w:p w:rsidR="0014274C" w:rsidRPr="000E4C1B" w:rsidRDefault="0014274C" w:rsidP="0014274C">
            <w:pPr>
              <w:jc w:val="center"/>
              <w:rPr>
                <w:rFonts w:cs="Times New Roman"/>
                <w:sz w:val="24"/>
                <w:szCs w:val="24"/>
              </w:rPr>
            </w:pPr>
            <w:r w:rsidRPr="000E4C1B">
              <w:rPr>
                <w:rFonts w:cs="Times New Roman"/>
                <w:sz w:val="24"/>
                <w:szCs w:val="24"/>
              </w:rPr>
              <w:t>2023 – 1;</w:t>
            </w:r>
          </w:p>
          <w:p w:rsidR="0014274C" w:rsidRPr="000E4C1B" w:rsidRDefault="0014274C" w:rsidP="0014274C">
            <w:pPr>
              <w:jc w:val="center"/>
              <w:rPr>
                <w:rFonts w:cs="Times New Roman"/>
                <w:sz w:val="24"/>
                <w:szCs w:val="24"/>
              </w:rPr>
            </w:pPr>
            <w:r w:rsidRPr="000E4C1B">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lastRenderedPageBreak/>
              <w:t>Администрация муниципального образования Темрюкский район (далее – Администрация),</w:t>
            </w:r>
          </w:p>
          <w:p w:rsidR="0014274C" w:rsidRPr="000E4C1B" w:rsidRDefault="0014274C" w:rsidP="0014274C">
            <w:pPr>
              <w:jc w:val="center"/>
              <w:rPr>
                <w:rFonts w:cs="Times New Roman"/>
                <w:sz w:val="24"/>
                <w:szCs w:val="24"/>
              </w:rPr>
            </w:pPr>
            <w:r w:rsidRPr="000E4C1B">
              <w:rPr>
                <w:rFonts w:cs="Times New Roman"/>
                <w:sz w:val="24"/>
                <w:szCs w:val="24"/>
              </w:rPr>
              <w:t xml:space="preserve">управление имущественных и земельных </w:t>
            </w:r>
            <w:r w:rsidRPr="000E4C1B">
              <w:rPr>
                <w:rFonts w:cs="Times New Roman"/>
                <w:sz w:val="24"/>
                <w:szCs w:val="24"/>
              </w:rPr>
              <w:lastRenderedPageBreak/>
              <w:t>отношений, управление жилищно-коммунального хозяйства, охраны окружающей среды, транспорта, связи и дорожного хозяйства</w:t>
            </w: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32,1</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32,1</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41"/>
        </w:trPr>
        <w:tc>
          <w:tcPr>
            <w:tcW w:w="851"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1.1.2</w:t>
            </w: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Проведение оценки рыночной стоимости или размера арендной платы муниципального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w:t>
            </w:r>
          </w:p>
          <w:p w:rsidR="0014274C" w:rsidRPr="000E4C1B" w:rsidRDefault="0014274C" w:rsidP="0014274C">
            <w:pPr>
              <w:jc w:val="center"/>
              <w:rPr>
                <w:rFonts w:cs="Times New Roman"/>
                <w:sz w:val="24"/>
                <w:szCs w:val="24"/>
              </w:rPr>
            </w:pPr>
          </w:p>
          <w:p w:rsidR="0014274C" w:rsidRPr="000E4C1B" w:rsidRDefault="0014274C" w:rsidP="0014274C">
            <w:pPr>
              <w:jc w:val="center"/>
              <w:rPr>
                <w:rFonts w:cs="Times New Roman"/>
                <w:sz w:val="24"/>
                <w:szCs w:val="24"/>
              </w:rPr>
            </w:pPr>
          </w:p>
          <w:p w:rsidR="0014274C" w:rsidRPr="000E4C1B" w:rsidRDefault="0014274C" w:rsidP="0014274C">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Изготовление</w:t>
            </w:r>
          </w:p>
          <w:p w:rsidR="0014274C" w:rsidRPr="000E4C1B" w:rsidRDefault="0014274C" w:rsidP="0014274C">
            <w:pPr>
              <w:jc w:val="center"/>
              <w:rPr>
                <w:rFonts w:cs="Times New Roman"/>
                <w:sz w:val="24"/>
                <w:szCs w:val="24"/>
              </w:rPr>
            </w:pPr>
            <w:r w:rsidRPr="000E4C1B">
              <w:rPr>
                <w:rFonts w:cs="Times New Roman"/>
                <w:sz w:val="24"/>
                <w:szCs w:val="24"/>
              </w:rPr>
              <w:t>отчета о рыночной стоимости,</w:t>
            </w:r>
          </w:p>
          <w:p w:rsidR="0014274C" w:rsidRPr="000E4C1B" w:rsidRDefault="0014274C" w:rsidP="0014274C">
            <w:pPr>
              <w:jc w:val="center"/>
              <w:rPr>
                <w:rFonts w:cs="Times New Roman"/>
                <w:sz w:val="24"/>
                <w:szCs w:val="24"/>
              </w:rPr>
            </w:pPr>
            <w:r w:rsidRPr="000E4C1B">
              <w:rPr>
                <w:rFonts w:cs="Times New Roman"/>
                <w:sz w:val="24"/>
                <w:szCs w:val="24"/>
              </w:rPr>
              <w:t>в т.ч. по годам:</w:t>
            </w:r>
          </w:p>
          <w:p w:rsidR="0014274C" w:rsidRPr="000E4C1B" w:rsidRDefault="0014274C" w:rsidP="0014274C">
            <w:pPr>
              <w:jc w:val="center"/>
              <w:rPr>
                <w:rFonts w:cs="Times New Roman"/>
                <w:sz w:val="24"/>
                <w:szCs w:val="24"/>
              </w:rPr>
            </w:pPr>
            <w:r w:rsidRPr="000E4C1B">
              <w:rPr>
                <w:rFonts w:cs="Times New Roman"/>
                <w:sz w:val="24"/>
                <w:szCs w:val="24"/>
              </w:rPr>
              <w:t>2022 – 10;</w:t>
            </w:r>
          </w:p>
          <w:p w:rsidR="0014274C" w:rsidRPr="000E4C1B" w:rsidRDefault="0014274C" w:rsidP="0014274C">
            <w:pPr>
              <w:jc w:val="center"/>
              <w:rPr>
                <w:rFonts w:cs="Times New Roman"/>
                <w:sz w:val="24"/>
                <w:szCs w:val="24"/>
              </w:rPr>
            </w:pPr>
            <w:r w:rsidRPr="000E4C1B">
              <w:rPr>
                <w:rFonts w:cs="Times New Roman"/>
                <w:sz w:val="24"/>
                <w:szCs w:val="24"/>
              </w:rPr>
              <w:t>2023 – 10;</w:t>
            </w:r>
          </w:p>
          <w:p w:rsidR="0014274C" w:rsidRPr="000E4C1B" w:rsidRDefault="0014274C" w:rsidP="0014274C">
            <w:pPr>
              <w:jc w:val="center"/>
              <w:rPr>
                <w:rFonts w:cs="Times New Roman"/>
                <w:sz w:val="24"/>
                <w:szCs w:val="24"/>
              </w:rPr>
            </w:pPr>
            <w:r w:rsidRPr="000E4C1B">
              <w:rPr>
                <w:rFonts w:cs="Times New Roman"/>
                <w:sz w:val="24"/>
                <w:szCs w:val="24"/>
              </w:rPr>
              <w:t>2024 – 10</w:t>
            </w:r>
          </w:p>
        </w:tc>
        <w:tc>
          <w:tcPr>
            <w:tcW w:w="2272"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Администрация, управление имущественных и земельных отношений</w:t>
            </w:r>
          </w:p>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1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31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660,0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660,0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170"/>
        </w:trPr>
        <w:tc>
          <w:tcPr>
            <w:tcW w:w="851"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1.1.3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Кадастровые работы в отношении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1565,2</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1565,2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14274C" w:rsidRPr="000E4C1B" w:rsidRDefault="0014274C" w:rsidP="0014274C">
            <w:pPr>
              <w:autoSpaceDE w:val="0"/>
              <w:autoSpaceDN w:val="0"/>
              <w:adjustRightInd w:val="0"/>
              <w:jc w:val="center"/>
              <w:rPr>
                <w:rFonts w:cs="Times New Roman"/>
                <w:sz w:val="24"/>
                <w:szCs w:val="24"/>
              </w:rPr>
            </w:pPr>
            <w:r w:rsidRPr="000E4C1B">
              <w:rPr>
                <w:rFonts w:cs="Times New Roman"/>
                <w:sz w:val="24"/>
                <w:szCs w:val="24"/>
              </w:rPr>
              <w:t>Постановка</w:t>
            </w:r>
          </w:p>
          <w:p w:rsidR="0014274C" w:rsidRPr="000E4C1B" w:rsidRDefault="0014274C" w:rsidP="0014274C">
            <w:pPr>
              <w:jc w:val="center"/>
              <w:rPr>
                <w:rFonts w:cs="Times New Roman"/>
                <w:sz w:val="24"/>
                <w:szCs w:val="24"/>
              </w:rPr>
            </w:pPr>
            <w:r w:rsidRPr="000E4C1B">
              <w:rPr>
                <w:rFonts w:cs="Times New Roman"/>
                <w:sz w:val="24"/>
                <w:szCs w:val="24"/>
              </w:rPr>
              <w:t>земельных участков на государствен ный кадастровый учет, в т.ч. по годам:</w:t>
            </w:r>
          </w:p>
          <w:p w:rsidR="0014274C" w:rsidRPr="000E4C1B" w:rsidRDefault="0014274C" w:rsidP="0014274C">
            <w:pPr>
              <w:jc w:val="center"/>
              <w:rPr>
                <w:rFonts w:cs="Times New Roman"/>
                <w:sz w:val="24"/>
                <w:szCs w:val="24"/>
              </w:rPr>
            </w:pPr>
            <w:r w:rsidRPr="000E4C1B">
              <w:rPr>
                <w:rFonts w:cs="Times New Roman"/>
                <w:sz w:val="24"/>
                <w:szCs w:val="24"/>
              </w:rPr>
              <w:t>2022 – 2;</w:t>
            </w:r>
          </w:p>
          <w:p w:rsidR="0014274C" w:rsidRPr="000E4C1B" w:rsidRDefault="0014274C" w:rsidP="0014274C">
            <w:pPr>
              <w:jc w:val="center"/>
              <w:rPr>
                <w:rFonts w:cs="Times New Roman"/>
                <w:sz w:val="24"/>
                <w:szCs w:val="24"/>
              </w:rPr>
            </w:pPr>
            <w:r w:rsidRPr="000E4C1B">
              <w:rPr>
                <w:rFonts w:cs="Times New Roman"/>
                <w:sz w:val="24"/>
                <w:szCs w:val="24"/>
              </w:rPr>
              <w:t>2023 – 0;</w:t>
            </w:r>
          </w:p>
          <w:p w:rsidR="0014274C" w:rsidRPr="000E4C1B" w:rsidRDefault="0014274C" w:rsidP="0014274C">
            <w:pPr>
              <w:jc w:val="center"/>
              <w:rPr>
                <w:rFonts w:cs="Times New Roman"/>
                <w:sz w:val="24"/>
                <w:szCs w:val="24"/>
              </w:rPr>
            </w:pPr>
            <w:r w:rsidRPr="000E4C1B">
              <w:rPr>
                <w:rFonts w:cs="Times New Roman"/>
                <w:sz w:val="24"/>
                <w:szCs w:val="24"/>
              </w:rPr>
              <w:t>2024 – 0</w:t>
            </w:r>
          </w:p>
        </w:tc>
        <w:tc>
          <w:tcPr>
            <w:tcW w:w="2272"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Администрация, управление имущественных и земельных отношений</w:t>
            </w:r>
          </w:p>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30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1565,2</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1565,2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70"/>
        </w:trPr>
        <w:tc>
          <w:tcPr>
            <w:tcW w:w="851"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1.1.4</w:t>
            </w: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p w:rsidR="0014274C" w:rsidRPr="000E4C1B" w:rsidRDefault="0014274C" w:rsidP="0014274C">
            <w:pPr>
              <w:rPr>
                <w:rFonts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lastRenderedPageBreak/>
              <w:t xml:space="preserve">Усовершенствование системы учета и использования </w:t>
            </w:r>
            <w:r w:rsidRPr="000E4C1B">
              <w:rPr>
                <w:rFonts w:cs="Times New Roman"/>
                <w:sz w:val="24"/>
                <w:szCs w:val="24"/>
              </w:rPr>
              <w:lastRenderedPageBreak/>
              <w:t>муниципального имущества</w:t>
            </w:r>
          </w:p>
          <w:p w:rsidR="0014274C" w:rsidRPr="000E4C1B" w:rsidRDefault="0014274C" w:rsidP="0014274C">
            <w:pP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 xml:space="preserve">Количество  электронных реестров </w:t>
            </w:r>
            <w:r w:rsidRPr="000E4C1B">
              <w:rPr>
                <w:rFonts w:cs="Times New Roman"/>
                <w:sz w:val="24"/>
                <w:szCs w:val="24"/>
              </w:rPr>
              <w:lastRenderedPageBreak/>
              <w:t>муниципальной собственности, в т.ч. по годам:</w:t>
            </w:r>
          </w:p>
          <w:p w:rsidR="0014274C" w:rsidRPr="000E4C1B" w:rsidRDefault="0014274C" w:rsidP="0014274C">
            <w:pPr>
              <w:jc w:val="center"/>
              <w:rPr>
                <w:rFonts w:cs="Times New Roman"/>
                <w:sz w:val="24"/>
                <w:szCs w:val="24"/>
              </w:rPr>
            </w:pPr>
            <w:r w:rsidRPr="000E4C1B">
              <w:rPr>
                <w:rFonts w:cs="Times New Roman"/>
                <w:sz w:val="24"/>
                <w:szCs w:val="24"/>
              </w:rPr>
              <w:t>2022 – 1;</w:t>
            </w:r>
          </w:p>
          <w:p w:rsidR="0014274C" w:rsidRPr="000E4C1B" w:rsidRDefault="0014274C" w:rsidP="0014274C">
            <w:pPr>
              <w:jc w:val="center"/>
              <w:rPr>
                <w:rFonts w:cs="Times New Roman"/>
                <w:sz w:val="24"/>
                <w:szCs w:val="24"/>
              </w:rPr>
            </w:pPr>
            <w:r w:rsidRPr="000E4C1B">
              <w:rPr>
                <w:rFonts w:cs="Times New Roman"/>
                <w:sz w:val="24"/>
                <w:szCs w:val="24"/>
              </w:rPr>
              <w:t>2023 – 1;</w:t>
            </w:r>
          </w:p>
          <w:p w:rsidR="0014274C" w:rsidRPr="000E4C1B" w:rsidRDefault="0014274C" w:rsidP="0014274C">
            <w:pPr>
              <w:jc w:val="center"/>
              <w:rPr>
                <w:rFonts w:cs="Times New Roman"/>
                <w:sz w:val="24"/>
                <w:szCs w:val="24"/>
              </w:rPr>
            </w:pPr>
            <w:r w:rsidRPr="000E4C1B">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Администрация, управление имущественных и </w:t>
            </w:r>
            <w:r w:rsidRPr="000E4C1B">
              <w:rPr>
                <w:rFonts w:cs="Times New Roman"/>
                <w:sz w:val="24"/>
                <w:szCs w:val="24"/>
              </w:rPr>
              <w:lastRenderedPageBreak/>
              <w:t>земельных отношений</w:t>
            </w: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8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14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32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78,0</w:t>
            </w:r>
          </w:p>
        </w:tc>
        <w:tc>
          <w:tcPr>
            <w:tcW w:w="142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78,0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85"/>
        </w:trPr>
        <w:tc>
          <w:tcPr>
            <w:tcW w:w="851"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lang w:val="en-US"/>
              </w:rPr>
              <w:t>1</w:t>
            </w:r>
            <w:r w:rsidRPr="000E4C1B">
              <w:rPr>
                <w:rFonts w:cs="Times New Roman"/>
                <w:sz w:val="24"/>
                <w:szCs w:val="24"/>
              </w:rPr>
              <w:t>.1.5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115,9</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115,9</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Количество  объектов муниципально  го имущества, в т.ч. по годам:</w:t>
            </w:r>
          </w:p>
          <w:p w:rsidR="0014274C" w:rsidRPr="000E4C1B" w:rsidRDefault="0014274C" w:rsidP="0014274C">
            <w:pPr>
              <w:jc w:val="center"/>
              <w:rPr>
                <w:rFonts w:cs="Times New Roman"/>
                <w:sz w:val="24"/>
                <w:szCs w:val="24"/>
              </w:rPr>
            </w:pPr>
            <w:r w:rsidRPr="000E4C1B">
              <w:rPr>
                <w:rFonts w:cs="Times New Roman"/>
                <w:sz w:val="24"/>
                <w:szCs w:val="24"/>
              </w:rPr>
              <w:t>2022 – 1;</w:t>
            </w:r>
          </w:p>
          <w:p w:rsidR="0014274C" w:rsidRPr="000E4C1B" w:rsidRDefault="0014274C" w:rsidP="0014274C">
            <w:pPr>
              <w:jc w:val="center"/>
              <w:rPr>
                <w:rFonts w:cs="Times New Roman"/>
                <w:sz w:val="24"/>
                <w:szCs w:val="24"/>
              </w:rPr>
            </w:pPr>
            <w:r w:rsidRPr="000E4C1B">
              <w:rPr>
                <w:rFonts w:cs="Times New Roman"/>
                <w:sz w:val="24"/>
                <w:szCs w:val="24"/>
              </w:rPr>
              <w:t>2023 – 1;</w:t>
            </w:r>
          </w:p>
          <w:p w:rsidR="0014274C" w:rsidRPr="000E4C1B" w:rsidRDefault="0014274C" w:rsidP="0014274C">
            <w:pPr>
              <w:jc w:val="center"/>
              <w:rPr>
                <w:rFonts w:cs="Times New Roman"/>
                <w:sz w:val="24"/>
                <w:szCs w:val="24"/>
                <w:lang w:val="en-US"/>
              </w:rPr>
            </w:pPr>
            <w:r w:rsidRPr="000E4C1B">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26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33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231,9</w:t>
            </w:r>
          </w:p>
        </w:tc>
        <w:tc>
          <w:tcPr>
            <w:tcW w:w="142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231,9</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Задача 1.2</w:t>
            </w:r>
          </w:p>
        </w:tc>
        <w:tc>
          <w:tcPr>
            <w:tcW w:w="11344" w:type="dxa"/>
            <w:gridSpan w:val="9"/>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1.2.1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Количество объектов, в т.ч. по годам:</w:t>
            </w:r>
          </w:p>
          <w:p w:rsidR="0014274C" w:rsidRPr="000E4C1B" w:rsidRDefault="0014274C" w:rsidP="0014274C">
            <w:pPr>
              <w:jc w:val="center"/>
              <w:rPr>
                <w:rFonts w:cs="Times New Roman"/>
                <w:sz w:val="24"/>
                <w:szCs w:val="24"/>
                <w:lang w:val="en-US"/>
              </w:rPr>
            </w:pPr>
            <w:r w:rsidRPr="000E4C1B">
              <w:rPr>
                <w:rFonts w:cs="Times New Roman"/>
                <w:sz w:val="24"/>
                <w:szCs w:val="24"/>
              </w:rPr>
              <w:t>2022 – 400;</w:t>
            </w:r>
          </w:p>
          <w:p w:rsidR="0014274C" w:rsidRPr="000E4C1B" w:rsidRDefault="0014274C" w:rsidP="0014274C">
            <w:pPr>
              <w:jc w:val="center"/>
              <w:rPr>
                <w:rFonts w:cs="Times New Roman"/>
                <w:sz w:val="24"/>
                <w:szCs w:val="24"/>
                <w:lang w:val="en-US"/>
              </w:rPr>
            </w:pPr>
            <w:r w:rsidRPr="000E4C1B">
              <w:rPr>
                <w:rFonts w:cs="Times New Roman"/>
                <w:sz w:val="24"/>
                <w:szCs w:val="24"/>
              </w:rPr>
              <w:t>2023 – 400;</w:t>
            </w:r>
          </w:p>
          <w:p w:rsidR="0014274C" w:rsidRPr="000E4C1B" w:rsidRDefault="0014274C" w:rsidP="0014274C">
            <w:pPr>
              <w:jc w:val="center"/>
              <w:rPr>
                <w:rFonts w:cs="Times New Roman"/>
                <w:sz w:val="24"/>
                <w:szCs w:val="24"/>
              </w:rPr>
            </w:pPr>
            <w:r w:rsidRPr="000E4C1B">
              <w:rPr>
                <w:rFonts w:cs="Times New Roman"/>
                <w:sz w:val="24"/>
                <w:szCs w:val="24"/>
              </w:rPr>
              <w:t>2024 – 400</w:t>
            </w:r>
          </w:p>
        </w:tc>
        <w:tc>
          <w:tcPr>
            <w:tcW w:w="2272"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Администрация, управление имущественных и земельных отношений,           управление потребительской сферы</w:t>
            </w: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120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11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606,0</w:t>
            </w:r>
          </w:p>
        </w:tc>
        <w:tc>
          <w:tcPr>
            <w:tcW w:w="142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p w:rsidR="0014274C" w:rsidRPr="000E4C1B" w:rsidRDefault="0014274C" w:rsidP="0014274C">
            <w:pPr>
              <w:jc w:val="center"/>
              <w:rPr>
                <w:rFonts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p w:rsidR="0014274C" w:rsidRPr="000E4C1B" w:rsidRDefault="0014274C" w:rsidP="0014274C">
            <w:pPr>
              <w:jc w:val="center"/>
              <w:rPr>
                <w:rFonts w:cs="Times New Roman"/>
                <w:sz w:val="24"/>
                <w:szCs w:val="24"/>
              </w:rPr>
            </w:pPr>
          </w:p>
          <w:p w:rsidR="0014274C" w:rsidRPr="000E4C1B" w:rsidRDefault="0014274C" w:rsidP="0014274C">
            <w:pPr>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606,0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p w:rsidR="0014274C" w:rsidRPr="000E4C1B" w:rsidRDefault="0014274C" w:rsidP="0014274C">
            <w:pPr>
              <w:jc w:val="center"/>
              <w:rPr>
                <w:rFonts w:cs="Times New Roman"/>
                <w:sz w:val="24"/>
                <w:szCs w:val="24"/>
              </w:rPr>
            </w:pPr>
          </w:p>
          <w:p w:rsidR="0014274C" w:rsidRPr="000E4C1B" w:rsidRDefault="0014274C" w:rsidP="0014274C">
            <w:pPr>
              <w:jc w:val="center"/>
              <w:rPr>
                <w:rFonts w:cs="Times New Roman"/>
                <w:sz w:val="24"/>
                <w:szCs w:val="24"/>
              </w:rPr>
            </w:pPr>
          </w:p>
          <w:p w:rsidR="0014274C" w:rsidRPr="000E4C1B" w:rsidRDefault="0014274C" w:rsidP="0014274C">
            <w:pPr>
              <w:jc w:val="center"/>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Задача 1.3</w:t>
            </w:r>
          </w:p>
        </w:tc>
        <w:tc>
          <w:tcPr>
            <w:tcW w:w="11344" w:type="dxa"/>
            <w:gridSpan w:val="9"/>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Реализация полномочий органов местного самоуправления в области охраны здоровья граждан</w:t>
            </w: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1.3.1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Проведение топографо-геодезических работ </w:t>
            </w:r>
            <w:r w:rsidRPr="000E4C1B">
              <w:rPr>
                <w:rFonts w:cs="Times New Roman"/>
                <w:sz w:val="24"/>
                <w:szCs w:val="24"/>
              </w:rPr>
              <w:lastRenderedPageBreak/>
              <w:t>по определению расстояния между объектами розничной торговли, реализующими табачную продукцию и образовательными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 xml:space="preserve">Количество  объектов розничной </w:t>
            </w:r>
            <w:r w:rsidRPr="000E4C1B">
              <w:rPr>
                <w:rFonts w:cs="Times New Roman"/>
                <w:sz w:val="24"/>
                <w:szCs w:val="24"/>
              </w:rPr>
              <w:lastRenderedPageBreak/>
              <w:t>торговли, в т.ч. по годам:</w:t>
            </w:r>
          </w:p>
          <w:p w:rsidR="0014274C" w:rsidRPr="000E4C1B" w:rsidRDefault="0014274C" w:rsidP="0014274C">
            <w:pPr>
              <w:jc w:val="center"/>
              <w:rPr>
                <w:rFonts w:cs="Times New Roman"/>
                <w:sz w:val="24"/>
                <w:szCs w:val="24"/>
                <w:lang w:val="en-US"/>
              </w:rPr>
            </w:pPr>
            <w:r w:rsidRPr="000E4C1B">
              <w:rPr>
                <w:rFonts w:cs="Times New Roman"/>
                <w:sz w:val="24"/>
                <w:szCs w:val="24"/>
              </w:rPr>
              <w:t>2022 – 60;</w:t>
            </w:r>
          </w:p>
          <w:p w:rsidR="0014274C" w:rsidRPr="000E4C1B" w:rsidRDefault="0014274C" w:rsidP="0014274C">
            <w:pPr>
              <w:jc w:val="center"/>
              <w:rPr>
                <w:rFonts w:cs="Times New Roman"/>
                <w:sz w:val="24"/>
                <w:szCs w:val="24"/>
                <w:lang w:val="en-US"/>
              </w:rPr>
            </w:pPr>
            <w:r w:rsidRPr="000E4C1B">
              <w:rPr>
                <w:rFonts w:cs="Times New Roman"/>
                <w:sz w:val="24"/>
                <w:szCs w:val="24"/>
              </w:rPr>
              <w:t>2023 – 60;</w:t>
            </w:r>
          </w:p>
          <w:p w:rsidR="0014274C" w:rsidRPr="000E4C1B" w:rsidRDefault="0014274C" w:rsidP="0014274C">
            <w:pPr>
              <w:jc w:val="center"/>
              <w:rPr>
                <w:rFonts w:cs="Times New Roman"/>
                <w:sz w:val="24"/>
                <w:szCs w:val="24"/>
                <w:lang w:val="en-US"/>
              </w:rPr>
            </w:pPr>
            <w:r w:rsidRPr="000E4C1B">
              <w:rPr>
                <w:rFonts w:cs="Times New Roman"/>
                <w:sz w:val="24"/>
                <w:szCs w:val="24"/>
              </w:rPr>
              <w:t>2024 – 60</w:t>
            </w:r>
          </w:p>
        </w:tc>
        <w:tc>
          <w:tcPr>
            <w:tcW w:w="2272"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Администрация, управление имущественных и </w:t>
            </w:r>
            <w:r w:rsidRPr="000E4C1B">
              <w:rPr>
                <w:rFonts w:cs="Times New Roman"/>
                <w:sz w:val="24"/>
                <w:szCs w:val="24"/>
              </w:rPr>
              <w:lastRenderedPageBreak/>
              <w:t>земельных отношений, управление потребительской сферы</w:t>
            </w:r>
          </w:p>
          <w:p w:rsidR="0014274C" w:rsidRPr="000E4C1B" w:rsidRDefault="0014274C" w:rsidP="0014274C">
            <w:pPr>
              <w:jc w:val="cente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720,0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720,0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98"/>
        </w:trPr>
        <w:tc>
          <w:tcPr>
            <w:tcW w:w="85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Задача 1.4</w:t>
            </w:r>
          </w:p>
        </w:tc>
        <w:tc>
          <w:tcPr>
            <w:tcW w:w="11344" w:type="dxa"/>
            <w:gridSpan w:val="9"/>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1.4.1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Межведомственное взаимодействие (в том числе электронное) между держателями данных, необходимых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Единая система учета объектов и неналоговых доходов, в т.ч. по годам:</w:t>
            </w:r>
          </w:p>
          <w:p w:rsidR="0014274C" w:rsidRPr="000E4C1B" w:rsidRDefault="0014274C" w:rsidP="0014274C">
            <w:pPr>
              <w:jc w:val="center"/>
              <w:rPr>
                <w:rFonts w:cs="Times New Roman"/>
                <w:sz w:val="24"/>
                <w:szCs w:val="24"/>
                <w:lang w:val="en-US"/>
              </w:rPr>
            </w:pPr>
            <w:r w:rsidRPr="000E4C1B">
              <w:rPr>
                <w:rFonts w:cs="Times New Roman"/>
                <w:sz w:val="24"/>
                <w:szCs w:val="24"/>
              </w:rPr>
              <w:t>2022 – 1;</w:t>
            </w:r>
          </w:p>
          <w:p w:rsidR="0014274C" w:rsidRPr="000E4C1B" w:rsidRDefault="0014274C" w:rsidP="0014274C">
            <w:pPr>
              <w:jc w:val="center"/>
              <w:rPr>
                <w:rFonts w:cs="Times New Roman"/>
                <w:sz w:val="24"/>
                <w:szCs w:val="24"/>
                <w:lang w:val="en-US"/>
              </w:rPr>
            </w:pPr>
            <w:r w:rsidRPr="000E4C1B">
              <w:rPr>
                <w:rFonts w:cs="Times New Roman"/>
                <w:sz w:val="24"/>
                <w:szCs w:val="24"/>
              </w:rPr>
              <w:t>2023 – 1;</w:t>
            </w:r>
          </w:p>
          <w:p w:rsidR="0014274C" w:rsidRPr="000E4C1B" w:rsidRDefault="0014274C" w:rsidP="0014274C">
            <w:pPr>
              <w:jc w:val="center"/>
              <w:rPr>
                <w:rFonts w:cs="Times New Roman"/>
                <w:sz w:val="24"/>
                <w:szCs w:val="24"/>
                <w:lang w:val="en-US"/>
              </w:rPr>
            </w:pPr>
            <w:r w:rsidRPr="000E4C1B">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866,4</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866,4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8"/>
        </w:trPr>
        <w:tc>
          <w:tcPr>
            <w:tcW w:w="85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Задача 1.5</w:t>
            </w:r>
          </w:p>
        </w:tc>
        <w:tc>
          <w:tcPr>
            <w:tcW w:w="11344" w:type="dxa"/>
            <w:gridSpan w:val="9"/>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pStyle w:val="a3"/>
              <w:widowControl w:val="0"/>
              <w:ind w:left="40"/>
              <w:jc w:val="both"/>
              <w:rPr>
                <w:rFonts w:cs="Times New Roman"/>
                <w:sz w:val="24"/>
                <w:szCs w:val="24"/>
              </w:rPr>
            </w:pPr>
            <w:r w:rsidRPr="000E4C1B">
              <w:rPr>
                <w:rFonts w:cs="Times New Roman"/>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c>
          <w:tcPr>
            <w:tcW w:w="1985" w:type="dxa"/>
            <w:tcBorders>
              <w:top w:val="nil"/>
              <w:left w:val="single" w:sz="4" w:space="0" w:color="auto"/>
              <w:bottom w:val="nil"/>
              <w:right w:val="nil"/>
            </w:tcBorders>
          </w:tcPr>
          <w:p w:rsidR="0014274C" w:rsidRPr="000E4C1B" w:rsidRDefault="0014274C" w:rsidP="0014274C">
            <w:pPr>
              <w:pStyle w:val="a3"/>
              <w:widowControl w:val="0"/>
              <w:ind w:left="40"/>
              <w:jc w:val="both"/>
              <w:rPr>
                <w:rFonts w:cs="Times New Roman"/>
                <w:sz w:val="24"/>
                <w:szCs w:val="24"/>
              </w:rPr>
            </w:pPr>
          </w:p>
        </w:tc>
      </w:tr>
      <w:tr w:rsidR="0014274C" w:rsidRPr="000E4C1B" w:rsidTr="0014274C">
        <w:trPr>
          <w:trHeight w:val="282"/>
        </w:trPr>
        <w:tc>
          <w:tcPr>
            <w:tcW w:w="851"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1.5.1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Выявление объектов культурного наследия в границах земель или земельных участков, находящихся в муниципальной собственности или государственная собственность на </w:t>
            </w:r>
            <w:r w:rsidRPr="000E4C1B">
              <w:rPr>
                <w:rFonts w:cs="Times New Roman"/>
                <w:sz w:val="24"/>
                <w:szCs w:val="24"/>
              </w:rPr>
              <w:lastRenderedPageBreak/>
              <w:t>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4050,0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vAlign w:val="center"/>
          </w:tcPr>
          <w:p w:rsidR="0014274C" w:rsidRPr="000E4C1B" w:rsidRDefault="0014274C" w:rsidP="0014274C">
            <w:pPr>
              <w:jc w:val="center"/>
              <w:rPr>
                <w:rFonts w:cs="Times New Roman"/>
                <w:sz w:val="24"/>
                <w:szCs w:val="24"/>
              </w:rPr>
            </w:pPr>
            <w:r w:rsidRPr="000E4C1B">
              <w:rPr>
                <w:rFonts w:cs="Times New Roman"/>
                <w:sz w:val="24"/>
                <w:szCs w:val="24"/>
              </w:rPr>
              <w:t>Количество  земельных массивов, в т.ч. по годам:</w:t>
            </w:r>
          </w:p>
          <w:p w:rsidR="0014274C" w:rsidRPr="000E4C1B" w:rsidRDefault="0014274C" w:rsidP="0014274C">
            <w:pPr>
              <w:jc w:val="center"/>
              <w:rPr>
                <w:rFonts w:cs="Times New Roman"/>
                <w:sz w:val="24"/>
                <w:szCs w:val="24"/>
                <w:lang w:val="en-US"/>
              </w:rPr>
            </w:pPr>
            <w:r w:rsidRPr="000E4C1B">
              <w:rPr>
                <w:rFonts w:cs="Times New Roman"/>
                <w:sz w:val="24"/>
                <w:szCs w:val="24"/>
              </w:rPr>
              <w:t>2022 – 7;</w:t>
            </w:r>
          </w:p>
          <w:p w:rsidR="0014274C" w:rsidRPr="000E4C1B" w:rsidRDefault="0014274C" w:rsidP="0014274C">
            <w:pPr>
              <w:jc w:val="center"/>
              <w:rPr>
                <w:rFonts w:cs="Times New Roman"/>
                <w:sz w:val="24"/>
                <w:szCs w:val="24"/>
                <w:lang w:val="en-US"/>
              </w:rPr>
            </w:pPr>
            <w:r w:rsidRPr="000E4C1B">
              <w:rPr>
                <w:rFonts w:cs="Times New Roman"/>
                <w:sz w:val="24"/>
                <w:szCs w:val="24"/>
              </w:rPr>
              <w:t>2023 – 4;</w:t>
            </w:r>
          </w:p>
          <w:p w:rsidR="0014274C" w:rsidRPr="000E4C1B" w:rsidRDefault="0014274C" w:rsidP="0014274C">
            <w:pPr>
              <w:jc w:val="center"/>
              <w:rPr>
                <w:rFonts w:cs="Times New Roman"/>
                <w:sz w:val="24"/>
                <w:szCs w:val="24"/>
              </w:rPr>
            </w:pPr>
            <w:r w:rsidRPr="000E4C1B">
              <w:rPr>
                <w:rFonts w:cs="Times New Roman"/>
                <w:sz w:val="24"/>
                <w:szCs w:val="24"/>
              </w:rPr>
              <w:t>2024 – 4</w:t>
            </w:r>
          </w:p>
        </w:tc>
        <w:tc>
          <w:tcPr>
            <w:tcW w:w="2272" w:type="dxa"/>
            <w:vMerge w:val="restart"/>
            <w:tcBorders>
              <w:top w:val="single" w:sz="4" w:space="0" w:color="auto"/>
              <w:left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14274C" w:rsidRPr="000E4C1B" w:rsidRDefault="0014274C" w:rsidP="0014274C">
            <w:pPr>
              <w:jc w:val="center"/>
              <w:rPr>
                <w:rFonts w:cs="Times New Roman"/>
                <w:sz w:val="24"/>
                <w:szCs w:val="24"/>
              </w:rPr>
            </w:pPr>
          </w:p>
        </w:tc>
      </w:tr>
      <w:tr w:rsidR="0014274C" w:rsidRPr="000E4C1B" w:rsidTr="0014274C">
        <w:trPr>
          <w:trHeight w:val="1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4135,0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272"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92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4135,0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272" w:type="dxa"/>
            <w:vMerge/>
            <w:tcBorders>
              <w:left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5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rPr>
                <w:rFonts w:cs="Times New Roman"/>
                <w:sz w:val="24"/>
                <w:szCs w:val="24"/>
              </w:rPr>
            </w:pPr>
            <w:r w:rsidRPr="000E4C1B">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12320,0</w:t>
            </w:r>
          </w:p>
        </w:tc>
        <w:tc>
          <w:tcPr>
            <w:tcW w:w="142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12320,0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tcBorders>
              <w:left w:val="single" w:sz="4" w:space="0" w:color="auto"/>
              <w:bottom w:val="single" w:sz="4" w:space="0" w:color="auto"/>
              <w:right w:val="single" w:sz="4" w:space="0" w:color="auto"/>
            </w:tcBorders>
            <w:vAlign w:val="center"/>
            <w:hideMark/>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230"/>
        </w:trPr>
        <w:tc>
          <w:tcPr>
            <w:tcW w:w="3261" w:type="dxa"/>
            <w:gridSpan w:val="2"/>
            <w:vMerge w:val="restart"/>
            <w:tcBorders>
              <w:top w:val="single" w:sz="4" w:space="0" w:color="auto"/>
              <w:left w:val="single" w:sz="4" w:space="0" w:color="auto"/>
              <w:right w:val="single" w:sz="4" w:space="0" w:color="auto"/>
            </w:tcBorders>
            <w:vAlign w:val="center"/>
          </w:tcPr>
          <w:p w:rsidR="0014274C" w:rsidRPr="000E4C1B" w:rsidRDefault="0014274C" w:rsidP="0014274C">
            <w:pPr>
              <w:rPr>
                <w:rFonts w:cs="Times New Roman"/>
                <w:sz w:val="24"/>
                <w:szCs w:val="24"/>
              </w:rPr>
            </w:pPr>
            <w:r w:rsidRPr="000E4C1B">
              <w:rPr>
                <w:rFonts w:cs="Times New Roman"/>
                <w:sz w:val="24"/>
                <w:szCs w:val="24"/>
              </w:rPr>
              <w:lastRenderedPageBreak/>
              <w:t>Итого по основным мероприятиям муниципальной программы</w:t>
            </w:r>
          </w:p>
          <w:p w:rsidR="0014274C" w:rsidRPr="000E4C1B" w:rsidRDefault="0014274C" w:rsidP="0014274C">
            <w:pPr>
              <w:rPr>
                <w:rFonts w:cs="Times New Roman"/>
                <w:sz w:val="24"/>
                <w:szCs w:val="24"/>
              </w:rPr>
            </w:pPr>
          </w:p>
        </w:tc>
        <w:tc>
          <w:tcPr>
            <w:tcW w:w="425" w:type="dxa"/>
            <w:vMerge w:val="restart"/>
            <w:tcBorders>
              <w:top w:val="single" w:sz="4" w:space="0" w:color="auto"/>
              <w:left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6718,6</w:t>
            </w:r>
          </w:p>
        </w:tc>
        <w:tc>
          <w:tcPr>
            <w:tcW w:w="142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6718,6</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2272" w:type="dxa"/>
            <w:vMerge w:val="restart"/>
            <w:tcBorders>
              <w:left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х</w:t>
            </w: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205"/>
        </w:trPr>
        <w:tc>
          <w:tcPr>
            <w:tcW w:w="3261" w:type="dxa"/>
            <w:gridSpan w:val="2"/>
            <w:vMerge/>
            <w:tcBorders>
              <w:left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425" w:type="dxa"/>
            <w:vMerge/>
            <w:tcBorders>
              <w:left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5180,5</w:t>
            </w:r>
          </w:p>
        </w:tc>
        <w:tc>
          <w:tcPr>
            <w:tcW w:w="142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5180,5</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tcPr>
          <w:p w:rsidR="0014274C" w:rsidRPr="000E4C1B" w:rsidRDefault="0014274C" w:rsidP="0014274C">
            <w:pPr>
              <w:jc w:val="center"/>
              <w:rPr>
                <w:rFonts w:cs="Times New Roman"/>
                <w:sz w:val="24"/>
                <w:szCs w:val="24"/>
              </w:rPr>
            </w:pPr>
          </w:p>
        </w:tc>
        <w:tc>
          <w:tcPr>
            <w:tcW w:w="2272" w:type="dxa"/>
            <w:vMerge/>
            <w:tcBorders>
              <w:left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210"/>
        </w:trPr>
        <w:tc>
          <w:tcPr>
            <w:tcW w:w="3261" w:type="dxa"/>
            <w:gridSpan w:val="2"/>
            <w:vMerge/>
            <w:tcBorders>
              <w:left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425" w:type="dxa"/>
            <w:vMerge/>
            <w:tcBorders>
              <w:left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5180,5</w:t>
            </w:r>
          </w:p>
        </w:tc>
        <w:tc>
          <w:tcPr>
            <w:tcW w:w="142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5180,5</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right w:val="single" w:sz="4" w:space="0" w:color="auto"/>
            </w:tcBorders>
          </w:tcPr>
          <w:p w:rsidR="0014274C" w:rsidRPr="000E4C1B" w:rsidRDefault="0014274C" w:rsidP="0014274C">
            <w:pPr>
              <w:jc w:val="center"/>
              <w:rPr>
                <w:rFonts w:cs="Times New Roman"/>
                <w:sz w:val="24"/>
                <w:szCs w:val="24"/>
              </w:rPr>
            </w:pPr>
          </w:p>
        </w:tc>
        <w:tc>
          <w:tcPr>
            <w:tcW w:w="2272" w:type="dxa"/>
            <w:vMerge/>
            <w:tcBorders>
              <w:left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272"/>
        </w:trPr>
        <w:tc>
          <w:tcPr>
            <w:tcW w:w="3261" w:type="dxa"/>
            <w:gridSpan w:val="2"/>
            <w:vMerge/>
            <w:tcBorders>
              <w:left w:val="single" w:sz="4" w:space="0" w:color="auto"/>
              <w:bottom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rPr>
                <w:rFonts w:cs="Times New Roman"/>
                <w:sz w:val="24"/>
                <w:szCs w:val="24"/>
              </w:rPr>
            </w:pPr>
            <w:r w:rsidRPr="000E4C1B">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17079,6</w:t>
            </w:r>
          </w:p>
        </w:tc>
        <w:tc>
          <w:tcPr>
            <w:tcW w:w="142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17079,6</w:t>
            </w:r>
          </w:p>
        </w:tc>
        <w:tc>
          <w:tcPr>
            <w:tcW w:w="1134" w:type="dxa"/>
            <w:tcBorders>
              <w:top w:val="single" w:sz="4" w:space="0" w:color="auto"/>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r w:rsidRPr="000E4C1B">
              <w:rPr>
                <w:rFonts w:cs="Times New Roman"/>
                <w:sz w:val="24"/>
                <w:szCs w:val="24"/>
              </w:rPr>
              <w:t>0,0</w:t>
            </w:r>
          </w:p>
        </w:tc>
        <w:tc>
          <w:tcPr>
            <w:tcW w:w="1843" w:type="dxa"/>
            <w:vMerge/>
            <w:tcBorders>
              <w:left w:val="single" w:sz="4" w:space="0" w:color="auto"/>
              <w:bottom w:val="single" w:sz="4" w:space="0" w:color="auto"/>
              <w:right w:val="single" w:sz="4" w:space="0" w:color="auto"/>
            </w:tcBorders>
          </w:tcPr>
          <w:p w:rsidR="0014274C" w:rsidRPr="000E4C1B" w:rsidRDefault="0014274C" w:rsidP="0014274C">
            <w:pPr>
              <w:jc w:val="center"/>
              <w:rPr>
                <w:rFonts w:cs="Times New Roman"/>
                <w:sz w:val="24"/>
                <w:szCs w:val="24"/>
              </w:rPr>
            </w:pPr>
          </w:p>
        </w:tc>
        <w:tc>
          <w:tcPr>
            <w:tcW w:w="2272" w:type="dxa"/>
            <w:vMerge/>
            <w:tcBorders>
              <w:left w:val="single" w:sz="4" w:space="0" w:color="auto"/>
              <w:bottom w:val="single" w:sz="4" w:space="0" w:color="auto"/>
              <w:right w:val="single" w:sz="4" w:space="0" w:color="auto"/>
            </w:tcBorders>
            <w:vAlign w:val="center"/>
          </w:tcPr>
          <w:p w:rsidR="0014274C" w:rsidRPr="000E4C1B" w:rsidRDefault="0014274C" w:rsidP="0014274C">
            <w:pPr>
              <w:rPr>
                <w:rFonts w:cs="Times New Roman"/>
                <w:sz w:val="24"/>
                <w:szCs w:val="24"/>
              </w:rPr>
            </w:pP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r w:rsidR="0014274C" w:rsidRPr="000E4C1B" w:rsidTr="0014274C">
        <w:trPr>
          <w:trHeight w:val="2836"/>
        </w:trPr>
        <w:tc>
          <w:tcPr>
            <w:tcW w:w="14605" w:type="dxa"/>
            <w:gridSpan w:val="11"/>
            <w:tcBorders>
              <w:top w:val="single" w:sz="4" w:space="0" w:color="auto"/>
              <w:left w:val="single" w:sz="4" w:space="0" w:color="auto"/>
              <w:bottom w:val="single" w:sz="4" w:space="0" w:color="auto"/>
              <w:right w:val="single" w:sz="4" w:space="0" w:color="auto"/>
            </w:tcBorders>
            <w:vAlign w:val="center"/>
          </w:tcPr>
          <w:p w:rsidR="0014274C" w:rsidRPr="000E4C1B" w:rsidRDefault="0014274C" w:rsidP="0014274C">
            <w:pPr>
              <w:pStyle w:val="ConsPlusNormal0"/>
              <w:rPr>
                <w:sz w:val="24"/>
                <w:szCs w:val="24"/>
              </w:rPr>
            </w:pPr>
            <w:r w:rsidRPr="000E4C1B">
              <w:rPr>
                <w:sz w:val="24"/>
                <w:szCs w:val="24"/>
              </w:rPr>
              <w:t>--------------------------------</w:t>
            </w:r>
          </w:p>
          <w:p w:rsidR="0014274C" w:rsidRPr="000E4C1B" w:rsidRDefault="0014274C" w:rsidP="0014274C">
            <w:pPr>
              <w:pStyle w:val="ConsPlusNormal0"/>
              <w:rPr>
                <w:sz w:val="24"/>
                <w:szCs w:val="24"/>
              </w:rPr>
            </w:pPr>
            <w:r w:rsidRPr="000E4C1B">
              <w:rPr>
                <w:sz w:val="24"/>
                <w:szCs w:val="24"/>
              </w:rPr>
              <w:t>&lt;1&gt; Отмечаются мероприятия подпрограммы в следующих случаях:</w:t>
            </w:r>
          </w:p>
          <w:p w:rsidR="0014274C" w:rsidRPr="000E4C1B" w:rsidRDefault="0014274C" w:rsidP="0014274C">
            <w:pPr>
              <w:pStyle w:val="ConsPlusNormal0"/>
              <w:rPr>
                <w:sz w:val="24"/>
                <w:szCs w:val="24"/>
              </w:rPr>
            </w:pPr>
            <w:r w:rsidRPr="000E4C1B">
              <w:rPr>
                <w:sz w:val="24"/>
                <w:szCs w:val="24"/>
              </w:rPr>
              <w:t>если мероприятие включает расходы, направляемые на капитальные вложения, присваивается статус «1»;</w:t>
            </w:r>
          </w:p>
          <w:p w:rsidR="0014274C" w:rsidRPr="000E4C1B" w:rsidRDefault="0014274C" w:rsidP="0014274C">
            <w:pPr>
              <w:pStyle w:val="ConsPlusNormal0"/>
              <w:rPr>
                <w:sz w:val="24"/>
                <w:szCs w:val="24"/>
              </w:rPr>
            </w:pPr>
            <w:r w:rsidRPr="000E4C1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4274C" w:rsidRPr="000E4C1B" w:rsidRDefault="0014274C" w:rsidP="0014274C">
            <w:pPr>
              <w:pStyle w:val="ConsPlusNormal0"/>
              <w:rPr>
                <w:sz w:val="24"/>
                <w:szCs w:val="24"/>
              </w:rPr>
            </w:pPr>
            <w:r w:rsidRPr="000E4C1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4274C" w:rsidRPr="000E4C1B" w:rsidRDefault="0014274C" w:rsidP="0014274C">
            <w:pPr>
              <w:rPr>
                <w:rFonts w:cs="Times New Roman"/>
                <w:sz w:val="24"/>
                <w:szCs w:val="24"/>
              </w:rPr>
            </w:pPr>
            <w:r w:rsidRPr="000E4C1B">
              <w:rPr>
                <w:rFonts w:cs="Times New Roman"/>
                <w:sz w:val="24"/>
                <w:szCs w:val="24"/>
              </w:rPr>
              <w:t>Допускается присваивание нескольких статусов одному мероприятию через дробь.</w:t>
            </w:r>
          </w:p>
        </w:tc>
        <w:tc>
          <w:tcPr>
            <w:tcW w:w="1985" w:type="dxa"/>
            <w:tcBorders>
              <w:top w:val="nil"/>
              <w:left w:val="single" w:sz="4" w:space="0" w:color="auto"/>
              <w:bottom w:val="nil"/>
              <w:right w:val="nil"/>
            </w:tcBorders>
          </w:tcPr>
          <w:p w:rsidR="0014274C" w:rsidRPr="000E4C1B" w:rsidRDefault="0014274C" w:rsidP="0014274C">
            <w:pPr>
              <w:rPr>
                <w:rFonts w:cs="Times New Roman"/>
                <w:sz w:val="24"/>
                <w:szCs w:val="24"/>
              </w:rPr>
            </w:pPr>
          </w:p>
        </w:tc>
      </w:tr>
    </w:tbl>
    <w:p w:rsidR="0014274C" w:rsidRDefault="0014274C" w:rsidP="001939D3">
      <w:pPr>
        <w:pStyle w:val="ConsPlusNormal0"/>
        <w:jc w:val="both"/>
        <w:rPr>
          <w:sz w:val="24"/>
          <w:szCs w:val="24"/>
        </w:rPr>
      </w:pPr>
    </w:p>
    <w:p w:rsidR="0014274C" w:rsidRDefault="0014274C" w:rsidP="001939D3">
      <w:pPr>
        <w:pStyle w:val="ConsPlusNormal0"/>
        <w:jc w:val="both"/>
        <w:rPr>
          <w:sz w:val="24"/>
          <w:szCs w:val="24"/>
        </w:rPr>
      </w:pPr>
    </w:p>
    <w:p w:rsidR="0014274C" w:rsidRDefault="0014274C" w:rsidP="001939D3">
      <w:pPr>
        <w:pStyle w:val="ConsPlusNormal0"/>
        <w:jc w:val="both"/>
        <w:rPr>
          <w:sz w:val="24"/>
          <w:szCs w:val="24"/>
        </w:rPr>
      </w:pPr>
    </w:p>
    <w:p w:rsidR="001939D3" w:rsidRDefault="001939D3" w:rsidP="001939D3">
      <w:pPr>
        <w:pStyle w:val="ConsPlusNormal0"/>
        <w:jc w:val="both"/>
        <w:rPr>
          <w:sz w:val="24"/>
          <w:szCs w:val="24"/>
        </w:rPr>
      </w:pPr>
      <w:r>
        <w:rPr>
          <w:sz w:val="24"/>
          <w:szCs w:val="24"/>
        </w:rPr>
        <w:t>--------------------------------</w:t>
      </w:r>
    </w:p>
    <w:p w:rsidR="001939D3" w:rsidRDefault="001939D3" w:rsidP="001939D3">
      <w:pPr>
        <w:pStyle w:val="ConsPlusNormal0"/>
        <w:jc w:val="both"/>
        <w:rPr>
          <w:sz w:val="24"/>
          <w:szCs w:val="24"/>
        </w:rPr>
      </w:pPr>
      <w:r>
        <w:rPr>
          <w:sz w:val="24"/>
          <w:szCs w:val="24"/>
        </w:rPr>
        <w:t>&lt;1&gt; Отмечаются мероприятия программы в следующих случаях:</w:t>
      </w:r>
    </w:p>
    <w:p w:rsidR="001939D3" w:rsidRDefault="001939D3" w:rsidP="001939D3">
      <w:pPr>
        <w:pStyle w:val="ConsPlusNormal0"/>
        <w:jc w:val="both"/>
        <w:rPr>
          <w:sz w:val="24"/>
          <w:szCs w:val="24"/>
        </w:rPr>
      </w:pPr>
      <w:r>
        <w:rPr>
          <w:sz w:val="24"/>
          <w:szCs w:val="24"/>
        </w:rPr>
        <w:t>если мероприятие включает расходы, направляемые на капитальные вложения, присваивается статус «1»;</w:t>
      </w:r>
    </w:p>
    <w:p w:rsidR="001939D3" w:rsidRDefault="001939D3" w:rsidP="001939D3">
      <w:pPr>
        <w:pStyle w:val="ConsPlusNormal0"/>
        <w:jc w:val="both"/>
        <w:rPr>
          <w:sz w:val="24"/>
          <w:szCs w:val="24"/>
        </w:rPr>
      </w:pPr>
      <w:r>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939D3" w:rsidRDefault="001939D3" w:rsidP="001939D3">
      <w:pPr>
        <w:pStyle w:val="ConsPlusNormal0"/>
        <w:jc w:val="both"/>
        <w:rPr>
          <w:sz w:val="24"/>
          <w:szCs w:val="24"/>
        </w:rPr>
      </w:pPr>
      <w:r>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939D3" w:rsidRDefault="001939D3" w:rsidP="001939D3">
      <w:pPr>
        <w:rPr>
          <w:rFonts w:cs="Times New Roman"/>
          <w:b/>
          <w:sz w:val="24"/>
          <w:szCs w:val="24"/>
        </w:rPr>
      </w:pPr>
      <w:r>
        <w:rPr>
          <w:rFonts w:cs="Times New Roman"/>
          <w:sz w:val="24"/>
          <w:szCs w:val="24"/>
        </w:rPr>
        <w:t>Допускается присваивание нескольких статусов одному мероприятию через дробь.</w:t>
      </w: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sectPr>
      </w:pPr>
    </w:p>
    <w:p w:rsidR="001939D3" w:rsidRDefault="001939D3" w:rsidP="001939D3">
      <w:pPr>
        <w:pStyle w:val="ConsPlusTitle"/>
        <w:outlineLvl w:val="1"/>
        <w:rPr>
          <w:rFonts w:ascii="Times New Roman" w:hAnsi="Times New Roman" w:cs="Times New Roman"/>
          <w:sz w:val="28"/>
          <w:szCs w:val="28"/>
        </w:rPr>
      </w:pPr>
    </w:p>
    <w:p w:rsidR="001939D3" w:rsidRDefault="001939D3" w:rsidP="001939D3">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w:t>
      </w:r>
    </w:p>
    <w:p w:rsidR="001939D3" w:rsidRDefault="001939D3" w:rsidP="001939D3">
      <w:pPr>
        <w:pStyle w:val="ConsPlusNormal0"/>
        <w:jc w:val="center"/>
        <w:rPr>
          <w:szCs w:val="28"/>
        </w:rPr>
      </w:pPr>
    </w:p>
    <w:p w:rsidR="001939D3" w:rsidRDefault="001939D3" w:rsidP="001939D3">
      <w:pPr>
        <w:suppressAutoHyphens/>
        <w:ind w:firstLine="709"/>
        <w:jc w:val="both"/>
        <w:rPr>
          <w:szCs w:val="28"/>
          <w:lang w:eastAsia="ar-SA"/>
        </w:rPr>
      </w:pPr>
      <w:r>
        <w:t xml:space="preserve">Оценка эффективности реализации муниципальной программы осуществляется в соответствии с </w:t>
      </w:r>
      <w:hyperlink r:id="rId12" w:history="1">
        <w:r>
          <w:rPr>
            <w:rStyle w:val="af"/>
          </w:rPr>
          <w:t>методикой</w:t>
        </w:r>
      </w:hyperlink>
      <w:r>
        <w:t>, предусмотренной постановлением администрации муниципального образования Темрюкский район от                          13 июля 2021 года № 979 «</w:t>
      </w:r>
      <w:r>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1939D3" w:rsidRDefault="001939D3" w:rsidP="001939D3">
      <w:pPr>
        <w:jc w:val="both"/>
      </w:pPr>
    </w:p>
    <w:p w:rsidR="001939D3" w:rsidRDefault="001939D3" w:rsidP="001939D3">
      <w:pPr>
        <w:pStyle w:val="ConsPlusTitle"/>
        <w:numPr>
          <w:ilvl w:val="0"/>
          <w:numId w:val="5"/>
        </w:numPr>
        <w:jc w:val="center"/>
        <w:outlineLvl w:val="1"/>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и контроль</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за ее выполнением</w:t>
      </w:r>
    </w:p>
    <w:p w:rsidR="001939D3" w:rsidRDefault="001939D3" w:rsidP="001939D3">
      <w:pPr>
        <w:pStyle w:val="ConsPlusNormal0"/>
        <w:jc w:val="both"/>
        <w:rPr>
          <w:szCs w:val="28"/>
        </w:rPr>
      </w:pPr>
    </w:p>
    <w:p w:rsidR="001939D3" w:rsidRDefault="001939D3" w:rsidP="001939D3">
      <w:pPr>
        <w:pStyle w:val="ConsPlusNormal0"/>
        <w:ind w:firstLine="709"/>
        <w:jc w:val="both"/>
      </w:pPr>
      <w:r>
        <w:t>Текущее управление муниципальной программой осуществляет ее координатор, который:</w:t>
      </w:r>
    </w:p>
    <w:p w:rsidR="001939D3" w:rsidRDefault="001939D3" w:rsidP="001939D3">
      <w:pPr>
        <w:pStyle w:val="ConsPlusNormal0"/>
        <w:ind w:firstLine="709"/>
        <w:jc w:val="both"/>
      </w:pPr>
      <w:r>
        <w:t>обеспечивает разработку муниципальной программы, муниципальной программы;</w:t>
      </w:r>
    </w:p>
    <w:p w:rsidR="001939D3" w:rsidRDefault="001939D3" w:rsidP="001939D3">
      <w:pPr>
        <w:pStyle w:val="ConsPlusNormal0"/>
        <w:ind w:firstLine="709"/>
        <w:jc w:val="both"/>
      </w:pPr>
      <w:r>
        <w:t>формирует структуру муниципальной программы и перечень координаторов подпрограмм, участников муниципальной программы;</w:t>
      </w:r>
    </w:p>
    <w:p w:rsidR="001939D3" w:rsidRDefault="001939D3" w:rsidP="001939D3">
      <w:pPr>
        <w:pStyle w:val="ConsPlusNormal0"/>
        <w:ind w:firstLine="709"/>
        <w:jc w:val="both"/>
      </w:pPr>
      <w:r>
        <w:t>организует реализацию муниципальной программы, координацию деятельности координаторов подпрограмм и участников муниципальной программы;</w:t>
      </w:r>
    </w:p>
    <w:p w:rsidR="001939D3" w:rsidRDefault="001939D3" w:rsidP="001939D3">
      <w:pPr>
        <w:pStyle w:val="ConsPlusNormal0"/>
        <w:ind w:firstLine="709"/>
        <w:jc w:val="both"/>
      </w:pPr>
      <w:r>
        <w:t>принимает решение о необходимости внесения в установленном порядке изменений в муниципальную программу;</w:t>
      </w:r>
    </w:p>
    <w:p w:rsidR="001939D3" w:rsidRDefault="001939D3" w:rsidP="001939D3">
      <w:pPr>
        <w:pStyle w:val="ConsPlusNormal0"/>
        <w:ind w:firstLine="709"/>
        <w:jc w:val="both"/>
      </w:pPr>
      <w:r>
        <w:t>организует работу по достижению целевых показателей муниципальной программы;</w:t>
      </w:r>
    </w:p>
    <w:p w:rsidR="001939D3" w:rsidRDefault="001939D3" w:rsidP="001939D3">
      <w:pPr>
        <w:pStyle w:val="ConsPlusNormal0"/>
        <w:ind w:firstLine="709"/>
        <w:jc w:val="both"/>
      </w:pPr>
      <w: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39D3" w:rsidRDefault="001939D3" w:rsidP="001939D3">
      <w:pPr>
        <w:pStyle w:val="ConsPlusNormal0"/>
        <w:ind w:firstLine="709"/>
        <w:jc w:val="both"/>
      </w:pPr>
      <w: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9D3" w:rsidRDefault="001939D3" w:rsidP="001939D3">
      <w:pPr>
        <w:pStyle w:val="ConsPlusNormal0"/>
        <w:ind w:firstLine="709"/>
        <w:jc w:val="both"/>
      </w:pPr>
      <w: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1939D3" w:rsidRDefault="001939D3" w:rsidP="001939D3">
      <w:pPr>
        <w:pStyle w:val="ConsPlusNormal0"/>
        <w:ind w:firstLine="709"/>
        <w:jc w:val="both"/>
      </w:pPr>
      <w:r>
        <w:t>ежегодно проводит оценку эффективности реализации муниципальной программы;</w:t>
      </w:r>
    </w:p>
    <w:p w:rsidR="001939D3" w:rsidRDefault="001939D3" w:rsidP="001939D3">
      <w:pPr>
        <w:pStyle w:val="ConsPlusNormal0"/>
        <w:ind w:firstLine="709"/>
        <w:jc w:val="both"/>
      </w:pPr>
      <w: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39D3" w:rsidRDefault="001939D3" w:rsidP="001939D3">
      <w:pPr>
        <w:pStyle w:val="ConsPlusNormal0"/>
        <w:ind w:firstLine="709"/>
        <w:jc w:val="both"/>
      </w:pPr>
      <w:r>
        <w:t xml:space="preserve">организует информационную и разъяснительную работу, направленную </w:t>
      </w:r>
      <w:r>
        <w:lastRenderedPageBreak/>
        <w:t>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9D3" w:rsidRDefault="001939D3" w:rsidP="001939D3">
      <w:pPr>
        <w:pStyle w:val="ConsPlusNormal0"/>
        <w:ind w:firstLine="709"/>
        <w:jc w:val="both"/>
      </w:pPr>
      <w: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9D3" w:rsidRDefault="001939D3" w:rsidP="001939D3">
      <w:pPr>
        <w:pStyle w:val="ConsPlusNormal0"/>
        <w:ind w:firstLine="709"/>
        <w:jc w:val="both"/>
      </w:pPr>
      <w:r>
        <w:t>осуществляет иные полномочия, установленные муниципальной программой.</w:t>
      </w:r>
    </w:p>
    <w:p w:rsidR="001939D3" w:rsidRDefault="001939D3" w:rsidP="001939D3">
      <w:pPr>
        <w:pStyle w:val="ConsPlusNormal0"/>
        <w:ind w:firstLine="709"/>
        <w:jc w:val="both"/>
      </w:pPr>
      <w: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Координаторы подпрограмм и участники муниципальной программы в пределах своей компетенции:</w:t>
      </w:r>
    </w:p>
    <w:p w:rsidR="001939D3" w:rsidRDefault="001939D3" w:rsidP="001939D3">
      <w:pPr>
        <w:pStyle w:val="ConsPlusNormal0"/>
        <w:ind w:firstLine="709"/>
        <w:jc w:val="both"/>
      </w:pPr>
      <w: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9D3" w:rsidRDefault="001939D3" w:rsidP="001939D3">
      <w:pPr>
        <w:pStyle w:val="ConsPlusNormal0"/>
        <w:ind w:firstLine="709"/>
        <w:jc w:val="both"/>
      </w:pPr>
      <w: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1939D3" w:rsidRDefault="001939D3" w:rsidP="001939D3">
      <w:pPr>
        <w:pStyle w:val="ConsPlusNormal0"/>
        <w:ind w:firstLine="709"/>
        <w:jc w:val="both"/>
      </w:pPr>
      <w:r>
        <w:t>Заказчик:</w:t>
      </w:r>
    </w:p>
    <w:p w:rsidR="001939D3" w:rsidRDefault="001939D3" w:rsidP="001939D3">
      <w:pPr>
        <w:pStyle w:val="ConsPlusNormal0"/>
        <w:ind w:firstLine="709"/>
        <w:jc w:val="both"/>
      </w:pPr>
      <w:r>
        <w:t xml:space="preserve">заключает муниципальные контракты в установленном законодательством порядке согласно Федеральному </w:t>
      </w:r>
      <w:hyperlink r:id="rId13" w:history="1">
        <w:r>
          <w:rPr>
            <w:rStyle w:val="af"/>
          </w:rPr>
          <w:t>закону</w:t>
        </w:r>
      </w:hyperlink>
      <w: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r>
        <w:t>проводит анализ выполнения мероприятия;</w:t>
      </w:r>
    </w:p>
    <w:p w:rsidR="001939D3" w:rsidRDefault="001939D3" w:rsidP="001939D3">
      <w:pPr>
        <w:pStyle w:val="ConsPlusNormal0"/>
        <w:ind w:firstLine="709"/>
        <w:jc w:val="both"/>
      </w:pPr>
      <w:r>
        <w:t>несет ответственность за нецелевое и неэффективное использование выделенных в его распоряжение бюджетных средств;</w:t>
      </w:r>
    </w:p>
    <w:p w:rsidR="001939D3" w:rsidRDefault="001939D3" w:rsidP="001939D3">
      <w:pPr>
        <w:pStyle w:val="ConsPlusNormal0"/>
        <w:ind w:firstLine="709"/>
        <w:jc w:val="both"/>
      </w:pPr>
      <w: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39D3" w:rsidRDefault="001939D3" w:rsidP="001939D3">
      <w:pPr>
        <w:pStyle w:val="ConsPlusNormal0"/>
        <w:ind w:firstLine="709"/>
        <w:jc w:val="both"/>
      </w:pPr>
      <w: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9D3" w:rsidRDefault="001939D3" w:rsidP="001939D3">
      <w:pPr>
        <w:pStyle w:val="ConsPlusNormal0"/>
        <w:ind w:firstLine="709"/>
        <w:jc w:val="both"/>
      </w:pPr>
      <w: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939D3" w:rsidRDefault="001939D3" w:rsidP="001939D3">
      <w:pPr>
        <w:pStyle w:val="ConsPlusNormal0"/>
        <w:ind w:firstLine="709"/>
        <w:jc w:val="both"/>
      </w:pPr>
      <w: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Pr>
            <w:rStyle w:val="af"/>
          </w:rPr>
          <w:t>законом</w:t>
        </w:r>
      </w:hyperlink>
      <w: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p>
    <w:p w:rsidR="001939D3" w:rsidRDefault="001939D3" w:rsidP="001939D3">
      <w:pPr>
        <w:pStyle w:val="ConsPlusNormal0"/>
        <w:ind w:firstLine="709"/>
        <w:jc w:val="both"/>
      </w:pPr>
    </w:p>
    <w:p w:rsidR="001939D3" w:rsidRDefault="001939D3" w:rsidP="001939D3">
      <w:r>
        <w:t xml:space="preserve">Заместитель главы </w:t>
      </w:r>
    </w:p>
    <w:p w:rsidR="001939D3" w:rsidRDefault="001939D3" w:rsidP="001939D3">
      <w:r>
        <w:t xml:space="preserve">муниципального образования </w:t>
      </w:r>
    </w:p>
    <w:p w:rsidR="001939D3" w:rsidRDefault="001939D3" w:rsidP="001939D3">
      <w:r>
        <w:t xml:space="preserve">Темрюкский район, </w:t>
      </w:r>
    </w:p>
    <w:p w:rsidR="001939D3" w:rsidRDefault="001939D3" w:rsidP="001939D3">
      <w:r>
        <w:t xml:space="preserve">главный архитектор </w:t>
      </w:r>
    </w:p>
    <w:p w:rsidR="001939D3" w:rsidRDefault="001939D3" w:rsidP="001939D3">
      <w:r>
        <w:t xml:space="preserve">муниципального образования </w:t>
      </w:r>
    </w:p>
    <w:p w:rsidR="001939D3" w:rsidRDefault="001939D3" w:rsidP="001939D3">
      <w:r>
        <w:t>Темрюкский район                                                                                 И.В. Турлюн</w:t>
      </w:r>
    </w:p>
    <w:p w:rsidR="001939D3" w:rsidRDefault="001939D3" w:rsidP="001939D3">
      <w:pPr>
        <w:sectPr w:rsidR="001939D3" w:rsidSect="005C78B9">
          <w:pgSz w:w="11906" w:h="16838"/>
          <w:pgMar w:top="1134" w:right="567" w:bottom="1134" w:left="1701" w:header="709" w:footer="709" w:gutter="0"/>
          <w:cols w:space="720"/>
        </w:sectPr>
      </w:pP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8A424A" w:rsidTr="005707A9">
        <w:tc>
          <w:tcPr>
            <w:tcW w:w="8897" w:type="dxa"/>
          </w:tcPr>
          <w:p w:rsidR="008A424A" w:rsidRPr="009054C6" w:rsidRDefault="008A424A" w:rsidP="001E3FD4">
            <w:pPr>
              <w:rPr>
                <w:rFonts w:cs="Times New Roman"/>
                <w:b/>
                <w:sz w:val="24"/>
                <w:szCs w:val="24"/>
              </w:rPr>
            </w:pPr>
          </w:p>
        </w:tc>
        <w:tc>
          <w:tcPr>
            <w:tcW w:w="5953" w:type="dxa"/>
          </w:tcPr>
          <w:p w:rsidR="008A424A" w:rsidRPr="002175EF" w:rsidRDefault="008A424A" w:rsidP="005707A9">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8A424A" w:rsidRDefault="008A424A" w:rsidP="005707A9">
            <w:pPr>
              <w:ind w:left="-253" w:right="-387" w:firstLine="142"/>
              <w:jc w:val="center"/>
              <w:rPr>
                <w:rFonts w:cs="Times New Roman"/>
                <w:szCs w:val="28"/>
              </w:rPr>
            </w:pPr>
            <w:r>
              <w:rPr>
                <w:rFonts w:cs="Times New Roman"/>
                <w:szCs w:val="28"/>
              </w:rPr>
              <w:t>к муниципальной программе</w:t>
            </w:r>
          </w:p>
          <w:p w:rsidR="008A424A" w:rsidRDefault="008A424A" w:rsidP="005707A9">
            <w:pPr>
              <w:ind w:left="-253" w:right="-387" w:firstLine="142"/>
              <w:jc w:val="center"/>
              <w:rPr>
                <w:rFonts w:cs="Times New Roman"/>
                <w:szCs w:val="28"/>
              </w:rPr>
            </w:pPr>
            <w:r>
              <w:rPr>
                <w:rFonts w:cs="Times New Roman"/>
                <w:szCs w:val="28"/>
              </w:rPr>
              <w:t>муниципального образования</w:t>
            </w:r>
          </w:p>
          <w:p w:rsidR="008A424A" w:rsidRDefault="008A424A" w:rsidP="005707A9">
            <w:pPr>
              <w:ind w:left="-253" w:right="-387" w:firstLine="142"/>
              <w:jc w:val="center"/>
              <w:rPr>
                <w:rFonts w:cs="Times New Roman"/>
                <w:szCs w:val="28"/>
              </w:rPr>
            </w:pPr>
            <w:r>
              <w:rPr>
                <w:rFonts w:cs="Times New Roman"/>
                <w:szCs w:val="28"/>
              </w:rPr>
              <w:t>Темрюкский район</w:t>
            </w:r>
          </w:p>
          <w:p w:rsidR="008A424A" w:rsidRPr="002175EF" w:rsidRDefault="008A424A" w:rsidP="005707A9">
            <w:pPr>
              <w:ind w:left="-253" w:right="-387" w:firstLine="142"/>
              <w:jc w:val="center"/>
              <w:rPr>
                <w:rFonts w:cs="Times New Roman"/>
                <w:szCs w:val="28"/>
              </w:rPr>
            </w:pPr>
            <w:r>
              <w:rPr>
                <w:rFonts w:cs="Times New Roman"/>
                <w:szCs w:val="28"/>
              </w:rPr>
              <w:t>«</w:t>
            </w:r>
            <w:r w:rsidRPr="0071207F">
              <w:rPr>
                <w:rFonts w:cs="Times New Roman"/>
                <w:szCs w:val="28"/>
              </w:rPr>
              <w:t>Управление и контроль за муниципаль</w:t>
            </w:r>
            <w:r w:rsidR="005707A9">
              <w:rPr>
                <w:rFonts w:cs="Times New Roman"/>
                <w:szCs w:val="28"/>
              </w:rPr>
              <w:t>ным им</w:t>
            </w:r>
            <w:r w:rsidR="005707A9" w:rsidRPr="0071207F">
              <w:rPr>
                <w:rFonts w:cs="Times New Roman"/>
                <w:szCs w:val="28"/>
              </w:rPr>
              <w:t>уществом</w:t>
            </w:r>
            <w:r w:rsidRPr="0071207F">
              <w:rPr>
                <w:rFonts w:cs="Times New Roman"/>
                <w:szCs w:val="28"/>
              </w:rPr>
              <w:t xml:space="preserve"> и земельными ресурсами</w:t>
            </w:r>
            <w:r>
              <w:rPr>
                <w:rFonts w:cs="Times New Roman"/>
                <w:szCs w:val="28"/>
              </w:rPr>
              <w:t>»</w:t>
            </w:r>
          </w:p>
          <w:p w:rsidR="008A424A" w:rsidRDefault="008A424A" w:rsidP="001E3FD4">
            <w:pPr>
              <w:ind w:right="-387"/>
              <w:jc w:val="center"/>
              <w:rPr>
                <w:rFonts w:cs="Times New Roman"/>
                <w:szCs w:val="28"/>
              </w:rPr>
            </w:pPr>
          </w:p>
        </w:tc>
      </w:tr>
    </w:tbl>
    <w:p w:rsidR="008A424A" w:rsidRPr="006341E7" w:rsidRDefault="008A424A" w:rsidP="008A424A">
      <w:pPr>
        <w:ind w:firstLine="709"/>
        <w:rPr>
          <w:rFonts w:cs="Times New Roman"/>
          <w:sz w:val="24"/>
          <w:szCs w:val="24"/>
        </w:rPr>
      </w:pPr>
    </w:p>
    <w:p w:rsidR="008A424A" w:rsidRDefault="008A424A" w:rsidP="008A424A">
      <w:pPr>
        <w:jc w:val="center"/>
        <w:rPr>
          <w:rFonts w:cs="Times New Roman"/>
          <w:b/>
          <w:szCs w:val="28"/>
        </w:rPr>
      </w:pPr>
      <w:r>
        <w:rPr>
          <w:rFonts w:cs="Times New Roman"/>
          <w:b/>
          <w:szCs w:val="28"/>
        </w:rPr>
        <w:t>ПОДПРОГРАММА</w:t>
      </w:r>
    </w:p>
    <w:p w:rsidR="008A424A" w:rsidRDefault="008A424A" w:rsidP="008A424A">
      <w:pPr>
        <w:jc w:val="center"/>
        <w:rPr>
          <w:rFonts w:cs="Times New Roman"/>
          <w:b/>
          <w:color w:val="000000" w:themeColor="text1"/>
          <w:szCs w:val="28"/>
        </w:rPr>
      </w:pPr>
      <w:r w:rsidRPr="00256084">
        <w:rPr>
          <w:rFonts w:cs="Times New Roman"/>
          <w:b/>
          <w:color w:val="000000" w:themeColor="text1"/>
          <w:szCs w:val="28"/>
        </w:rPr>
        <w:t>«Приобретение ж</w:t>
      </w:r>
      <w:r>
        <w:rPr>
          <w:rFonts w:cs="Times New Roman"/>
          <w:b/>
          <w:color w:val="000000" w:themeColor="text1"/>
          <w:szCs w:val="28"/>
        </w:rPr>
        <w:t xml:space="preserve">илых помещений </w:t>
      </w:r>
      <w:r w:rsidRPr="00256084">
        <w:rPr>
          <w:rFonts w:cs="Times New Roman"/>
          <w:b/>
          <w:color w:val="000000" w:themeColor="text1"/>
          <w:szCs w:val="28"/>
        </w:rPr>
        <w:t>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r w:rsidRPr="009E44C2">
        <w:rPr>
          <w:rFonts w:cs="Times New Roman"/>
          <w:b/>
          <w:szCs w:val="28"/>
        </w:rPr>
        <w:t>ПАСПОРТ</w:t>
      </w:r>
    </w:p>
    <w:p w:rsidR="008A424A" w:rsidRPr="00256084" w:rsidRDefault="008A424A" w:rsidP="008A424A">
      <w:pPr>
        <w:jc w:val="center"/>
        <w:rPr>
          <w:rFonts w:cs="Times New Roman"/>
          <w:b/>
          <w:szCs w:val="28"/>
        </w:rPr>
      </w:pPr>
      <w:r w:rsidRPr="00256084">
        <w:rPr>
          <w:rFonts w:cs="Times New Roman"/>
          <w:b/>
          <w:szCs w:val="28"/>
        </w:rPr>
        <w:t>подпрограммы</w:t>
      </w:r>
    </w:p>
    <w:p w:rsidR="001E3FD4" w:rsidRDefault="008A424A" w:rsidP="005707A9">
      <w:pPr>
        <w:jc w:val="center"/>
        <w:rPr>
          <w:rFonts w:cs="Times New Roman"/>
          <w:b/>
          <w:color w:val="000000" w:themeColor="text1"/>
          <w:szCs w:val="28"/>
        </w:rPr>
      </w:pPr>
      <w:r>
        <w:rPr>
          <w:rFonts w:cs="Times New Roman"/>
          <w:b/>
          <w:color w:val="000000" w:themeColor="text1"/>
          <w:szCs w:val="28"/>
        </w:rPr>
        <w:t>«Приобретение жилых помещений</w:t>
      </w:r>
      <w:r w:rsidRPr="00256084">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8A424A" w:rsidRPr="00256084" w:rsidRDefault="008A424A" w:rsidP="008A424A">
      <w:pPr>
        <w:jc w:val="center"/>
        <w:rPr>
          <w:rFonts w:cs="Times New Roman"/>
          <w:b/>
          <w:szCs w:val="28"/>
        </w:rPr>
      </w:pPr>
    </w:p>
    <w:tbl>
      <w:tblPr>
        <w:tblStyle w:val="ae"/>
        <w:tblW w:w="0" w:type="auto"/>
        <w:tblLook w:val="04A0" w:firstRow="1" w:lastRow="0" w:firstColumn="1" w:lastColumn="0" w:noHBand="0" w:noVBand="1"/>
      </w:tblPr>
      <w:tblGrid>
        <w:gridCol w:w="6012"/>
        <w:gridCol w:w="1406"/>
        <w:gridCol w:w="1808"/>
        <w:gridCol w:w="1684"/>
        <w:gridCol w:w="1631"/>
        <w:gridCol w:w="2019"/>
      </w:tblGrid>
      <w:tr w:rsidR="008A424A" w:rsidRPr="006053F6" w:rsidTr="001E3FD4">
        <w:tc>
          <w:tcPr>
            <w:tcW w:w="6012" w:type="dxa"/>
          </w:tcPr>
          <w:p w:rsidR="008A424A" w:rsidRPr="006053F6" w:rsidRDefault="008A424A" w:rsidP="001E3FD4">
            <w:pPr>
              <w:rPr>
                <w:rFonts w:cs="Times New Roman"/>
                <w:sz w:val="24"/>
                <w:szCs w:val="24"/>
              </w:rPr>
            </w:pPr>
            <w:r w:rsidRPr="006053F6">
              <w:rPr>
                <w:rFonts w:cs="Times New Roman"/>
                <w:sz w:val="24"/>
                <w:szCs w:val="24"/>
              </w:rPr>
              <w:t>Координатор подпрограммы</w:t>
            </w:r>
          </w:p>
        </w:tc>
        <w:tc>
          <w:tcPr>
            <w:tcW w:w="8548" w:type="dxa"/>
            <w:gridSpan w:val="5"/>
          </w:tcPr>
          <w:p w:rsidR="008A424A" w:rsidRPr="006053F6" w:rsidRDefault="008A424A" w:rsidP="001E3FD4">
            <w:pPr>
              <w:rPr>
                <w:rFonts w:cs="Times New Roman"/>
                <w:sz w:val="24"/>
                <w:szCs w:val="24"/>
              </w:rPr>
            </w:pPr>
            <w:r w:rsidRPr="006053F6">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8A424A" w:rsidRPr="006053F6" w:rsidTr="001E3FD4">
        <w:trPr>
          <w:trHeight w:val="963"/>
        </w:trPr>
        <w:tc>
          <w:tcPr>
            <w:tcW w:w="6012" w:type="dxa"/>
          </w:tcPr>
          <w:p w:rsidR="008A424A" w:rsidRPr="006053F6" w:rsidRDefault="008A424A" w:rsidP="001E3FD4">
            <w:pPr>
              <w:rPr>
                <w:rFonts w:cs="Times New Roman"/>
                <w:b/>
                <w:sz w:val="24"/>
                <w:szCs w:val="24"/>
              </w:rPr>
            </w:pPr>
            <w:r w:rsidRPr="006053F6">
              <w:rPr>
                <w:rFonts w:cs="Times New Roman"/>
                <w:sz w:val="24"/>
                <w:szCs w:val="24"/>
              </w:rPr>
              <w:t>Участники подпрограммы</w:t>
            </w:r>
          </w:p>
        </w:tc>
        <w:tc>
          <w:tcPr>
            <w:tcW w:w="8548" w:type="dxa"/>
            <w:gridSpan w:val="5"/>
          </w:tcPr>
          <w:p w:rsidR="008A424A" w:rsidRPr="00E316F8" w:rsidRDefault="008A424A" w:rsidP="001E3FD4">
            <w:pPr>
              <w:rPr>
                <w:rFonts w:cs="Times New Roman"/>
                <w:color w:val="000000" w:themeColor="text1"/>
                <w:sz w:val="24"/>
                <w:szCs w:val="24"/>
              </w:rPr>
            </w:pPr>
            <w:r w:rsidRPr="006053F6">
              <w:rPr>
                <w:rFonts w:cs="Times New Roman"/>
                <w:color w:val="000000" w:themeColor="text1"/>
                <w:sz w:val="24"/>
                <w:szCs w:val="24"/>
              </w:rPr>
              <w:t xml:space="preserve">Управление имущественных и земельных отношений, </w:t>
            </w:r>
            <w:r w:rsidRPr="005773DB">
              <w:rPr>
                <w:rFonts w:cs="Times New Roman"/>
                <w:color w:val="000000" w:themeColor="text1"/>
                <w:sz w:val="24"/>
                <w:szCs w:val="24"/>
              </w:rPr>
              <w:t xml:space="preserve">отдел по </w:t>
            </w:r>
            <w:r>
              <w:rPr>
                <w:rFonts w:cs="Times New Roman"/>
                <w:color w:val="000000" w:themeColor="text1"/>
                <w:sz w:val="24"/>
                <w:szCs w:val="24"/>
              </w:rPr>
              <w:t>социально – трудовым отношениям администрации муниципального образования Темрюкский район (далее –</w:t>
            </w:r>
            <w:r w:rsidRPr="005773DB">
              <w:rPr>
                <w:rFonts w:cs="Times New Roman"/>
                <w:color w:val="000000" w:themeColor="text1"/>
                <w:sz w:val="24"/>
                <w:szCs w:val="24"/>
              </w:rPr>
              <w:t xml:space="preserve"> отдел по </w:t>
            </w:r>
            <w:r>
              <w:rPr>
                <w:rFonts w:cs="Times New Roman"/>
                <w:color w:val="000000" w:themeColor="text1"/>
                <w:sz w:val="24"/>
                <w:szCs w:val="24"/>
              </w:rPr>
              <w:t xml:space="preserve">социально-трудовым отношениям) </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t>Цель подпрограммы</w:t>
            </w:r>
          </w:p>
        </w:tc>
        <w:tc>
          <w:tcPr>
            <w:tcW w:w="8548" w:type="dxa"/>
            <w:gridSpan w:val="5"/>
          </w:tcPr>
          <w:p w:rsidR="008A424A" w:rsidRPr="00E316F8" w:rsidRDefault="008A424A" w:rsidP="001E3FD4">
            <w:pPr>
              <w:rPr>
                <w:rFonts w:cs="Times New Roman"/>
                <w:color w:val="000000" w:themeColor="text1"/>
                <w:sz w:val="24"/>
                <w:szCs w:val="24"/>
              </w:rPr>
            </w:pPr>
            <w:r w:rsidRPr="006053F6">
              <w:rPr>
                <w:rFonts w:cs="Times New Roman"/>
                <w:color w:val="000000" w:themeColor="text1"/>
                <w:sz w:val="24"/>
                <w:szCs w:val="24"/>
              </w:rPr>
              <w:t xml:space="preserve">Приобретение жилья </w:t>
            </w:r>
            <w:r w:rsidRPr="006F478A">
              <w:rPr>
                <w:rFonts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w:t>
            </w:r>
            <w:r w:rsidRPr="006053F6">
              <w:rPr>
                <w:rFonts w:cs="Times New Roman"/>
                <w:sz w:val="24"/>
                <w:szCs w:val="24"/>
              </w:rPr>
              <w:t xml:space="preserve"> </w:t>
            </w:r>
            <w:r w:rsidRPr="006053F6">
              <w:rPr>
                <w:rFonts w:cs="Times New Roman"/>
                <w:color w:val="000000" w:themeColor="text1"/>
                <w:sz w:val="24"/>
                <w:szCs w:val="24"/>
              </w:rPr>
              <w:t>на территории Краснодарского края</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t>Задачи подпрограммы</w:t>
            </w:r>
          </w:p>
        </w:tc>
        <w:tc>
          <w:tcPr>
            <w:tcW w:w="8548" w:type="dxa"/>
            <w:gridSpan w:val="5"/>
          </w:tcPr>
          <w:p w:rsidR="008A424A" w:rsidRPr="00E316F8" w:rsidRDefault="008A424A" w:rsidP="001E3FD4">
            <w:pPr>
              <w:rPr>
                <w:rFonts w:cs="Times New Roman"/>
                <w:color w:val="000000" w:themeColor="text1"/>
                <w:sz w:val="24"/>
                <w:szCs w:val="24"/>
              </w:rPr>
            </w:pPr>
            <w:r w:rsidRPr="006053F6">
              <w:rPr>
                <w:rFonts w:cs="Times New Roman"/>
                <w:color w:val="000000" w:themeColor="text1"/>
                <w:sz w:val="24"/>
                <w:szCs w:val="24"/>
              </w:rPr>
              <w:t>Обеспечение ж</w:t>
            </w:r>
            <w:r>
              <w:rPr>
                <w:rFonts w:cs="Times New Roman"/>
                <w:color w:val="000000" w:themeColor="text1"/>
                <w:sz w:val="24"/>
                <w:szCs w:val="24"/>
              </w:rPr>
              <w:t>илыми помещениями</w:t>
            </w:r>
            <w:r w:rsidRPr="006053F6">
              <w:rPr>
                <w:rFonts w:cs="Times New Roman"/>
                <w:color w:val="000000" w:themeColor="text1"/>
                <w:sz w:val="24"/>
                <w:szCs w:val="24"/>
              </w:rPr>
              <w:t xml:space="preserve"> детей-сирот и детей, оставшихся без </w:t>
            </w:r>
            <w:r w:rsidRPr="006053F6">
              <w:rPr>
                <w:rFonts w:cs="Times New Roman"/>
                <w:color w:val="000000" w:themeColor="text1"/>
                <w:sz w:val="24"/>
                <w:szCs w:val="24"/>
              </w:rPr>
              <w:lastRenderedPageBreak/>
              <w:t>попечения родителей, лиц из числа детей-сирот и детей, оставшихся без попечения родителей</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lastRenderedPageBreak/>
              <w:t>Перечень целевых показателей подпрограммы</w:t>
            </w:r>
          </w:p>
        </w:tc>
        <w:tc>
          <w:tcPr>
            <w:tcW w:w="8548" w:type="dxa"/>
            <w:gridSpan w:val="5"/>
          </w:tcPr>
          <w:p w:rsidR="008A424A" w:rsidRPr="006053F6" w:rsidRDefault="008A424A" w:rsidP="001E3FD4">
            <w:pPr>
              <w:rPr>
                <w:rFonts w:cs="Times New Roman"/>
                <w:sz w:val="24"/>
                <w:szCs w:val="24"/>
              </w:rPr>
            </w:pPr>
            <w:r>
              <w:rPr>
                <w:rFonts w:cs="Times New Roman"/>
                <w:sz w:val="24"/>
                <w:szCs w:val="24"/>
              </w:rPr>
              <w:t>К</w:t>
            </w:r>
            <w:r w:rsidRPr="006F478A">
              <w:rPr>
                <w:rFonts w:cs="Times New Roman"/>
                <w:sz w:val="24"/>
                <w:szCs w:val="24"/>
              </w:rPr>
              <w:t>оличество приобретённ</w:t>
            </w:r>
            <w:r>
              <w:rPr>
                <w:rFonts w:cs="Times New Roman"/>
                <w:sz w:val="24"/>
                <w:szCs w:val="24"/>
              </w:rPr>
              <w:t xml:space="preserve">ых жилых помещений </w:t>
            </w:r>
            <w:r w:rsidRPr="006F478A">
              <w:rPr>
                <w:rFonts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w:t>
            </w:r>
            <w:r w:rsidRPr="006053F6">
              <w:rPr>
                <w:rFonts w:cs="Times New Roman"/>
                <w:sz w:val="24"/>
                <w:szCs w:val="24"/>
              </w:rPr>
              <w:t xml:space="preserve"> </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t>Этапы и сроки реализации подпрограммы</w:t>
            </w:r>
          </w:p>
        </w:tc>
        <w:tc>
          <w:tcPr>
            <w:tcW w:w="8548" w:type="dxa"/>
            <w:gridSpan w:val="5"/>
          </w:tcPr>
          <w:p w:rsidR="008A424A" w:rsidRPr="006053F6" w:rsidRDefault="008A424A" w:rsidP="001E3FD4">
            <w:pPr>
              <w:rPr>
                <w:rFonts w:cs="Times New Roman"/>
                <w:sz w:val="24"/>
                <w:szCs w:val="24"/>
              </w:rPr>
            </w:pPr>
            <w:r w:rsidRPr="001F1DEA">
              <w:rPr>
                <w:rFonts w:cs="Times New Roman"/>
                <w:sz w:val="24"/>
                <w:szCs w:val="24"/>
              </w:rPr>
              <w:t xml:space="preserve">2022-2024 </w:t>
            </w:r>
            <w:r w:rsidRPr="006053F6">
              <w:rPr>
                <w:rFonts w:cs="Times New Roman"/>
                <w:sz w:val="24"/>
                <w:szCs w:val="24"/>
              </w:rPr>
              <w:t>годы</w:t>
            </w:r>
            <w:r>
              <w:rPr>
                <w:rFonts w:cs="Times New Roman"/>
                <w:sz w:val="24"/>
                <w:szCs w:val="24"/>
              </w:rPr>
              <w:t xml:space="preserve">. Этапы не предусмотрены. </w:t>
            </w:r>
          </w:p>
        </w:tc>
      </w:tr>
      <w:tr w:rsidR="00EF58E8" w:rsidRPr="006053F6" w:rsidTr="001E3FD4">
        <w:tc>
          <w:tcPr>
            <w:tcW w:w="6012" w:type="dxa"/>
          </w:tcPr>
          <w:p w:rsidR="00EF58E8" w:rsidRPr="000E4C1B" w:rsidRDefault="00EF58E8" w:rsidP="00EF58E8">
            <w:pPr>
              <w:tabs>
                <w:tab w:val="left" w:pos="6621"/>
              </w:tabs>
              <w:rPr>
                <w:rFonts w:cs="Times New Roman"/>
                <w:sz w:val="24"/>
                <w:szCs w:val="24"/>
              </w:rPr>
            </w:pPr>
            <w:r w:rsidRPr="000E4C1B">
              <w:rPr>
                <w:rFonts w:cs="Times New Roman"/>
                <w:sz w:val="24"/>
                <w:szCs w:val="24"/>
              </w:rPr>
              <w:t>Объем финансирования подпрограммы, тыс. рублей &lt;2&gt;</w:t>
            </w:r>
          </w:p>
        </w:tc>
        <w:tc>
          <w:tcPr>
            <w:tcW w:w="1406" w:type="dxa"/>
            <w:vMerge w:val="restart"/>
          </w:tcPr>
          <w:p w:rsidR="00EF58E8" w:rsidRPr="000E4C1B" w:rsidRDefault="00EF58E8" w:rsidP="00EF58E8">
            <w:pPr>
              <w:jc w:val="center"/>
              <w:rPr>
                <w:rFonts w:cs="Times New Roman"/>
                <w:sz w:val="24"/>
                <w:szCs w:val="24"/>
              </w:rPr>
            </w:pPr>
            <w:r w:rsidRPr="000E4C1B">
              <w:rPr>
                <w:rFonts w:cs="Times New Roman"/>
                <w:sz w:val="24"/>
                <w:szCs w:val="24"/>
              </w:rPr>
              <w:t>всего</w:t>
            </w:r>
          </w:p>
        </w:tc>
        <w:tc>
          <w:tcPr>
            <w:tcW w:w="7142" w:type="dxa"/>
            <w:gridSpan w:val="4"/>
          </w:tcPr>
          <w:p w:rsidR="00EF58E8" w:rsidRPr="000E4C1B" w:rsidRDefault="00EF58E8" w:rsidP="00EF58E8">
            <w:pPr>
              <w:jc w:val="center"/>
              <w:rPr>
                <w:rFonts w:cs="Times New Roman"/>
                <w:b/>
                <w:sz w:val="24"/>
                <w:szCs w:val="24"/>
              </w:rPr>
            </w:pPr>
            <w:r w:rsidRPr="000E4C1B">
              <w:rPr>
                <w:rFonts w:cs="Times New Roman"/>
                <w:sz w:val="24"/>
                <w:szCs w:val="24"/>
              </w:rPr>
              <w:t>в разрезе источников финансирования</w:t>
            </w:r>
          </w:p>
        </w:tc>
      </w:tr>
      <w:tr w:rsidR="00EF58E8" w:rsidRPr="006053F6" w:rsidTr="001E3FD4">
        <w:tc>
          <w:tcPr>
            <w:tcW w:w="6012" w:type="dxa"/>
          </w:tcPr>
          <w:p w:rsidR="00EF58E8" w:rsidRPr="006053F6" w:rsidRDefault="00EF58E8" w:rsidP="00EF58E8">
            <w:pPr>
              <w:rPr>
                <w:rFonts w:cs="Times New Roman"/>
                <w:sz w:val="24"/>
                <w:szCs w:val="24"/>
              </w:rPr>
            </w:pPr>
            <w:r w:rsidRPr="000E4C1B">
              <w:rPr>
                <w:rFonts w:cs="Times New Roman"/>
                <w:sz w:val="24"/>
                <w:szCs w:val="24"/>
              </w:rPr>
              <w:t>Годы реализации</w:t>
            </w:r>
          </w:p>
        </w:tc>
        <w:tc>
          <w:tcPr>
            <w:tcW w:w="1406" w:type="dxa"/>
            <w:vMerge/>
          </w:tcPr>
          <w:p w:rsidR="00EF58E8" w:rsidRPr="006053F6" w:rsidRDefault="00EF58E8" w:rsidP="00EF58E8">
            <w:pPr>
              <w:jc w:val="center"/>
              <w:rPr>
                <w:rFonts w:cs="Times New Roman"/>
                <w:b/>
                <w:sz w:val="24"/>
                <w:szCs w:val="24"/>
              </w:rPr>
            </w:pPr>
          </w:p>
        </w:tc>
        <w:tc>
          <w:tcPr>
            <w:tcW w:w="1808" w:type="dxa"/>
          </w:tcPr>
          <w:p w:rsidR="00EF58E8" w:rsidRPr="006053F6" w:rsidRDefault="00EF58E8" w:rsidP="00EF58E8">
            <w:pPr>
              <w:jc w:val="center"/>
              <w:rPr>
                <w:rFonts w:cs="Times New Roman"/>
                <w:b/>
                <w:sz w:val="24"/>
                <w:szCs w:val="24"/>
              </w:rPr>
            </w:pPr>
            <w:r w:rsidRPr="000E4C1B">
              <w:rPr>
                <w:rFonts w:cs="Times New Roman"/>
                <w:sz w:val="24"/>
                <w:szCs w:val="24"/>
              </w:rPr>
              <w:t>федеральный бюджет</w:t>
            </w:r>
          </w:p>
        </w:tc>
        <w:tc>
          <w:tcPr>
            <w:tcW w:w="1684" w:type="dxa"/>
          </w:tcPr>
          <w:p w:rsidR="00EF58E8" w:rsidRPr="000E4C1B" w:rsidRDefault="00EF58E8" w:rsidP="00EF58E8">
            <w:pPr>
              <w:rPr>
                <w:rFonts w:cs="Times New Roman"/>
                <w:sz w:val="24"/>
                <w:szCs w:val="24"/>
              </w:rPr>
            </w:pPr>
            <w:r w:rsidRPr="000E4C1B">
              <w:rPr>
                <w:rFonts w:cs="Times New Roman"/>
                <w:sz w:val="24"/>
                <w:szCs w:val="24"/>
              </w:rPr>
              <w:t>Годы реализации</w:t>
            </w:r>
          </w:p>
        </w:tc>
        <w:tc>
          <w:tcPr>
            <w:tcW w:w="1631" w:type="dxa"/>
          </w:tcPr>
          <w:p w:rsidR="00EF58E8" w:rsidRPr="000E4C1B" w:rsidRDefault="00EF58E8" w:rsidP="00EF58E8">
            <w:pPr>
              <w:jc w:val="center"/>
              <w:rPr>
                <w:rFonts w:cs="Times New Roman"/>
                <w:b/>
                <w:sz w:val="24"/>
                <w:szCs w:val="24"/>
              </w:rPr>
            </w:pPr>
          </w:p>
        </w:tc>
        <w:tc>
          <w:tcPr>
            <w:tcW w:w="2019" w:type="dxa"/>
          </w:tcPr>
          <w:p w:rsidR="00EF58E8" w:rsidRPr="000E4C1B" w:rsidRDefault="00EF58E8" w:rsidP="00EF58E8">
            <w:pPr>
              <w:jc w:val="center"/>
              <w:rPr>
                <w:rFonts w:cs="Times New Roman"/>
                <w:b/>
                <w:sz w:val="24"/>
                <w:szCs w:val="24"/>
              </w:rPr>
            </w:pPr>
            <w:r w:rsidRPr="000E4C1B">
              <w:rPr>
                <w:rFonts w:cs="Times New Roman"/>
                <w:sz w:val="24"/>
                <w:szCs w:val="24"/>
              </w:rPr>
              <w:t>федеральный бюджет</w:t>
            </w:r>
          </w:p>
        </w:tc>
      </w:tr>
      <w:tr w:rsidR="00EF58E8" w:rsidRPr="006053F6" w:rsidTr="001E3FD4">
        <w:tc>
          <w:tcPr>
            <w:tcW w:w="6012" w:type="dxa"/>
          </w:tcPr>
          <w:p w:rsidR="00EF58E8" w:rsidRPr="000E4C1B" w:rsidRDefault="00EF58E8" w:rsidP="00EF58E8">
            <w:pPr>
              <w:pStyle w:val="1"/>
              <w:rPr>
                <w:sz w:val="24"/>
                <w:szCs w:val="24"/>
              </w:rPr>
            </w:pPr>
            <w:r w:rsidRPr="000E4C1B">
              <w:rPr>
                <w:sz w:val="24"/>
                <w:szCs w:val="24"/>
              </w:rPr>
              <w:t>2022</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8890,8</w:t>
            </w:r>
          </w:p>
        </w:tc>
        <w:tc>
          <w:tcPr>
            <w:tcW w:w="1684" w:type="dxa"/>
          </w:tcPr>
          <w:p w:rsidR="00EF58E8" w:rsidRPr="000E4C1B" w:rsidRDefault="00EF58E8" w:rsidP="00EF58E8">
            <w:pPr>
              <w:pStyle w:val="af1"/>
            </w:pPr>
            <w:r w:rsidRPr="000E4C1B">
              <w:t>2022</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8890,8</w:t>
            </w:r>
          </w:p>
        </w:tc>
      </w:tr>
      <w:tr w:rsidR="00EF58E8" w:rsidRPr="006053F6" w:rsidTr="001E3FD4">
        <w:tc>
          <w:tcPr>
            <w:tcW w:w="6012" w:type="dxa"/>
          </w:tcPr>
          <w:p w:rsidR="00EF58E8" w:rsidRPr="000E4C1B" w:rsidRDefault="00EF58E8" w:rsidP="00EF58E8">
            <w:pPr>
              <w:pStyle w:val="1"/>
              <w:rPr>
                <w:sz w:val="24"/>
                <w:szCs w:val="24"/>
              </w:rPr>
            </w:pPr>
            <w:r w:rsidRPr="000E4C1B">
              <w:rPr>
                <w:sz w:val="24"/>
                <w:szCs w:val="24"/>
              </w:rPr>
              <w:t>2023</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8890,8</w:t>
            </w:r>
          </w:p>
        </w:tc>
        <w:tc>
          <w:tcPr>
            <w:tcW w:w="1684" w:type="dxa"/>
          </w:tcPr>
          <w:p w:rsidR="00EF58E8" w:rsidRPr="000E4C1B" w:rsidRDefault="00EF58E8" w:rsidP="00EF58E8">
            <w:pPr>
              <w:pStyle w:val="af1"/>
            </w:pPr>
            <w:r w:rsidRPr="000E4C1B">
              <w:t>2023</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8890,8</w:t>
            </w:r>
          </w:p>
        </w:tc>
      </w:tr>
      <w:tr w:rsidR="00EF58E8" w:rsidRPr="006053F6" w:rsidTr="001E3FD4">
        <w:tc>
          <w:tcPr>
            <w:tcW w:w="6012" w:type="dxa"/>
          </w:tcPr>
          <w:p w:rsidR="00EF58E8" w:rsidRPr="000E4C1B" w:rsidRDefault="00EF58E8" w:rsidP="00EF58E8">
            <w:pPr>
              <w:pStyle w:val="1"/>
              <w:rPr>
                <w:sz w:val="24"/>
                <w:szCs w:val="24"/>
              </w:rPr>
            </w:pPr>
            <w:r w:rsidRPr="000E4C1B">
              <w:rPr>
                <w:sz w:val="24"/>
                <w:szCs w:val="24"/>
              </w:rPr>
              <w:t>2024</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61937,3</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8890,8</w:t>
            </w:r>
          </w:p>
        </w:tc>
        <w:tc>
          <w:tcPr>
            <w:tcW w:w="1684" w:type="dxa"/>
          </w:tcPr>
          <w:p w:rsidR="00EF58E8" w:rsidRPr="000E4C1B" w:rsidRDefault="00EF58E8" w:rsidP="00EF58E8">
            <w:pPr>
              <w:pStyle w:val="af1"/>
            </w:pPr>
            <w:r w:rsidRPr="000E4C1B">
              <w:t>2024</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61937,3</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8890,8</w:t>
            </w:r>
          </w:p>
        </w:tc>
      </w:tr>
      <w:tr w:rsidR="00EF58E8" w:rsidRPr="006053F6" w:rsidTr="001E3FD4">
        <w:tc>
          <w:tcPr>
            <w:tcW w:w="6012" w:type="dxa"/>
          </w:tcPr>
          <w:p w:rsidR="00EF58E8" w:rsidRPr="000E4C1B" w:rsidRDefault="00EF58E8" w:rsidP="00EF58E8">
            <w:pPr>
              <w:pStyle w:val="1"/>
              <w:rPr>
                <w:sz w:val="24"/>
                <w:szCs w:val="24"/>
              </w:rPr>
            </w:pPr>
            <w:r w:rsidRPr="000E4C1B">
              <w:rPr>
                <w:sz w:val="24"/>
                <w:szCs w:val="24"/>
              </w:rPr>
              <w:t>Всего</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192331,5</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26672,4</w:t>
            </w:r>
          </w:p>
        </w:tc>
        <w:tc>
          <w:tcPr>
            <w:tcW w:w="1684" w:type="dxa"/>
          </w:tcPr>
          <w:p w:rsidR="00EF58E8" w:rsidRPr="000E4C1B" w:rsidRDefault="00EF58E8" w:rsidP="00EF58E8">
            <w:pPr>
              <w:pStyle w:val="af1"/>
            </w:pPr>
            <w:r w:rsidRPr="000E4C1B">
              <w:t>Всего</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192331,5</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26672,4</w:t>
            </w:r>
          </w:p>
        </w:tc>
      </w:tr>
      <w:tr w:rsidR="00EF58E8" w:rsidRPr="006053F6" w:rsidTr="001E3FD4">
        <w:tc>
          <w:tcPr>
            <w:tcW w:w="14560" w:type="dxa"/>
            <w:gridSpan w:val="6"/>
          </w:tcPr>
          <w:p w:rsidR="00EF58E8" w:rsidRPr="000E4C1B" w:rsidRDefault="00EF58E8" w:rsidP="00EF58E8">
            <w:pPr>
              <w:pStyle w:val="ConsPlusNormal0"/>
              <w:jc w:val="center"/>
              <w:rPr>
                <w:sz w:val="24"/>
                <w:szCs w:val="24"/>
              </w:rPr>
            </w:pPr>
            <w:r w:rsidRPr="000E4C1B">
              <w:rPr>
                <w:sz w:val="24"/>
                <w:szCs w:val="24"/>
              </w:rPr>
              <w:t>расходы, связанные с реализацией проектов или программ &lt;2&gt;</w:t>
            </w:r>
          </w:p>
        </w:tc>
      </w:tr>
      <w:tr w:rsidR="00EF58E8" w:rsidRPr="006053F6" w:rsidTr="001E3FD4">
        <w:tc>
          <w:tcPr>
            <w:tcW w:w="6012" w:type="dxa"/>
          </w:tcPr>
          <w:p w:rsidR="00EF58E8" w:rsidRPr="000E4C1B" w:rsidRDefault="00EF58E8" w:rsidP="00EF58E8">
            <w:pPr>
              <w:pStyle w:val="ConsPlusNormal0"/>
              <w:rPr>
                <w:sz w:val="24"/>
                <w:szCs w:val="24"/>
              </w:rPr>
            </w:pPr>
            <w:r w:rsidRPr="000E4C1B">
              <w:rPr>
                <w:sz w:val="24"/>
                <w:szCs w:val="24"/>
              </w:rPr>
              <w:t>2022</w:t>
            </w:r>
          </w:p>
        </w:tc>
        <w:tc>
          <w:tcPr>
            <w:tcW w:w="1406" w:type="dxa"/>
          </w:tcPr>
          <w:p w:rsidR="00EF58E8" w:rsidRPr="000E4C1B" w:rsidRDefault="00EF58E8" w:rsidP="00EF58E8">
            <w:pPr>
              <w:pStyle w:val="ConsPlusNormal0"/>
              <w:jc w:val="center"/>
              <w:rPr>
                <w:sz w:val="24"/>
                <w:szCs w:val="24"/>
              </w:rPr>
            </w:pPr>
            <w:r w:rsidRPr="000E4C1B">
              <w:rPr>
                <w:sz w:val="24"/>
                <w:szCs w:val="24"/>
              </w:rPr>
              <w:t>0,0</w:t>
            </w:r>
          </w:p>
        </w:tc>
        <w:tc>
          <w:tcPr>
            <w:tcW w:w="1808" w:type="dxa"/>
          </w:tcPr>
          <w:p w:rsidR="00EF58E8" w:rsidRPr="000E4C1B" w:rsidRDefault="00EF58E8" w:rsidP="00EF58E8">
            <w:pPr>
              <w:pStyle w:val="ConsPlusNormal0"/>
              <w:jc w:val="center"/>
              <w:rPr>
                <w:sz w:val="24"/>
                <w:szCs w:val="24"/>
              </w:rPr>
            </w:pPr>
            <w:r w:rsidRPr="000E4C1B">
              <w:rPr>
                <w:sz w:val="24"/>
                <w:szCs w:val="24"/>
              </w:rPr>
              <w:t>0,0</w:t>
            </w:r>
          </w:p>
        </w:tc>
        <w:tc>
          <w:tcPr>
            <w:tcW w:w="1684" w:type="dxa"/>
          </w:tcPr>
          <w:p w:rsidR="00EF58E8" w:rsidRPr="000E4C1B" w:rsidRDefault="00EF58E8" w:rsidP="00EF58E8">
            <w:pPr>
              <w:pStyle w:val="ConsPlusNormal0"/>
              <w:rPr>
                <w:sz w:val="24"/>
                <w:szCs w:val="24"/>
              </w:rPr>
            </w:pPr>
            <w:r w:rsidRPr="000E4C1B">
              <w:rPr>
                <w:sz w:val="24"/>
                <w:szCs w:val="24"/>
              </w:rPr>
              <w:t>2022</w:t>
            </w:r>
          </w:p>
        </w:tc>
        <w:tc>
          <w:tcPr>
            <w:tcW w:w="1631" w:type="dxa"/>
          </w:tcPr>
          <w:p w:rsidR="00EF58E8" w:rsidRPr="000E4C1B" w:rsidRDefault="00EF58E8" w:rsidP="00EF58E8">
            <w:pPr>
              <w:pStyle w:val="ConsPlusNormal0"/>
              <w:jc w:val="center"/>
              <w:rPr>
                <w:sz w:val="24"/>
                <w:szCs w:val="24"/>
              </w:rPr>
            </w:pPr>
            <w:r w:rsidRPr="000E4C1B">
              <w:rPr>
                <w:sz w:val="24"/>
                <w:szCs w:val="24"/>
              </w:rPr>
              <w:t>0,0</w:t>
            </w:r>
          </w:p>
        </w:tc>
        <w:tc>
          <w:tcPr>
            <w:tcW w:w="2019" w:type="dxa"/>
          </w:tcPr>
          <w:p w:rsidR="00EF58E8" w:rsidRPr="000E4C1B" w:rsidRDefault="00EF58E8" w:rsidP="00EF58E8">
            <w:pPr>
              <w:pStyle w:val="ConsPlusNormal0"/>
              <w:jc w:val="center"/>
              <w:rPr>
                <w:sz w:val="24"/>
                <w:szCs w:val="24"/>
              </w:rPr>
            </w:pPr>
            <w:r w:rsidRPr="000E4C1B">
              <w:rPr>
                <w:sz w:val="24"/>
                <w:szCs w:val="24"/>
              </w:rPr>
              <w:t>0,0</w:t>
            </w:r>
          </w:p>
        </w:tc>
      </w:tr>
      <w:tr w:rsidR="00EF58E8" w:rsidRPr="006053F6" w:rsidTr="001E3FD4">
        <w:tc>
          <w:tcPr>
            <w:tcW w:w="6012" w:type="dxa"/>
          </w:tcPr>
          <w:p w:rsidR="00EF58E8" w:rsidRPr="000E4C1B" w:rsidRDefault="00EF58E8" w:rsidP="00EF58E8">
            <w:pPr>
              <w:pStyle w:val="ConsPlusNormal0"/>
              <w:rPr>
                <w:sz w:val="24"/>
                <w:szCs w:val="24"/>
              </w:rPr>
            </w:pPr>
            <w:r w:rsidRPr="000E4C1B">
              <w:rPr>
                <w:sz w:val="24"/>
                <w:szCs w:val="24"/>
              </w:rPr>
              <w:t>2023</w:t>
            </w:r>
          </w:p>
        </w:tc>
        <w:tc>
          <w:tcPr>
            <w:tcW w:w="1406" w:type="dxa"/>
          </w:tcPr>
          <w:p w:rsidR="00EF58E8" w:rsidRPr="000E4C1B" w:rsidRDefault="00EF58E8" w:rsidP="00EF58E8">
            <w:pPr>
              <w:pStyle w:val="ConsPlusNormal0"/>
              <w:jc w:val="center"/>
              <w:rPr>
                <w:sz w:val="24"/>
                <w:szCs w:val="24"/>
              </w:rPr>
            </w:pPr>
            <w:r w:rsidRPr="000E4C1B">
              <w:rPr>
                <w:sz w:val="24"/>
                <w:szCs w:val="24"/>
              </w:rPr>
              <w:t>0,0</w:t>
            </w:r>
          </w:p>
        </w:tc>
        <w:tc>
          <w:tcPr>
            <w:tcW w:w="1808" w:type="dxa"/>
          </w:tcPr>
          <w:p w:rsidR="00EF58E8" w:rsidRPr="000E4C1B" w:rsidRDefault="00EF58E8" w:rsidP="00EF58E8">
            <w:pPr>
              <w:pStyle w:val="1"/>
              <w:jc w:val="center"/>
              <w:rPr>
                <w:sz w:val="24"/>
                <w:szCs w:val="24"/>
              </w:rPr>
            </w:pPr>
            <w:r w:rsidRPr="000E4C1B">
              <w:rPr>
                <w:sz w:val="24"/>
                <w:szCs w:val="24"/>
              </w:rPr>
              <w:t>0,0</w:t>
            </w:r>
          </w:p>
        </w:tc>
        <w:tc>
          <w:tcPr>
            <w:tcW w:w="1684" w:type="dxa"/>
          </w:tcPr>
          <w:p w:rsidR="00EF58E8" w:rsidRPr="000E4C1B" w:rsidRDefault="00EF58E8" w:rsidP="00EF58E8">
            <w:pPr>
              <w:pStyle w:val="ConsPlusNormal0"/>
              <w:rPr>
                <w:sz w:val="24"/>
                <w:szCs w:val="24"/>
              </w:rPr>
            </w:pPr>
            <w:r w:rsidRPr="000E4C1B">
              <w:rPr>
                <w:sz w:val="24"/>
                <w:szCs w:val="24"/>
              </w:rPr>
              <w:t>2023</w:t>
            </w:r>
          </w:p>
        </w:tc>
        <w:tc>
          <w:tcPr>
            <w:tcW w:w="1631" w:type="dxa"/>
          </w:tcPr>
          <w:p w:rsidR="00EF58E8" w:rsidRPr="000E4C1B" w:rsidRDefault="00EF58E8" w:rsidP="00EF58E8">
            <w:pPr>
              <w:pStyle w:val="ConsPlusNormal0"/>
              <w:jc w:val="center"/>
              <w:rPr>
                <w:sz w:val="24"/>
                <w:szCs w:val="24"/>
              </w:rPr>
            </w:pPr>
            <w:r w:rsidRPr="000E4C1B">
              <w:rPr>
                <w:sz w:val="24"/>
                <w:szCs w:val="24"/>
              </w:rPr>
              <w:t>0,0</w:t>
            </w:r>
          </w:p>
        </w:tc>
        <w:tc>
          <w:tcPr>
            <w:tcW w:w="2019" w:type="dxa"/>
          </w:tcPr>
          <w:p w:rsidR="00EF58E8" w:rsidRPr="000E4C1B" w:rsidRDefault="00EF58E8" w:rsidP="00EF58E8">
            <w:pPr>
              <w:pStyle w:val="af1"/>
              <w:jc w:val="center"/>
            </w:pPr>
            <w:r w:rsidRPr="000E4C1B">
              <w:t>0,0</w:t>
            </w:r>
          </w:p>
        </w:tc>
      </w:tr>
      <w:tr w:rsidR="00EF58E8" w:rsidRPr="006053F6" w:rsidTr="001E3FD4">
        <w:tc>
          <w:tcPr>
            <w:tcW w:w="6012" w:type="dxa"/>
          </w:tcPr>
          <w:p w:rsidR="00EF58E8" w:rsidRPr="000E4C1B" w:rsidRDefault="00EF58E8" w:rsidP="00EF58E8">
            <w:pPr>
              <w:pStyle w:val="ConsPlusNormal0"/>
              <w:rPr>
                <w:sz w:val="24"/>
                <w:szCs w:val="24"/>
              </w:rPr>
            </w:pPr>
            <w:r w:rsidRPr="000E4C1B">
              <w:rPr>
                <w:sz w:val="24"/>
                <w:szCs w:val="24"/>
              </w:rPr>
              <w:t>2024</w:t>
            </w:r>
          </w:p>
        </w:tc>
        <w:tc>
          <w:tcPr>
            <w:tcW w:w="1406" w:type="dxa"/>
          </w:tcPr>
          <w:p w:rsidR="00EF58E8" w:rsidRPr="000E4C1B" w:rsidRDefault="00EF58E8" w:rsidP="00EF58E8">
            <w:pPr>
              <w:pStyle w:val="ConsPlusNormal0"/>
              <w:jc w:val="center"/>
              <w:rPr>
                <w:sz w:val="24"/>
                <w:szCs w:val="24"/>
              </w:rPr>
            </w:pPr>
            <w:r w:rsidRPr="000E4C1B">
              <w:rPr>
                <w:sz w:val="24"/>
                <w:szCs w:val="24"/>
              </w:rPr>
              <w:t>0,0</w:t>
            </w:r>
          </w:p>
        </w:tc>
        <w:tc>
          <w:tcPr>
            <w:tcW w:w="1808" w:type="dxa"/>
          </w:tcPr>
          <w:p w:rsidR="00EF58E8" w:rsidRPr="000E4C1B" w:rsidRDefault="00EF58E8" w:rsidP="00EF58E8">
            <w:pPr>
              <w:pStyle w:val="1"/>
              <w:jc w:val="center"/>
              <w:rPr>
                <w:sz w:val="24"/>
                <w:szCs w:val="24"/>
              </w:rPr>
            </w:pPr>
            <w:r w:rsidRPr="000E4C1B">
              <w:rPr>
                <w:sz w:val="24"/>
                <w:szCs w:val="24"/>
              </w:rPr>
              <w:t>0,0</w:t>
            </w:r>
          </w:p>
        </w:tc>
        <w:tc>
          <w:tcPr>
            <w:tcW w:w="1684" w:type="dxa"/>
          </w:tcPr>
          <w:p w:rsidR="00EF58E8" w:rsidRPr="000E4C1B" w:rsidRDefault="00EF58E8" w:rsidP="00EF58E8">
            <w:pPr>
              <w:pStyle w:val="ConsPlusNormal0"/>
              <w:rPr>
                <w:sz w:val="24"/>
                <w:szCs w:val="24"/>
              </w:rPr>
            </w:pPr>
            <w:r w:rsidRPr="000E4C1B">
              <w:rPr>
                <w:sz w:val="24"/>
                <w:szCs w:val="24"/>
              </w:rPr>
              <w:t>2024</w:t>
            </w:r>
          </w:p>
        </w:tc>
        <w:tc>
          <w:tcPr>
            <w:tcW w:w="1631" w:type="dxa"/>
          </w:tcPr>
          <w:p w:rsidR="00EF58E8" w:rsidRPr="000E4C1B" w:rsidRDefault="00EF58E8" w:rsidP="00EF58E8">
            <w:pPr>
              <w:pStyle w:val="ConsPlusNormal0"/>
              <w:jc w:val="center"/>
              <w:rPr>
                <w:sz w:val="24"/>
                <w:szCs w:val="24"/>
              </w:rPr>
            </w:pPr>
            <w:r w:rsidRPr="000E4C1B">
              <w:rPr>
                <w:sz w:val="24"/>
                <w:szCs w:val="24"/>
              </w:rPr>
              <w:t>0,0</w:t>
            </w:r>
          </w:p>
        </w:tc>
        <w:tc>
          <w:tcPr>
            <w:tcW w:w="2019" w:type="dxa"/>
          </w:tcPr>
          <w:p w:rsidR="00EF58E8" w:rsidRPr="000E4C1B" w:rsidRDefault="00EF58E8" w:rsidP="00EF58E8">
            <w:pPr>
              <w:pStyle w:val="af1"/>
              <w:jc w:val="center"/>
            </w:pPr>
            <w:r w:rsidRPr="000E4C1B">
              <w:t>0,0</w:t>
            </w:r>
          </w:p>
        </w:tc>
      </w:tr>
      <w:tr w:rsidR="00EF58E8" w:rsidRPr="006053F6" w:rsidTr="001E3FD4">
        <w:tc>
          <w:tcPr>
            <w:tcW w:w="6012" w:type="dxa"/>
          </w:tcPr>
          <w:p w:rsidR="00EF58E8" w:rsidRPr="000E4C1B" w:rsidRDefault="00EF58E8" w:rsidP="00EF58E8">
            <w:pPr>
              <w:pStyle w:val="ConsPlusNormal0"/>
              <w:rPr>
                <w:sz w:val="24"/>
                <w:szCs w:val="24"/>
              </w:rPr>
            </w:pPr>
            <w:r w:rsidRPr="000E4C1B">
              <w:rPr>
                <w:sz w:val="24"/>
                <w:szCs w:val="24"/>
              </w:rPr>
              <w:t>Всего</w:t>
            </w:r>
          </w:p>
        </w:tc>
        <w:tc>
          <w:tcPr>
            <w:tcW w:w="1406" w:type="dxa"/>
          </w:tcPr>
          <w:p w:rsidR="00EF58E8" w:rsidRPr="000E4C1B" w:rsidRDefault="00EF58E8" w:rsidP="00EF58E8">
            <w:pPr>
              <w:pStyle w:val="ConsPlusNormal0"/>
              <w:jc w:val="center"/>
              <w:rPr>
                <w:sz w:val="24"/>
                <w:szCs w:val="24"/>
              </w:rPr>
            </w:pPr>
            <w:r w:rsidRPr="000E4C1B">
              <w:rPr>
                <w:sz w:val="24"/>
                <w:szCs w:val="24"/>
              </w:rPr>
              <w:t>0,0</w:t>
            </w:r>
          </w:p>
        </w:tc>
        <w:tc>
          <w:tcPr>
            <w:tcW w:w="1808" w:type="dxa"/>
          </w:tcPr>
          <w:p w:rsidR="00EF58E8" w:rsidRPr="000E4C1B" w:rsidRDefault="00EF58E8" w:rsidP="00EF58E8">
            <w:pPr>
              <w:pStyle w:val="1"/>
              <w:jc w:val="center"/>
              <w:rPr>
                <w:sz w:val="24"/>
                <w:szCs w:val="24"/>
              </w:rPr>
            </w:pPr>
            <w:r w:rsidRPr="000E4C1B">
              <w:rPr>
                <w:sz w:val="24"/>
                <w:szCs w:val="24"/>
              </w:rPr>
              <w:t>0,0</w:t>
            </w:r>
          </w:p>
        </w:tc>
        <w:tc>
          <w:tcPr>
            <w:tcW w:w="1684" w:type="dxa"/>
          </w:tcPr>
          <w:p w:rsidR="00EF58E8" w:rsidRPr="000E4C1B" w:rsidRDefault="00EF58E8" w:rsidP="00EF58E8">
            <w:pPr>
              <w:pStyle w:val="ConsPlusNormal0"/>
              <w:rPr>
                <w:sz w:val="24"/>
                <w:szCs w:val="24"/>
              </w:rPr>
            </w:pPr>
            <w:r w:rsidRPr="000E4C1B">
              <w:rPr>
                <w:sz w:val="24"/>
                <w:szCs w:val="24"/>
              </w:rPr>
              <w:t>Всего</w:t>
            </w:r>
          </w:p>
        </w:tc>
        <w:tc>
          <w:tcPr>
            <w:tcW w:w="1631" w:type="dxa"/>
          </w:tcPr>
          <w:p w:rsidR="00EF58E8" w:rsidRPr="000E4C1B" w:rsidRDefault="00EF58E8" w:rsidP="00EF58E8">
            <w:pPr>
              <w:pStyle w:val="ConsPlusNormal0"/>
              <w:jc w:val="center"/>
              <w:rPr>
                <w:sz w:val="24"/>
                <w:szCs w:val="24"/>
              </w:rPr>
            </w:pPr>
            <w:r w:rsidRPr="000E4C1B">
              <w:rPr>
                <w:sz w:val="24"/>
                <w:szCs w:val="24"/>
              </w:rPr>
              <w:t>0,0</w:t>
            </w:r>
          </w:p>
        </w:tc>
        <w:tc>
          <w:tcPr>
            <w:tcW w:w="2019" w:type="dxa"/>
          </w:tcPr>
          <w:p w:rsidR="00EF58E8" w:rsidRPr="000E4C1B" w:rsidRDefault="00EF58E8" w:rsidP="00EF58E8">
            <w:pPr>
              <w:pStyle w:val="af1"/>
              <w:jc w:val="center"/>
            </w:pPr>
            <w:r w:rsidRPr="000E4C1B">
              <w:t>0,0</w:t>
            </w:r>
          </w:p>
        </w:tc>
      </w:tr>
      <w:tr w:rsidR="00EF58E8" w:rsidRPr="006053F6" w:rsidTr="001E3FD4">
        <w:tc>
          <w:tcPr>
            <w:tcW w:w="14560" w:type="dxa"/>
            <w:gridSpan w:val="6"/>
          </w:tcPr>
          <w:p w:rsidR="00EF58E8" w:rsidRPr="000E4C1B" w:rsidRDefault="00EF58E8" w:rsidP="00EF58E8">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EF58E8" w:rsidRPr="000E4C1B" w:rsidRDefault="00EF58E8" w:rsidP="00EF58E8">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&lt;2&gt;</w:t>
            </w:r>
          </w:p>
        </w:tc>
      </w:tr>
      <w:tr w:rsidR="00EF58E8" w:rsidRPr="006053F6" w:rsidTr="001E3FD4">
        <w:tc>
          <w:tcPr>
            <w:tcW w:w="6012" w:type="dxa"/>
          </w:tcPr>
          <w:p w:rsidR="00EF58E8" w:rsidRPr="000E4C1B" w:rsidRDefault="00EF58E8" w:rsidP="00EF58E8">
            <w:pPr>
              <w:pStyle w:val="ConsPlusNormal0"/>
              <w:rPr>
                <w:sz w:val="24"/>
                <w:szCs w:val="24"/>
              </w:rPr>
            </w:pPr>
            <w:r w:rsidRPr="000E4C1B">
              <w:rPr>
                <w:sz w:val="24"/>
                <w:szCs w:val="24"/>
              </w:rPr>
              <w:t>2022</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8890,8</w:t>
            </w:r>
          </w:p>
        </w:tc>
        <w:tc>
          <w:tcPr>
            <w:tcW w:w="1684" w:type="dxa"/>
          </w:tcPr>
          <w:p w:rsidR="00EF58E8" w:rsidRPr="000E4C1B" w:rsidRDefault="00EF58E8" w:rsidP="00EF58E8">
            <w:pPr>
              <w:pStyle w:val="ConsPlusNormal0"/>
              <w:rPr>
                <w:sz w:val="24"/>
                <w:szCs w:val="24"/>
              </w:rPr>
            </w:pPr>
            <w:r w:rsidRPr="000E4C1B">
              <w:rPr>
                <w:sz w:val="24"/>
                <w:szCs w:val="24"/>
              </w:rPr>
              <w:t>2022</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8890,8</w:t>
            </w:r>
          </w:p>
        </w:tc>
      </w:tr>
      <w:tr w:rsidR="00EF58E8" w:rsidRPr="006053F6" w:rsidTr="001E3FD4">
        <w:tc>
          <w:tcPr>
            <w:tcW w:w="6012" w:type="dxa"/>
          </w:tcPr>
          <w:p w:rsidR="00EF58E8" w:rsidRPr="000E4C1B" w:rsidRDefault="00EF58E8" w:rsidP="00EF58E8">
            <w:pPr>
              <w:pStyle w:val="ConsPlusNormal0"/>
              <w:rPr>
                <w:sz w:val="24"/>
                <w:szCs w:val="24"/>
              </w:rPr>
            </w:pPr>
            <w:r w:rsidRPr="000E4C1B">
              <w:rPr>
                <w:sz w:val="24"/>
                <w:szCs w:val="24"/>
              </w:rPr>
              <w:t>2023</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8890,8</w:t>
            </w:r>
          </w:p>
        </w:tc>
        <w:tc>
          <w:tcPr>
            <w:tcW w:w="1684" w:type="dxa"/>
          </w:tcPr>
          <w:p w:rsidR="00EF58E8" w:rsidRPr="000E4C1B" w:rsidRDefault="00EF58E8" w:rsidP="00EF58E8">
            <w:pPr>
              <w:pStyle w:val="af1"/>
            </w:pPr>
            <w:r w:rsidRPr="000E4C1B">
              <w:t>2023</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65197,1</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8890,8</w:t>
            </w:r>
          </w:p>
        </w:tc>
      </w:tr>
      <w:tr w:rsidR="00EF58E8" w:rsidRPr="006053F6" w:rsidTr="001E3FD4">
        <w:tc>
          <w:tcPr>
            <w:tcW w:w="6012" w:type="dxa"/>
          </w:tcPr>
          <w:p w:rsidR="00EF58E8" w:rsidRPr="000E4C1B" w:rsidRDefault="00EF58E8" w:rsidP="00EF58E8">
            <w:pPr>
              <w:pStyle w:val="1"/>
              <w:rPr>
                <w:sz w:val="24"/>
                <w:szCs w:val="24"/>
              </w:rPr>
            </w:pPr>
            <w:r w:rsidRPr="000E4C1B">
              <w:rPr>
                <w:sz w:val="24"/>
                <w:szCs w:val="24"/>
              </w:rPr>
              <w:t>2024</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61937,3</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8890,8</w:t>
            </w:r>
          </w:p>
        </w:tc>
        <w:tc>
          <w:tcPr>
            <w:tcW w:w="1684" w:type="dxa"/>
          </w:tcPr>
          <w:p w:rsidR="00EF58E8" w:rsidRPr="000E4C1B" w:rsidRDefault="00EF58E8" w:rsidP="00EF58E8">
            <w:pPr>
              <w:pStyle w:val="af1"/>
            </w:pPr>
            <w:r w:rsidRPr="000E4C1B">
              <w:t>2024</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61937,3</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8890,8</w:t>
            </w:r>
          </w:p>
        </w:tc>
      </w:tr>
      <w:tr w:rsidR="00EF58E8" w:rsidRPr="006053F6" w:rsidTr="001E3FD4">
        <w:tc>
          <w:tcPr>
            <w:tcW w:w="6012" w:type="dxa"/>
          </w:tcPr>
          <w:p w:rsidR="00EF58E8" w:rsidRPr="000E4C1B" w:rsidRDefault="00EF58E8" w:rsidP="00EF58E8">
            <w:pPr>
              <w:pStyle w:val="1"/>
              <w:rPr>
                <w:sz w:val="24"/>
                <w:szCs w:val="24"/>
              </w:rPr>
            </w:pPr>
            <w:r w:rsidRPr="000E4C1B">
              <w:rPr>
                <w:sz w:val="24"/>
                <w:szCs w:val="24"/>
              </w:rPr>
              <w:t>Всего</w:t>
            </w:r>
          </w:p>
        </w:tc>
        <w:tc>
          <w:tcPr>
            <w:tcW w:w="1406" w:type="dxa"/>
          </w:tcPr>
          <w:p w:rsidR="00EF58E8" w:rsidRPr="000E4C1B" w:rsidRDefault="00EF58E8" w:rsidP="00EF58E8">
            <w:pPr>
              <w:jc w:val="center"/>
              <w:rPr>
                <w:rFonts w:cs="Times New Roman"/>
                <w:sz w:val="24"/>
                <w:szCs w:val="24"/>
              </w:rPr>
            </w:pPr>
            <w:r w:rsidRPr="000E4C1B">
              <w:rPr>
                <w:rFonts w:cs="Times New Roman"/>
                <w:sz w:val="24"/>
                <w:szCs w:val="24"/>
              </w:rPr>
              <w:t>192331,5</w:t>
            </w:r>
          </w:p>
        </w:tc>
        <w:tc>
          <w:tcPr>
            <w:tcW w:w="1808" w:type="dxa"/>
          </w:tcPr>
          <w:p w:rsidR="00EF58E8" w:rsidRPr="000E4C1B" w:rsidRDefault="00EF58E8" w:rsidP="00EF58E8">
            <w:pPr>
              <w:jc w:val="center"/>
              <w:rPr>
                <w:rFonts w:cs="Times New Roman"/>
                <w:sz w:val="24"/>
                <w:szCs w:val="24"/>
              </w:rPr>
            </w:pPr>
            <w:r w:rsidRPr="000E4C1B">
              <w:rPr>
                <w:rFonts w:cs="Times New Roman"/>
                <w:sz w:val="24"/>
                <w:szCs w:val="24"/>
              </w:rPr>
              <w:t>26672,4</w:t>
            </w:r>
          </w:p>
        </w:tc>
        <w:tc>
          <w:tcPr>
            <w:tcW w:w="1684" w:type="dxa"/>
          </w:tcPr>
          <w:p w:rsidR="00EF58E8" w:rsidRPr="000E4C1B" w:rsidRDefault="00EF58E8" w:rsidP="00EF58E8">
            <w:pPr>
              <w:pStyle w:val="ConsPlusNormal0"/>
              <w:rPr>
                <w:sz w:val="24"/>
                <w:szCs w:val="24"/>
              </w:rPr>
            </w:pPr>
            <w:r w:rsidRPr="000E4C1B">
              <w:rPr>
                <w:sz w:val="24"/>
                <w:szCs w:val="24"/>
              </w:rPr>
              <w:t>Всего</w:t>
            </w:r>
          </w:p>
        </w:tc>
        <w:tc>
          <w:tcPr>
            <w:tcW w:w="1631" w:type="dxa"/>
          </w:tcPr>
          <w:p w:rsidR="00EF58E8" w:rsidRPr="000E4C1B" w:rsidRDefault="00EF58E8" w:rsidP="00EF58E8">
            <w:pPr>
              <w:jc w:val="center"/>
              <w:rPr>
                <w:rFonts w:cs="Times New Roman"/>
                <w:sz w:val="24"/>
                <w:szCs w:val="24"/>
              </w:rPr>
            </w:pPr>
            <w:r w:rsidRPr="000E4C1B">
              <w:rPr>
                <w:rFonts w:cs="Times New Roman"/>
                <w:sz w:val="24"/>
                <w:szCs w:val="24"/>
              </w:rPr>
              <w:t>192331,5</w:t>
            </w:r>
          </w:p>
        </w:tc>
        <w:tc>
          <w:tcPr>
            <w:tcW w:w="2019" w:type="dxa"/>
          </w:tcPr>
          <w:p w:rsidR="00EF58E8" w:rsidRPr="000E4C1B" w:rsidRDefault="00EF58E8" w:rsidP="00EF58E8">
            <w:pPr>
              <w:jc w:val="center"/>
              <w:rPr>
                <w:rFonts w:cs="Times New Roman"/>
                <w:sz w:val="24"/>
                <w:szCs w:val="24"/>
              </w:rPr>
            </w:pPr>
            <w:r w:rsidRPr="000E4C1B">
              <w:rPr>
                <w:rFonts w:cs="Times New Roman"/>
                <w:sz w:val="24"/>
                <w:szCs w:val="24"/>
              </w:rPr>
              <w:t>26672,4</w:t>
            </w:r>
          </w:p>
        </w:tc>
      </w:tr>
      <w:tr w:rsidR="008A424A" w:rsidRPr="006053F6" w:rsidTr="001E3FD4">
        <w:tc>
          <w:tcPr>
            <w:tcW w:w="14560" w:type="dxa"/>
            <w:gridSpan w:val="6"/>
          </w:tcPr>
          <w:p w:rsidR="008A424A" w:rsidRPr="00BE15EF" w:rsidRDefault="008A424A" w:rsidP="001E3FD4">
            <w:pPr>
              <w:pStyle w:val="ConsPlusNormal0"/>
              <w:jc w:val="both"/>
              <w:rPr>
                <w:sz w:val="24"/>
                <w:szCs w:val="24"/>
              </w:rPr>
            </w:pPr>
            <w:r w:rsidRPr="00BE15EF">
              <w:rPr>
                <w:sz w:val="24"/>
                <w:szCs w:val="24"/>
              </w:rPr>
              <w:t>&lt;1&gt; Указывается с точностью до одного знака после запятой.</w:t>
            </w:r>
          </w:p>
          <w:p w:rsidR="008A424A" w:rsidRDefault="008A424A" w:rsidP="001E3FD4">
            <w:pPr>
              <w:pStyle w:val="ConsPlusNormal0"/>
              <w:tabs>
                <w:tab w:val="left" w:pos="2767"/>
              </w:tabs>
              <w:rPr>
                <w:sz w:val="24"/>
                <w:szCs w:val="24"/>
              </w:rPr>
            </w:pPr>
            <w:r w:rsidRPr="00BE15EF">
              <w:rPr>
                <w:sz w:val="24"/>
                <w:szCs w:val="24"/>
              </w:rPr>
              <w:t>&lt;2&gt; Указывается при наличии указанных расходов.</w:t>
            </w:r>
          </w:p>
        </w:tc>
      </w:tr>
    </w:tbl>
    <w:p w:rsidR="008A424A" w:rsidRPr="009E44C2" w:rsidRDefault="008A424A" w:rsidP="008A424A">
      <w:pPr>
        <w:jc w:val="center"/>
        <w:rPr>
          <w:rFonts w:cs="Times New Roman"/>
          <w:b/>
          <w:szCs w:val="28"/>
        </w:rPr>
      </w:pPr>
    </w:p>
    <w:p w:rsidR="008A424A" w:rsidRPr="009E44C2" w:rsidRDefault="008A424A" w:rsidP="008A424A">
      <w:pPr>
        <w:jc w:val="center"/>
        <w:rPr>
          <w:rFonts w:cs="Times New Roman"/>
          <w:b/>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jc w:val="center"/>
        <w:rPr>
          <w:rFonts w:cs="Times New Roman"/>
          <w:szCs w:val="28"/>
        </w:rPr>
      </w:pPr>
    </w:p>
    <w:p w:rsidR="008A424A" w:rsidRDefault="008A424A" w:rsidP="008A424A">
      <w:pPr>
        <w:rPr>
          <w:rFonts w:cs="Times New Roman"/>
          <w:b/>
          <w:szCs w:val="28"/>
        </w:rPr>
      </w:pPr>
    </w:p>
    <w:p w:rsidR="008A424A" w:rsidRDefault="008A424A" w:rsidP="008A424A">
      <w:pPr>
        <w:rPr>
          <w:rFonts w:cs="Times New Roman"/>
          <w:b/>
          <w:szCs w:val="28"/>
        </w:rPr>
      </w:pPr>
    </w:p>
    <w:p w:rsidR="008A424A" w:rsidRDefault="008A424A" w:rsidP="008A424A">
      <w:pPr>
        <w:rPr>
          <w:rFonts w:cs="Times New Roman"/>
          <w:b/>
          <w:szCs w:val="28"/>
        </w:rPr>
      </w:pPr>
    </w:p>
    <w:p w:rsidR="008A424A" w:rsidRDefault="008A424A" w:rsidP="008A424A">
      <w:pPr>
        <w:jc w:val="center"/>
        <w:rPr>
          <w:rFonts w:cs="Times New Roman"/>
          <w:b/>
          <w:szCs w:val="28"/>
        </w:rPr>
      </w:pPr>
    </w:p>
    <w:p w:rsidR="008A424A" w:rsidRPr="003E51DA" w:rsidRDefault="008A424A" w:rsidP="008A424A">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8A424A" w:rsidRDefault="008A424A" w:rsidP="008A424A">
      <w:pPr>
        <w:jc w:val="center"/>
        <w:rPr>
          <w:rFonts w:cs="Times New Roman"/>
          <w:b/>
          <w:szCs w:val="28"/>
        </w:rPr>
      </w:pPr>
    </w:p>
    <w:p w:rsidR="008A424A" w:rsidRPr="00500747" w:rsidRDefault="008A424A" w:rsidP="008A424A">
      <w:pPr>
        <w:jc w:val="center"/>
        <w:rPr>
          <w:rFonts w:cs="Times New Roman"/>
          <w:b/>
          <w:szCs w:val="28"/>
        </w:rPr>
      </w:pPr>
      <w:r w:rsidRPr="00500747">
        <w:rPr>
          <w:rFonts w:cs="Times New Roman"/>
          <w:b/>
          <w:szCs w:val="28"/>
        </w:rPr>
        <w:t>ПЕРЕЧЕНЬ МЕРОПРИЯТИЙ ПОДПРОГРАММЫ</w:t>
      </w:r>
    </w:p>
    <w:p w:rsidR="008A424A" w:rsidRDefault="008A424A" w:rsidP="008A424A">
      <w:pPr>
        <w:jc w:val="center"/>
        <w:rPr>
          <w:rFonts w:cs="Times New Roman"/>
          <w:b/>
          <w:color w:val="000000" w:themeColor="text1"/>
          <w:szCs w:val="28"/>
        </w:rPr>
      </w:pPr>
      <w:r w:rsidRPr="00593058">
        <w:rPr>
          <w:rFonts w:cs="Times New Roman"/>
          <w:b/>
          <w:color w:val="000000" w:themeColor="text1"/>
          <w:szCs w:val="28"/>
        </w:rPr>
        <w:t>«Приобретение жил</w:t>
      </w:r>
      <w:r>
        <w:rPr>
          <w:rFonts w:cs="Times New Roman"/>
          <w:b/>
          <w:color w:val="000000" w:themeColor="text1"/>
          <w:szCs w:val="28"/>
        </w:rPr>
        <w:t>ых помещений</w:t>
      </w:r>
      <w:r w:rsidRPr="00593058">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1E3FD4" w:rsidRPr="00353082" w:rsidRDefault="001E3FD4" w:rsidP="008A424A">
      <w:pPr>
        <w:jc w:val="center"/>
        <w:rPr>
          <w:rFonts w:cs="Times New Roman"/>
          <w:b/>
          <w:szCs w:val="28"/>
        </w:rPr>
      </w:pPr>
    </w:p>
    <w:tbl>
      <w:tblPr>
        <w:tblW w:w="1457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35"/>
        <w:gridCol w:w="567"/>
        <w:gridCol w:w="992"/>
        <w:gridCol w:w="1276"/>
        <w:gridCol w:w="1134"/>
        <w:gridCol w:w="1276"/>
        <w:gridCol w:w="992"/>
        <w:gridCol w:w="964"/>
        <w:gridCol w:w="1701"/>
        <w:gridCol w:w="2127"/>
      </w:tblGrid>
      <w:tr w:rsidR="00EF58E8" w:rsidRPr="000E4C1B" w:rsidTr="00A71A1F">
        <w:tc>
          <w:tcPr>
            <w:tcW w:w="709" w:type="dxa"/>
            <w:vMerge w:val="restart"/>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w:t>
            </w:r>
            <w:r w:rsidRPr="000E4C1B">
              <w:rPr>
                <w:rFonts w:ascii="Times New Roman" w:hAnsi="Times New Roman" w:cs="Times New Roman"/>
              </w:rPr>
              <w:br/>
              <w:t>п/п</w:t>
            </w:r>
          </w:p>
        </w:tc>
        <w:tc>
          <w:tcPr>
            <w:tcW w:w="2835"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 xml:space="preserve">Статус </w:t>
            </w:r>
            <w:hyperlink w:anchor="P1007" w:history="1">
              <w:r w:rsidRPr="000E4C1B">
                <w:rPr>
                  <w:rFonts w:ascii="Times New Roman" w:hAnsi="Times New Roman" w:cs="Times New Roman"/>
                </w:rPr>
                <w:t>&lt;*&gt;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Годы реализации</w:t>
            </w:r>
          </w:p>
        </w:tc>
        <w:tc>
          <w:tcPr>
            <w:tcW w:w="5642" w:type="dxa"/>
            <w:gridSpan w:val="5"/>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Заказчик, главный распорядитель (распорядитель) бюджетных средств, исполнитель</w:t>
            </w:r>
          </w:p>
        </w:tc>
      </w:tr>
      <w:tr w:rsidR="00EF58E8" w:rsidRPr="000E4C1B" w:rsidTr="00A71A1F">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cantSplit/>
          <w:trHeight w:val="1343"/>
        </w:trPr>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местный бюджет</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cantSplit/>
        </w:trPr>
        <w:tc>
          <w:tcPr>
            <w:tcW w:w="709"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r>
      <w:tr w:rsidR="00EF58E8" w:rsidRPr="000E4C1B" w:rsidTr="00A71A1F">
        <w:tc>
          <w:tcPr>
            <w:tcW w:w="709"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Цель 1</w:t>
            </w:r>
          </w:p>
        </w:tc>
        <w:tc>
          <w:tcPr>
            <w:tcW w:w="11029" w:type="dxa"/>
            <w:gridSpan w:val="9"/>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r w:rsidRPr="000E4C1B">
              <w:rPr>
                <w:rFonts w:ascii="Times New Roman" w:hAnsi="Times New Roman" w:cs="Times New Roman"/>
              </w:rPr>
              <w:t>Приобретение жилья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EF58E8" w:rsidRPr="000E4C1B" w:rsidTr="00A71A1F">
        <w:tc>
          <w:tcPr>
            <w:tcW w:w="709"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Задача 1.1</w:t>
            </w:r>
          </w:p>
        </w:tc>
        <w:tc>
          <w:tcPr>
            <w:tcW w:w="11029" w:type="dxa"/>
            <w:gridSpan w:val="9"/>
            <w:tcBorders>
              <w:top w:val="single" w:sz="4" w:space="0" w:color="auto"/>
              <w:left w:val="single" w:sz="4" w:space="0" w:color="auto"/>
              <w:bottom w:val="single" w:sz="4" w:space="0" w:color="auto"/>
            </w:tcBorders>
          </w:tcPr>
          <w:p w:rsidR="00EF58E8" w:rsidRPr="000E4C1B" w:rsidRDefault="00EF58E8" w:rsidP="00A71A1F">
            <w:pPr>
              <w:rPr>
                <w:rFonts w:cs="Times New Roman"/>
                <w:sz w:val="24"/>
                <w:szCs w:val="24"/>
              </w:rPr>
            </w:pPr>
            <w:r w:rsidRPr="000E4C1B">
              <w:rPr>
                <w:rFonts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EF58E8" w:rsidRPr="000E4C1B" w:rsidTr="00A71A1F">
        <w:tc>
          <w:tcPr>
            <w:tcW w:w="709" w:type="dxa"/>
            <w:vMerge w:val="restart"/>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1.1.1</w:t>
            </w:r>
          </w:p>
        </w:tc>
        <w:tc>
          <w:tcPr>
            <w:tcW w:w="2835"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rPr>
                <w:rFonts w:cs="Times New Roman"/>
                <w:sz w:val="24"/>
                <w:szCs w:val="24"/>
              </w:rPr>
            </w:pPr>
            <w:r w:rsidRPr="000E4C1B">
              <w:rPr>
                <w:rFonts w:cs="Times New Roman"/>
                <w:sz w:val="24"/>
                <w:szCs w:val="24"/>
              </w:rPr>
              <w:t xml:space="preserve">Приобретение жилых помещений для детей-сирот и детей, оставшихся без попечения родителей, </w:t>
            </w:r>
            <w:r w:rsidRPr="000E4C1B">
              <w:rPr>
                <w:rFonts w:cs="Times New Roman"/>
                <w:sz w:val="24"/>
                <w:szCs w:val="24"/>
              </w:rPr>
              <w:lastRenderedPageBreak/>
              <w:t>лиц из числа детей-сирот и детей, оставшихся без попечения родителей, на территории Краснодарского края</w:t>
            </w:r>
          </w:p>
          <w:p w:rsidR="00EF58E8" w:rsidRPr="000E4C1B" w:rsidRDefault="00EF58E8" w:rsidP="00A71A1F">
            <w:pPr>
              <w:pStyle w:val="af5"/>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65197,1</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56306,3</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val="restart"/>
            <w:tcBorders>
              <w:top w:val="single" w:sz="4" w:space="0" w:color="auto"/>
              <w:left w:val="single" w:sz="4" w:space="0" w:color="auto"/>
              <w:right w:val="single" w:sz="4" w:space="0" w:color="auto"/>
            </w:tcBorders>
          </w:tcPr>
          <w:p w:rsidR="00EF58E8" w:rsidRDefault="00EF58E8" w:rsidP="00A71A1F">
            <w:pPr>
              <w:jc w:val="center"/>
              <w:rPr>
                <w:rFonts w:cs="Times New Roman"/>
                <w:sz w:val="24"/>
                <w:szCs w:val="24"/>
              </w:rPr>
            </w:pPr>
            <w:r w:rsidRPr="000E4C1B">
              <w:rPr>
                <w:rFonts w:cs="Times New Roman"/>
                <w:sz w:val="24"/>
                <w:szCs w:val="24"/>
              </w:rPr>
              <w:t>Количество приобретён</w:t>
            </w:r>
          </w:p>
          <w:p w:rsidR="00EF58E8" w:rsidRPr="000E4C1B" w:rsidRDefault="00EF58E8" w:rsidP="00A71A1F">
            <w:pPr>
              <w:jc w:val="center"/>
              <w:rPr>
                <w:rFonts w:cs="Times New Roman"/>
                <w:sz w:val="24"/>
                <w:szCs w:val="24"/>
              </w:rPr>
            </w:pPr>
            <w:r w:rsidRPr="000E4C1B">
              <w:rPr>
                <w:rFonts w:cs="Times New Roman"/>
                <w:sz w:val="24"/>
                <w:szCs w:val="24"/>
              </w:rPr>
              <w:t>ных жилых помещений, в т.ч. по годам:</w:t>
            </w:r>
          </w:p>
          <w:p w:rsidR="00EF58E8" w:rsidRPr="000E4C1B" w:rsidRDefault="00EF58E8" w:rsidP="00A71A1F">
            <w:pPr>
              <w:jc w:val="center"/>
              <w:rPr>
                <w:rFonts w:cs="Times New Roman"/>
                <w:sz w:val="24"/>
                <w:szCs w:val="24"/>
              </w:rPr>
            </w:pPr>
            <w:r w:rsidRPr="000E4C1B">
              <w:rPr>
                <w:rFonts w:cs="Times New Roman"/>
                <w:sz w:val="24"/>
                <w:szCs w:val="24"/>
              </w:rPr>
              <w:lastRenderedPageBreak/>
              <w:t>2022 год – 40;</w:t>
            </w:r>
          </w:p>
          <w:p w:rsidR="00EF58E8" w:rsidRPr="000E4C1B" w:rsidRDefault="00EF58E8" w:rsidP="00A71A1F">
            <w:pPr>
              <w:jc w:val="center"/>
              <w:rPr>
                <w:rFonts w:cs="Times New Roman"/>
                <w:sz w:val="24"/>
                <w:szCs w:val="24"/>
              </w:rPr>
            </w:pPr>
            <w:r w:rsidRPr="000E4C1B">
              <w:rPr>
                <w:rFonts w:cs="Times New Roman"/>
                <w:sz w:val="24"/>
                <w:szCs w:val="24"/>
              </w:rPr>
              <w:t>2023 год – 40;</w:t>
            </w:r>
          </w:p>
          <w:p w:rsidR="00EF58E8" w:rsidRPr="000E4C1B" w:rsidRDefault="00EF58E8" w:rsidP="00A71A1F">
            <w:pPr>
              <w:jc w:val="center"/>
              <w:rPr>
                <w:rFonts w:cs="Times New Roman"/>
                <w:sz w:val="24"/>
                <w:szCs w:val="24"/>
              </w:rPr>
            </w:pPr>
            <w:r w:rsidRPr="000E4C1B">
              <w:rPr>
                <w:rFonts w:cs="Times New Roman"/>
                <w:sz w:val="24"/>
                <w:szCs w:val="24"/>
              </w:rPr>
              <w:t>2024 год – 40</w:t>
            </w:r>
          </w:p>
        </w:tc>
        <w:tc>
          <w:tcPr>
            <w:tcW w:w="2127" w:type="dxa"/>
            <w:vMerge w:val="restart"/>
            <w:tcBorders>
              <w:top w:val="single" w:sz="4" w:space="0" w:color="auto"/>
              <w:left w:val="single" w:sz="4" w:space="0" w:color="auto"/>
              <w:bottom w:val="single" w:sz="4" w:space="0" w:color="auto"/>
            </w:tcBorders>
          </w:tcPr>
          <w:p w:rsidR="00EF58E8" w:rsidRDefault="00EF58E8" w:rsidP="00A71A1F">
            <w:pPr>
              <w:jc w:val="center"/>
              <w:rPr>
                <w:rFonts w:cs="Times New Roman"/>
                <w:sz w:val="24"/>
                <w:szCs w:val="24"/>
              </w:rPr>
            </w:pPr>
            <w:r w:rsidRPr="000E4C1B">
              <w:rPr>
                <w:rFonts w:cs="Times New Roman"/>
                <w:sz w:val="24"/>
                <w:szCs w:val="24"/>
              </w:rPr>
              <w:lastRenderedPageBreak/>
              <w:t xml:space="preserve">Администрация муниципального образования Темрюкский район, управление </w:t>
            </w:r>
            <w:r w:rsidRPr="000E4C1B">
              <w:rPr>
                <w:rFonts w:cs="Times New Roman"/>
                <w:sz w:val="24"/>
                <w:szCs w:val="24"/>
              </w:rPr>
              <w:lastRenderedPageBreak/>
              <w:t>имущественных и земельных отношений, отдел по социально – трудовым отношениям</w:t>
            </w:r>
          </w:p>
          <w:p w:rsidR="00EF58E8" w:rsidRPr="000E4C1B" w:rsidRDefault="00EF58E8" w:rsidP="00A71A1F">
            <w:pPr>
              <w:jc w:val="center"/>
              <w:rPr>
                <w:rFonts w:cs="Times New Roman"/>
                <w:sz w:val="24"/>
                <w:szCs w:val="24"/>
              </w:rPr>
            </w:pPr>
          </w:p>
        </w:tc>
      </w:tr>
      <w:tr w:rsidR="00EF58E8" w:rsidRPr="000E4C1B" w:rsidTr="00A71A1F">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65197,1</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56306,3</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61937,3</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53046,5</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192331,5</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26672,4</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165659,1</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c>
          <w:tcPr>
            <w:tcW w:w="2127"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cantSplit/>
        </w:trPr>
        <w:tc>
          <w:tcPr>
            <w:tcW w:w="709"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r>
      <w:tr w:rsidR="00EF58E8" w:rsidRPr="000E4C1B" w:rsidTr="00A71A1F">
        <w:trPr>
          <w:trHeight w:val="645"/>
        </w:trPr>
        <w:tc>
          <w:tcPr>
            <w:tcW w:w="709" w:type="dxa"/>
            <w:vMerge w:val="restart"/>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r w:rsidRPr="000E4C1B">
              <w:rPr>
                <w:rFonts w:ascii="Times New Roman" w:hAnsi="Times New Roman" w:cs="Times New Roman"/>
              </w:rPr>
              <w:t>Итого</w:t>
            </w:r>
          </w:p>
        </w:tc>
        <w:tc>
          <w:tcPr>
            <w:tcW w:w="567" w:type="dxa"/>
            <w:vMerge w:val="restart"/>
            <w:tcBorders>
              <w:top w:val="single" w:sz="4" w:space="0" w:color="auto"/>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65197,1</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56306,3</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c>
          <w:tcPr>
            <w:tcW w:w="2127" w:type="dxa"/>
            <w:tcBorders>
              <w:lef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r>
      <w:tr w:rsidR="00EF58E8" w:rsidRPr="000E4C1B" w:rsidTr="00A71A1F">
        <w:trPr>
          <w:trHeight w:val="507"/>
        </w:trPr>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65197,1</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56306,3</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tcBorders>
              <w:left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563"/>
        </w:trPr>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61937,3</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53046,5</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tcBorders>
              <w:left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643"/>
        </w:trPr>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192331,5</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26672,4</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165659,1</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tcBorders>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bl>
    <w:p w:rsidR="008A424A" w:rsidRPr="00500747" w:rsidRDefault="008A424A" w:rsidP="008A424A">
      <w:pPr>
        <w:jc w:val="center"/>
        <w:rPr>
          <w:rFonts w:cs="Times New Roman"/>
          <w:b/>
          <w:szCs w:val="28"/>
        </w:rPr>
      </w:pPr>
    </w:p>
    <w:p w:rsidR="008A424A" w:rsidRPr="00500747" w:rsidRDefault="008A424A" w:rsidP="008A424A">
      <w:pPr>
        <w:rPr>
          <w:rFonts w:cs="Times New Roman"/>
          <w:sz w:val="6"/>
          <w:szCs w:val="6"/>
        </w:rPr>
      </w:pPr>
    </w:p>
    <w:p w:rsidR="008A424A" w:rsidRPr="00500747" w:rsidRDefault="008A424A" w:rsidP="008A424A">
      <w:pPr>
        <w:pStyle w:val="ConsPlusNormal0"/>
        <w:jc w:val="both"/>
        <w:rPr>
          <w:szCs w:val="28"/>
        </w:rPr>
      </w:pPr>
    </w:p>
    <w:p w:rsidR="008A424A" w:rsidRPr="00500747" w:rsidRDefault="008A424A" w:rsidP="008A424A">
      <w:pPr>
        <w:pStyle w:val="ConsPlusNormal0"/>
        <w:jc w:val="both"/>
        <w:rPr>
          <w:szCs w:val="28"/>
        </w:rPr>
      </w:pPr>
      <w:r w:rsidRPr="00500747">
        <w:rPr>
          <w:szCs w:val="28"/>
        </w:rPr>
        <w:t>--------------------------------</w:t>
      </w:r>
    </w:p>
    <w:p w:rsidR="008A424A" w:rsidRPr="00500747" w:rsidRDefault="008A424A" w:rsidP="008A424A">
      <w:pPr>
        <w:pStyle w:val="ConsPlusNormal0"/>
        <w:ind w:firstLine="540"/>
        <w:jc w:val="both"/>
        <w:rPr>
          <w:szCs w:val="28"/>
        </w:rPr>
      </w:pPr>
      <w:bookmarkStart w:id="0" w:name="P1007"/>
      <w:bookmarkEnd w:id="0"/>
      <w:r w:rsidRPr="00500747">
        <w:rPr>
          <w:szCs w:val="28"/>
        </w:rPr>
        <w:t>&lt;1&gt; Отмечаются мероприятия подпрограммы в следующих случаях:</w:t>
      </w:r>
    </w:p>
    <w:p w:rsidR="008A424A" w:rsidRPr="00500747" w:rsidRDefault="008A424A" w:rsidP="008A424A">
      <w:pPr>
        <w:pStyle w:val="ConsPlusNormal0"/>
        <w:ind w:firstLine="540"/>
        <w:jc w:val="both"/>
        <w:rPr>
          <w:szCs w:val="28"/>
        </w:rPr>
      </w:pPr>
      <w:r w:rsidRPr="00500747">
        <w:rPr>
          <w:szCs w:val="28"/>
        </w:rPr>
        <w:t>если мероприятие включает расходы, направляемые на капитальные вложения, присваивается статус «1»;</w:t>
      </w:r>
    </w:p>
    <w:p w:rsidR="008A424A" w:rsidRPr="00500747" w:rsidRDefault="008A424A" w:rsidP="008A424A">
      <w:pPr>
        <w:pStyle w:val="ConsPlusNormal0"/>
        <w:ind w:firstLine="540"/>
        <w:jc w:val="both"/>
        <w:rPr>
          <w:szCs w:val="28"/>
        </w:rPr>
      </w:pPr>
      <w:r w:rsidRPr="00500747">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A424A" w:rsidRPr="00500747" w:rsidRDefault="008A424A" w:rsidP="008A424A">
      <w:pPr>
        <w:pStyle w:val="ConsPlusNormal0"/>
        <w:ind w:firstLine="540"/>
        <w:jc w:val="both"/>
        <w:rPr>
          <w:szCs w:val="28"/>
        </w:rPr>
      </w:pPr>
      <w:r w:rsidRPr="00500747">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A424A" w:rsidRPr="00500747" w:rsidRDefault="008A424A" w:rsidP="008A424A">
      <w:pPr>
        <w:pStyle w:val="ConsPlusNormal0"/>
        <w:ind w:firstLine="540"/>
        <w:jc w:val="both"/>
        <w:rPr>
          <w:szCs w:val="28"/>
        </w:rPr>
      </w:pPr>
      <w:r w:rsidRPr="00500747">
        <w:rPr>
          <w:szCs w:val="28"/>
        </w:rPr>
        <w:t>Допускается присваивание нескольких статусов одному мероприятию через дробь.</w:t>
      </w:r>
    </w:p>
    <w:p w:rsidR="008A424A" w:rsidRPr="00500747" w:rsidRDefault="008A424A" w:rsidP="008A424A">
      <w:pPr>
        <w:pStyle w:val="ConsPlusNormal0"/>
        <w:ind w:firstLine="540"/>
        <w:jc w:val="both"/>
        <w:rPr>
          <w:szCs w:val="28"/>
        </w:rPr>
      </w:pPr>
    </w:p>
    <w:p w:rsidR="008A424A" w:rsidRDefault="008A424A" w:rsidP="008A424A">
      <w:pPr>
        <w:jc w:val="center"/>
        <w:rPr>
          <w:rFonts w:cs="Times New Roman"/>
          <w:b/>
          <w:szCs w:val="28"/>
        </w:rPr>
      </w:pP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p>
    <w:p w:rsidR="008A424A" w:rsidRDefault="008A424A" w:rsidP="008A424A">
      <w:pPr>
        <w:rPr>
          <w:rFonts w:cs="Times New Roman"/>
          <w:sz w:val="24"/>
          <w:szCs w:val="24"/>
        </w:rPr>
        <w:sectPr w:rsidR="008A424A" w:rsidSect="001E3FD4">
          <w:headerReference w:type="default" r:id="rId15"/>
          <w:footerReference w:type="default" r:id="rId16"/>
          <w:headerReference w:type="first" r:id="rId17"/>
          <w:pgSz w:w="16838" w:h="11906" w:orient="landscape"/>
          <w:pgMar w:top="1701" w:right="1134" w:bottom="567" w:left="1134" w:header="709" w:footer="709" w:gutter="0"/>
          <w:cols w:space="708"/>
          <w:titlePg/>
          <w:docGrid w:linePitch="381"/>
        </w:sectPr>
      </w:pPr>
    </w:p>
    <w:p w:rsidR="008A424A" w:rsidRPr="003E51DA" w:rsidRDefault="008A424A" w:rsidP="008A424A">
      <w:pPr>
        <w:pStyle w:val="a3"/>
        <w:numPr>
          <w:ilvl w:val="0"/>
          <w:numId w:val="6"/>
        </w:numPr>
        <w:jc w:val="center"/>
        <w:rPr>
          <w:rFonts w:cs="Times New Roman"/>
          <w:b/>
          <w:szCs w:val="28"/>
        </w:rPr>
      </w:pPr>
      <w:r w:rsidRPr="003E51DA">
        <w:rPr>
          <w:b/>
        </w:rPr>
        <w:lastRenderedPageBreak/>
        <w:t>Механизм реализации подпрограммы</w:t>
      </w:r>
    </w:p>
    <w:p w:rsidR="008A424A" w:rsidRDefault="008A424A" w:rsidP="008A424A">
      <w:pPr>
        <w:pStyle w:val="ConsPlusNormal0"/>
        <w:ind w:firstLine="709"/>
        <w:jc w:val="both"/>
      </w:pPr>
    </w:p>
    <w:p w:rsidR="008A424A" w:rsidRDefault="008A424A" w:rsidP="008A424A">
      <w:pPr>
        <w:pStyle w:val="ConsPlusNormal0"/>
        <w:ind w:firstLine="709"/>
        <w:jc w:val="both"/>
      </w:pPr>
      <w:r>
        <w:t>Текущее управление подпрограммой осуществляет ее координатор, который:</w:t>
      </w:r>
    </w:p>
    <w:p w:rsidR="008A424A" w:rsidRDefault="008A424A" w:rsidP="008A424A">
      <w:pPr>
        <w:pStyle w:val="ConsPlusNormal0"/>
        <w:ind w:firstLine="709"/>
        <w:jc w:val="both"/>
      </w:pPr>
      <w:r>
        <w:t>обеспечивает разработку и реализацию подпрограммы;</w:t>
      </w:r>
    </w:p>
    <w:p w:rsidR="008A424A" w:rsidRDefault="008A424A" w:rsidP="008A424A">
      <w:pPr>
        <w:pStyle w:val="ConsPlusNormal0"/>
        <w:ind w:firstLine="709"/>
        <w:jc w:val="both"/>
      </w:pPr>
      <w:r>
        <w:t xml:space="preserve">организует работу по достижению целевых показателей подпрограммы; </w:t>
      </w:r>
    </w:p>
    <w:p w:rsidR="008A424A" w:rsidRDefault="008A424A" w:rsidP="008A424A">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8A424A" w:rsidRDefault="008A424A" w:rsidP="008A424A">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8A424A" w:rsidRDefault="008A424A" w:rsidP="008A424A">
      <w:pPr>
        <w:pStyle w:val="ConsPlusNormal0"/>
        <w:ind w:firstLine="709"/>
        <w:jc w:val="both"/>
      </w:pPr>
      <w:r>
        <w:t>организует нормативное правовое и методическое обеспечение реализации подпрограммы;</w:t>
      </w:r>
    </w:p>
    <w:p w:rsidR="008A424A" w:rsidRDefault="008A424A" w:rsidP="008A424A">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8A424A" w:rsidRDefault="008A424A" w:rsidP="008A424A">
      <w:pPr>
        <w:pStyle w:val="ConsPlusNormal0"/>
        <w:ind w:firstLine="709"/>
        <w:jc w:val="both"/>
      </w:pPr>
      <w:r>
        <w:t>осуществляет разработку плана реализации подпрограммы;</w:t>
      </w:r>
    </w:p>
    <w:p w:rsidR="008A424A" w:rsidRDefault="008A424A" w:rsidP="008A424A">
      <w:pPr>
        <w:pStyle w:val="ConsPlusNormal0"/>
        <w:ind w:firstLine="709"/>
        <w:jc w:val="both"/>
      </w:pPr>
      <w:r>
        <w:t>осуществляет ведение ежеквартальной, годовой отчетности по реализации подпрограммы;</w:t>
      </w:r>
    </w:p>
    <w:p w:rsidR="008A424A" w:rsidRDefault="008A424A" w:rsidP="008A424A">
      <w:pPr>
        <w:pStyle w:val="ConsPlusNormal0"/>
        <w:ind w:firstLine="709"/>
        <w:jc w:val="both"/>
      </w:pPr>
      <w:r>
        <w:t>осуществляет контроль за выполнением и ходом реализации подпрограммы в целом;</w:t>
      </w:r>
    </w:p>
    <w:p w:rsidR="008A424A" w:rsidRDefault="008A424A" w:rsidP="008A424A">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8A424A" w:rsidRDefault="008A424A" w:rsidP="008A424A">
      <w:pPr>
        <w:pStyle w:val="ConsPlusNormal0"/>
        <w:ind w:firstLine="709"/>
        <w:jc w:val="both"/>
      </w:pPr>
      <w:r>
        <w:t>Участники муниципальной программы в пределах своей компетенции:</w:t>
      </w:r>
    </w:p>
    <w:p w:rsidR="008A424A" w:rsidRDefault="008A424A" w:rsidP="008A424A">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8A424A" w:rsidRDefault="008A424A" w:rsidP="008A424A">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8A424A" w:rsidRDefault="008A424A" w:rsidP="008A424A">
      <w:pPr>
        <w:jc w:val="center"/>
        <w:rPr>
          <w:b/>
        </w:rPr>
      </w:pPr>
    </w:p>
    <w:p w:rsidR="008A424A" w:rsidRDefault="008A424A" w:rsidP="008A424A">
      <w:pPr>
        <w:jc w:val="center"/>
        <w:rPr>
          <w:b/>
        </w:rPr>
      </w:pPr>
    </w:p>
    <w:p w:rsidR="008A424A" w:rsidRDefault="008A424A" w:rsidP="008A424A">
      <w:r>
        <w:t xml:space="preserve">Заместитель главы </w:t>
      </w:r>
    </w:p>
    <w:p w:rsidR="008A424A" w:rsidRDefault="008A424A" w:rsidP="008A424A">
      <w:r>
        <w:t xml:space="preserve">муниципального образования </w:t>
      </w:r>
    </w:p>
    <w:p w:rsidR="008A424A" w:rsidRDefault="008A424A" w:rsidP="008A424A">
      <w:r>
        <w:t xml:space="preserve">Темрюкский район, </w:t>
      </w:r>
    </w:p>
    <w:p w:rsidR="008A424A" w:rsidRDefault="008A424A" w:rsidP="008A424A">
      <w:r>
        <w:t xml:space="preserve">главный архитектор </w:t>
      </w:r>
    </w:p>
    <w:p w:rsidR="008A424A" w:rsidRDefault="008A424A" w:rsidP="008A424A">
      <w:r>
        <w:t xml:space="preserve">муниципального образования </w:t>
      </w:r>
    </w:p>
    <w:p w:rsidR="008A424A" w:rsidRPr="00C47A14" w:rsidRDefault="008A424A" w:rsidP="008A424A">
      <w:pPr>
        <w:sectPr w:rsidR="008A424A" w:rsidRPr="00C47A14" w:rsidSect="001E3FD4">
          <w:pgSz w:w="11906" w:h="16838"/>
          <w:pgMar w:top="1134" w:right="567" w:bottom="1134" w:left="1701" w:header="709" w:footer="709" w:gutter="0"/>
          <w:cols w:space="708"/>
          <w:docGrid w:linePitch="381"/>
        </w:sectPr>
      </w:pPr>
      <w:r>
        <w:t>Темрюкский район                                                                                 И.В. Турлюн</w:t>
      </w:r>
    </w:p>
    <w:tbl>
      <w:tblPr>
        <w:tblStyle w:val="ae"/>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62"/>
      </w:tblGrid>
      <w:tr w:rsidR="00EF58E8" w:rsidRPr="000E4C1B" w:rsidTr="00A71A1F">
        <w:tc>
          <w:tcPr>
            <w:tcW w:w="9322" w:type="dxa"/>
          </w:tcPr>
          <w:p w:rsidR="00EF58E8" w:rsidRPr="000E4C1B" w:rsidRDefault="00EF58E8" w:rsidP="00A71A1F">
            <w:pPr>
              <w:rPr>
                <w:rFonts w:cs="Times New Roman"/>
                <w:b/>
                <w:szCs w:val="28"/>
              </w:rPr>
            </w:pPr>
          </w:p>
        </w:tc>
        <w:tc>
          <w:tcPr>
            <w:tcW w:w="5562" w:type="dxa"/>
          </w:tcPr>
          <w:p w:rsidR="00EF58E8" w:rsidRPr="000E4C1B" w:rsidRDefault="00EF58E8" w:rsidP="00A71A1F">
            <w:pPr>
              <w:ind w:left="-253" w:right="-387" w:firstLine="142"/>
              <w:jc w:val="center"/>
              <w:rPr>
                <w:rFonts w:cs="Times New Roman"/>
                <w:szCs w:val="28"/>
              </w:rPr>
            </w:pPr>
          </w:p>
          <w:p w:rsidR="00EF58E8" w:rsidRPr="000E4C1B" w:rsidRDefault="00EF58E8" w:rsidP="00A71A1F">
            <w:pPr>
              <w:ind w:left="-253" w:right="-387" w:firstLine="142"/>
              <w:jc w:val="center"/>
              <w:rPr>
                <w:rFonts w:cs="Times New Roman"/>
                <w:szCs w:val="28"/>
              </w:rPr>
            </w:pPr>
            <w:r w:rsidRPr="000E4C1B">
              <w:rPr>
                <w:rFonts w:cs="Times New Roman"/>
                <w:szCs w:val="28"/>
              </w:rPr>
              <w:t>«ПРИЛОЖЕНИЕ № 2</w:t>
            </w:r>
          </w:p>
          <w:p w:rsidR="00EF58E8" w:rsidRPr="000E4C1B" w:rsidRDefault="00EF58E8" w:rsidP="00A71A1F">
            <w:pPr>
              <w:ind w:left="-253" w:right="-387" w:firstLine="142"/>
              <w:jc w:val="center"/>
              <w:rPr>
                <w:rFonts w:cs="Times New Roman"/>
                <w:szCs w:val="28"/>
              </w:rPr>
            </w:pPr>
            <w:r w:rsidRPr="000E4C1B">
              <w:rPr>
                <w:rFonts w:cs="Times New Roman"/>
                <w:szCs w:val="28"/>
              </w:rPr>
              <w:t xml:space="preserve">к муниципальной программе  </w:t>
            </w:r>
          </w:p>
          <w:p w:rsidR="00EF58E8" w:rsidRPr="000E4C1B" w:rsidRDefault="00EF58E8" w:rsidP="00A71A1F">
            <w:pPr>
              <w:ind w:left="-253" w:right="-387" w:firstLine="142"/>
              <w:jc w:val="center"/>
              <w:rPr>
                <w:rFonts w:cs="Times New Roman"/>
                <w:szCs w:val="28"/>
              </w:rPr>
            </w:pPr>
            <w:r w:rsidRPr="000E4C1B">
              <w:rPr>
                <w:rFonts w:cs="Times New Roman"/>
                <w:szCs w:val="28"/>
              </w:rPr>
              <w:t xml:space="preserve">муниципального образования </w:t>
            </w:r>
          </w:p>
          <w:p w:rsidR="00EF58E8" w:rsidRPr="000E4C1B" w:rsidRDefault="00EF58E8" w:rsidP="00A71A1F">
            <w:pPr>
              <w:ind w:left="-253" w:right="-387" w:firstLine="142"/>
              <w:jc w:val="center"/>
              <w:rPr>
                <w:rFonts w:cs="Times New Roman"/>
                <w:szCs w:val="28"/>
              </w:rPr>
            </w:pPr>
            <w:r w:rsidRPr="000E4C1B">
              <w:rPr>
                <w:rFonts w:cs="Times New Roman"/>
                <w:szCs w:val="28"/>
              </w:rPr>
              <w:t>Темрюкский район</w:t>
            </w:r>
          </w:p>
          <w:p w:rsidR="00EF58E8" w:rsidRPr="000E4C1B" w:rsidRDefault="00EF58E8" w:rsidP="00A71A1F">
            <w:pPr>
              <w:ind w:left="-253" w:right="-387" w:firstLine="142"/>
              <w:rPr>
                <w:rFonts w:cs="Times New Roman"/>
                <w:szCs w:val="28"/>
              </w:rPr>
            </w:pPr>
            <w:r w:rsidRPr="00B12744">
              <w:rPr>
                <w:rFonts w:cs="Times New Roman"/>
                <w:color w:val="FFFFFF" w:themeColor="background1"/>
                <w:szCs w:val="28"/>
              </w:rPr>
              <w:t>ь</w:t>
            </w:r>
            <w:r w:rsidRPr="000E4C1B">
              <w:rPr>
                <w:rFonts w:cs="Times New Roman"/>
                <w:szCs w:val="28"/>
              </w:rPr>
              <w:t>«Управление и контроль за муниципальным и</w:t>
            </w:r>
            <w:r w:rsidRPr="00B12744">
              <w:rPr>
                <w:rFonts w:cs="Times New Roman"/>
                <w:color w:val="FFFFFF" w:themeColor="background1"/>
                <w:szCs w:val="28"/>
              </w:rPr>
              <w:t>тт</w:t>
            </w:r>
            <w:r>
              <w:rPr>
                <w:rFonts w:cs="Times New Roman"/>
                <w:color w:val="FFFFFF" w:themeColor="background1"/>
                <w:szCs w:val="28"/>
              </w:rPr>
              <w:t xml:space="preserve">    </w:t>
            </w:r>
            <w:r>
              <w:rPr>
                <w:rFonts w:cs="Times New Roman"/>
                <w:szCs w:val="28"/>
              </w:rPr>
              <w:t>и</w:t>
            </w:r>
            <w:r w:rsidRPr="000E4C1B">
              <w:rPr>
                <w:rFonts w:cs="Times New Roman"/>
                <w:szCs w:val="28"/>
              </w:rPr>
              <w:t xml:space="preserve">муществом и земельными ресурсами» </w:t>
            </w:r>
          </w:p>
        </w:tc>
      </w:tr>
    </w:tbl>
    <w:p w:rsidR="00EF58E8" w:rsidRDefault="00EF58E8" w:rsidP="00EF58E8">
      <w:pPr>
        <w:rPr>
          <w:rFonts w:cs="Times New Roman"/>
          <w:b/>
          <w:szCs w:val="28"/>
        </w:rPr>
      </w:pPr>
    </w:p>
    <w:p w:rsidR="00EF58E8" w:rsidRPr="000E4C1B" w:rsidRDefault="00EF58E8" w:rsidP="00EF58E8">
      <w:pPr>
        <w:rPr>
          <w:rFonts w:cs="Times New Roman"/>
          <w:b/>
          <w:szCs w:val="28"/>
        </w:rPr>
      </w:pPr>
    </w:p>
    <w:p w:rsidR="00EF58E8" w:rsidRPr="000E4C1B" w:rsidRDefault="00EF58E8" w:rsidP="00EF58E8">
      <w:pPr>
        <w:jc w:val="center"/>
        <w:rPr>
          <w:rFonts w:cs="Times New Roman"/>
          <w:b/>
          <w:szCs w:val="28"/>
        </w:rPr>
      </w:pPr>
      <w:r w:rsidRPr="000E4C1B">
        <w:rPr>
          <w:rFonts w:cs="Times New Roman"/>
          <w:b/>
          <w:szCs w:val="28"/>
        </w:rPr>
        <w:t>ПОДПРОГРАММА</w:t>
      </w:r>
    </w:p>
    <w:p w:rsidR="00EF58E8" w:rsidRPr="000E4C1B" w:rsidRDefault="00EF58E8" w:rsidP="00EF58E8">
      <w:pPr>
        <w:jc w:val="center"/>
        <w:rPr>
          <w:rFonts w:cs="Times New Roman"/>
          <w:b/>
          <w:szCs w:val="28"/>
        </w:rPr>
      </w:pPr>
      <w:r w:rsidRPr="000E4C1B">
        <w:rPr>
          <w:rFonts w:cs="Times New Roman"/>
          <w:b/>
          <w:szCs w:val="28"/>
        </w:rPr>
        <w:t>«Приобретение жилья в муниципальном образовании Темрюкский район»</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EF58E8" w:rsidRPr="000E4C1B" w:rsidRDefault="00EF58E8" w:rsidP="00EF58E8">
      <w:pPr>
        <w:jc w:val="center"/>
        <w:rPr>
          <w:rFonts w:cs="Times New Roman"/>
          <w:b/>
          <w:szCs w:val="28"/>
        </w:rPr>
      </w:pPr>
    </w:p>
    <w:p w:rsidR="00EF58E8" w:rsidRPr="000E4C1B" w:rsidRDefault="00EF58E8" w:rsidP="00EF58E8">
      <w:pPr>
        <w:jc w:val="center"/>
        <w:rPr>
          <w:rFonts w:cs="Times New Roman"/>
          <w:b/>
          <w:szCs w:val="28"/>
        </w:rPr>
      </w:pPr>
      <w:r w:rsidRPr="000E4C1B">
        <w:rPr>
          <w:rFonts w:cs="Times New Roman"/>
          <w:b/>
          <w:szCs w:val="28"/>
        </w:rPr>
        <w:t>ПАСПОРТ</w:t>
      </w:r>
    </w:p>
    <w:p w:rsidR="00EF58E8" w:rsidRPr="000E4C1B" w:rsidRDefault="00EF58E8" w:rsidP="00EF58E8">
      <w:pPr>
        <w:jc w:val="center"/>
        <w:rPr>
          <w:rFonts w:cs="Times New Roman"/>
          <w:b/>
          <w:szCs w:val="28"/>
        </w:rPr>
      </w:pPr>
      <w:r w:rsidRPr="000E4C1B">
        <w:rPr>
          <w:rFonts w:cs="Times New Roman"/>
          <w:b/>
          <w:szCs w:val="28"/>
        </w:rPr>
        <w:t>подпрограммы</w:t>
      </w:r>
    </w:p>
    <w:p w:rsidR="00EF58E8" w:rsidRPr="000E4C1B" w:rsidRDefault="00EF58E8" w:rsidP="00EF58E8">
      <w:pPr>
        <w:jc w:val="center"/>
        <w:rPr>
          <w:rFonts w:cs="Times New Roman"/>
          <w:b/>
          <w:szCs w:val="28"/>
        </w:rPr>
      </w:pPr>
      <w:r w:rsidRPr="000E4C1B">
        <w:rPr>
          <w:rFonts w:cs="Times New Roman"/>
          <w:b/>
          <w:szCs w:val="28"/>
        </w:rPr>
        <w:t>«Приобретение жилья в муниципальном образовании Темрюкский район»</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EF58E8" w:rsidRPr="000E4C1B" w:rsidRDefault="00EF58E8" w:rsidP="00EF58E8">
      <w:pPr>
        <w:jc w:val="center"/>
        <w:rPr>
          <w:rFonts w:cs="Times New Roman"/>
          <w:b/>
          <w:szCs w:val="28"/>
        </w:rPr>
      </w:pPr>
    </w:p>
    <w:tbl>
      <w:tblPr>
        <w:tblStyle w:val="ae"/>
        <w:tblW w:w="14850" w:type="dxa"/>
        <w:tblLook w:val="04A0" w:firstRow="1" w:lastRow="0" w:firstColumn="1" w:lastColumn="0" w:noHBand="0" w:noVBand="1"/>
      </w:tblPr>
      <w:tblGrid>
        <w:gridCol w:w="6091"/>
        <w:gridCol w:w="1327"/>
        <w:gridCol w:w="1808"/>
        <w:gridCol w:w="1684"/>
        <w:gridCol w:w="1631"/>
        <w:gridCol w:w="2309"/>
      </w:tblGrid>
      <w:tr w:rsidR="00EF58E8" w:rsidRPr="000E4C1B" w:rsidTr="00A71A1F">
        <w:tc>
          <w:tcPr>
            <w:tcW w:w="6091" w:type="dxa"/>
          </w:tcPr>
          <w:p w:rsidR="00EF58E8" w:rsidRPr="000E4C1B" w:rsidRDefault="00EF58E8" w:rsidP="00A71A1F">
            <w:pPr>
              <w:rPr>
                <w:rFonts w:cs="Times New Roman"/>
                <w:sz w:val="24"/>
                <w:szCs w:val="24"/>
              </w:rPr>
            </w:pPr>
            <w:r w:rsidRPr="000E4C1B">
              <w:rPr>
                <w:rFonts w:cs="Times New Roman"/>
                <w:sz w:val="24"/>
                <w:szCs w:val="24"/>
              </w:rPr>
              <w:t>Координатор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Участники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Не предусмотрены</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Цель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Приобретение жилья в муниципальном образовании Темрюкский район</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Задачи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Повышение качества жилищного обеспечения населения Темрюкского района</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Перечень целевых показателей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Количество приобретенных жилых помещений в муниципальном образовании Темрюкский район</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Проекты и (или) программы</w:t>
            </w:r>
          </w:p>
        </w:tc>
        <w:tc>
          <w:tcPr>
            <w:tcW w:w="8759" w:type="dxa"/>
            <w:gridSpan w:val="5"/>
          </w:tcPr>
          <w:p w:rsidR="00EF58E8" w:rsidRPr="000E4C1B" w:rsidRDefault="00EF58E8" w:rsidP="00A71A1F">
            <w:pPr>
              <w:rPr>
                <w:rFonts w:cs="Times New Roman"/>
                <w:sz w:val="24"/>
                <w:szCs w:val="24"/>
              </w:rPr>
            </w:pPr>
            <w:r w:rsidRPr="000E4C1B">
              <w:rPr>
                <w:rFonts w:cs="Times New Roman"/>
                <w:sz w:val="24"/>
                <w:szCs w:val="24"/>
              </w:rPr>
              <w:t>Не предусмотрены</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Этапы и сроки реализации подпрограммы</w:t>
            </w:r>
          </w:p>
        </w:tc>
        <w:tc>
          <w:tcPr>
            <w:tcW w:w="8759" w:type="dxa"/>
            <w:gridSpan w:val="5"/>
          </w:tcPr>
          <w:p w:rsidR="00EF58E8" w:rsidRPr="000E4C1B" w:rsidRDefault="00EF58E8" w:rsidP="00A71A1F">
            <w:pPr>
              <w:rPr>
                <w:rFonts w:cs="Times New Roman"/>
                <w:sz w:val="24"/>
                <w:szCs w:val="24"/>
              </w:rPr>
            </w:pPr>
            <w:r w:rsidRPr="000E4C1B">
              <w:rPr>
                <w:rFonts w:cs="Times New Roman"/>
                <w:sz w:val="24"/>
                <w:szCs w:val="24"/>
              </w:rPr>
              <w:t>Этапы не предусмотрены</w:t>
            </w:r>
          </w:p>
          <w:p w:rsidR="00EF58E8" w:rsidRDefault="00EF58E8" w:rsidP="00A71A1F">
            <w:pPr>
              <w:rPr>
                <w:rFonts w:cs="Times New Roman"/>
                <w:sz w:val="24"/>
                <w:szCs w:val="24"/>
              </w:rPr>
            </w:pPr>
            <w:r w:rsidRPr="000E4C1B">
              <w:rPr>
                <w:rFonts w:cs="Times New Roman"/>
                <w:sz w:val="24"/>
                <w:szCs w:val="24"/>
              </w:rPr>
              <w:t xml:space="preserve">2022-2024 годы </w:t>
            </w:r>
          </w:p>
          <w:p w:rsidR="00EF58E8" w:rsidRDefault="00EF58E8" w:rsidP="00A71A1F">
            <w:pPr>
              <w:rPr>
                <w:rFonts w:cs="Times New Roman"/>
                <w:sz w:val="24"/>
                <w:szCs w:val="24"/>
              </w:rPr>
            </w:pPr>
          </w:p>
          <w:p w:rsidR="00EF58E8" w:rsidRPr="000E4C1B" w:rsidRDefault="00EF58E8" w:rsidP="00A71A1F">
            <w:pPr>
              <w:rPr>
                <w:rFonts w:cs="Times New Roman"/>
                <w:sz w:val="24"/>
                <w:szCs w:val="24"/>
              </w:rPr>
            </w:pPr>
          </w:p>
        </w:tc>
      </w:tr>
      <w:tr w:rsidR="00EF58E8" w:rsidRPr="000E4C1B" w:rsidTr="00A71A1F">
        <w:tc>
          <w:tcPr>
            <w:tcW w:w="6091" w:type="dxa"/>
          </w:tcPr>
          <w:p w:rsidR="00EF58E8" w:rsidRPr="000E4C1B" w:rsidRDefault="00EF58E8" w:rsidP="00A71A1F">
            <w:pPr>
              <w:rPr>
                <w:rFonts w:cs="Times New Roman"/>
                <w:sz w:val="24"/>
                <w:szCs w:val="24"/>
              </w:rPr>
            </w:pPr>
            <w:r w:rsidRPr="000E4C1B">
              <w:rPr>
                <w:rFonts w:cs="Times New Roman"/>
                <w:sz w:val="24"/>
                <w:szCs w:val="24"/>
              </w:rPr>
              <w:lastRenderedPageBreak/>
              <w:t>Объем финансирования подпрограммы, тыс. рублей &lt;1&gt;</w:t>
            </w:r>
          </w:p>
        </w:tc>
        <w:tc>
          <w:tcPr>
            <w:tcW w:w="1327" w:type="dxa"/>
            <w:vMerge w:val="restart"/>
          </w:tcPr>
          <w:p w:rsidR="00EF58E8" w:rsidRPr="000E4C1B" w:rsidRDefault="00EF58E8" w:rsidP="00A71A1F">
            <w:pPr>
              <w:jc w:val="center"/>
              <w:rPr>
                <w:rFonts w:cs="Times New Roman"/>
                <w:sz w:val="24"/>
                <w:szCs w:val="24"/>
              </w:rPr>
            </w:pPr>
            <w:r w:rsidRPr="000E4C1B">
              <w:rPr>
                <w:rFonts w:cs="Times New Roman"/>
                <w:sz w:val="24"/>
                <w:szCs w:val="24"/>
              </w:rPr>
              <w:t>всего</w:t>
            </w:r>
          </w:p>
        </w:tc>
        <w:tc>
          <w:tcPr>
            <w:tcW w:w="7432" w:type="dxa"/>
            <w:gridSpan w:val="4"/>
          </w:tcPr>
          <w:p w:rsidR="00EF58E8" w:rsidRPr="000E4C1B" w:rsidRDefault="00EF58E8" w:rsidP="00A71A1F">
            <w:pPr>
              <w:jc w:val="center"/>
              <w:rPr>
                <w:rFonts w:cs="Times New Roman"/>
                <w:b/>
                <w:sz w:val="24"/>
                <w:szCs w:val="24"/>
              </w:rPr>
            </w:pPr>
            <w:r w:rsidRPr="000E4C1B">
              <w:rPr>
                <w:rFonts w:cs="Times New Roman"/>
                <w:sz w:val="24"/>
                <w:szCs w:val="24"/>
              </w:rPr>
              <w:t>в разрезе источников финансирования</w:t>
            </w:r>
          </w:p>
        </w:tc>
      </w:tr>
      <w:tr w:rsidR="00EF58E8" w:rsidRPr="000E4C1B" w:rsidTr="00A71A1F">
        <w:tc>
          <w:tcPr>
            <w:tcW w:w="6091" w:type="dxa"/>
          </w:tcPr>
          <w:p w:rsidR="00EF58E8" w:rsidRPr="000E4C1B" w:rsidRDefault="00EF58E8" w:rsidP="00A71A1F">
            <w:pPr>
              <w:rPr>
                <w:rFonts w:cs="Times New Roman"/>
                <w:sz w:val="24"/>
                <w:szCs w:val="24"/>
              </w:rPr>
            </w:pPr>
            <w:r w:rsidRPr="000E4C1B">
              <w:rPr>
                <w:rFonts w:cs="Times New Roman"/>
                <w:sz w:val="24"/>
                <w:szCs w:val="24"/>
              </w:rPr>
              <w:t>Годы реализации</w:t>
            </w:r>
          </w:p>
        </w:tc>
        <w:tc>
          <w:tcPr>
            <w:tcW w:w="1327" w:type="dxa"/>
            <w:vMerge/>
          </w:tcPr>
          <w:p w:rsidR="00EF58E8" w:rsidRPr="000E4C1B" w:rsidRDefault="00EF58E8" w:rsidP="00A71A1F">
            <w:pPr>
              <w:jc w:val="center"/>
              <w:rPr>
                <w:rFonts w:cs="Times New Roman"/>
                <w:b/>
                <w:sz w:val="24"/>
                <w:szCs w:val="24"/>
              </w:rPr>
            </w:pPr>
          </w:p>
        </w:tc>
        <w:tc>
          <w:tcPr>
            <w:tcW w:w="1808" w:type="dxa"/>
          </w:tcPr>
          <w:p w:rsidR="00EF58E8" w:rsidRPr="000E4C1B" w:rsidRDefault="00EF58E8" w:rsidP="00A71A1F">
            <w:pPr>
              <w:jc w:val="center"/>
              <w:rPr>
                <w:rFonts w:cs="Times New Roman"/>
                <w:b/>
                <w:sz w:val="24"/>
                <w:szCs w:val="24"/>
              </w:rPr>
            </w:pPr>
            <w:r w:rsidRPr="000E4C1B">
              <w:rPr>
                <w:rFonts w:cs="Times New Roman"/>
                <w:sz w:val="24"/>
                <w:szCs w:val="24"/>
              </w:rPr>
              <w:t>федеральный бюджет</w:t>
            </w:r>
          </w:p>
        </w:tc>
        <w:tc>
          <w:tcPr>
            <w:tcW w:w="1684" w:type="dxa"/>
          </w:tcPr>
          <w:p w:rsidR="00EF58E8" w:rsidRPr="000E4C1B" w:rsidRDefault="00EF58E8" w:rsidP="00A71A1F">
            <w:pPr>
              <w:pStyle w:val="ConsPlusNormal0"/>
              <w:jc w:val="center"/>
              <w:rPr>
                <w:sz w:val="24"/>
                <w:szCs w:val="24"/>
              </w:rPr>
            </w:pPr>
            <w:r w:rsidRPr="000E4C1B">
              <w:rPr>
                <w:sz w:val="24"/>
                <w:szCs w:val="24"/>
              </w:rPr>
              <w:t>краевой бюджет</w:t>
            </w:r>
          </w:p>
        </w:tc>
        <w:tc>
          <w:tcPr>
            <w:tcW w:w="1631" w:type="dxa"/>
          </w:tcPr>
          <w:p w:rsidR="00EF58E8" w:rsidRPr="000E4C1B" w:rsidRDefault="00EF58E8" w:rsidP="00A71A1F">
            <w:pPr>
              <w:jc w:val="center"/>
              <w:rPr>
                <w:rFonts w:cs="Times New Roman"/>
                <w:b/>
                <w:sz w:val="24"/>
                <w:szCs w:val="24"/>
              </w:rPr>
            </w:pPr>
            <w:r w:rsidRPr="000E4C1B">
              <w:rPr>
                <w:rFonts w:cs="Times New Roman"/>
                <w:sz w:val="24"/>
                <w:szCs w:val="24"/>
              </w:rPr>
              <w:t>местный бюджет</w:t>
            </w:r>
          </w:p>
        </w:tc>
        <w:tc>
          <w:tcPr>
            <w:tcW w:w="2309" w:type="dxa"/>
          </w:tcPr>
          <w:p w:rsidR="00EF58E8" w:rsidRPr="000E4C1B" w:rsidRDefault="00EF58E8" w:rsidP="00A71A1F">
            <w:pPr>
              <w:jc w:val="center"/>
              <w:rPr>
                <w:rFonts w:cs="Times New Roman"/>
                <w:b/>
                <w:sz w:val="24"/>
                <w:szCs w:val="24"/>
              </w:rPr>
            </w:pPr>
            <w:r w:rsidRPr="000E4C1B">
              <w:rPr>
                <w:rFonts w:cs="Times New Roman"/>
                <w:sz w:val="24"/>
                <w:szCs w:val="24"/>
              </w:rPr>
              <w:t>внебюджетные источники</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2022</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2023</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2024</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Всего</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14850" w:type="dxa"/>
            <w:gridSpan w:val="6"/>
          </w:tcPr>
          <w:p w:rsidR="00EF58E8" w:rsidRPr="000E4C1B" w:rsidRDefault="00EF58E8" w:rsidP="00A71A1F">
            <w:pPr>
              <w:pStyle w:val="ConsPlusNormal0"/>
              <w:jc w:val="center"/>
              <w:rPr>
                <w:sz w:val="24"/>
                <w:szCs w:val="24"/>
              </w:rPr>
            </w:pPr>
            <w:r w:rsidRPr="000E4C1B">
              <w:rPr>
                <w:sz w:val="24"/>
                <w:szCs w:val="24"/>
              </w:rPr>
              <w:t>расходы, связанные с реализацией проектов или программ &lt;2&gt;</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2022</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2023</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2024</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Всего</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14850" w:type="dxa"/>
            <w:gridSpan w:val="6"/>
          </w:tcPr>
          <w:p w:rsidR="00EF58E8" w:rsidRPr="000E4C1B" w:rsidRDefault="00EF58E8" w:rsidP="00A71A1F">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EF58E8" w:rsidRPr="000E4C1B" w:rsidRDefault="00EF58E8" w:rsidP="00A71A1F">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&lt;2&gt;</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2022</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2023</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2024</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Всего</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14850" w:type="dxa"/>
            <w:gridSpan w:val="6"/>
          </w:tcPr>
          <w:p w:rsidR="00EF58E8" w:rsidRPr="000E4C1B" w:rsidRDefault="00EF58E8" w:rsidP="00A71A1F">
            <w:pPr>
              <w:pStyle w:val="ConsPlusNormal0"/>
              <w:jc w:val="both"/>
              <w:rPr>
                <w:sz w:val="24"/>
                <w:szCs w:val="24"/>
              </w:rPr>
            </w:pPr>
            <w:r w:rsidRPr="000E4C1B">
              <w:rPr>
                <w:sz w:val="24"/>
                <w:szCs w:val="24"/>
              </w:rPr>
              <w:t>&lt;1&gt; Указывается с точностью до одного знака после запятой.</w:t>
            </w:r>
          </w:p>
          <w:p w:rsidR="00EF58E8" w:rsidRPr="000E4C1B" w:rsidRDefault="00EF58E8" w:rsidP="00A71A1F">
            <w:pPr>
              <w:pStyle w:val="ConsPlusNormal0"/>
              <w:tabs>
                <w:tab w:val="left" w:pos="2767"/>
              </w:tabs>
              <w:rPr>
                <w:sz w:val="24"/>
                <w:szCs w:val="24"/>
              </w:rPr>
            </w:pPr>
            <w:r w:rsidRPr="000E4C1B">
              <w:rPr>
                <w:sz w:val="24"/>
                <w:szCs w:val="24"/>
              </w:rPr>
              <w:t>&lt;2&gt; Указывается при наличии указанных расходов.</w:t>
            </w:r>
          </w:p>
        </w:tc>
      </w:tr>
    </w:tbl>
    <w:p w:rsidR="00EF58E8" w:rsidRPr="000E4C1B" w:rsidRDefault="00EF58E8" w:rsidP="00EF58E8">
      <w:pPr>
        <w:rPr>
          <w:rFonts w:cs="Times New Roman"/>
          <w:b/>
          <w:szCs w:val="28"/>
        </w:rPr>
      </w:pPr>
    </w:p>
    <w:p w:rsidR="00EF58E8" w:rsidRDefault="00EF58E8" w:rsidP="00EF58E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br w:type="page"/>
      </w:r>
    </w:p>
    <w:p w:rsidR="00EF58E8" w:rsidRPr="000E4C1B" w:rsidRDefault="00EF58E8" w:rsidP="00EF58E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E4C1B">
        <w:rPr>
          <w:rFonts w:ascii="Times New Roman" w:hAnsi="Times New Roman" w:cs="Times New Roman"/>
          <w:sz w:val="28"/>
          <w:szCs w:val="28"/>
        </w:rPr>
        <w:t>Перечень мероприятий подпрограммы</w:t>
      </w:r>
    </w:p>
    <w:p w:rsidR="00EF58E8" w:rsidRPr="000E4C1B" w:rsidRDefault="00EF58E8" w:rsidP="00EF58E8">
      <w:pPr>
        <w:jc w:val="center"/>
        <w:rPr>
          <w:rFonts w:cs="Times New Roman"/>
          <w:b/>
          <w:szCs w:val="28"/>
        </w:rPr>
      </w:pPr>
    </w:p>
    <w:p w:rsidR="00EF58E8" w:rsidRPr="000E4C1B" w:rsidRDefault="00EF58E8" w:rsidP="00EF58E8">
      <w:pPr>
        <w:jc w:val="center"/>
        <w:rPr>
          <w:rFonts w:cs="Times New Roman"/>
          <w:b/>
          <w:szCs w:val="28"/>
        </w:rPr>
      </w:pPr>
      <w:r w:rsidRPr="000E4C1B">
        <w:rPr>
          <w:rFonts w:cs="Times New Roman"/>
          <w:b/>
          <w:szCs w:val="28"/>
        </w:rPr>
        <w:t>ПЕРЕЧЕНЬ МЕРОПРИЯТИЙ ПОДПРОГРАММЫ</w:t>
      </w:r>
    </w:p>
    <w:p w:rsidR="00EF58E8" w:rsidRPr="000E4C1B" w:rsidRDefault="00EF58E8" w:rsidP="00EF58E8">
      <w:pPr>
        <w:jc w:val="center"/>
        <w:rPr>
          <w:rFonts w:cs="Times New Roman"/>
          <w:b/>
          <w:szCs w:val="28"/>
        </w:rPr>
      </w:pPr>
      <w:r w:rsidRPr="000E4C1B">
        <w:rPr>
          <w:rFonts w:cs="Times New Roman"/>
          <w:b/>
          <w:szCs w:val="28"/>
        </w:rPr>
        <w:t>«Приобретение жилья в муниципальном образовании Темрюкский район»</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EF58E8" w:rsidRPr="000E4C1B" w:rsidRDefault="00EF58E8" w:rsidP="00EF58E8">
      <w:pPr>
        <w:jc w:val="center"/>
        <w:rPr>
          <w:rFonts w:cs="Times New Roman"/>
          <w:b/>
          <w:szCs w:val="28"/>
        </w:rPr>
      </w:pPr>
      <w:bookmarkStart w:id="1" w:name="_GoBack"/>
      <w:bookmarkEnd w:id="1"/>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EF58E8" w:rsidRPr="000E4C1B" w:rsidTr="00A71A1F">
        <w:tc>
          <w:tcPr>
            <w:tcW w:w="851" w:type="dxa"/>
            <w:vMerge w:val="restart"/>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w:t>
            </w:r>
            <w:r w:rsidRPr="000E4C1B">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 xml:space="preserve">Статус </w:t>
            </w:r>
            <w:hyperlink w:anchor="P1007" w:history="1">
              <w:r w:rsidRPr="000E4C1B">
                <w:rPr>
                  <w:rFonts w:ascii="Times New Roman" w:hAnsi="Times New Roman" w:cs="Times New Roman"/>
                </w:rPr>
                <w:t>&lt;*&gt;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Непосредственный результат реализации мероприятия</w:t>
            </w:r>
          </w:p>
        </w:tc>
        <w:tc>
          <w:tcPr>
            <w:tcW w:w="2098" w:type="dxa"/>
            <w:vMerge w:val="restart"/>
            <w:tcBorders>
              <w:top w:val="single" w:sz="4" w:space="0" w:color="auto"/>
              <w:left w:val="single" w:sz="4" w:space="0" w:color="auto"/>
              <w:bottom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Заказчик, главный распорядитель (распорядитель) бюджетных средств, исполнитель</w:t>
            </w: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389" w:type="dxa"/>
            <w:vMerge w:val="restart"/>
            <w:tcBorders>
              <w:top w:val="single" w:sz="4" w:space="0" w:color="auto"/>
              <w:left w:val="single" w:sz="4" w:space="0" w:color="auto"/>
              <w:bottom w:val="single" w:sz="4" w:space="0" w:color="auto"/>
              <w:right w:val="single" w:sz="4" w:space="0" w:color="auto"/>
            </w:tcBorders>
            <w:textDirection w:val="btL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всего</w:t>
            </w:r>
          </w:p>
        </w:tc>
        <w:tc>
          <w:tcPr>
            <w:tcW w:w="4706" w:type="dxa"/>
            <w:gridSpan w:val="4"/>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cantSplit/>
          <w:trHeight w:val="2053"/>
        </w:trPr>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389"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bl>
    <w:p w:rsidR="00EF58E8" w:rsidRPr="000E4C1B" w:rsidRDefault="00EF58E8" w:rsidP="00EF58E8">
      <w:pPr>
        <w:rPr>
          <w:rFonts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EF58E8" w:rsidRPr="000E4C1B" w:rsidTr="00A71A1F">
        <w:trPr>
          <w:tblHeader/>
        </w:trPr>
        <w:tc>
          <w:tcPr>
            <w:tcW w:w="851"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4</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10</w:t>
            </w:r>
          </w:p>
        </w:tc>
        <w:tc>
          <w:tcPr>
            <w:tcW w:w="2098" w:type="dxa"/>
            <w:tcBorders>
              <w:top w:val="single" w:sz="4" w:space="0" w:color="auto"/>
              <w:left w:val="single" w:sz="4" w:space="0" w:color="auto"/>
              <w:bottom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r>
      <w:tr w:rsidR="00EF58E8" w:rsidRPr="000E4C1B" w:rsidTr="00A71A1F">
        <w:tc>
          <w:tcPr>
            <w:tcW w:w="851"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Цель 1</w:t>
            </w:r>
          </w:p>
        </w:tc>
        <w:tc>
          <w:tcPr>
            <w:tcW w:w="11595" w:type="dxa"/>
            <w:gridSpan w:val="9"/>
            <w:tcBorders>
              <w:top w:val="single" w:sz="4" w:space="0" w:color="auto"/>
              <w:left w:val="single" w:sz="4" w:space="0" w:color="auto"/>
              <w:bottom w:val="single" w:sz="4" w:space="0" w:color="auto"/>
            </w:tcBorders>
          </w:tcPr>
          <w:p w:rsidR="00EF58E8" w:rsidRPr="000E4C1B" w:rsidRDefault="00EF58E8" w:rsidP="00A71A1F">
            <w:pPr>
              <w:pStyle w:val="af4"/>
              <w:jc w:val="left"/>
              <w:rPr>
                <w:rFonts w:ascii="Times New Roman" w:hAnsi="Times New Roman" w:cs="Times New Roman"/>
              </w:rPr>
            </w:pPr>
            <w:r w:rsidRPr="000E4C1B">
              <w:rPr>
                <w:rFonts w:ascii="Times New Roman" w:hAnsi="Times New Roman" w:cs="Times New Roman"/>
              </w:rPr>
              <w:t>Приобретение жилья в муниципальном образовании Темрюкский район</w:t>
            </w:r>
          </w:p>
        </w:tc>
      </w:tr>
      <w:tr w:rsidR="00EF58E8" w:rsidRPr="000E4C1B" w:rsidTr="00A71A1F">
        <w:tc>
          <w:tcPr>
            <w:tcW w:w="851"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Задача 1.1</w:t>
            </w:r>
          </w:p>
        </w:tc>
        <w:tc>
          <w:tcPr>
            <w:tcW w:w="11595" w:type="dxa"/>
            <w:gridSpan w:val="9"/>
            <w:tcBorders>
              <w:top w:val="single" w:sz="4" w:space="0" w:color="auto"/>
              <w:left w:val="single" w:sz="4" w:space="0" w:color="auto"/>
              <w:bottom w:val="single" w:sz="4" w:space="0" w:color="auto"/>
            </w:tcBorders>
          </w:tcPr>
          <w:p w:rsidR="00EF58E8" w:rsidRPr="000E4C1B" w:rsidRDefault="00EF58E8" w:rsidP="00A71A1F">
            <w:pPr>
              <w:rPr>
                <w:rFonts w:cs="Times New Roman"/>
                <w:sz w:val="24"/>
                <w:szCs w:val="24"/>
              </w:rPr>
            </w:pPr>
            <w:r w:rsidRPr="000E4C1B">
              <w:rPr>
                <w:rFonts w:cs="Times New Roman"/>
                <w:sz w:val="24"/>
                <w:szCs w:val="24"/>
              </w:rPr>
              <w:t>Повышение качества жилищного обеспечения населения Темрюкского района</w:t>
            </w:r>
          </w:p>
        </w:tc>
      </w:tr>
      <w:tr w:rsidR="00EF58E8" w:rsidRPr="000E4C1B" w:rsidTr="00A71A1F">
        <w:tc>
          <w:tcPr>
            <w:tcW w:w="851" w:type="dxa"/>
            <w:vMerge w:val="restart"/>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eastAsiaTheme="minorHAnsi" w:hAnsi="Times New Roman" w:cs="Times New Roman"/>
                <w:lang w:eastAsia="en-US"/>
              </w:rPr>
              <w:t xml:space="preserve">Приобретение жилья в муниципальном образовании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val="restart"/>
            <w:tcBorders>
              <w:top w:val="single" w:sz="4" w:space="0" w:color="auto"/>
              <w:left w:val="single" w:sz="4" w:space="0" w:color="auto"/>
              <w:right w:val="single" w:sz="4" w:space="0" w:color="auto"/>
            </w:tcBorders>
          </w:tcPr>
          <w:p w:rsidR="00EF58E8" w:rsidRDefault="00EF58E8" w:rsidP="00A71A1F">
            <w:pPr>
              <w:jc w:val="center"/>
              <w:rPr>
                <w:rFonts w:cs="Times New Roman"/>
                <w:sz w:val="24"/>
                <w:szCs w:val="24"/>
              </w:rPr>
            </w:pPr>
            <w:r w:rsidRPr="000E4C1B">
              <w:rPr>
                <w:rFonts w:cs="Times New Roman"/>
                <w:sz w:val="24"/>
                <w:szCs w:val="24"/>
              </w:rPr>
              <w:t>Количество приобретён</w:t>
            </w:r>
          </w:p>
          <w:p w:rsidR="00EF58E8" w:rsidRPr="000E4C1B" w:rsidRDefault="00EF58E8" w:rsidP="00A71A1F">
            <w:pPr>
              <w:jc w:val="center"/>
              <w:rPr>
                <w:rFonts w:cs="Times New Roman"/>
                <w:sz w:val="24"/>
                <w:szCs w:val="24"/>
              </w:rPr>
            </w:pPr>
            <w:r w:rsidRPr="000E4C1B">
              <w:rPr>
                <w:rFonts w:cs="Times New Roman"/>
                <w:sz w:val="24"/>
                <w:szCs w:val="24"/>
              </w:rPr>
              <w:t>ных жилых помещений, в т.ч. по годам:</w:t>
            </w:r>
          </w:p>
          <w:p w:rsidR="00EF58E8" w:rsidRPr="000E4C1B" w:rsidRDefault="00EF58E8" w:rsidP="00A71A1F">
            <w:pPr>
              <w:jc w:val="center"/>
              <w:rPr>
                <w:rFonts w:cs="Times New Roman"/>
                <w:sz w:val="24"/>
                <w:szCs w:val="24"/>
              </w:rPr>
            </w:pPr>
            <w:r w:rsidRPr="000E4C1B">
              <w:rPr>
                <w:rFonts w:cs="Times New Roman"/>
                <w:sz w:val="24"/>
                <w:szCs w:val="24"/>
              </w:rPr>
              <w:t>2022 год – 2 ед.</w:t>
            </w:r>
          </w:p>
          <w:p w:rsidR="00EF58E8" w:rsidRPr="000E4C1B" w:rsidRDefault="00EF58E8" w:rsidP="00A71A1F">
            <w:pPr>
              <w:jc w:val="center"/>
              <w:rPr>
                <w:rFonts w:cs="Times New Roman"/>
                <w:sz w:val="24"/>
                <w:szCs w:val="24"/>
              </w:rPr>
            </w:pPr>
          </w:p>
        </w:tc>
        <w:tc>
          <w:tcPr>
            <w:tcW w:w="2098" w:type="dxa"/>
            <w:vMerge w:val="restart"/>
            <w:tcBorders>
              <w:top w:val="single" w:sz="4" w:space="0" w:color="auto"/>
              <w:left w:val="single" w:sz="4" w:space="0" w:color="auto"/>
              <w:bottom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Администрация муниципального образования Темрюкский район, управление имущественных и земельных отношений</w:t>
            </w: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384"/>
        </w:trPr>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851" w:type="dxa"/>
            <w:vMerge w:val="restart"/>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r w:rsidRPr="000E4C1B">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c>
          <w:tcPr>
            <w:tcW w:w="2098" w:type="dxa"/>
            <w:tcBorders>
              <w:lef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tcBorders>
              <w:left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tcBorders>
              <w:left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138"/>
        </w:trPr>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tcBorders>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138"/>
        </w:trPr>
        <w:tc>
          <w:tcPr>
            <w:tcW w:w="14459" w:type="dxa"/>
            <w:gridSpan w:val="11"/>
            <w:tcBorders>
              <w:top w:val="single" w:sz="4" w:space="0" w:color="auto"/>
              <w:bottom w:val="single" w:sz="4" w:space="0" w:color="auto"/>
            </w:tcBorders>
          </w:tcPr>
          <w:p w:rsidR="00EF58E8" w:rsidRPr="000E4C1B" w:rsidRDefault="00EF58E8" w:rsidP="00A71A1F">
            <w:pPr>
              <w:pStyle w:val="ConsPlusNormal0"/>
              <w:jc w:val="both"/>
              <w:rPr>
                <w:sz w:val="24"/>
                <w:szCs w:val="24"/>
              </w:rPr>
            </w:pPr>
            <w:r w:rsidRPr="000E4C1B">
              <w:rPr>
                <w:sz w:val="24"/>
                <w:szCs w:val="24"/>
              </w:rPr>
              <w:t>--------------------------------</w:t>
            </w:r>
          </w:p>
          <w:p w:rsidR="00EF58E8" w:rsidRPr="000E4C1B" w:rsidRDefault="00EF58E8" w:rsidP="00A71A1F">
            <w:pPr>
              <w:pStyle w:val="ConsPlusNormal0"/>
              <w:jc w:val="both"/>
              <w:rPr>
                <w:sz w:val="24"/>
                <w:szCs w:val="24"/>
              </w:rPr>
            </w:pPr>
            <w:r w:rsidRPr="000E4C1B">
              <w:rPr>
                <w:sz w:val="24"/>
                <w:szCs w:val="24"/>
              </w:rPr>
              <w:t>&lt;1&gt; Отмечаются мероприятия подпрограммы в следующих случаях:</w:t>
            </w:r>
          </w:p>
          <w:p w:rsidR="00EF58E8" w:rsidRPr="000E4C1B" w:rsidRDefault="00EF58E8" w:rsidP="00A71A1F">
            <w:pPr>
              <w:pStyle w:val="ConsPlusNormal0"/>
              <w:jc w:val="both"/>
              <w:rPr>
                <w:sz w:val="24"/>
                <w:szCs w:val="24"/>
              </w:rPr>
            </w:pPr>
            <w:r w:rsidRPr="000E4C1B">
              <w:rPr>
                <w:sz w:val="24"/>
                <w:szCs w:val="24"/>
              </w:rPr>
              <w:t>если мероприятие включает расходы, направляемые на капитальные вложения, присваивается статус «1»;</w:t>
            </w:r>
          </w:p>
          <w:p w:rsidR="00EF58E8" w:rsidRPr="000E4C1B" w:rsidRDefault="00EF58E8" w:rsidP="00A71A1F">
            <w:pPr>
              <w:pStyle w:val="ConsPlusNormal0"/>
              <w:jc w:val="both"/>
              <w:rPr>
                <w:sz w:val="24"/>
                <w:szCs w:val="24"/>
              </w:rPr>
            </w:pPr>
            <w:r w:rsidRPr="000E4C1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F58E8" w:rsidRPr="000E4C1B" w:rsidRDefault="00EF58E8" w:rsidP="00A71A1F">
            <w:pPr>
              <w:pStyle w:val="ConsPlusNormal0"/>
              <w:jc w:val="both"/>
              <w:rPr>
                <w:sz w:val="24"/>
                <w:szCs w:val="24"/>
              </w:rPr>
            </w:pPr>
            <w:r w:rsidRPr="000E4C1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F58E8" w:rsidRPr="000E4C1B" w:rsidRDefault="00EF58E8" w:rsidP="00A71A1F">
            <w:pPr>
              <w:pStyle w:val="ConsPlusNormal0"/>
              <w:jc w:val="both"/>
              <w:rPr>
                <w:sz w:val="24"/>
                <w:szCs w:val="24"/>
              </w:rPr>
            </w:pPr>
            <w:r w:rsidRPr="000E4C1B">
              <w:rPr>
                <w:sz w:val="24"/>
                <w:szCs w:val="24"/>
              </w:rPr>
              <w:t>Допускается присваивание нескольких статусов одному мероприятию через дробь</w:t>
            </w:r>
          </w:p>
        </w:tc>
      </w:tr>
    </w:tbl>
    <w:p w:rsidR="00EF58E8" w:rsidRPr="000E4C1B" w:rsidRDefault="00EF58E8" w:rsidP="00EF58E8">
      <w:pPr>
        <w:pStyle w:val="ConsPlusNormal0"/>
        <w:jc w:val="both"/>
        <w:rPr>
          <w:b/>
          <w:szCs w:val="28"/>
        </w:rPr>
      </w:pPr>
    </w:p>
    <w:p w:rsidR="00EF58E8" w:rsidRPr="000E4C1B" w:rsidRDefault="00EF58E8" w:rsidP="00EF58E8">
      <w:pPr>
        <w:jc w:val="center"/>
        <w:rPr>
          <w:rFonts w:cs="Times New Roman"/>
          <w:b/>
          <w:szCs w:val="28"/>
        </w:rPr>
      </w:pPr>
    </w:p>
    <w:p w:rsidR="00EF58E8" w:rsidRPr="000E4C1B" w:rsidRDefault="00EF58E8" w:rsidP="00EF58E8">
      <w:pPr>
        <w:rPr>
          <w:rFonts w:cs="Times New Roman"/>
          <w:szCs w:val="28"/>
        </w:rPr>
        <w:sectPr w:rsidR="00EF58E8" w:rsidRPr="000E4C1B" w:rsidSect="000E4C1B">
          <w:headerReference w:type="default" r:id="rId18"/>
          <w:footerReference w:type="default" r:id="rId19"/>
          <w:headerReference w:type="first" r:id="rId20"/>
          <w:pgSz w:w="16838" w:h="11906" w:orient="landscape"/>
          <w:pgMar w:top="1701" w:right="1134" w:bottom="567" w:left="1134" w:header="709" w:footer="709" w:gutter="0"/>
          <w:cols w:space="708"/>
          <w:titlePg/>
          <w:docGrid w:linePitch="381"/>
        </w:sectPr>
      </w:pPr>
    </w:p>
    <w:p w:rsidR="00EF58E8" w:rsidRPr="000E4C1B" w:rsidRDefault="00EF58E8" w:rsidP="00EF58E8">
      <w:pPr>
        <w:pStyle w:val="a3"/>
        <w:ind w:left="0"/>
        <w:jc w:val="center"/>
        <w:rPr>
          <w:rFonts w:cs="Times New Roman"/>
          <w:b/>
          <w:szCs w:val="28"/>
        </w:rPr>
      </w:pPr>
      <w:r>
        <w:rPr>
          <w:rFonts w:cs="Times New Roman"/>
          <w:b/>
          <w:szCs w:val="28"/>
        </w:rPr>
        <w:lastRenderedPageBreak/>
        <w:t xml:space="preserve">2. </w:t>
      </w:r>
      <w:r w:rsidRPr="000E4C1B">
        <w:rPr>
          <w:rFonts w:cs="Times New Roman"/>
          <w:b/>
          <w:szCs w:val="28"/>
        </w:rPr>
        <w:t>Механизм реализации подпрограммы</w:t>
      </w:r>
    </w:p>
    <w:p w:rsidR="00EF58E8" w:rsidRPr="000E4C1B" w:rsidRDefault="00EF58E8" w:rsidP="00EF58E8">
      <w:pPr>
        <w:pStyle w:val="ConsPlusNormal0"/>
        <w:ind w:firstLine="709"/>
        <w:jc w:val="both"/>
        <w:rPr>
          <w:szCs w:val="28"/>
        </w:rPr>
      </w:pPr>
    </w:p>
    <w:p w:rsidR="00EF58E8" w:rsidRPr="000E4C1B" w:rsidRDefault="00EF58E8" w:rsidP="00EF58E8">
      <w:pPr>
        <w:pStyle w:val="ConsPlusNormal0"/>
        <w:ind w:firstLine="709"/>
        <w:jc w:val="both"/>
        <w:rPr>
          <w:szCs w:val="28"/>
        </w:rPr>
      </w:pPr>
      <w:r w:rsidRPr="000E4C1B">
        <w:rPr>
          <w:szCs w:val="28"/>
        </w:rPr>
        <w:t>Текущее управление подпрограммой осуществляет ее координатор, который:</w:t>
      </w:r>
    </w:p>
    <w:p w:rsidR="00EF58E8" w:rsidRPr="000E4C1B" w:rsidRDefault="00EF58E8" w:rsidP="00EF58E8">
      <w:pPr>
        <w:pStyle w:val="ConsPlusNormal0"/>
        <w:ind w:firstLine="709"/>
        <w:jc w:val="both"/>
        <w:rPr>
          <w:szCs w:val="28"/>
        </w:rPr>
      </w:pPr>
      <w:r w:rsidRPr="000E4C1B">
        <w:rPr>
          <w:szCs w:val="28"/>
        </w:rPr>
        <w:t>обеспечивает разработку и реализацию подпрограммы;</w:t>
      </w:r>
    </w:p>
    <w:p w:rsidR="00EF58E8" w:rsidRPr="000E4C1B" w:rsidRDefault="00EF58E8" w:rsidP="00EF58E8">
      <w:pPr>
        <w:pStyle w:val="ConsPlusNormal0"/>
        <w:ind w:firstLine="709"/>
        <w:jc w:val="both"/>
        <w:rPr>
          <w:szCs w:val="28"/>
        </w:rPr>
      </w:pPr>
      <w:r w:rsidRPr="000E4C1B">
        <w:rPr>
          <w:szCs w:val="28"/>
        </w:rPr>
        <w:t xml:space="preserve">организует работу по достижению целевых показателей подпрограммы; </w:t>
      </w:r>
    </w:p>
    <w:p w:rsidR="00EF58E8" w:rsidRPr="000E4C1B" w:rsidRDefault="00EF58E8" w:rsidP="00EF58E8">
      <w:pPr>
        <w:pStyle w:val="ConsPlusNormal0"/>
        <w:ind w:firstLine="709"/>
        <w:jc w:val="both"/>
        <w:rPr>
          <w:szCs w:val="28"/>
        </w:rPr>
      </w:pPr>
      <w:r w:rsidRPr="000E4C1B">
        <w:rPr>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F58E8" w:rsidRPr="000E4C1B" w:rsidRDefault="00EF58E8" w:rsidP="00EF58E8">
      <w:pPr>
        <w:pStyle w:val="ConsPlusNormal0"/>
        <w:ind w:firstLine="709"/>
        <w:jc w:val="both"/>
        <w:rPr>
          <w:szCs w:val="28"/>
        </w:rPr>
      </w:pPr>
      <w:r w:rsidRPr="000E4C1B">
        <w:rPr>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F58E8" w:rsidRPr="000E4C1B" w:rsidRDefault="00EF58E8" w:rsidP="00EF58E8">
      <w:pPr>
        <w:pStyle w:val="ConsPlusNormal0"/>
        <w:ind w:firstLine="709"/>
        <w:jc w:val="both"/>
        <w:rPr>
          <w:szCs w:val="28"/>
        </w:rPr>
      </w:pPr>
      <w:r w:rsidRPr="000E4C1B">
        <w:rPr>
          <w:szCs w:val="28"/>
        </w:rPr>
        <w:t>организует нормативное правовое и методическое обеспечение реализации подпрограммы;</w:t>
      </w:r>
    </w:p>
    <w:p w:rsidR="00EF58E8" w:rsidRPr="000E4C1B" w:rsidRDefault="00EF58E8" w:rsidP="00EF58E8">
      <w:pPr>
        <w:pStyle w:val="ConsPlusNormal0"/>
        <w:ind w:firstLine="709"/>
        <w:jc w:val="both"/>
        <w:rPr>
          <w:szCs w:val="28"/>
        </w:rPr>
      </w:pPr>
      <w:r w:rsidRPr="000E4C1B">
        <w:rPr>
          <w:szCs w:val="28"/>
        </w:rPr>
        <w:t>организует информационную и разъяснительную работу, направленную на освещение целей и задач подпрограммы;</w:t>
      </w:r>
    </w:p>
    <w:p w:rsidR="00EF58E8" w:rsidRPr="000E4C1B" w:rsidRDefault="00EF58E8" w:rsidP="00EF58E8">
      <w:pPr>
        <w:pStyle w:val="ConsPlusNormal0"/>
        <w:ind w:firstLine="709"/>
        <w:jc w:val="both"/>
        <w:rPr>
          <w:szCs w:val="28"/>
        </w:rPr>
      </w:pPr>
      <w:r w:rsidRPr="000E4C1B">
        <w:rPr>
          <w:szCs w:val="28"/>
        </w:rPr>
        <w:t>осуществляет разработку плана реализации подпрограммы;</w:t>
      </w:r>
    </w:p>
    <w:p w:rsidR="00EF58E8" w:rsidRPr="000E4C1B" w:rsidRDefault="00EF58E8" w:rsidP="00EF58E8">
      <w:pPr>
        <w:pStyle w:val="ConsPlusNormal0"/>
        <w:ind w:firstLine="709"/>
        <w:jc w:val="both"/>
        <w:rPr>
          <w:szCs w:val="28"/>
        </w:rPr>
      </w:pPr>
      <w:r w:rsidRPr="000E4C1B">
        <w:rPr>
          <w:szCs w:val="28"/>
        </w:rPr>
        <w:t>осуществляет ведение ежеквартальной, годовой отчетности по реализации подпрограммы;</w:t>
      </w:r>
    </w:p>
    <w:p w:rsidR="00EF58E8" w:rsidRPr="000E4C1B" w:rsidRDefault="00EF58E8" w:rsidP="00EF58E8">
      <w:pPr>
        <w:pStyle w:val="ConsPlusNormal0"/>
        <w:ind w:firstLine="709"/>
        <w:jc w:val="both"/>
        <w:rPr>
          <w:szCs w:val="28"/>
        </w:rPr>
      </w:pPr>
      <w:r w:rsidRPr="000E4C1B">
        <w:rPr>
          <w:szCs w:val="28"/>
        </w:rPr>
        <w:t>осуществляет контроль за выполнением и ходом реализации подпрограммы в целом;</w:t>
      </w:r>
    </w:p>
    <w:p w:rsidR="00EF58E8" w:rsidRPr="000E4C1B" w:rsidRDefault="00EF58E8" w:rsidP="00EF58E8">
      <w:pPr>
        <w:pStyle w:val="ConsPlusNormal0"/>
        <w:ind w:firstLine="709"/>
        <w:jc w:val="both"/>
        <w:rPr>
          <w:szCs w:val="28"/>
        </w:rPr>
      </w:pPr>
      <w:r w:rsidRPr="000E4C1B">
        <w:rPr>
          <w:szCs w:val="28"/>
        </w:rPr>
        <w:t>осуществляет иные полномочия, установленные законодательством Российской Федерации, муниципальной программой (подпрограммой).</w:t>
      </w:r>
    </w:p>
    <w:p w:rsidR="00EF58E8" w:rsidRPr="000E4C1B" w:rsidRDefault="00EF58E8" w:rsidP="00EF58E8">
      <w:pPr>
        <w:pStyle w:val="ConsPlusNormal0"/>
        <w:ind w:firstLine="709"/>
        <w:jc w:val="both"/>
        <w:rPr>
          <w:szCs w:val="28"/>
        </w:rPr>
      </w:pPr>
      <w:r w:rsidRPr="000E4C1B">
        <w:rPr>
          <w:szCs w:val="28"/>
        </w:rPr>
        <w:t>Участники муниципальной программы в пределах своей компетенции:</w:t>
      </w:r>
    </w:p>
    <w:p w:rsidR="00EF58E8" w:rsidRPr="000E4C1B" w:rsidRDefault="00EF58E8" w:rsidP="00EF58E8">
      <w:pPr>
        <w:pStyle w:val="ConsPlusNormal0"/>
        <w:ind w:firstLine="709"/>
        <w:jc w:val="both"/>
        <w:rPr>
          <w:szCs w:val="28"/>
        </w:rPr>
      </w:pPr>
      <w:r w:rsidRPr="000E4C1B">
        <w:rPr>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EF58E8" w:rsidRPr="000E4C1B" w:rsidRDefault="00EF58E8" w:rsidP="00EF58E8">
      <w:pPr>
        <w:pStyle w:val="ConsPlusNormal0"/>
        <w:ind w:firstLine="709"/>
        <w:jc w:val="both"/>
        <w:rPr>
          <w:szCs w:val="28"/>
        </w:rPr>
      </w:pPr>
      <w:r w:rsidRPr="000E4C1B">
        <w:rPr>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w:t>
      </w:r>
      <w:r>
        <w:rPr>
          <w:szCs w:val="28"/>
        </w:rPr>
        <w:t>изации муниципальной программы.</w:t>
      </w:r>
      <w:r w:rsidRPr="000E4C1B">
        <w:rPr>
          <w:szCs w:val="28"/>
        </w:rPr>
        <w:t>».</w:t>
      </w:r>
    </w:p>
    <w:p w:rsidR="00EF58E8" w:rsidRPr="000E4C1B" w:rsidRDefault="00EF58E8" w:rsidP="00EF58E8">
      <w:pPr>
        <w:pStyle w:val="ConsPlusNormal0"/>
        <w:ind w:firstLine="709"/>
        <w:jc w:val="both"/>
        <w:rPr>
          <w:szCs w:val="28"/>
        </w:rPr>
      </w:pPr>
      <w:r>
        <w:rPr>
          <w:szCs w:val="28"/>
        </w:rPr>
        <w:t xml:space="preserve">2. </w:t>
      </w:r>
      <w:r w:rsidRPr="000E4C1B">
        <w:rPr>
          <w:szCs w:val="28"/>
        </w:rPr>
        <w:t>В приложении № 1 к муниципальной программе:</w:t>
      </w:r>
    </w:p>
    <w:p w:rsidR="005707A9" w:rsidRPr="00843283" w:rsidRDefault="005707A9" w:rsidP="005707A9">
      <w:pPr>
        <w:jc w:val="center"/>
        <w:rPr>
          <w:b/>
        </w:rPr>
      </w:pPr>
    </w:p>
    <w:p w:rsidR="005707A9" w:rsidRPr="00843283" w:rsidRDefault="005707A9" w:rsidP="005707A9">
      <w:pPr>
        <w:rPr>
          <w:rFonts w:cs="Times New Roman"/>
          <w:szCs w:val="28"/>
        </w:rPr>
      </w:pPr>
    </w:p>
    <w:p w:rsidR="005707A9" w:rsidRPr="00843283" w:rsidRDefault="005707A9" w:rsidP="005707A9">
      <w:pPr>
        <w:rPr>
          <w:rFonts w:cs="Times New Roman"/>
          <w:szCs w:val="28"/>
        </w:rPr>
      </w:pPr>
      <w:r w:rsidRPr="00843283">
        <w:rPr>
          <w:rFonts w:cs="Times New Roman"/>
          <w:szCs w:val="28"/>
        </w:rPr>
        <w:t xml:space="preserve">Исполняющий обязанности </w:t>
      </w:r>
    </w:p>
    <w:p w:rsidR="005707A9" w:rsidRPr="00843283" w:rsidRDefault="005707A9" w:rsidP="005707A9">
      <w:pPr>
        <w:rPr>
          <w:rFonts w:cs="Times New Roman"/>
          <w:szCs w:val="28"/>
        </w:rPr>
      </w:pPr>
      <w:r w:rsidRPr="00843283">
        <w:rPr>
          <w:rFonts w:cs="Times New Roman"/>
          <w:szCs w:val="28"/>
        </w:rPr>
        <w:t>заместителя главы</w:t>
      </w:r>
    </w:p>
    <w:p w:rsidR="005707A9" w:rsidRPr="00843283" w:rsidRDefault="005707A9" w:rsidP="005707A9">
      <w:pPr>
        <w:rPr>
          <w:rFonts w:cs="Times New Roman"/>
          <w:szCs w:val="28"/>
        </w:rPr>
      </w:pPr>
      <w:r w:rsidRPr="00843283">
        <w:rPr>
          <w:rFonts w:cs="Times New Roman"/>
          <w:szCs w:val="28"/>
        </w:rPr>
        <w:t xml:space="preserve">муниципального образования </w:t>
      </w:r>
    </w:p>
    <w:p w:rsidR="005707A9" w:rsidRPr="00843283" w:rsidRDefault="005707A9" w:rsidP="005707A9">
      <w:pPr>
        <w:rPr>
          <w:szCs w:val="28"/>
        </w:rPr>
      </w:pPr>
      <w:r w:rsidRPr="00843283">
        <w:rPr>
          <w:rFonts w:cs="Times New Roman"/>
          <w:szCs w:val="28"/>
        </w:rPr>
        <w:t>Темрюкский район                                                                                 М.В. Рогаль</w:t>
      </w:r>
    </w:p>
    <w:p w:rsidR="005707A9" w:rsidRPr="00843283" w:rsidRDefault="005707A9" w:rsidP="005707A9">
      <w:pPr>
        <w:pStyle w:val="ConsPlusTitle"/>
        <w:outlineLvl w:val="1"/>
        <w:rPr>
          <w:b w:val="0"/>
          <w:sz w:val="28"/>
          <w:szCs w:val="28"/>
        </w:rPr>
      </w:pPr>
    </w:p>
    <w:p w:rsidR="001939D3" w:rsidRPr="008A424A" w:rsidRDefault="001939D3" w:rsidP="008A424A">
      <w:pPr>
        <w:tabs>
          <w:tab w:val="left" w:pos="2842"/>
        </w:tabs>
        <w:rPr>
          <w:rFonts w:cs="Times New Roman"/>
          <w:sz w:val="27"/>
          <w:szCs w:val="27"/>
        </w:rPr>
      </w:pPr>
    </w:p>
    <w:sectPr w:rsidR="001939D3" w:rsidRPr="008A424A" w:rsidSect="005707A9">
      <w:headerReference w:type="default" r:id="rId21"/>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3D" w:rsidRDefault="0060523D" w:rsidP="005E35BE">
      <w:r>
        <w:separator/>
      </w:r>
    </w:p>
  </w:endnote>
  <w:endnote w:type="continuationSeparator" w:id="0">
    <w:p w:rsidR="0060523D" w:rsidRDefault="0060523D"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4C" w:rsidRDefault="0014274C">
    <w:pPr>
      <w:pStyle w:val="a9"/>
    </w:pPr>
    <w:r>
      <w:pict>
        <v:rect id="_x0000_s2050" style="position:absolute;margin-left:3.2pt;margin-top:216.25pt;width:32.25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14274C" w:rsidRDefault="0014274C" w:rsidP="001E3FD4">
                <w:r>
                  <w:fldChar w:fldCharType="begin"/>
                </w:r>
                <w:r>
                  <w:instrText>PAGE   \* MERGEFORMAT</w:instrText>
                </w:r>
                <w:r>
                  <w:fldChar w:fldCharType="separate"/>
                </w:r>
                <w:r w:rsidR="00E912DD">
                  <w:rPr>
                    <w:noProof/>
                  </w:rPr>
                  <w:t>27</w:t>
                </w:r>
                <w:r>
                  <w:fldChar w:fldCharType="end"/>
                </w:r>
              </w:p>
            </w:txbxContent>
          </v:textbox>
          <w10:wrap anchorx="margin" anchory="margin"/>
        </v:rect>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E8" w:rsidRDefault="00EF58E8">
    <w:pPr>
      <w:pStyle w:val="a9"/>
    </w:pPr>
    <w:r>
      <w:rPr>
        <w:noProof/>
      </w:rPr>
      <w:pict>
        <v:rect id="Прямоугольник 1" o:spid="_x0000_s2054" style="position:absolute;margin-left:-.7pt;margin-top:216.45pt;width:44.25pt;height:2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" o:allowincell="f" stroked="f">
          <v:textbox style="layout-flow:vertical">
            <w:txbxContent>
              <w:p w:rsidR="00EF58E8" w:rsidRPr="000E4C1B" w:rsidRDefault="00EF58E8" w:rsidP="000E4C1B">
                <w:pPr>
                  <w:rPr>
                    <w:szCs w:val="28"/>
                  </w:rPr>
                </w:pPr>
                <w:r w:rsidRPr="000E4C1B">
                  <w:rPr>
                    <w:szCs w:val="28"/>
                  </w:rPr>
                  <w:fldChar w:fldCharType="begin"/>
                </w:r>
                <w:r w:rsidRPr="000E4C1B">
                  <w:rPr>
                    <w:szCs w:val="28"/>
                  </w:rPr>
                  <w:instrText>PAGE   \* MERGEFORMAT</w:instrText>
                </w:r>
                <w:r w:rsidRPr="000E4C1B">
                  <w:rPr>
                    <w:szCs w:val="28"/>
                  </w:rPr>
                  <w:fldChar w:fldCharType="separate"/>
                </w:r>
                <w:r w:rsidR="00E912DD">
                  <w:rPr>
                    <w:noProof/>
                    <w:szCs w:val="28"/>
                  </w:rPr>
                  <w:t>31</w:t>
                </w:r>
                <w:r w:rsidRPr="000E4C1B">
                  <w:rPr>
                    <w:szCs w:val="28"/>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3D" w:rsidRDefault="0060523D" w:rsidP="005E35BE">
      <w:r>
        <w:separator/>
      </w:r>
    </w:p>
  </w:footnote>
  <w:footnote w:type="continuationSeparator" w:id="0">
    <w:p w:rsidR="0060523D" w:rsidRDefault="0060523D"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4C" w:rsidRDefault="0014274C">
    <w:pPr>
      <w:pStyle w:val="a7"/>
      <w:jc w:val="center"/>
    </w:pPr>
  </w:p>
  <w:p w:rsidR="0014274C" w:rsidRDefault="0014274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4C" w:rsidRDefault="0014274C">
    <w:pPr>
      <w:pStyle w:val="a7"/>
      <w:jc w:val="center"/>
    </w:pPr>
  </w:p>
  <w:p w:rsidR="0014274C" w:rsidRDefault="0014274C">
    <w:pPr>
      <w:pStyle w:val="a7"/>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14274C" w:rsidRPr="00153625" w:rsidRDefault="0014274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912DD" w:rsidRPr="00E912DD">
                      <w:rPr>
                        <w:rFonts w:eastAsiaTheme="majorEastAsia" w:cs="Times New Roman"/>
                        <w:noProof/>
                        <w:szCs w:val="28"/>
                      </w:rPr>
                      <w:t>22</w:t>
                    </w:r>
                    <w:r w:rsidRPr="00153625">
                      <w:rPr>
                        <w:rFonts w:eastAsiaTheme="majorEastAsia" w:cs="Times New Roman"/>
                        <w:szCs w:val="28"/>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E8" w:rsidRDefault="00EF58E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E8" w:rsidRDefault="00EF58E8">
    <w:pPr>
      <w:pStyle w:val="a7"/>
      <w:jc w:val="center"/>
    </w:pPr>
  </w:p>
  <w:p w:rsidR="00EF58E8" w:rsidRDefault="00EF58E8">
    <w:pPr>
      <w:pStyle w:val="a7"/>
    </w:pPr>
    <w:r>
      <w:rPr>
        <w:noProof/>
      </w:rPr>
      <w:pict>
        <v:rect id="_x0000_s2053" style="position:absolute;margin-left:787.3pt;margin-top:0;width:60pt;height:70.5pt;z-index:25166233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68yfy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235658574"/>
                </w:sdtPr>
                <w:sdtEndPr>
                  <w:rPr>
                    <w:rFonts w:ascii="Times New Roman" w:hAnsi="Times New Roman" w:cs="Times New Roman"/>
                    <w:sz w:val="28"/>
                    <w:szCs w:val="28"/>
                  </w:rPr>
                </w:sdtEndPr>
                <w:sdtContent>
                  <w:p w:rsidR="00EF58E8" w:rsidRPr="00153625" w:rsidRDefault="00EF58E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912DD" w:rsidRPr="00E912DD">
                      <w:rPr>
                        <w:rFonts w:eastAsiaTheme="majorEastAsia" w:cs="Times New Roman"/>
                        <w:noProof/>
                        <w:szCs w:val="28"/>
                      </w:rPr>
                      <w:t>32</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Content>
      <w:p w:rsidR="0014274C" w:rsidRDefault="0014274C">
        <w:pPr>
          <w:pStyle w:val="a7"/>
          <w:jc w:val="center"/>
        </w:pPr>
        <w:r>
          <w:fldChar w:fldCharType="begin"/>
        </w:r>
        <w:r>
          <w:instrText>PAGE   \* MERGEFORMAT</w:instrText>
        </w:r>
        <w:r>
          <w:fldChar w:fldCharType="separate"/>
        </w:r>
        <w:r>
          <w:rPr>
            <w:noProof/>
          </w:rPr>
          <w:t>32</w:t>
        </w:r>
        <w:r>
          <w:fldChar w:fldCharType="end"/>
        </w:r>
      </w:p>
    </w:sdtContent>
  </w:sdt>
  <w:p w:rsidR="0014274C" w:rsidRDefault="00142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4274C"/>
    <w:rsid w:val="00143E85"/>
    <w:rsid w:val="0016641A"/>
    <w:rsid w:val="00170879"/>
    <w:rsid w:val="00174232"/>
    <w:rsid w:val="001826DD"/>
    <w:rsid w:val="001846C9"/>
    <w:rsid w:val="0019329E"/>
    <w:rsid w:val="001939D3"/>
    <w:rsid w:val="00196671"/>
    <w:rsid w:val="001A2E07"/>
    <w:rsid w:val="001A7425"/>
    <w:rsid w:val="001A7D11"/>
    <w:rsid w:val="001B1253"/>
    <w:rsid w:val="001B3A87"/>
    <w:rsid w:val="001B7B38"/>
    <w:rsid w:val="001D0FE4"/>
    <w:rsid w:val="001D2ADE"/>
    <w:rsid w:val="001D31F2"/>
    <w:rsid w:val="001D433F"/>
    <w:rsid w:val="001E14D7"/>
    <w:rsid w:val="001E3FD4"/>
    <w:rsid w:val="001F0463"/>
    <w:rsid w:val="00250247"/>
    <w:rsid w:val="00254BB9"/>
    <w:rsid w:val="002729C1"/>
    <w:rsid w:val="002750E3"/>
    <w:rsid w:val="00280EE0"/>
    <w:rsid w:val="00286666"/>
    <w:rsid w:val="00295638"/>
    <w:rsid w:val="002C2AEB"/>
    <w:rsid w:val="002D0D6E"/>
    <w:rsid w:val="00311E2D"/>
    <w:rsid w:val="00332FC2"/>
    <w:rsid w:val="00346D20"/>
    <w:rsid w:val="00355152"/>
    <w:rsid w:val="00363853"/>
    <w:rsid w:val="00371B2D"/>
    <w:rsid w:val="003A602F"/>
    <w:rsid w:val="003A73CB"/>
    <w:rsid w:val="003B180C"/>
    <w:rsid w:val="003C4B5C"/>
    <w:rsid w:val="003C568D"/>
    <w:rsid w:val="003F4714"/>
    <w:rsid w:val="003F6264"/>
    <w:rsid w:val="0040063E"/>
    <w:rsid w:val="00423CE5"/>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602BC"/>
    <w:rsid w:val="00566A92"/>
    <w:rsid w:val="005707A9"/>
    <w:rsid w:val="00571575"/>
    <w:rsid w:val="0058325F"/>
    <w:rsid w:val="00585067"/>
    <w:rsid w:val="00597972"/>
    <w:rsid w:val="005C3F3A"/>
    <w:rsid w:val="005C427B"/>
    <w:rsid w:val="005C78B9"/>
    <w:rsid w:val="005E2AC3"/>
    <w:rsid w:val="005E35BE"/>
    <w:rsid w:val="005E3E32"/>
    <w:rsid w:val="005F64E2"/>
    <w:rsid w:val="00604D3F"/>
    <w:rsid w:val="0060523D"/>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E388E"/>
    <w:rsid w:val="006F130B"/>
    <w:rsid w:val="006F34A7"/>
    <w:rsid w:val="00701031"/>
    <w:rsid w:val="0071619B"/>
    <w:rsid w:val="00727F1C"/>
    <w:rsid w:val="00733107"/>
    <w:rsid w:val="00754F70"/>
    <w:rsid w:val="00757A49"/>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8300E"/>
    <w:rsid w:val="00887ED6"/>
    <w:rsid w:val="00891986"/>
    <w:rsid w:val="008A424A"/>
    <w:rsid w:val="008D46AD"/>
    <w:rsid w:val="008D6C0E"/>
    <w:rsid w:val="00907D43"/>
    <w:rsid w:val="00927D41"/>
    <w:rsid w:val="009308E7"/>
    <w:rsid w:val="0095250F"/>
    <w:rsid w:val="00973E8F"/>
    <w:rsid w:val="00997395"/>
    <w:rsid w:val="009B486D"/>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07B94"/>
    <w:rsid w:val="00B245D6"/>
    <w:rsid w:val="00B50CEC"/>
    <w:rsid w:val="00B545B9"/>
    <w:rsid w:val="00B54C3C"/>
    <w:rsid w:val="00B562AB"/>
    <w:rsid w:val="00B67141"/>
    <w:rsid w:val="00B712D5"/>
    <w:rsid w:val="00B773CC"/>
    <w:rsid w:val="00B877B3"/>
    <w:rsid w:val="00B960A8"/>
    <w:rsid w:val="00BA3860"/>
    <w:rsid w:val="00BA7C1B"/>
    <w:rsid w:val="00BC551D"/>
    <w:rsid w:val="00C047C7"/>
    <w:rsid w:val="00C137E9"/>
    <w:rsid w:val="00C3141A"/>
    <w:rsid w:val="00C54CC3"/>
    <w:rsid w:val="00C73AEA"/>
    <w:rsid w:val="00C82885"/>
    <w:rsid w:val="00C8650C"/>
    <w:rsid w:val="00CB2B60"/>
    <w:rsid w:val="00CB74CC"/>
    <w:rsid w:val="00CD05F4"/>
    <w:rsid w:val="00D058EF"/>
    <w:rsid w:val="00D05CE6"/>
    <w:rsid w:val="00D14933"/>
    <w:rsid w:val="00D53289"/>
    <w:rsid w:val="00D73D61"/>
    <w:rsid w:val="00D97F87"/>
    <w:rsid w:val="00DA0DBF"/>
    <w:rsid w:val="00DA71E0"/>
    <w:rsid w:val="00DC0556"/>
    <w:rsid w:val="00DD32B9"/>
    <w:rsid w:val="00DE62AD"/>
    <w:rsid w:val="00E038CE"/>
    <w:rsid w:val="00E05B65"/>
    <w:rsid w:val="00E22415"/>
    <w:rsid w:val="00E243BC"/>
    <w:rsid w:val="00E25A13"/>
    <w:rsid w:val="00E405D2"/>
    <w:rsid w:val="00E4131F"/>
    <w:rsid w:val="00E5596B"/>
    <w:rsid w:val="00E566B8"/>
    <w:rsid w:val="00E77C31"/>
    <w:rsid w:val="00E862C6"/>
    <w:rsid w:val="00E912DD"/>
    <w:rsid w:val="00E93E9C"/>
    <w:rsid w:val="00EA0485"/>
    <w:rsid w:val="00EA05A9"/>
    <w:rsid w:val="00EB3202"/>
    <w:rsid w:val="00EB5E48"/>
    <w:rsid w:val="00EB7BEE"/>
    <w:rsid w:val="00ED3F93"/>
    <w:rsid w:val="00EE051A"/>
    <w:rsid w:val="00EF55EE"/>
    <w:rsid w:val="00EF58E8"/>
    <w:rsid w:val="00F07BAE"/>
    <w:rsid w:val="00F12820"/>
    <w:rsid w:val="00F1689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878934"/>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3885-B8CA-41E6-823B-0928CDDE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6726</Words>
  <Characters>38342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177</cp:revision>
  <cp:lastPrinted>2021-07-15T11:17:00Z</cp:lastPrinted>
  <dcterms:created xsi:type="dcterms:W3CDTF">2015-12-23T05:12:00Z</dcterms:created>
  <dcterms:modified xsi:type="dcterms:W3CDTF">2022-03-01T12:13:00Z</dcterms:modified>
</cp:coreProperties>
</file>