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val="clear" w:color="auto" w:fill="FFFFFF"/>
        <w:jc w:val="center"/>
        <w:rPr/>
      </w:pPr>
      <w:r>
        <w:rPr>
          <w:b/>
        </w:rPr>
        <w:t xml:space="preserve">АДМИНИСТРАЦИЯ </w:t>
      </w:r>
    </w:p>
    <w:p>
      <w:pPr>
        <w:pStyle w:val="Normal"/>
        <w:shd w:val="clear" w:color="auto" w:fill="FFFFFF"/>
        <w:jc w:val="center"/>
        <w:rPr>
          <w:b/>
        </w:rPr>
      </w:pPr>
      <w:r>
        <w:rPr>
          <w:b/>
        </w:rPr>
        <w:t xml:space="preserve">МУНИЦИПАЛЬНОГО ОБРАЗОВАНИЯ </w:t>
      </w:r>
    </w:p>
    <w:p>
      <w:pPr>
        <w:pStyle w:val="Normal"/>
        <w:shd w:val="clear" w:color="auto" w:fill="FFFFFF"/>
        <w:jc w:val="center"/>
        <w:rPr/>
      </w:pPr>
      <w:r>
        <w:rPr>
          <w:b/>
        </w:rPr>
        <w:t>ТЕМРЮКСКИЙ МУНИЦИПАЛЬНЫЙ РАЙОН КРАСНОДАРСКОГО КРАЯ</w:t>
      </w:r>
    </w:p>
    <w:p>
      <w:pPr>
        <w:pStyle w:val="Normal"/>
        <w:shd w:val="clear" w:color="auto" w:fill="FFFFFF"/>
        <w:jc w:val="center"/>
        <w:rPr>
          <w:b/>
        </w:rPr>
      </w:pPr>
      <w:r>
        <w:rPr>
          <w:b/>
        </w:rPr>
      </w:r>
    </w:p>
    <w:p>
      <w:pPr>
        <w:pStyle w:val="Normal"/>
        <w:shd w:val="clear" w:color="auto" w:fill="FFFFFF"/>
        <w:jc w:val="center"/>
        <w:rPr/>
      </w:pPr>
      <w:r>
        <w:rPr>
          <w:b/>
        </w:rPr>
        <w:t xml:space="preserve">ПОСТАНОВЛЕНИЕ </w:t>
      </w:r>
    </w:p>
    <w:p>
      <w:pPr>
        <w:pStyle w:val="Normal"/>
        <w:shd w:val="clear" w:color="auto" w:fill="FFFFFF"/>
        <w:jc w:val="center"/>
        <w:rPr>
          <w:b/>
        </w:rPr>
      </w:pPr>
      <w:r>
        <w:rPr>
          <w:b/>
        </w:rPr>
        <w:t>от 1 ноября 2021 г. № 1625</w:t>
      </w:r>
    </w:p>
    <w:p>
      <w:pPr>
        <w:pStyle w:val="Normal"/>
        <w:shd w:val="clear" w:color="auto" w:fill="FFFFFF"/>
        <w:jc w:val="center"/>
        <w:rPr/>
      </w:pPr>
      <w:r>
        <w:rPr/>
        <w:t>Список изменяющих документов</w:t>
      </w:r>
    </w:p>
    <w:p>
      <w:pPr>
        <w:pStyle w:val="Normal"/>
        <w:shd w:val="clear" w:color="auto" w:fill="FFFFFF"/>
        <w:jc w:val="center"/>
        <w:rPr/>
      </w:pPr>
      <w:r>
        <w:rPr/>
        <w:t xml:space="preserve">(в ред. Постановления администрации МО Темрюкский район </w:t>
      </w:r>
    </w:p>
    <w:p>
      <w:pPr>
        <w:pStyle w:val="Normal"/>
        <w:shd w:val="clear" w:color="auto" w:fill="FFFFFF"/>
        <w:jc w:val="center"/>
        <w:rPr/>
      </w:pPr>
      <w:r>
        <w:rPr/>
        <w:t xml:space="preserve">от 20.12.2021 № 1971, от 21.02.2022 № 214, от 14.03.2022 № 305, от 21.03.2022 № 337, от 25.04.2022 № 584, от 21.06.2022 № 928, от 25.07.2022 № 1226, от 27.09.2022 № 1758, от 28.10.2022 № 1961, от 21.11.2022 № 2160, от 23.12.2022 № 2444, от 23.01.2023 № 81, от 27.03.2023 № 418, от 21.04.2023 № 628, от 19.05.2023 № 720, от 28.08.2023 № 1347, от 26.09.2023 № 1570, от 20.10.2023 № 1712, от 20.11.2023 № 1981, от 19.12.2023 № 2166, </w:t>
      </w:r>
    </w:p>
    <w:p>
      <w:pPr>
        <w:pStyle w:val="Normal"/>
        <w:shd w:val="clear" w:color="auto" w:fill="FFFFFF"/>
        <w:jc w:val="center"/>
        <w:rPr/>
      </w:pPr>
      <w:r>
        <w:rPr/>
        <w:t xml:space="preserve">от 26.03.2024 № 417, от 02.05.2024 № 643, от 25.06.2024 № 964, от 16.07.2024 № 1047, от 23.09.2024 №1455, от 21.10.2024 № 1629, от 31.10.2024 № 1722, от 27.11.2024 № 1942, от 23.12.2024 № 2104, от 27.01.2025 № 101, от 24.03.2025 № 457, от 17.04.2025 № 601, от 03.06.2025 № 806, от 21.07.2025 № 1121, от 22.08.2025 № 1278, от 13.10.2025 № 1548, от 27.10.2025 № 1637, от 23.12.2025 № 2021, от 26.01.2026 № 62, от 20.02.2026 № 165, от 26.05.2026 № 669, от 27.07.2026 № 1032, </w:t>
      </w:r>
      <w:r>
        <w:rPr/>
        <w:t>от 21.09.2026 № 1372</w:t>
      </w:r>
      <w:r>
        <w:rPr/>
        <w:t>)</w:t>
      </w:r>
    </w:p>
    <w:p>
      <w:pPr>
        <w:pStyle w:val="Normal"/>
        <w:shd w:val="clear" w:color="auto" w:fill="FFFFFF"/>
        <w:jc w:val="center"/>
        <w:rPr/>
      </w:pPr>
      <w:r>
        <w:rPr/>
      </w:r>
    </w:p>
    <w:p>
      <w:pPr>
        <w:pStyle w:val="Normal"/>
        <w:suppressAutoHyphens w:val="false"/>
        <w:jc w:val="center"/>
        <w:rPr>
          <w:rFonts w:eastAsia="Calibri"/>
          <w:b/>
          <w:sz w:val="28"/>
          <w:szCs w:val="22"/>
          <w:lang w:eastAsia="en-US"/>
        </w:rPr>
      </w:pPr>
      <w:r>
        <w:rPr>
          <w:rFonts w:eastAsia="Calibri"/>
          <w:b/>
          <w:sz w:val="28"/>
          <w:szCs w:val="22"/>
          <w:lang w:eastAsia="en-US"/>
        </w:rPr>
        <w:t>Об утверждении муниципальной программы муниципального образования Темрюкский район</w:t>
      </w:r>
    </w:p>
    <w:p>
      <w:pPr>
        <w:pStyle w:val="Normal"/>
        <w:suppressAutoHyphens w:val="false"/>
        <w:jc w:val="center"/>
        <w:rPr>
          <w:rFonts w:eastAsia="Calibri"/>
          <w:b/>
          <w:sz w:val="28"/>
          <w:szCs w:val="22"/>
          <w:lang w:eastAsia="en-US"/>
        </w:rPr>
      </w:pPr>
      <w:r>
        <w:rPr>
          <w:rFonts w:eastAsia="Calibri"/>
          <w:b/>
          <w:sz w:val="28"/>
          <w:szCs w:val="22"/>
          <w:lang w:eastAsia="en-US"/>
        </w:rPr>
        <w:t>«Обеспечение и развитие физической культуры и спорта»</w:t>
      </w:r>
    </w:p>
    <w:p>
      <w:pPr>
        <w:pStyle w:val="Normal"/>
        <w:suppressAutoHyphens w:val="false"/>
        <w:jc w:val="both"/>
        <w:rPr>
          <w:rFonts w:eastAsia="Calibri"/>
          <w:b/>
          <w:sz w:val="28"/>
          <w:szCs w:val="22"/>
          <w:lang w:eastAsia="en-US"/>
        </w:rPr>
      </w:pPr>
      <w:r>
        <w:rPr>
          <w:rFonts w:eastAsia="Calibri"/>
          <w:b/>
          <w:sz w:val="28"/>
          <w:szCs w:val="22"/>
          <w:lang w:eastAsia="en-US"/>
        </w:rPr>
      </w:r>
    </w:p>
    <w:p>
      <w:pPr>
        <w:pStyle w:val="Normal"/>
        <w:tabs>
          <w:tab w:val="clear" w:pos="708"/>
          <w:tab w:val="left" w:pos="142" w:leader="none"/>
        </w:tabs>
        <w:suppressAutoHyphens w:val="false"/>
        <w:ind w:firstLine="709"/>
        <w:jc w:val="both"/>
        <w:rPr>
          <w:rFonts w:eastAsia="Calibri"/>
          <w:sz w:val="28"/>
          <w:szCs w:val="22"/>
          <w:lang w:eastAsia="en-US"/>
        </w:rPr>
      </w:pPr>
      <w:r>
        <w:rPr>
          <w:rFonts w:eastAsia="Calibri"/>
          <w:sz w:val="28"/>
          <w:szCs w:val="22"/>
          <w:lang w:eastAsia="en-US"/>
        </w:rPr>
      </w:r>
    </w:p>
    <w:p>
      <w:pPr>
        <w:pStyle w:val="Normal"/>
        <w:tabs>
          <w:tab w:val="clear" w:pos="708"/>
          <w:tab w:val="left" w:pos="142" w:leader="none"/>
        </w:tabs>
        <w:suppressAutoHyphens w:val="false"/>
        <w:ind w:firstLine="709"/>
        <w:jc w:val="both"/>
        <w:rPr>
          <w:rFonts w:eastAsia="Calibri"/>
          <w:sz w:val="28"/>
          <w:szCs w:val="22"/>
          <w:lang w:eastAsia="en-US"/>
        </w:rPr>
      </w:pPr>
      <w:r>
        <w:rPr>
          <w:rFonts w:eastAsia="Calibri"/>
          <w:sz w:val="28"/>
          <w:szCs w:val="22"/>
          <w:lang w:eastAsia="en-US"/>
        </w:rPr>
        <w:t xml:space="preserve">В соответствии со </w:t>
      </w:r>
      <w:hyperlink r:id="rId2">
        <w:r>
          <w:rPr>
            <w:rStyle w:val="Style9"/>
            <w:rFonts w:eastAsia="Calibri"/>
            <w:sz w:val="28"/>
            <w:szCs w:val="22"/>
            <w:lang w:eastAsia="en-US"/>
          </w:rPr>
          <w:t>статьей 179</w:t>
        </w:r>
      </w:hyperlink>
      <w:r>
        <w:rPr>
          <w:rFonts w:eastAsia="Calibri"/>
          <w:sz w:val="28"/>
          <w:szCs w:val="22"/>
          <w:lang w:eastAsia="en-US"/>
        </w:rPr>
        <w:t xml:space="preserve"> Бюджетного кодекса Российской Федерации, Федеральным </w:t>
      </w:r>
      <w:hyperlink r:id="rId3">
        <w:r>
          <w:rPr>
            <w:rStyle w:val="Style9"/>
            <w:rFonts w:eastAsia="Calibri"/>
            <w:sz w:val="28"/>
            <w:szCs w:val="22"/>
            <w:lang w:eastAsia="en-US"/>
          </w:rPr>
          <w:t>законом</w:t>
        </w:r>
      </w:hyperlink>
      <w:r>
        <w:rPr>
          <w:rFonts w:eastAsia="Calibri"/>
          <w:sz w:val="28"/>
          <w:szCs w:val="22"/>
          <w:lang w:eastAsia="en-US"/>
        </w:rPr>
        <w:t xml:space="preserve"> от 28 июня 2014 года № 172-ФЗ «О стратегическом планировании в Российской Федерации», решением </w:t>
      </w:r>
      <w:r>
        <w:rPr>
          <w:rFonts w:eastAsia="Calibri"/>
          <w:sz w:val="28"/>
          <w:szCs w:val="22"/>
          <w:lang w:val="en-US" w:eastAsia="en-US"/>
        </w:rPr>
        <w:t>LXXX</w:t>
      </w:r>
      <w:r>
        <w:rPr>
          <w:rFonts w:eastAsia="Calibri"/>
          <w:sz w:val="28"/>
          <w:szCs w:val="22"/>
          <w:lang w:eastAsia="en-US"/>
        </w:rPr>
        <w:t xml:space="preserve"> сессии Совета муниципального образования Темрюкский район </w:t>
      </w:r>
      <w:r>
        <w:rPr>
          <w:rFonts w:eastAsia="Calibri"/>
          <w:sz w:val="28"/>
          <w:szCs w:val="22"/>
          <w:lang w:val="en-US" w:eastAsia="en-US"/>
        </w:rPr>
        <w:t>VI</w:t>
      </w:r>
      <w:r>
        <w:rPr>
          <w:rFonts w:eastAsia="Calibri"/>
          <w:sz w:val="28"/>
          <w:szCs w:val="22"/>
          <w:lang w:eastAsia="en-US"/>
        </w:rPr>
        <w:t xml:space="preserve"> созыва от 25 августа 2020 года № 801 «Об утверждении Стратегии социально-экономического развития Темрюкского района Краснодарского края до 2030 года», постановлением администрации муниципального образования Темрюкский район от 13 июля 2021 года № 979 «Об утверждении порядка принятия решения о разработке, формирования, реализации и оценки эффективности муниципальных программ муниципального образования Темрюкский район» (в редакции постановления администрации муниципального образования Темрюкский район от 27 сентября 2021 года № 1444), постановлением администрации муниципального образования Темрюкский район от 5 августа 2021 год № 1163 «Об утверждении перечня муниципальных программ муниципального образования Темрюкский район» п о с т а н о в л я ю:</w:t>
      </w:r>
    </w:p>
    <w:p>
      <w:pPr>
        <w:pStyle w:val="Normal"/>
        <w:tabs>
          <w:tab w:val="clear" w:pos="708"/>
          <w:tab w:val="left" w:pos="142" w:leader="none"/>
        </w:tabs>
        <w:suppressAutoHyphens w:val="false"/>
        <w:ind w:firstLine="709"/>
        <w:jc w:val="both"/>
        <w:rPr>
          <w:rFonts w:eastAsia="Calibri"/>
          <w:sz w:val="28"/>
          <w:szCs w:val="28"/>
          <w:lang w:eastAsia="en-US"/>
        </w:rPr>
      </w:pPr>
      <w:r>
        <w:rPr>
          <w:rFonts w:eastAsia="Calibri"/>
          <w:sz w:val="28"/>
          <w:szCs w:val="22"/>
          <w:lang w:eastAsia="en-US"/>
        </w:rPr>
        <w:t>1.</w:t>
      </w:r>
      <w:r>
        <w:rPr>
          <w:rFonts w:eastAsia="Calibri"/>
          <w:sz w:val="28"/>
          <w:szCs w:val="28"/>
          <w:lang w:eastAsia="en-US"/>
        </w:rPr>
        <w:t xml:space="preserve"> Утвердить муниципальную программу </w:t>
      </w:r>
      <w:r>
        <w:rPr>
          <w:rFonts w:eastAsia="Calibri"/>
          <w:sz w:val="28"/>
          <w:szCs w:val="22"/>
          <w:lang w:eastAsia="en-US"/>
        </w:rPr>
        <w:t>муниципального образования Темрюкский район</w:t>
      </w:r>
      <w:r>
        <w:rPr>
          <w:rFonts w:eastAsia="Calibri"/>
          <w:sz w:val="28"/>
          <w:szCs w:val="28"/>
          <w:lang w:eastAsia="en-US"/>
        </w:rPr>
        <w:t xml:space="preserve"> «Обеспечение и развитие физической культуры и спорта»                  с началом реализации с 1 января 2022 года, согласно приложению к настоящему постановлению.</w:t>
      </w:r>
    </w:p>
    <w:p>
      <w:pPr>
        <w:pStyle w:val="Normal"/>
        <w:tabs>
          <w:tab w:val="clear" w:pos="708"/>
          <w:tab w:val="left" w:pos="142" w:leader="none"/>
        </w:tabs>
        <w:suppressAutoHyphens w:val="false"/>
        <w:ind w:firstLine="709"/>
        <w:jc w:val="both"/>
        <w:rPr>
          <w:rFonts w:eastAsia="Calibri"/>
          <w:sz w:val="28"/>
          <w:szCs w:val="28"/>
          <w:lang w:eastAsia="en-US"/>
        </w:rPr>
      </w:pPr>
      <w:r>
        <w:rPr>
          <w:rFonts w:eastAsia="Calibri"/>
          <w:sz w:val="28"/>
          <w:szCs w:val="28"/>
          <w:lang w:eastAsia="en-US"/>
        </w:rPr>
        <w:t xml:space="preserve">2. </w:t>
      </w:r>
      <w:r>
        <w:rPr>
          <w:rFonts w:eastAsia="Calibri"/>
          <w:sz w:val="28"/>
          <w:szCs w:val="22"/>
          <w:lang w:eastAsia="en-US"/>
        </w:rPr>
        <w:t xml:space="preserve">Отделу информатизации, технической защиты информации и взаимодействия со СМИ администрации муниципального образования Темрюкский муниципальный район Краснодарского края (Семикина О.А.) официально опубликовать настоящее постановление </w:t>
      </w:r>
      <w:r>
        <w:rPr>
          <w:rFonts w:eastAsia="Calibri"/>
          <w:sz w:val="28"/>
          <w:szCs w:val="22"/>
          <w:lang w:eastAsia="ar-SA"/>
        </w:rPr>
        <w:t xml:space="preserve">и официально опубликовать (разместить) </w:t>
      </w:r>
      <w:r>
        <w:rPr>
          <w:rFonts w:eastAsia="Calibri"/>
          <w:sz w:val="28"/>
          <w:szCs w:val="22"/>
          <w:lang w:eastAsia="en-US"/>
        </w:rPr>
        <w:t xml:space="preserve">на официальном сайте муниципального образования Темрюкский район в информационно-телекоммуникационной сети «Интернет» </w:t>
      </w:r>
      <w:r>
        <w:rPr>
          <w:rFonts w:eastAsia="Calibri"/>
          <w:sz w:val="28"/>
          <w:szCs w:val="22"/>
          <w:lang w:val="en-US" w:eastAsia="en-US"/>
        </w:rPr>
        <w:t>temryuk</w:t>
      </w:r>
      <w:r>
        <w:rPr>
          <w:rFonts w:eastAsia="Calibri"/>
          <w:sz w:val="28"/>
          <w:szCs w:val="22"/>
          <w:lang w:eastAsia="en-US"/>
        </w:rPr>
        <w:t>.</w:t>
      </w:r>
      <w:r>
        <w:rPr>
          <w:rFonts w:eastAsia="Calibri"/>
          <w:sz w:val="28"/>
          <w:szCs w:val="22"/>
          <w:lang w:val="en-US" w:eastAsia="en-US"/>
        </w:rPr>
        <w:t>ru</w:t>
      </w:r>
      <w:r>
        <w:rPr>
          <w:rFonts w:eastAsia="Calibri"/>
          <w:sz w:val="28"/>
          <w:szCs w:val="28"/>
          <w:lang w:eastAsia="en-US"/>
        </w:rPr>
        <w:t>.</w:t>
      </w:r>
    </w:p>
    <w:p>
      <w:pPr>
        <w:pStyle w:val="Normal"/>
        <w:suppressAutoHyphens w:val="false"/>
        <w:ind w:firstLine="709"/>
        <w:jc w:val="both"/>
        <w:rPr>
          <w:rFonts w:eastAsia="Calibri"/>
          <w:sz w:val="28"/>
          <w:szCs w:val="28"/>
          <w:lang w:eastAsia="en-US"/>
        </w:rPr>
      </w:pPr>
      <w:r>
        <w:rPr>
          <w:rFonts w:eastAsia="Calibri"/>
          <w:sz w:val="28"/>
          <w:szCs w:val="28"/>
          <w:lang w:eastAsia="en-US"/>
        </w:rPr>
        <w:t xml:space="preserve">3. </w:t>
      </w:r>
      <w:r>
        <w:rPr>
          <w:rFonts w:eastAsia="Calibri"/>
          <w:sz w:val="28"/>
          <w:szCs w:val="22"/>
          <w:lang w:eastAsia="en-US"/>
        </w:rPr>
        <w:t>Контроль за выполнением настоящего постановления возложить                          на заместителя главы муниципального образования Темрюкский муниципальный район Краснодарского края Л.Е. Черную.                          .</w:t>
      </w:r>
    </w:p>
    <w:p>
      <w:pPr>
        <w:pStyle w:val="Normal"/>
        <w:suppressAutoHyphens w:val="false"/>
        <w:ind w:firstLine="709"/>
        <w:jc w:val="both"/>
        <w:rPr>
          <w:rFonts w:eastAsia="Calibri"/>
          <w:sz w:val="28"/>
          <w:szCs w:val="28"/>
          <w:lang w:eastAsia="en-US"/>
        </w:rPr>
      </w:pPr>
      <w:r>
        <w:rPr>
          <w:rFonts w:eastAsia="Calibri"/>
          <w:sz w:val="28"/>
          <w:szCs w:val="28"/>
          <w:lang w:eastAsia="en-US"/>
        </w:rPr>
        <w:t xml:space="preserve">4. Постановление вступает в силу после </w:t>
      </w:r>
      <w:r>
        <w:rPr>
          <w:rFonts w:eastAsia="Calibri"/>
          <w:sz w:val="28"/>
          <w:szCs w:val="22"/>
          <w:lang w:eastAsia="en-US"/>
        </w:rPr>
        <w:t>его официального опубликования</w:t>
      </w:r>
      <w:r>
        <w:rPr>
          <w:rFonts w:eastAsia="Calibri"/>
          <w:sz w:val="28"/>
          <w:szCs w:val="28"/>
          <w:lang w:eastAsia="en-US"/>
        </w:rPr>
        <w:t>.</w:t>
      </w:r>
    </w:p>
    <w:p>
      <w:pPr>
        <w:pStyle w:val="Normal"/>
        <w:suppressAutoHyphens w:val="false"/>
        <w:rPr>
          <w:rFonts w:eastAsia="Calibri"/>
          <w:sz w:val="28"/>
          <w:szCs w:val="28"/>
          <w:lang w:eastAsia="en-US"/>
        </w:rPr>
      </w:pPr>
      <w:r>
        <w:rPr>
          <w:rFonts w:eastAsia="Calibri"/>
          <w:sz w:val="28"/>
          <w:szCs w:val="28"/>
          <w:lang w:eastAsia="en-US"/>
        </w:rPr>
      </w:r>
    </w:p>
    <w:p>
      <w:pPr>
        <w:pStyle w:val="Normal"/>
        <w:suppressAutoHyphens w:val="false"/>
        <w:rPr>
          <w:rFonts w:eastAsia="Calibri"/>
          <w:sz w:val="28"/>
          <w:szCs w:val="28"/>
          <w:lang w:eastAsia="en-US"/>
        </w:rPr>
      </w:pPr>
      <w:r>
        <w:rPr>
          <w:rFonts w:eastAsia="Calibri"/>
          <w:sz w:val="28"/>
          <w:szCs w:val="28"/>
          <w:lang w:eastAsia="en-US"/>
        </w:rPr>
        <w:t xml:space="preserve">Глава муниципального образования </w:t>
      </w:r>
    </w:p>
    <w:p>
      <w:pPr>
        <w:pStyle w:val="Normal"/>
        <w:suppressAutoHyphens w:val="false"/>
        <w:rPr>
          <w:rFonts w:eastAsia="Calibri"/>
          <w:sz w:val="28"/>
          <w:szCs w:val="28"/>
          <w:lang w:eastAsia="en-US"/>
        </w:rPr>
      </w:pPr>
      <w:r>
        <w:rPr>
          <w:rFonts w:eastAsia="Calibri"/>
          <w:sz w:val="28"/>
          <w:szCs w:val="28"/>
          <w:lang w:eastAsia="en-US"/>
        </w:rPr>
        <w:t xml:space="preserve">Темрюкский муниципальный район </w:t>
      </w:r>
    </w:p>
    <w:p>
      <w:pPr>
        <w:sectPr>
          <w:type w:val="nextPage"/>
          <w:pgSz w:w="11906" w:h="16838"/>
          <w:pgMar w:left="1701" w:right="566" w:gutter="0" w:header="0" w:top="851" w:footer="0" w:bottom="567"/>
          <w:pgNumType w:start="1" w:fmt="decimal"/>
          <w:formProt w:val="false"/>
          <w:textDirection w:val="lrTb"/>
          <w:docGrid w:type="default" w:linePitch="360" w:charSpace="0"/>
        </w:sectPr>
        <w:pStyle w:val="Normal"/>
        <w:suppressAutoHyphens w:val="false"/>
        <w:rPr>
          <w:rFonts w:eastAsia="Calibri"/>
          <w:b/>
          <w:sz w:val="28"/>
          <w:szCs w:val="28"/>
          <w:lang w:eastAsia="en-US"/>
        </w:rPr>
      </w:pPr>
      <w:r>
        <w:rPr>
          <w:rFonts w:eastAsia="Calibri"/>
          <w:sz w:val="28"/>
          <w:szCs w:val="28"/>
          <w:lang w:eastAsia="en-US"/>
        </w:rPr>
        <w:t>Краснодарского края                                                                            Ф.В. Бабенков</w:t>
      </w:r>
    </w:p>
    <w:tbl>
      <w:tblPr>
        <w:tblStyle w:val="1a"/>
        <w:tblW w:w="14459" w:type="dxa"/>
        <w:jc w:val="left"/>
        <w:tblInd w:w="108" w:type="dxa"/>
        <w:tblLayout w:type="fixed"/>
        <w:tblCellMar>
          <w:top w:w="0" w:type="dxa"/>
          <w:left w:w="108" w:type="dxa"/>
          <w:bottom w:w="0" w:type="dxa"/>
          <w:right w:w="108" w:type="dxa"/>
        </w:tblCellMar>
        <w:tblLook w:firstRow="1" w:noVBand="1" w:lastRow="0" w:firstColumn="1" w:lastColumn="0" w:noHBand="0" w:val="04a0"/>
      </w:tblPr>
      <w:tblGrid>
        <w:gridCol w:w="8935"/>
        <w:gridCol w:w="5523"/>
      </w:tblGrid>
      <w:tr>
        <w:trPr/>
        <w:tc>
          <w:tcPr>
            <w:tcW w:w="8935" w:type="dxa"/>
            <w:tcBorders/>
          </w:tcPr>
          <w:p>
            <w:pPr>
              <w:pStyle w:val="Normal"/>
              <w:widowControl w:val="false"/>
              <w:suppressAutoHyphens w:val="true"/>
              <w:spacing w:before="0" w:after="0"/>
              <w:jc w:val="center"/>
              <w:rPr>
                <w:kern w:val="2"/>
                <w:sz w:val="28"/>
                <w:szCs w:val="28"/>
              </w:rPr>
            </w:pPr>
            <w:r>
              <w:rPr>
                <w:kern w:val="2"/>
                <w:sz w:val="28"/>
                <w:szCs w:val="28"/>
              </w:rPr>
            </w:r>
          </w:p>
        </w:tc>
        <w:tc>
          <w:tcPr>
            <w:tcW w:w="5523" w:type="dxa"/>
            <w:tcBorders/>
          </w:tcPr>
          <w:p>
            <w:pPr>
              <w:pStyle w:val="Normal"/>
              <w:widowControl w:val="false"/>
              <w:suppressAutoHyphens w:val="true"/>
              <w:spacing w:before="0" w:after="0"/>
              <w:ind w:right="-246"/>
              <w:jc w:val="center"/>
              <w:rPr>
                <w:kern w:val="2"/>
                <w:sz w:val="28"/>
                <w:szCs w:val="28"/>
              </w:rPr>
            </w:pPr>
            <w:r>
              <w:rPr>
                <w:kern w:val="2"/>
                <w:sz w:val="28"/>
                <w:szCs w:val="28"/>
                <w:shd w:fill="FFFFFF" w:val="clear"/>
                <w:lang w:val="ru-RU" w:bidi="ar-SA"/>
              </w:rPr>
              <w:t>ПРИЛОЖЕНИЕ</w:t>
            </w:r>
          </w:p>
          <w:p>
            <w:pPr>
              <w:pStyle w:val="Normal"/>
              <w:widowControl w:val="false"/>
              <w:suppressAutoHyphens w:val="true"/>
              <w:spacing w:before="0" w:after="0"/>
              <w:ind w:left="5670" w:right="-246"/>
              <w:jc w:val="center"/>
              <w:rPr>
                <w:kern w:val="2"/>
                <w:sz w:val="28"/>
                <w:szCs w:val="28"/>
              </w:rPr>
            </w:pPr>
            <w:r>
              <w:rPr>
                <w:kern w:val="2"/>
                <w:sz w:val="28"/>
                <w:szCs w:val="28"/>
              </w:rPr>
            </w:r>
          </w:p>
          <w:p>
            <w:pPr>
              <w:pStyle w:val="Normal"/>
              <w:widowControl w:val="false"/>
              <w:suppressAutoHyphens w:val="true"/>
              <w:spacing w:before="0" w:after="0"/>
              <w:ind w:right="-246"/>
              <w:jc w:val="center"/>
              <w:rPr>
                <w:kern w:val="2"/>
                <w:sz w:val="28"/>
                <w:szCs w:val="28"/>
              </w:rPr>
            </w:pPr>
            <w:r>
              <w:rPr>
                <w:kern w:val="2"/>
                <w:sz w:val="28"/>
                <w:szCs w:val="28"/>
                <w:shd w:fill="FFFFFF" w:val="clear"/>
                <w:lang w:val="ru-RU" w:bidi="ar-SA"/>
              </w:rPr>
              <w:t>УТВЕРЖДЕНА</w:t>
            </w:r>
          </w:p>
          <w:p>
            <w:pPr>
              <w:pStyle w:val="Normal"/>
              <w:widowControl w:val="false"/>
              <w:suppressAutoHyphens w:val="true"/>
              <w:spacing w:before="0" w:after="0"/>
              <w:ind w:right="-246"/>
              <w:jc w:val="center"/>
              <w:rPr>
                <w:kern w:val="2"/>
                <w:sz w:val="28"/>
                <w:szCs w:val="28"/>
              </w:rPr>
            </w:pPr>
            <w:r>
              <w:rPr>
                <w:kern w:val="2"/>
                <w:sz w:val="28"/>
                <w:szCs w:val="28"/>
                <w:shd w:fill="FFFFFF" w:val="clear"/>
                <w:lang w:val="ru-RU" w:bidi="ar-SA"/>
              </w:rPr>
              <w:t xml:space="preserve">постановлением администрации муниципального образования </w:t>
            </w:r>
          </w:p>
          <w:p>
            <w:pPr>
              <w:pStyle w:val="Normal"/>
              <w:widowControl w:val="false"/>
              <w:suppressAutoHyphens w:val="true"/>
              <w:spacing w:before="0" w:after="0"/>
              <w:ind w:right="-246"/>
              <w:jc w:val="center"/>
              <w:rPr>
                <w:kern w:val="2"/>
                <w:sz w:val="28"/>
                <w:szCs w:val="28"/>
              </w:rPr>
            </w:pPr>
            <w:r>
              <w:rPr>
                <w:kern w:val="2"/>
                <w:sz w:val="28"/>
                <w:szCs w:val="28"/>
                <w:shd w:fill="FFFFFF" w:val="clear"/>
                <w:lang w:val="ru-RU" w:bidi="ar-SA"/>
              </w:rPr>
              <w:t>Темрюкский район</w:t>
            </w:r>
          </w:p>
          <w:p>
            <w:pPr>
              <w:pStyle w:val="Normal"/>
              <w:widowControl w:val="false"/>
              <w:suppressAutoHyphens w:val="true"/>
              <w:spacing w:before="0" w:after="0"/>
              <w:ind w:right="-246"/>
              <w:jc w:val="center"/>
              <w:rPr>
                <w:kern w:val="2"/>
                <w:sz w:val="28"/>
                <w:szCs w:val="28"/>
              </w:rPr>
            </w:pPr>
            <w:r>
              <w:rPr>
                <w:kern w:val="2"/>
                <w:sz w:val="28"/>
                <w:szCs w:val="28"/>
                <w:shd w:fill="FFFFFF" w:val="clear"/>
                <w:lang w:val="ru-RU" w:bidi="ar-SA"/>
              </w:rPr>
              <w:t>от 1 ноября 2021 № 1625</w:t>
            </w:r>
          </w:p>
          <w:p>
            <w:pPr>
              <w:pStyle w:val="Normal"/>
              <w:widowControl w:val="false"/>
              <w:suppressAutoHyphens w:val="true"/>
              <w:spacing w:before="0" w:after="0"/>
              <w:ind w:right="-246"/>
              <w:jc w:val="center"/>
              <w:rPr>
                <w:kern w:val="2"/>
                <w:sz w:val="28"/>
                <w:szCs w:val="28"/>
              </w:rPr>
            </w:pPr>
            <w:r>
              <w:rPr>
                <w:kern w:val="2"/>
                <w:sz w:val="28"/>
                <w:szCs w:val="28"/>
              </w:rPr>
            </w:r>
          </w:p>
        </w:tc>
      </w:tr>
    </w:tbl>
    <w:p>
      <w:pPr>
        <w:pStyle w:val="Normal"/>
        <w:jc w:val="center"/>
        <w:rPr>
          <w:rFonts w:eastAsia="Calibri" w:cs="Calibri"/>
          <w:b/>
          <w:sz w:val="28"/>
          <w:szCs w:val="22"/>
          <w:lang w:eastAsia="en-US"/>
        </w:rPr>
      </w:pPr>
      <w:r>
        <w:rPr>
          <w:rFonts w:eastAsia="Calibri" w:cs="Calibri"/>
          <w:b/>
          <w:sz w:val="28"/>
          <w:szCs w:val="22"/>
          <w:lang w:eastAsia="en-US"/>
        </w:rPr>
        <w:t xml:space="preserve">Муниципальная программа </w:t>
      </w:r>
    </w:p>
    <w:p>
      <w:pPr>
        <w:pStyle w:val="Normal"/>
        <w:jc w:val="center"/>
        <w:rPr>
          <w:rFonts w:eastAsia="Calibri" w:cs="Calibri"/>
          <w:b/>
          <w:sz w:val="28"/>
          <w:szCs w:val="28"/>
          <w:lang w:eastAsia="en-US"/>
        </w:rPr>
      </w:pPr>
      <w:r>
        <w:rPr>
          <w:rFonts w:eastAsia="Calibri" w:cs="Calibri"/>
          <w:b/>
          <w:sz w:val="28"/>
          <w:szCs w:val="28"/>
          <w:lang w:eastAsia="en-US"/>
        </w:rPr>
        <w:t xml:space="preserve">муниципального образования Темрюкский район </w:t>
      </w:r>
    </w:p>
    <w:p>
      <w:pPr>
        <w:pStyle w:val="Normal"/>
        <w:jc w:val="center"/>
        <w:rPr>
          <w:rFonts w:eastAsia="Calibri" w:cs="Calibri"/>
          <w:b/>
          <w:sz w:val="28"/>
          <w:szCs w:val="22"/>
          <w:lang w:eastAsia="en-US"/>
        </w:rPr>
      </w:pPr>
      <w:r>
        <w:rPr>
          <w:rFonts w:eastAsia="Calibri" w:cs="Calibri"/>
          <w:b/>
          <w:sz w:val="28"/>
          <w:szCs w:val="22"/>
          <w:lang w:eastAsia="en-US"/>
        </w:rPr>
        <w:t>«Обеспечение и развитие физической культуры и спорта»</w:t>
      </w:r>
    </w:p>
    <w:p>
      <w:pPr>
        <w:pStyle w:val="Normal"/>
        <w:shd w:val="clear" w:color="auto" w:fill="FFFFFF"/>
        <w:jc w:val="center"/>
        <w:rPr/>
      </w:pPr>
      <w:r>
        <w:rPr/>
        <w:t>Список изменяющих документов</w:t>
      </w:r>
    </w:p>
    <w:p>
      <w:pPr>
        <w:pStyle w:val="Normal"/>
        <w:shd w:val="clear" w:color="auto" w:fill="FFFFFF"/>
        <w:jc w:val="center"/>
        <w:rPr/>
      </w:pPr>
      <w:r>
        <w:rPr/>
        <w:t xml:space="preserve">(в ред. Постановления администрации МО Темрюкский район </w:t>
      </w:r>
    </w:p>
    <w:p>
      <w:pPr>
        <w:pStyle w:val="Normal"/>
        <w:shd w:val="clear" w:color="auto" w:fill="FFFFFF"/>
        <w:jc w:val="center"/>
        <w:rPr/>
      </w:pPr>
      <w:r>
        <w:rPr/>
        <w:t xml:space="preserve">от 20.12.2021 № 1971, от 21.02.2022 № 214, от 14.03.2022 № 305, от 21.03.2022 № 337, от 25.04.2022 № 584, от 21.06.2022 № 928, от 25.07.2022 № 1226, от 27.09.2022 № 1758, от 28.10.2022 № 1961, от 21.11.2022 № 2160, от 23.12.2022 № 2444, от 23.01.2023 № 81, от 27.03.2023 № 418, от 21.04.2023 № 628, от 19.05.2023 № 720, от 28.08.2023 № 1347, от 26.09.2023 № 1570, от 20.10.2023 № 1712, от 20.11.2023 № 1981, от 19.12.2023 № 2166, от 26.03.2024 № 417, от 02.05.2024 № 643, от 25.06.2024 № 964, от 16.07.2024 № 1047, от 23.09.2024 №1455, от 21.10.2024 № 1629, от 31.10.2024 № 1722, от 27.11.2024 № 1942, от 23.12.2024 № 2104, от 27.01.2025 № 101, от 24.03.2025 № 457, от 17.04.2025 № 601, от 03.06.2025 № 806, от 21.07.2025 № 1121, от 22.08.2025 № 1278, от 13.10.2025 № 1548, от 27.10.2025 № 1637, от 23.12.2025 № 2021, от 26.01.2026 № 62, от 20.02.2026 № 165, от 26.05.2026 № 669, 27.07.2026 № 1032, </w:t>
      </w:r>
      <w:r>
        <w:rPr/>
        <w:t>от 21.09.2026 № 1372</w:t>
      </w:r>
      <w:r>
        <w:rPr/>
        <w:t>)</w:t>
      </w:r>
    </w:p>
    <w:p>
      <w:pPr>
        <w:pStyle w:val="Normal"/>
        <w:shd w:val="clear" w:color="auto" w:fill="FFFFFF"/>
        <w:jc w:val="center"/>
        <w:rPr>
          <w:rFonts w:eastAsia="Calibri"/>
          <w:b/>
          <w:sz w:val="28"/>
          <w:szCs w:val="28"/>
          <w:lang w:eastAsia="en-US"/>
        </w:rPr>
      </w:pPr>
      <w:r>
        <w:rPr>
          <w:rFonts w:eastAsia="Calibri"/>
          <w:b/>
          <w:sz w:val="28"/>
          <w:szCs w:val="28"/>
          <w:lang w:eastAsia="en-US"/>
        </w:rPr>
      </w:r>
    </w:p>
    <w:p>
      <w:pPr>
        <w:pStyle w:val="Normal"/>
        <w:jc w:val="center"/>
        <w:rPr>
          <w:rFonts w:eastAsia="Calibri"/>
          <w:b/>
          <w:sz w:val="28"/>
          <w:szCs w:val="28"/>
          <w:lang w:eastAsia="en-US"/>
        </w:rPr>
      </w:pPr>
      <w:r>
        <w:rPr>
          <w:rFonts w:eastAsia="Calibri"/>
          <w:b/>
          <w:sz w:val="28"/>
          <w:szCs w:val="28"/>
          <w:lang w:eastAsia="en-US"/>
        </w:rPr>
        <w:t>ПАСПОРТ</w:t>
      </w:r>
    </w:p>
    <w:p>
      <w:pPr>
        <w:pStyle w:val="Normal"/>
        <w:jc w:val="center"/>
        <w:rPr>
          <w:rFonts w:eastAsia="Calibri"/>
          <w:b/>
          <w:sz w:val="28"/>
          <w:szCs w:val="28"/>
          <w:lang w:eastAsia="en-US"/>
        </w:rPr>
      </w:pPr>
      <w:r>
        <w:rPr>
          <w:rFonts w:eastAsia="Calibri"/>
          <w:b/>
          <w:sz w:val="28"/>
          <w:szCs w:val="28"/>
          <w:lang w:eastAsia="en-US"/>
        </w:rPr>
        <w:t xml:space="preserve">муниципальной программы </w:t>
      </w:r>
    </w:p>
    <w:p>
      <w:pPr>
        <w:pStyle w:val="Normal"/>
        <w:jc w:val="center"/>
        <w:rPr>
          <w:rFonts w:eastAsia="Calibri"/>
          <w:b/>
          <w:sz w:val="28"/>
          <w:szCs w:val="28"/>
          <w:lang w:eastAsia="en-US"/>
        </w:rPr>
      </w:pPr>
      <w:r>
        <w:rPr>
          <w:rFonts w:eastAsia="Calibri"/>
          <w:b/>
          <w:sz w:val="28"/>
          <w:szCs w:val="28"/>
          <w:lang w:eastAsia="en-US"/>
        </w:rPr>
        <w:t>муниципального образования Темрюкский район</w:t>
      </w:r>
    </w:p>
    <w:p>
      <w:pPr>
        <w:pStyle w:val="Normal"/>
        <w:jc w:val="center"/>
        <w:rPr>
          <w:rFonts w:eastAsia="Calibri"/>
          <w:b/>
          <w:sz w:val="28"/>
          <w:szCs w:val="28"/>
          <w:lang w:eastAsia="en-US"/>
        </w:rPr>
      </w:pPr>
      <w:r>
        <w:rPr>
          <w:rFonts w:eastAsia="Calibri"/>
          <w:b/>
          <w:sz w:val="28"/>
          <w:szCs w:val="28"/>
          <w:lang w:eastAsia="en-US"/>
        </w:rPr>
        <w:t>«Обеспечение и развитие физической культуры и спорта»</w:t>
      </w:r>
    </w:p>
    <w:p>
      <w:pPr>
        <w:pStyle w:val="Normal"/>
        <w:shd w:val="clear" w:color="auto" w:fill="FFFFFF"/>
        <w:jc w:val="center"/>
        <w:rPr/>
      </w:pPr>
      <w:r>
        <w:rPr/>
        <w:t>Список изменяющих документов</w:t>
      </w:r>
    </w:p>
    <w:p>
      <w:pPr>
        <w:pStyle w:val="Normal"/>
        <w:shd w:val="clear" w:color="auto" w:fill="FFFFFF"/>
        <w:jc w:val="center"/>
        <w:rPr/>
      </w:pPr>
      <w:r>
        <w:rPr/>
        <w:t xml:space="preserve">(в ред. Постановления администрации МО Темрюкский район </w:t>
      </w:r>
    </w:p>
    <w:p>
      <w:pPr>
        <w:pStyle w:val="Normal"/>
        <w:shd w:val="clear" w:color="auto" w:fill="FFFFFF"/>
        <w:jc w:val="center"/>
        <w:rPr/>
      </w:pPr>
      <w:r>
        <w:rPr/>
        <w:t xml:space="preserve">от 20.12.2021 № 1971, от 21.02.2022 № 214, от 14.03.2022 № 305, от 21.03.2022 № 337, от 25.04.2022 № 584, от 21.06.2022 № 928, от 25.07.2022 № 1226, от 27.09.2022 № 1758, от 28.10.2022 № 1961, от 21.11.2022 № 2160, от 23.12.2022 № 2444, от 23.01.2023 № 81, от 27.03.2023 № 418, от 21.04.2023 № 628, от 19.05.2023 № 720, от 28.08.2023 № 1347, от 26.09.2023 № 1570, от 20.10.2023 № 1712, от 20.11.2023 № 1981, от 19.12.2023 № 2166, от 26.03.2024 № 417, от 02.05.2024 № 643, от 25.06.2024 № 964, от 16.07.2024 № 1047, от 23.09.2024 №1455, от 21.10.2024 № 1629, от 31.10.2024 № 1722, от 27.11.2024 № 1942, от 23.12.2024 № 2104, от 27.01.2025 № 101, от 24..03.2025 № 457, от 17.04.2025 № 601, от 03.06.2025 № 806, от 21.07.2025 № 1121, от 22.08.2025 № 1278, от 13.10.2025 № 1548, от 27.10.2025 № 1637, от 23.12.2025 № 2021, от 26.02.2026 № 62, от 20.02.2026 № 165, от  26.05.2026 № 669, 27.07.2026 от 1032, </w:t>
      </w:r>
      <w:r>
        <w:rPr/>
        <w:t>от 21.09.2026 № 1372</w:t>
      </w:r>
      <w:r>
        <w:rPr/>
        <w:t>)</w:t>
      </w:r>
    </w:p>
    <w:p>
      <w:pPr>
        <w:pStyle w:val="Normal"/>
        <w:shd w:val="clear" w:color="auto" w:fill="FFFFFF"/>
        <w:jc w:val="center"/>
        <w:rPr/>
      </w:pPr>
      <w:r>
        <w:rPr/>
      </w:r>
    </w:p>
    <w:tbl>
      <w:tblPr>
        <w:tblStyle w:val="21"/>
        <w:tblW w:w="14536" w:type="dxa"/>
        <w:jc w:val="left"/>
        <w:tblInd w:w="250" w:type="dxa"/>
        <w:tblLayout w:type="fixed"/>
        <w:tblCellMar>
          <w:top w:w="0" w:type="dxa"/>
          <w:left w:w="108" w:type="dxa"/>
          <w:bottom w:w="0" w:type="dxa"/>
          <w:right w:w="108" w:type="dxa"/>
        </w:tblCellMar>
        <w:tblLook w:firstRow="1" w:noVBand="1" w:lastRow="0" w:firstColumn="1" w:lastColumn="0" w:noHBand="0" w:val="04a0"/>
      </w:tblPr>
      <w:tblGrid>
        <w:gridCol w:w="6705"/>
        <w:gridCol w:w="1266"/>
        <w:gridCol w:w="1810"/>
        <w:gridCol w:w="1266"/>
        <w:gridCol w:w="1333"/>
        <w:gridCol w:w="2155"/>
      </w:tblGrid>
      <w:tr>
        <w:trPr/>
        <w:tc>
          <w:tcPr>
            <w:tcW w:w="6705" w:type="dxa"/>
            <w:tcBorders/>
          </w:tcPr>
          <w:p>
            <w:pPr>
              <w:pStyle w:val="Normal"/>
              <w:widowControl w:val="false"/>
              <w:suppressAutoHyphens w:val="true"/>
              <w:spacing w:before="0" w:after="0"/>
              <w:jc w:val="left"/>
              <w:rPr>
                <w:rFonts w:eastAsia="Calibri"/>
                <w:b/>
                <w:lang w:eastAsia="en-US"/>
              </w:rPr>
            </w:pPr>
            <w:r>
              <w:rPr>
                <w:rFonts w:eastAsia="Calibri"/>
                <w:kern w:val="0"/>
                <w:lang w:val="ru-RU" w:eastAsia="en-US" w:bidi="ar-SA"/>
              </w:rPr>
              <w:t>Координатор муниципальной программы</w:t>
            </w:r>
          </w:p>
        </w:tc>
        <w:tc>
          <w:tcPr>
            <w:tcW w:w="7830" w:type="dxa"/>
            <w:gridSpan w:val="5"/>
            <w:tcBorders/>
          </w:tcPr>
          <w:p>
            <w:pPr>
              <w:pStyle w:val="Normal"/>
              <w:widowControl w:val="false"/>
              <w:suppressAutoHyphens w:val="true"/>
              <w:spacing w:before="0" w:after="0"/>
              <w:jc w:val="both"/>
              <w:rPr>
                <w:rFonts w:eastAsia="Calibri"/>
                <w:b/>
                <w:sz w:val="28"/>
                <w:szCs w:val="28"/>
                <w:lang w:eastAsia="en-US"/>
              </w:rPr>
            </w:pPr>
            <w:r>
              <w:rPr>
                <w:kern w:val="0"/>
                <w:lang w:val="ru-RU" w:bidi="ar-SA"/>
              </w:rPr>
              <w:t>Отдел по физической культуре и спорту администрации муниципального образования Темрюкский муниципальный район Краснодарского края (далее - Отдел по физической культуре и спорту)</w:t>
            </w:r>
          </w:p>
        </w:tc>
      </w:tr>
      <w:tr>
        <w:trPr/>
        <w:tc>
          <w:tcPr>
            <w:tcW w:w="6705" w:type="dxa"/>
            <w:tcBorders/>
          </w:tcPr>
          <w:p>
            <w:pPr>
              <w:pStyle w:val="Normal"/>
              <w:widowControl w:val="false"/>
              <w:suppressAutoHyphens w:val="true"/>
              <w:spacing w:before="0" w:after="0"/>
              <w:jc w:val="left"/>
              <w:rPr>
                <w:rFonts w:eastAsia="Calibri"/>
                <w:b/>
                <w:lang w:eastAsia="en-US"/>
              </w:rPr>
            </w:pPr>
            <w:r>
              <w:rPr>
                <w:rFonts w:eastAsia="Calibri"/>
                <w:kern w:val="0"/>
                <w:lang w:val="ru-RU" w:eastAsia="en-US" w:bidi="ar-SA"/>
              </w:rPr>
              <w:t>Координаторы подпрограмм</w:t>
            </w:r>
          </w:p>
        </w:tc>
        <w:tc>
          <w:tcPr>
            <w:tcW w:w="7830" w:type="dxa"/>
            <w:gridSpan w:val="5"/>
            <w:tcBorders/>
          </w:tcPr>
          <w:p>
            <w:pPr>
              <w:pStyle w:val="Normal"/>
              <w:widowControl w:val="false"/>
              <w:shd w:val="clear" w:color="auto" w:fill="FFFFFF"/>
              <w:tabs>
                <w:tab w:val="clear" w:pos="708"/>
                <w:tab w:val="left" w:pos="10260" w:leader="none"/>
              </w:tabs>
              <w:suppressAutoHyphens w:val="true"/>
              <w:spacing w:before="0" w:after="0"/>
              <w:ind w:left="24"/>
              <w:jc w:val="both"/>
              <w:rPr>
                <w:kern w:val="0"/>
                <w:lang w:val="ru-RU" w:bidi="ar-SA"/>
              </w:rPr>
            </w:pPr>
            <w:r>
              <w:rPr>
                <w:kern w:val="0"/>
                <w:lang w:val="ru-RU" w:bidi="ar-SA"/>
              </w:rPr>
              <w:t>Не предусмотрены</w:t>
            </w:r>
          </w:p>
          <w:p>
            <w:pPr>
              <w:pStyle w:val="Normal"/>
              <w:widowControl w:val="false"/>
              <w:suppressAutoHyphens w:val="true"/>
              <w:spacing w:before="0" w:after="0"/>
              <w:jc w:val="both"/>
              <w:rPr>
                <w:rFonts w:eastAsia="Calibri"/>
                <w:b/>
                <w:sz w:val="28"/>
                <w:szCs w:val="28"/>
                <w:lang w:eastAsia="en-US"/>
              </w:rPr>
            </w:pPr>
            <w:r>
              <w:rPr>
                <w:rFonts w:eastAsia="Calibri"/>
                <w:b/>
                <w:sz w:val="28"/>
                <w:szCs w:val="28"/>
                <w:lang w:eastAsia="en-US"/>
              </w:rPr>
            </w:r>
          </w:p>
        </w:tc>
      </w:tr>
      <w:tr>
        <w:trPr>
          <w:trHeight w:val="274" w:hRule="atLeast"/>
        </w:trPr>
        <w:tc>
          <w:tcPr>
            <w:tcW w:w="6705" w:type="dxa"/>
            <w:tcBorders/>
          </w:tcPr>
          <w:p>
            <w:pPr>
              <w:pStyle w:val="Normal"/>
              <w:widowControl w:val="false"/>
              <w:suppressAutoHyphens w:val="true"/>
              <w:spacing w:before="0" w:after="0"/>
              <w:jc w:val="left"/>
              <w:rPr>
                <w:rFonts w:eastAsia="Calibri"/>
                <w:b/>
                <w:lang w:eastAsia="en-US"/>
              </w:rPr>
            </w:pPr>
            <w:r>
              <w:rPr>
                <w:rFonts w:eastAsia="Calibri"/>
                <w:kern w:val="0"/>
                <w:lang w:val="ru-RU" w:eastAsia="en-US" w:bidi="ar-SA"/>
              </w:rPr>
              <w:t>Участники муниципальной программы</w:t>
            </w:r>
          </w:p>
        </w:tc>
        <w:tc>
          <w:tcPr>
            <w:tcW w:w="7830" w:type="dxa"/>
            <w:gridSpan w:val="5"/>
            <w:tcBorders/>
            <w:shd w:color="auto" w:fill="auto" w:val="clear"/>
          </w:tcPr>
          <w:p>
            <w:pPr>
              <w:pStyle w:val="ListParagraph"/>
              <w:widowControl w:val="false"/>
              <w:tabs>
                <w:tab w:val="clear" w:pos="708"/>
                <w:tab w:val="left" w:pos="322" w:leader="none"/>
              </w:tabs>
              <w:suppressAutoHyphens w:val="false"/>
              <w:spacing w:before="0" w:after="0"/>
              <w:ind w:left="39"/>
              <w:contextualSpacing/>
              <w:jc w:val="both"/>
              <w:rPr>
                <w:lang w:eastAsia="ru-RU"/>
              </w:rPr>
            </w:pPr>
            <w:r>
              <w:rPr>
                <w:kern w:val="0"/>
                <w:lang w:val="ru-RU" w:eastAsia="ru-RU" w:bidi="ar-SA"/>
              </w:rPr>
              <w:t>Муниципальное бюджетное учреждение дополнительного образования спортивная школа «Виктория» муниципального образования Темрюкский муниципальный район Краснодарского края (далее — МБУ ДО СШ «Виктория»);</w:t>
            </w:r>
          </w:p>
          <w:p>
            <w:pPr>
              <w:pStyle w:val="ListParagraph"/>
              <w:widowControl w:val="false"/>
              <w:tabs>
                <w:tab w:val="clear" w:pos="708"/>
                <w:tab w:val="left" w:pos="322" w:leader="none"/>
              </w:tabs>
              <w:suppressAutoHyphens w:val="false"/>
              <w:spacing w:before="0" w:after="0"/>
              <w:ind w:left="39"/>
              <w:contextualSpacing/>
              <w:jc w:val="both"/>
              <w:rPr>
                <w:lang w:eastAsia="ru-RU"/>
              </w:rPr>
            </w:pPr>
            <w:r>
              <w:rPr>
                <w:kern w:val="0"/>
                <w:lang w:val="ru-RU" w:eastAsia="ru-RU" w:bidi="ar-SA"/>
              </w:rPr>
              <w:t>муниципальное бюджетное учреждение центр физкультурно — массовой работы муниципального образования Темрюкский муниципальный район Краснодарскогокрая (далее — МБУ ЦФМР);</w:t>
            </w:r>
          </w:p>
          <w:p>
            <w:pPr>
              <w:pStyle w:val="ListParagraph"/>
              <w:widowControl w:val="false"/>
              <w:tabs>
                <w:tab w:val="clear" w:pos="708"/>
                <w:tab w:val="left" w:pos="322" w:leader="none"/>
              </w:tabs>
              <w:suppressAutoHyphens w:val="false"/>
              <w:spacing w:before="0" w:after="0"/>
              <w:ind w:left="39"/>
              <w:contextualSpacing/>
              <w:jc w:val="both"/>
              <w:rPr>
                <w:lang w:eastAsia="ru-RU"/>
              </w:rPr>
            </w:pPr>
            <w:r>
              <w:rPr>
                <w:kern w:val="0"/>
                <w:lang w:val="ru-RU" w:eastAsia="ru-RU" w:bidi="ar-SA"/>
              </w:rPr>
              <w:t>муниципальное бюджетное учреждение «Спортивная школа по плаванию» муниципального образования Темрюкский муниципальный район Краснодарского края (далее – МБУ «Спортивная школа по плаванию»);</w:t>
            </w:r>
          </w:p>
          <w:p>
            <w:pPr>
              <w:pStyle w:val="ListParagraph"/>
              <w:widowControl w:val="false"/>
              <w:tabs>
                <w:tab w:val="clear" w:pos="708"/>
                <w:tab w:val="left" w:pos="322" w:leader="none"/>
              </w:tabs>
              <w:suppressAutoHyphens w:val="false"/>
              <w:spacing w:before="0" w:after="0"/>
              <w:ind w:left="39"/>
              <w:contextualSpacing/>
              <w:jc w:val="both"/>
              <w:rPr>
                <w:lang w:eastAsia="ru-RU"/>
              </w:rPr>
            </w:pPr>
            <w:r>
              <w:rPr>
                <w:kern w:val="0"/>
                <w:lang w:val="ru-RU" w:eastAsia="ru-RU" w:bidi="ar-SA"/>
              </w:rPr>
              <w:t>управление образованием администрации муниципального образования Темрюкский муниципальный район Краснодарского края (далее — управление образованием);</w:t>
            </w:r>
          </w:p>
          <w:p>
            <w:pPr>
              <w:pStyle w:val="ListParagraph"/>
              <w:widowControl w:val="false"/>
              <w:tabs>
                <w:tab w:val="clear" w:pos="708"/>
                <w:tab w:val="left" w:pos="322" w:leader="none"/>
              </w:tabs>
              <w:suppressAutoHyphens w:val="false"/>
              <w:spacing w:before="0" w:after="0"/>
              <w:ind w:left="39"/>
              <w:contextualSpacing/>
              <w:jc w:val="both"/>
              <w:rPr>
                <w:lang w:eastAsia="ru-RU"/>
              </w:rPr>
            </w:pPr>
            <w:r>
              <w:rPr>
                <w:kern w:val="0"/>
                <w:lang w:val="ru-RU" w:eastAsia="ru-RU" w:bidi="ar-SA"/>
              </w:rPr>
              <w:t xml:space="preserve">муниципальное бюджетное учреждение дополнительного образования </w:t>
            </w:r>
          </w:p>
          <w:p>
            <w:pPr>
              <w:pStyle w:val="ListParagraph"/>
              <w:widowControl w:val="false"/>
              <w:tabs>
                <w:tab w:val="clear" w:pos="708"/>
                <w:tab w:val="left" w:pos="322" w:leader="none"/>
              </w:tabs>
              <w:suppressAutoHyphens w:val="false"/>
              <w:spacing w:before="0" w:after="0"/>
              <w:ind w:left="39"/>
              <w:contextualSpacing/>
              <w:jc w:val="both"/>
              <w:rPr>
                <w:lang w:eastAsia="ru-RU"/>
              </w:rPr>
            </w:pPr>
            <w:r>
              <w:rPr>
                <w:kern w:val="0"/>
                <w:lang w:val="ru-RU" w:eastAsia="ru-RU" w:bidi="ar-SA"/>
              </w:rPr>
              <w:t>«Спортивная школа» муниципального образования Темрюкский район;</w:t>
            </w:r>
          </w:p>
          <w:p>
            <w:pPr>
              <w:pStyle w:val="ListParagraph"/>
              <w:widowControl w:val="false"/>
              <w:tabs>
                <w:tab w:val="clear" w:pos="708"/>
                <w:tab w:val="left" w:pos="322" w:leader="none"/>
              </w:tabs>
              <w:suppressAutoHyphens w:val="false"/>
              <w:spacing w:before="0" w:after="0"/>
              <w:ind w:left="39"/>
              <w:contextualSpacing/>
              <w:jc w:val="both"/>
              <w:rPr>
                <w:lang w:eastAsia="ru-RU"/>
              </w:rPr>
            </w:pPr>
            <w:r>
              <w:rPr>
                <w:kern w:val="0"/>
                <w:lang w:val="ru-RU" w:eastAsia="ru-RU" w:bidi="ar-SA"/>
              </w:rPr>
              <w:t>муниципальный район (далее – МБУ ДО «Спортивная школа»);</w:t>
            </w:r>
          </w:p>
          <w:p>
            <w:pPr>
              <w:pStyle w:val="ListParagraph"/>
              <w:widowControl w:val="false"/>
              <w:tabs>
                <w:tab w:val="clear" w:pos="708"/>
                <w:tab w:val="left" w:pos="322" w:leader="none"/>
              </w:tabs>
              <w:suppressAutoHyphens w:val="false"/>
              <w:spacing w:before="0" w:after="0"/>
              <w:ind w:left="39"/>
              <w:contextualSpacing/>
              <w:jc w:val="both"/>
              <w:rPr>
                <w:lang w:eastAsia="ru-RU"/>
              </w:rPr>
            </w:pPr>
            <w:r>
              <w:rPr>
                <w:kern w:val="0"/>
                <w:lang w:val="ru-RU" w:eastAsia="ru-RU" w:bidi="ar-SA"/>
              </w:rPr>
              <w:t>сельские поселения Темрюкского муниципального района Краснодарского края (далее - сельские поселения Темрюкского района)</w:t>
            </w:r>
          </w:p>
        </w:tc>
      </w:tr>
      <w:tr>
        <w:trPr/>
        <w:tc>
          <w:tcPr>
            <w:tcW w:w="6705" w:type="dxa"/>
            <w:tcBorders/>
          </w:tcPr>
          <w:p>
            <w:pPr>
              <w:pStyle w:val="Normal"/>
              <w:widowControl w:val="false"/>
              <w:suppressAutoHyphens w:val="true"/>
              <w:spacing w:before="0" w:after="0"/>
              <w:jc w:val="left"/>
              <w:rPr>
                <w:rFonts w:eastAsia="Calibri"/>
                <w:b/>
                <w:lang w:eastAsia="en-US"/>
              </w:rPr>
            </w:pPr>
            <w:r>
              <w:rPr>
                <w:rFonts w:eastAsia="Calibri"/>
                <w:kern w:val="0"/>
                <w:lang w:val="ru-RU" w:eastAsia="en-US" w:bidi="ar-SA"/>
              </w:rPr>
              <w:t>Подпрограммы муниципальной программы</w:t>
            </w:r>
          </w:p>
        </w:tc>
        <w:tc>
          <w:tcPr>
            <w:tcW w:w="7830" w:type="dxa"/>
            <w:gridSpan w:val="5"/>
            <w:tcBorders/>
          </w:tcPr>
          <w:p>
            <w:pPr>
              <w:pStyle w:val="ListParagraph"/>
              <w:widowControl w:val="false"/>
              <w:numPr>
                <w:ilvl w:val="0"/>
                <w:numId w:val="3"/>
              </w:numPr>
              <w:suppressAutoHyphens w:val="true"/>
              <w:spacing w:before="0" w:after="0"/>
              <w:ind w:hanging="360" w:left="307"/>
              <w:contextualSpacing/>
              <w:jc w:val="both"/>
              <w:rPr>
                <w:rFonts w:eastAsia="Calibri"/>
                <w:sz w:val="28"/>
                <w:szCs w:val="22"/>
              </w:rPr>
            </w:pPr>
            <w:r>
              <w:rPr>
                <w:kern w:val="0"/>
                <w:lang w:val="ru-RU" w:eastAsia="ru-RU" w:bidi="ar-SA"/>
              </w:rPr>
              <w:t>Не предусмотрены</w:t>
            </w:r>
          </w:p>
        </w:tc>
      </w:tr>
      <w:tr>
        <w:trPr/>
        <w:tc>
          <w:tcPr>
            <w:tcW w:w="6705" w:type="dxa"/>
            <w:tcBorders/>
          </w:tcPr>
          <w:p>
            <w:pPr>
              <w:pStyle w:val="Normal"/>
              <w:widowControl w:val="false"/>
              <w:suppressAutoHyphens w:val="true"/>
              <w:spacing w:before="0" w:after="0"/>
              <w:jc w:val="left"/>
              <w:rPr>
                <w:rFonts w:eastAsia="Calibri"/>
                <w:b/>
                <w:lang w:eastAsia="en-US"/>
              </w:rPr>
            </w:pPr>
            <w:r>
              <w:rPr>
                <w:rFonts w:eastAsia="Calibri"/>
                <w:kern w:val="0"/>
                <w:lang w:val="ru-RU" w:eastAsia="en-US" w:bidi="ar-SA"/>
              </w:rPr>
              <w:t>Цель муниципальной программы</w:t>
            </w:r>
          </w:p>
        </w:tc>
        <w:tc>
          <w:tcPr>
            <w:tcW w:w="7830" w:type="dxa"/>
            <w:gridSpan w:val="5"/>
            <w:tcBorders/>
          </w:tcPr>
          <w:p>
            <w:pPr>
              <w:pStyle w:val="Normal"/>
              <w:widowControl w:val="false"/>
              <w:shd w:val="clear" w:color="auto" w:fill="FFFFFF"/>
              <w:tabs>
                <w:tab w:val="clear" w:pos="708"/>
                <w:tab w:val="left" w:pos="10260" w:leader="none"/>
              </w:tabs>
              <w:suppressAutoHyphens w:val="true"/>
              <w:spacing w:before="0" w:after="0"/>
              <w:jc w:val="both"/>
              <w:rPr>
                <w:kern w:val="0"/>
                <w:lang w:val="ru-RU" w:bidi="ar-SA"/>
              </w:rPr>
            </w:pPr>
            <w:r>
              <w:rPr>
                <w:kern w:val="0"/>
                <w:lang w:val="ru-RU" w:bidi="ar-SA"/>
              </w:rPr>
              <w:t>Создание доступной и качественной спортивной инфраструктуры, обеспечивающей условия для ведения здорового образа жизни и регулярных занятий физической культурой и спортом для жителей и гостей района</w:t>
            </w:r>
          </w:p>
        </w:tc>
      </w:tr>
      <w:tr>
        <w:trPr/>
        <w:tc>
          <w:tcPr>
            <w:tcW w:w="6705" w:type="dxa"/>
            <w:tcBorders/>
          </w:tcPr>
          <w:p>
            <w:pPr>
              <w:pStyle w:val="Normal"/>
              <w:widowControl w:val="false"/>
              <w:suppressAutoHyphens w:val="true"/>
              <w:spacing w:before="0" w:after="0"/>
              <w:jc w:val="left"/>
              <w:rPr>
                <w:rFonts w:eastAsia="Calibri"/>
                <w:b/>
                <w:lang w:eastAsia="en-US"/>
              </w:rPr>
            </w:pPr>
            <w:r>
              <w:rPr>
                <w:rFonts w:eastAsia="Calibri"/>
                <w:kern w:val="0"/>
                <w:lang w:val="ru-RU" w:eastAsia="en-US" w:bidi="ar-SA"/>
              </w:rPr>
              <w:t>Задачи муниципальной программы</w:t>
            </w:r>
          </w:p>
        </w:tc>
        <w:tc>
          <w:tcPr>
            <w:tcW w:w="7830" w:type="dxa"/>
            <w:gridSpan w:val="5"/>
            <w:tcBorders/>
            <w:shd w:color="auto" w:fill="auto" w:val="clear"/>
          </w:tcPr>
          <w:p>
            <w:pPr>
              <w:pStyle w:val="ListParagraph"/>
              <w:widowControl w:val="false"/>
              <w:numPr>
                <w:ilvl w:val="3"/>
                <w:numId w:val="1"/>
              </w:numPr>
              <w:tabs>
                <w:tab w:val="clear" w:pos="708"/>
                <w:tab w:val="left" w:pos="401" w:leader="none"/>
              </w:tabs>
              <w:suppressAutoHyphens w:val="true"/>
              <w:spacing w:before="0" w:after="0"/>
              <w:ind w:hanging="0" w:left="0"/>
              <w:contextualSpacing/>
              <w:jc w:val="both"/>
              <w:rPr>
                <w:color w:val="000000"/>
                <w:lang w:eastAsia="ru-RU"/>
              </w:rPr>
            </w:pPr>
            <w:r>
              <w:rPr>
                <w:color w:val="000000"/>
                <w:kern w:val="0"/>
                <w:lang w:val="ru-RU" w:eastAsia="ru-RU" w:bidi="ar-SA"/>
              </w:rPr>
              <w:t>Обеспечение и выполнение муниципальных функций в сфере физической культуры и спорта в Темрюкском районе.</w:t>
            </w:r>
          </w:p>
          <w:p>
            <w:pPr>
              <w:pStyle w:val="ListParagraph"/>
              <w:widowControl w:val="false"/>
              <w:numPr>
                <w:ilvl w:val="3"/>
                <w:numId w:val="1"/>
              </w:numPr>
              <w:tabs>
                <w:tab w:val="clear" w:pos="708"/>
                <w:tab w:val="left" w:pos="401" w:leader="none"/>
              </w:tabs>
              <w:suppressAutoHyphens w:val="true"/>
              <w:spacing w:before="0" w:after="0"/>
              <w:ind w:hanging="0" w:left="0"/>
              <w:contextualSpacing/>
              <w:jc w:val="both"/>
              <w:rPr>
                <w:color w:val="000000"/>
                <w:lang w:eastAsia="ru-RU"/>
              </w:rPr>
            </w:pPr>
            <w:r>
              <w:rPr>
                <w:color w:val="000000"/>
                <w:kern w:val="0"/>
                <w:lang w:val="ru-RU" w:eastAsia="ru-RU" w:bidi="ar-SA"/>
              </w:rPr>
              <w:t>Повышение эффективности функционирования муниципальных учреждений, обеспечение квалифицированными кадрами, развитие детско-юношеского спорта, развитие материально-технической базы, координацию и регулирование деятельности которых осуществляет отдел по физической культуре и спорту администрации муниципального образования Темрюкский район.</w:t>
            </w:r>
          </w:p>
          <w:p>
            <w:pPr>
              <w:pStyle w:val="ListParagraph"/>
              <w:widowControl w:val="false"/>
              <w:numPr>
                <w:ilvl w:val="3"/>
                <w:numId w:val="1"/>
              </w:numPr>
              <w:tabs>
                <w:tab w:val="clear" w:pos="708"/>
                <w:tab w:val="left" w:pos="401" w:leader="none"/>
              </w:tabs>
              <w:suppressAutoHyphens w:val="true"/>
              <w:spacing w:before="0" w:after="0"/>
              <w:ind w:hanging="0" w:left="0"/>
              <w:contextualSpacing/>
              <w:jc w:val="both"/>
              <w:rPr>
                <w:color w:val="000000"/>
                <w:lang w:eastAsia="ru-RU"/>
              </w:rPr>
            </w:pPr>
            <w:r>
              <w:rPr>
                <w:color w:val="000000"/>
                <w:kern w:val="0"/>
                <w:lang w:val="ru-RU" w:eastAsia="ru-RU" w:bidi="ar-SA"/>
              </w:rPr>
              <w:t>Создание условий для регулярных занятий физической культурой и спортом для широких слоев населения, популяризация здорового образа жизни, физической культуры и массовых видов спорта.</w:t>
            </w:r>
          </w:p>
        </w:tc>
      </w:tr>
      <w:tr>
        <w:trPr/>
        <w:tc>
          <w:tcPr>
            <w:tcW w:w="6705" w:type="dxa"/>
            <w:tcBorders/>
          </w:tcPr>
          <w:p>
            <w:pPr>
              <w:pStyle w:val="Normal"/>
              <w:widowControl w:val="false"/>
              <w:suppressAutoHyphens w:val="true"/>
              <w:spacing w:before="0" w:after="0"/>
              <w:jc w:val="left"/>
              <w:rPr>
                <w:rFonts w:eastAsia="Calibri"/>
                <w:b/>
                <w:lang w:eastAsia="en-US"/>
              </w:rPr>
            </w:pPr>
            <w:r>
              <w:rPr>
                <w:rFonts w:eastAsia="Calibri"/>
                <w:kern w:val="0"/>
                <w:lang w:val="ru-RU" w:eastAsia="en-US" w:bidi="ar-SA"/>
              </w:rPr>
              <w:t>Увязка со стратегическими целями Стратегии социально-экономического развития Темрюкского района Краснодарского края до 2030 года &lt;1&gt;</w:t>
            </w:r>
          </w:p>
        </w:tc>
        <w:tc>
          <w:tcPr>
            <w:tcW w:w="7830" w:type="dxa"/>
            <w:gridSpan w:val="5"/>
            <w:tcBorders/>
          </w:tcPr>
          <w:p>
            <w:pPr>
              <w:pStyle w:val="Normal"/>
              <w:widowControl w:val="false"/>
              <w:suppressAutoHyphens w:val="true"/>
              <w:spacing w:before="0" w:after="0"/>
              <w:jc w:val="both"/>
              <w:rPr>
                <w:rFonts w:eastAsia="Calibri"/>
                <w:lang w:eastAsia="en-US"/>
              </w:rPr>
            </w:pPr>
            <w:r>
              <w:rPr>
                <w:rFonts w:eastAsia="Calibri"/>
                <w:kern w:val="0"/>
                <w:lang w:val="ru-RU" w:eastAsia="en-US" w:bidi="ar-SA"/>
              </w:rPr>
              <w:t>СЦ-3 (Ц-11)</w:t>
            </w:r>
          </w:p>
          <w:p>
            <w:pPr>
              <w:pStyle w:val="Normal"/>
              <w:widowControl w:val="false"/>
              <w:suppressAutoHyphens w:val="true"/>
              <w:spacing w:before="0" w:after="0"/>
              <w:jc w:val="both"/>
              <w:rPr>
                <w:rFonts w:eastAsia="Calibri"/>
                <w:lang w:eastAsia="en-US"/>
              </w:rPr>
            </w:pPr>
            <w:r>
              <w:rPr>
                <w:rFonts w:eastAsia="Calibri"/>
                <w:lang w:eastAsia="en-US"/>
              </w:rPr>
            </w:r>
          </w:p>
        </w:tc>
      </w:tr>
      <w:tr>
        <w:trPr/>
        <w:tc>
          <w:tcPr>
            <w:tcW w:w="6705" w:type="dxa"/>
            <w:tcBorders/>
          </w:tcPr>
          <w:p>
            <w:pPr>
              <w:pStyle w:val="Normal"/>
              <w:widowControl w:val="false"/>
              <w:suppressAutoHyphens w:val="true"/>
              <w:spacing w:before="0" w:after="0"/>
              <w:jc w:val="left"/>
              <w:rPr>
                <w:rFonts w:eastAsia="Calibri"/>
                <w:b/>
                <w:lang w:eastAsia="en-US"/>
              </w:rPr>
            </w:pPr>
            <w:r>
              <w:rPr>
                <w:rFonts w:eastAsia="Calibri"/>
                <w:kern w:val="0"/>
                <w:lang w:val="ru-RU" w:eastAsia="en-US" w:bidi="ar-SA"/>
              </w:rPr>
              <w:t>Перечень целевых показателей муниципальной программы</w:t>
            </w:r>
          </w:p>
        </w:tc>
        <w:tc>
          <w:tcPr>
            <w:tcW w:w="7830" w:type="dxa"/>
            <w:gridSpan w:val="5"/>
            <w:tcBorders/>
          </w:tcPr>
          <w:p>
            <w:pPr>
              <w:pStyle w:val="Normal"/>
              <w:widowControl w:val="false"/>
              <w:shd w:val="clear" w:color="auto" w:fill="FFFFFF"/>
              <w:tabs>
                <w:tab w:val="clear" w:pos="708"/>
                <w:tab w:val="left" w:pos="10260" w:leader="none"/>
              </w:tabs>
              <w:suppressAutoHyphens w:val="true"/>
              <w:spacing w:before="0" w:after="0"/>
              <w:jc w:val="both"/>
              <w:rPr>
                <w:color w:val="000000"/>
              </w:rPr>
            </w:pPr>
            <w:r>
              <w:rPr>
                <w:color w:val="000000"/>
                <w:kern w:val="0"/>
                <w:lang w:val="ru-RU" w:bidi="ar-SA"/>
              </w:rPr>
              <w:t>1. Доля населения муниципального образования Темрюкский муниципальный район Краснодарского края, систематически занимающегося физической культурой и спортом, от общей численности населения муниципального образования.</w:t>
            </w:r>
          </w:p>
          <w:p>
            <w:pPr>
              <w:pStyle w:val="Normal"/>
              <w:widowControl w:val="false"/>
              <w:shd w:val="clear" w:color="auto" w:fill="FFFFFF"/>
              <w:tabs>
                <w:tab w:val="clear" w:pos="708"/>
                <w:tab w:val="left" w:pos="10260" w:leader="none"/>
              </w:tabs>
              <w:suppressAutoHyphens w:val="true"/>
              <w:spacing w:before="0" w:after="0"/>
              <w:jc w:val="both"/>
              <w:rPr>
                <w:color w:val="000000"/>
              </w:rPr>
            </w:pPr>
            <w:r>
              <w:rPr>
                <w:color w:val="000000"/>
                <w:kern w:val="0"/>
                <w:lang w:val="ru-RU" w:bidi="ar-SA"/>
              </w:rPr>
              <w:t>2. Доля детей в возрасте 3-18 лет в муниципальном образовании Темрюкский муниципальный район Краснодарского края, систематически занимающихся физической культурой и спортом, от общей численности указанной категории населения муниципального образования.</w:t>
            </w:r>
          </w:p>
          <w:p>
            <w:pPr>
              <w:pStyle w:val="Normal"/>
              <w:widowControl w:val="false"/>
              <w:shd w:val="clear" w:color="auto" w:fill="FFFFFF"/>
              <w:tabs>
                <w:tab w:val="clear" w:pos="708"/>
                <w:tab w:val="left" w:pos="10260" w:leader="none"/>
              </w:tabs>
              <w:suppressAutoHyphens w:val="true"/>
              <w:spacing w:before="0" w:after="0"/>
              <w:jc w:val="both"/>
              <w:rPr>
                <w:color w:val="000000"/>
              </w:rPr>
            </w:pPr>
            <w:r>
              <w:rPr>
                <w:color w:val="000000"/>
                <w:kern w:val="0"/>
                <w:lang w:val="ru-RU" w:bidi="ar-SA"/>
              </w:rPr>
              <w:t>3. Численность инвалидов, систематически занимающихся физической культурой и спортом.</w:t>
            </w:r>
          </w:p>
          <w:p>
            <w:pPr>
              <w:pStyle w:val="Normal"/>
              <w:widowControl w:val="false"/>
              <w:shd w:val="clear" w:color="auto" w:fill="FFFFFF"/>
              <w:tabs>
                <w:tab w:val="clear" w:pos="708"/>
                <w:tab w:val="left" w:pos="10260" w:leader="none"/>
              </w:tabs>
              <w:suppressAutoHyphens w:val="true"/>
              <w:spacing w:before="0" w:after="0"/>
              <w:jc w:val="both"/>
              <w:rPr>
                <w:color w:val="000000"/>
              </w:rPr>
            </w:pPr>
            <w:r>
              <w:rPr>
                <w:color w:val="000000"/>
                <w:kern w:val="0"/>
                <w:lang w:val="ru-RU" w:bidi="ar-SA"/>
              </w:rPr>
              <w:t>4. Доля жителей муниципального образования Темрюкский муниципальный район Краснодарского края, зарегистрированных на сайте gto.ru, от общей численности населения муниципального образования.</w:t>
            </w:r>
          </w:p>
          <w:p>
            <w:pPr>
              <w:pStyle w:val="Normal"/>
              <w:widowControl w:val="false"/>
              <w:shd w:val="clear" w:color="auto" w:fill="FFFFFF"/>
              <w:tabs>
                <w:tab w:val="clear" w:pos="708"/>
                <w:tab w:val="left" w:pos="10260" w:leader="none"/>
              </w:tabs>
              <w:suppressAutoHyphens w:val="true"/>
              <w:spacing w:before="0" w:after="0"/>
              <w:jc w:val="both"/>
              <w:rPr>
                <w:color w:val="000000"/>
              </w:rPr>
            </w:pPr>
            <w:r>
              <w:rPr>
                <w:color w:val="000000"/>
                <w:kern w:val="0"/>
                <w:lang w:val="ru-RU" w:bidi="ar-SA"/>
              </w:rPr>
              <w:t>5. Доля жителей муниципального образования Темрюкский муниципальный район Краснодарского края, принявших участие в выполнении нормативов комплекса ГТО, от общей численности населения муниципального образования.</w:t>
            </w:r>
          </w:p>
          <w:p>
            <w:pPr>
              <w:pStyle w:val="Normal"/>
              <w:widowControl w:val="false"/>
              <w:shd w:val="clear" w:color="auto" w:fill="FFFFFF"/>
              <w:tabs>
                <w:tab w:val="clear" w:pos="708"/>
                <w:tab w:val="left" w:pos="10260" w:leader="none"/>
              </w:tabs>
              <w:suppressAutoHyphens w:val="true"/>
              <w:spacing w:before="0" w:after="0"/>
              <w:jc w:val="both"/>
              <w:rPr>
                <w:color w:val="000000"/>
              </w:rPr>
            </w:pPr>
            <w:r>
              <w:rPr>
                <w:color w:val="000000"/>
                <w:kern w:val="0"/>
                <w:lang w:val="ru-RU" w:bidi="ar-SA"/>
              </w:rPr>
              <w:t>6. Доля жителей муниципального образования Темрюкский муниципальный район Краснодарского края, выполнивших нормативы комплекса ГТО на знаки отличия, от общей численности населения муниципального образования, принявшего участие в выполнении нормативов комплекса ГТО.</w:t>
            </w:r>
          </w:p>
          <w:p>
            <w:pPr>
              <w:pStyle w:val="Normal"/>
              <w:widowControl w:val="false"/>
              <w:shd w:val="clear" w:color="auto" w:fill="FFFFFF"/>
              <w:tabs>
                <w:tab w:val="clear" w:pos="708"/>
                <w:tab w:val="left" w:pos="10260" w:leader="none"/>
              </w:tabs>
              <w:suppressAutoHyphens w:val="true"/>
              <w:spacing w:before="0" w:after="0"/>
              <w:jc w:val="both"/>
              <w:rPr>
                <w:color w:val="000000"/>
              </w:rPr>
            </w:pPr>
            <w:r>
              <w:rPr>
                <w:color w:val="000000"/>
                <w:kern w:val="0"/>
                <w:lang w:val="ru-RU" w:bidi="ar-SA"/>
              </w:rPr>
              <w:t>7. Исполнение муниципальных заданий учреждениями, функции и полномочия учредителя в отношении которых выполняет отдел по физической культуре и спорту администрации муниципального образования Темрюкский муниципальный район Краснодарского края.</w:t>
            </w:r>
          </w:p>
          <w:p>
            <w:pPr>
              <w:pStyle w:val="Normal"/>
              <w:widowControl w:val="false"/>
              <w:shd w:val="clear" w:color="auto" w:fill="FFFFFF"/>
              <w:tabs>
                <w:tab w:val="clear" w:pos="708"/>
                <w:tab w:val="left" w:pos="10260" w:leader="none"/>
              </w:tabs>
              <w:suppressAutoHyphens w:val="true"/>
              <w:spacing w:before="0" w:after="0"/>
              <w:jc w:val="both"/>
              <w:rPr>
                <w:kern w:val="0"/>
                <w:lang w:val="ru-RU" w:bidi="ar-SA"/>
              </w:rPr>
            </w:pPr>
            <w:r>
              <w:rPr>
                <w:color w:val="000000"/>
                <w:kern w:val="0"/>
                <w:lang w:val="ru-RU" w:bidi="ar-SA"/>
              </w:rPr>
              <w:t>8.   Количество проведенных районных спортивно-массовых мероприятий, включенных в календарный план официальных физкультурных мероприятий и спортивных мероприятий муниципального образования Темрюкский муниципальный район Краснодарского края на соответствующий год.</w:t>
            </w:r>
          </w:p>
          <w:p>
            <w:pPr>
              <w:pStyle w:val="Normal"/>
              <w:widowControl w:val="false"/>
              <w:shd w:val="clear" w:color="auto" w:fill="FFFFFF"/>
              <w:tabs>
                <w:tab w:val="clear" w:pos="708"/>
                <w:tab w:val="left" w:pos="10260" w:leader="none"/>
              </w:tabs>
              <w:suppressAutoHyphens w:val="true"/>
              <w:spacing w:before="0" w:after="0"/>
              <w:jc w:val="both"/>
              <w:rPr>
                <w:color w:val="000000"/>
              </w:rPr>
            </w:pPr>
            <w:r>
              <w:rPr>
                <w:color w:val="000000"/>
                <w:kern w:val="0"/>
                <w:lang w:val="ru-RU" w:bidi="ar-SA"/>
              </w:rPr>
              <w:t>9.   Численность    населения,    принявшая      участие    в     районных соревнованиях.</w:t>
            </w:r>
          </w:p>
          <w:p>
            <w:pPr>
              <w:pStyle w:val="Normal"/>
              <w:widowControl w:val="false"/>
              <w:shd w:val="clear" w:color="auto" w:fill="FFFFFF"/>
              <w:tabs>
                <w:tab w:val="clear" w:pos="708"/>
                <w:tab w:val="left" w:pos="10260" w:leader="none"/>
              </w:tabs>
              <w:suppressAutoHyphens w:val="true"/>
              <w:spacing w:before="0" w:after="0"/>
              <w:jc w:val="both"/>
              <w:rPr>
                <w:color w:val="000000"/>
              </w:rPr>
            </w:pPr>
            <w:r>
              <w:rPr>
                <w:color w:val="000000"/>
                <w:kern w:val="0"/>
                <w:lang w:val="ru-RU" w:bidi="ar-SA"/>
              </w:rPr>
              <w:t>10. Количество сборных команд Темрюкского района, участвующих в культивируемых видах спорта в краевых, всероссийских и международных соревнованиях.</w:t>
            </w:r>
          </w:p>
          <w:p>
            <w:pPr>
              <w:pStyle w:val="Normal"/>
              <w:widowControl w:val="false"/>
              <w:shd w:val="clear" w:color="auto" w:fill="FFFFFF"/>
              <w:tabs>
                <w:tab w:val="clear" w:pos="708"/>
                <w:tab w:val="left" w:pos="10260" w:leader="none"/>
              </w:tabs>
              <w:suppressAutoHyphens w:val="true"/>
              <w:spacing w:before="0" w:after="0"/>
              <w:jc w:val="both"/>
              <w:rPr>
                <w:color w:val="000000"/>
              </w:rPr>
            </w:pPr>
            <w:r>
              <w:rPr>
                <w:color w:val="000000"/>
                <w:kern w:val="0"/>
                <w:lang w:val="ru-RU" w:bidi="ar-SA"/>
              </w:rPr>
              <w:t>11. Численность населения, принявшая участие по культивируемым видам спорта в краевых, всероссийских и международных соревнованиях.</w:t>
            </w:r>
          </w:p>
          <w:p>
            <w:pPr>
              <w:pStyle w:val="Normal"/>
              <w:widowControl w:val="false"/>
              <w:shd w:val="clear" w:color="auto" w:fill="FFFFFF"/>
              <w:tabs>
                <w:tab w:val="clear" w:pos="708"/>
                <w:tab w:val="left" w:pos="10260" w:leader="none"/>
              </w:tabs>
              <w:suppressAutoHyphens w:val="true"/>
              <w:spacing w:before="0" w:after="0"/>
              <w:jc w:val="both"/>
              <w:rPr>
                <w:color w:val="000000"/>
              </w:rPr>
            </w:pPr>
            <w:r>
              <w:rPr>
                <w:color w:val="000000"/>
                <w:kern w:val="0"/>
                <w:lang w:val="ru-RU" w:bidi="ar-SA"/>
              </w:rPr>
              <w:t>12. Количество сборных команд сельских поселений Темрюкского района, участвующих в районных соревнованиях.</w:t>
            </w:r>
          </w:p>
          <w:p>
            <w:pPr>
              <w:pStyle w:val="Normal"/>
              <w:widowControl w:val="false"/>
              <w:shd w:val="clear" w:color="auto" w:fill="FFFFFF"/>
              <w:tabs>
                <w:tab w:val="clear" w:pos="708"/>
                <w:tab w:val="left" w:pos="10260" w:leader="none"/>
              </w:tabs>
              <w:suppressAutoHyphens w:val="true"/>
              <w:spacing w:before="0" w:after="0"/>
              <w:jc w:val="both"/>
              <w:rPr>
                <w:color w:val="000000"/>
              </w:rPr>
            </w:pPr>
            <w:r>
              <w:rPr>
                <w:color w:val="000000"/>
                <w:kern w:val="0"/>
                <w:lang w:val="ru-RU" w:bidi="ar-SA"/>
              </w:rPr>
              <w:t>13. Количество сборных команд муниципальных бюджетных учреждений Темрюкского района, участвующих в краевых, всероссийских и международных соревнованиях и спортивно–массовых мероприятиях различного уровня.</w:t>
            </w:r>
          </w:p>
          <w:p>
            <w:pPr>
              <w:pStyle w:val="Normal"/>
              <w:widowControl w:val="false"/>
              <w:shd w:val="clear" w:color="auto" w:fill="FFFFFF"/>
              <w:tabs>
                <w:tab w:val="clear" w:pos="708"/>
                <w:tab w:val="left" w:pos="10260" w:leader="none"/>
              </w:tabs>
              <w:suppressAutoHyphens w:val="true"/>
              <w:spacing w:before="0" w:after="0"/>
              <w:jc w:val="both"/>
              <w:rPr>
                <w:color w:val="000000"/>
              </w:rPr>
            </w:pPr>
            <w:r>
              <w:rPr>
                <w:color w:val="000000"/>
                <w:kern w:val="0"/>
                <w:lang w:val="ru-RU" w:bidi="ar-SA"/>
              </w:rPr>
              <w:t>14. Численность населения, принявшая участие в краевых, всероссийских и международных соревнованиях и спортивно–массовых мероприятиях различного уровня.</w:t>
            </w:r>
          </w:p>
          <w:p>
            <w:pPr>
              <w:pStyle w:val="Normal"/>
              <w:widowControl w:val="false"/>
              <w:shd w:val="clear" w:color="auto" w:fill="FFFFFF"/>
              <w:tabs>
                <w:tab w:val="clear" w:pos="708"/>
                <w:tab w:val="left" w:pos="10260" w:leader="none"/>
              </w:tabs>
              <w:suppressAutoHyphens w:val="true"/>
              <w:spacing w:before="0" w:after="0"/>
              <w:jc w:val="both"/>
              <w:rPr>
                <w:color w:val="000000"/>
              </w:rPr>
            </w:pPr>
            <w:r>
              <w:rPr>
                <w:color w:val="000000"/>
                <w:kern w:val="0"/>
                <w:lang w:val="ru-RU" w:bidi="ar-SA"/>
              </w:rPr>
              <w:t>15. Количество присвоенных спортивных разрядов.</w:t>
            </w:r>
          </w:p>
          <w:p>
            <w:pPr>
              <w:pStyle w:val="Normal"/>
              <w:widowControl w:val="false"/>
              <w:shd w:val="clear" w:color="auto" w:fill="FFFFFF"/>
              <w:tabs>
                <w:tab w:val="clear" w:pos="708"/>
                <w:tab w:val="left" w:pos="10260" w:leader="none"/>
              </w:tabs>
              <w:suppressAutoHyphens w:val="true"/>
              <w:spacing w:before="0" w:after="0"/>
              <w:jc w:val="both"/>
              <w:rPr>
                <w:color w:val="000000"/>
              </w:rPr>
            </w:pPr>
            <w:r>
              <w:rPr>
                <w:color w:val="000000"/>
                <w:kern w:val="0"/>
                <w:lang w:val="ru-RU" w:bidi="ar-SA"/>
              </w:rPr>
              <w:t>16. Количество призовых мест, занятых в краевых, всероссийских и международных соревнованиях.</w:t>
            </w:r>
          </w:p>
          <w:p>
            <w:pPr>
              <w:pStyle w:val="Normal"/>
              <w:widowControl w:val="false"/>
              <w:shd w:val="clear" w:color="auto" w:fill="FFFFFF"/>
              <w:tabs>
                <w:tab w:val="clear" w:pos="708"/>
                <w:tab w:val="left" w:pos="10260" w:leader="none"/>
              </w:tabs>
              <w:suppressAutoHyphens w:val="true"/>
              <w:spacing w:before="0" w:after="0"/>
              <w:jc w:val="both"/>
              <w:rPr>
                <w:color w:val="000000"/>
              </w:rPr>
            </w:pPr>
            <w:r>
              <w:rPr>
                <w:color w:val="000000"/>
                <w:kern w:val="0"/>
                <w:lang w:val="ru-RU" w:bidi="ar-SA"/>
              </w:rPr>
              <w:t>17. Количество спортсменов занимающихся в учреждении, осуществляющем спортивную подготовку по гребному спорту.</w:t>
            </w:r>
          </w:p>
          <w:p>
            <w:pPr>
              <w:pStyle w:val="Normal"/>
              <w:widowControl w:val="false"/>
              <w:shd w:val="clear" w:color="auto" w:fill="FFFFFF"/>
              <w:tabs>
                <w:tab w:val="clear" w:pos="708"/>
                <w:tab w:val="left" w:pos="10260" w:leader="none"/>
              </w:tabs>
              <w:suppressAutoHyphens w:val="true"/>
              <w:spacing w:before="0" w:after="0"/>
              <w:jc w:val="both"/>
              <w:rPr>
                <w:kern w:val="0"/>
                <w:lang w:val="ru-RU" w:bidi="ar-SA"/>
              </w:rPr>
            </w:pPr>
            <w:r>
              <w:rPr>
                <w:color w:val="000000"/>
                <w:kern w:val="0"/>
                <w:lang w:val="ru-RU" w:bidi="ar-SA"/>
              </w:rPr>
              <w:t>18. Количество спортсменов занимающихся в учреждении, осуществляющем спортивную подготовку по плаванию</w:t>
            </w:r>
          </w:p>
        </w:tc>
      </w:tr>
      <w:tr>
        <w:trPr/>
        <w:tc>
          <w:tcPr>
            <w:tcW w:w="6705" w:type="dxa"/>
            <w:tcBorders/>
          </w:tcPr>
          <w:p>
            <w:pPr>
              <w:pStyle w:val="Normal"/>
              <w:widowControl w:val="false"/>
              <w:suppressAutoHyphens w:val="true"/>
              <w:spacing w:before="0" w:after="0"/>
              <w:jc w:val="left"/>
              <w:rPr>
                <w:rFonts w:eastAsia="Calibri"/>
                <w:b/>
                <w:lang w:eastAsia="en-US"/>
              </w:rPr>
            </w:pPr>
            <w:r>
              <w:rPr>
                <w:rFonts w:eastAsia="Calibri"/>
                <w:kern w:val="0"/>
                <w:lang w:val="ru-RU" w:eastAsia="en-US" w:bidi="ar-SA"/>
              </w:rPr>
              <w:t>Проекты и (или) программы</w:t>
            </w:r>
          </w:p>
        </w:tc>
        <w:tc>
          <w:tcPr>
            <w:tcW w:w="7830" w:type="dxa"/>
            <w:gridSpan w:val="5"/>
            <w:tcBorders/>
          </w:tcPr>
          <w:p>
            <w:pPr>
              <w:pStyle w:val="Normal"/>
              <w:widowControl w:val="false"/>
              <w:suppressAutoHyphens w:val="true"/>
              <w:spacing w:before="0" w:after="0"/>
              <w:jc w:val="both"/>
              <w:rPr>
                <w:rFonts w:eastAsia="Calibri"/>
                <w:lang w:eastAsia="ru-RU"/>
              </w:rPr>
            </w:pPr>
            <w:r>
              <w:rPr>
                <w:rFonts w:eastAsia="Calibri"/>
                <w:kern w:val="0"/>
                <w:lang w:val="ru-RU" w:eastAsia="ru-RU" w:bidi="ar-SA"/>
              </w:rPr>
              <w:t>Не предусмотрены</w:t>
            </w:r>
          </w:p>
        </w:tc>
      </w:tr>
      <w:tr>
        <w:trPr/>
        <w:tc>
          <w:tcPr>
            <w:tcW w:w="6705" w:type="dxa"/>
            <w:tcBorders/>
          </w:tcPr>
          <w:p>
            <w:pPr>
              <w:pStyle w:val="Normal"/>
              <w:widowControl w:val="false"/>
              <w:suppressAutoHyphens w:val="true"/>
              <w:spacing w:before="0" w:after="0"/>
              <w:jc w:val="left"/>
              <w:rPr>
                <w:rFonts w:eastAsia="Calibri"/>
                <w:b/>
                <w:lang w:eastAsia="en-US"/>
              </w:rPr>
            </w:pPr>
            <w:r>
              <w:rPr>
                <w:rFonts w:eastAsia="Calibri"/>
                <w:kern w:val="0"/>
                <w:lang w:val="ru-RU" w:eastAsia="en-US" w:bidi="ar-SA"/>
              </w:rPr>
              <w:t>Этапы и сроки реализации муниципальной программы</w:t>
            </w:r>
          </w:p>
        </w:tc>
        <w:tc>
          <w:tcPr>
            <w:tcW w:w="7830" w:type="dxa"/>
            <w:gridSpan w:val="5"/>
            <w:tcBorders/>
          </w:tcPr>
          <w:p>
            <w:pPr>
              <w:pStyle w:val="Normal"/>
              <w:widowControl w:val="false"/>
              <w:suppressAutoHyphens w:val="true"/>
              <w:spacing w:before="0" w:after="0"/>
              <w:jc w:val="left"/>
              <w:rPr>
                <w:rFonts w:eastAsia="Calibri"/>
                <w:lang w:eastAsia="en-US"/>
              </w:rPr>
            </w:pPr>
            <w:r>
              <w:rPr>
                <w:rFonts w:eastAsia="Calibri"/>
                <w:kern w:val="0"/>
                <w:lang w:val="ru-RU" w:eastAsia="en-US" w:bidi="ar-SA"/>
              </w:rPr>
              <w:t xml:space="preserve">Этапы не предусмотрены </w:t>
            </w:r>
          </w:p>
          <w:p>
            <w:pPr>
              <w:pStyle w:val="Normal"/>
              <w:widowControl w:val="false"/>
              <w:suppressAutoHyphens w:val="true"/>
              <w:spacing w:before="0" w:after="0"/>
              <w:jc w:val="left"/>
              <w:rPr>
                <w:rFonts w:eastAsia="Calibri"/>
                <w:lang w:eastAsia="en-US"/>
              </w:rPr>
            </w:pPr>
            <w:r>
              <w:rPr>
                <w:rFonts w:eastAsia="Calibri"/>
                <w:kern w:val="0"/>
                <w:lang w:val="ru-RU" w:eastAsia="en-US" w:bidi="ar-SA"/>
              </w:rPr>
              <w:t>2022-2028 годы</w:t>
            </w:r>
          </w:p>
        </w:tc>
      </w:tr>
      <w:tr>
        <w:trPr/>
        <w:tc>
          <w:tcPr>
            <w:tcW w:w="6705" w:type="dxa"/>
            <w:tcBorders/>
          </w:tcPr>
          <w:p>
            <w:pPr>
              <w:pStyle w:val="Normal"/>
              <w:widowControl w:val="false"/>
              <w:suppressAutoHyphens w:val="true"/>
              <w:spacing w:before="0" w:after="0"/>
              <w:jc w:val="left"/>
              <w:rPr>
                <w:kern w:val="0"/>
                <w:lang w:val="ru-RU" w:bidi="ar-SA"/>
              </w:rPr>
            </w:pPr>
            <w:r>
              <w:rPr>
                <w:kern w:val="0"/>
                <w:lang w:val="ru-RU" w:bidi="ar-SA"/>
              </w:rPr>
              <w:t>Объем финансирования муниципальной программы, тыс. рублей &lt;2&gt;</w:t>
            </w:r>
          </w:p>
        </w:tc>
        <w:tc>
          <w:tcPr>
            <w:tcW w:w="1266" w:type="dxa"/>
            <w:vMerge w:val="restart"/>
            <w:tcBorders/>
          </w:tcPr>
          <w:p>
            <w:pPr>
              <w:pStyle w:val="Normal"/>
              <w:widowControl w:val="false"/>
              <w:suppressAutoHyphens w:val="true"/>
              <w:spacing w:before="0" w:after="0"/>
              <w:jc w:val="center"/>
              <w:rPr>
                <w:kern w:val="0"/>
                <w:lang w:val="ru-RU" w:bidi="ar-SA"/>
              </w:rPr>
            </w:pPr>
            <w:r>
              <w:rPr>
                <w:kern w:val="0"/>
                <w:lang w:val="ru-RU" w:bidi="ar-SA"/>
              </w:rPr>
              <w:t>всего</w:t>
            </w:r>
          </w:p>
          <w:p>
            <w:pPr>
              <w:pStyle w:val="Normal"/>
              <w:widowControl w:val="false"/>
              <w:suppressAutoHyphens w:val="true"/>
              <w:spacing w:before="0" w:after="0"/>
              <w:jc w:val="center"/>
              <w:rPr>
                <w:kern w:val="0"/>
                <w:lang w:val="ru-RU" w:bidi="ar-SA"/>
              </w:rPr>
            </w:pPr>
            <w:r>
              <w:rPr>
                <w:kern w:val="0"/>
                <w:lang w:val="ru-RU" w:bidi="ar-SA"/>
              </w:rPr>
            </w:r>
          </w:p>
        </w:tc>
        <w:tc>
          <w:tcPr>
            <w:tcW w:w="6564" w:type="dxa"/>
            <w:gridSpan w:val="4"/>
            <w:tcBorders/>
          </w:tcPr>
          <w:p>
            <w:pPr>
              <w:pStyle w:val="Normal"/>
              <w:widowControl w:val="false"/>
              <w:suppressAutoHyphens w:val="true"/>
              <w:spacing w:before="0" w:after="0"/>
              <w:jc w:val="center"/>
              <w:rPr>
                <w:kern w:val="0"/>
                <w:lang w:val="ru-RU" w:bidi="ar-SA"/>
              </w:rPr>
            </w:pPr>
            <w:r>
              <w:rPr>
                <w:kern w:val="0"/>
                <w:lang w:val="ru-RU" w:bidi="ar-SA"/>
              </w:rPr>
              <w:t>в разрезе источников финансирования</w:t>
            </w:r>
          </w:p>
        </w:tc>
      </w:tr>
      <w:tr>
        <w:trPr/>
        <w:tc>
          <w:tcPr>
            <w:tcW w:w="6705" w:type="dxa"/>
            <w:tcBorders/>
          </w:tcPr>
          <w:p>
            <w:pPr>
              <w:pStyle w:val="Normal"/>
              <w:widowControl w:val="false"/>
              <w:suppressAutoHyphens w:val="true"/>
              <w:spacing w:before="0" w:after="0"/>
              <w:jc w:val="left"/>
              <w:rPr>
                <w:rFonts w:eastAsia="Calibri"/>
                <w:lang w:eastAsia="en-US"/>
              </w:rPr>
            </w:pPr>
            <w:r>
              <w:rPr>
                <w:kern w:val="0"/>
                <w:lang w:val="ru-RU" w:bidi="ar-SA"/>
              </w:rPr>
              <w:t>Годы реализации</w:t>
            </w:r>
          </w:p>
        </w:tc>
        <w:tc>
          <w:tcPr>
            <w:tcW w:w="1266" w:type="dxa"/>
            <w:vMerge w:val="continue"/>
            <w:tcBorders/>
          </w:tcPr>
          <w:p>
            <w:pPr>
              <w:pStyle w:val="Normal"/>
              <w:widowControl w:val="false"/>
              <w:suppressAutoHyphens w:val="true"/>
              <w:spacing w:before="0" w:after="0"/>
              <w:jc w:val="center"/>
              <w:rPr>
                <w:rFonts w:eastAsia="Calibri"/>
                <w:b/>
                <w:sz w:val="28"/>
                <w:szCs w:val="28"/>
                <w:lang w:eastAsia="en-US"/>
              </w:rPr>
            </w:pPr>
            <w:r>
              <w:rPr>
                <w:rFonts w:eastAsia="Calibri"/>
                <w:b/>
                <w:sz w:val="28"/>
                <w:szCs w:val="28"/>
                <w:lang w:eastAsia="en-US"/>
              </w:rPr>
            </w:r>
          </w:p>
        </w:tc>
        <w:tc>
          <w:tcPr>
            <w:tcW w:w="1810" w:type="dxa"/>
            <w:tcBorders/>
          </w:tcPr>
          <w:p>
            <w:pPr>
              <w:pStyle w:val="Normal"/>
              <w:widowControl w:val="false"/>
              <w:suppressAutoHyphens w:val="true"/>
              <w:spacing w:before="0" w:after="0"/>
              <w:jc w:val="center"/>
              <w:rPr>
                <w:rFonts w:eastAsia="Calibri"/>
                <w:b/>
                <w:lang w:eastAsia="en-US"/>
              </w:rPr>
            </w:pPr>
            <w:r>
              <w:rPr>
                <w:kern w:val="0"/>
                <w:lang w:val="ru-RU" w:bidi="ar-SA"/>
              </w:rPr>
              <w:t>федеральный бюджет</w:t>
            </w:r>
          </w:p>
        </w:tc>
        <w:tc>
          <w:tcPr>
            <w:tcW w:w="1266" w:type="dxa"/>
            <w:tcBorders/>
          </w:tcPr>
          <w:p>
            <w:pPr>
              <w:pStyle w:val="Normal"/>
              <w:widowControl w:val="false"/>
              <w:suppressAutoHyphens w:val="true"/>
              <w:spacing w:before="0" w:after="0"/>
              <w:jc w:val="center"/>
              <w:rPr>
                <w:lang w:eastAsia="ru-RU"/>
              </w:rPr>
            </w:pPr>
            <w:r>
              <w:rPr>
                <w:kern w:val="0"/>
                <w:lang w:val="ru-RU" w:bidi="ar-SA"/>
              </w:rPr>
              <w:t>краевой бюджет</w:t>
            </w:r>
          </w:p>
        </w:tc>
        <w:tc>
          <w:tcPr>
            <w:tcW w:w="1333" w:type="dxa"/>
            <w:tcBorders/>
          </w:tcPr>
          <w:p>
            <w:pPr>
              <w:pStyle w:val="Normal"/>
              <w:widowControl w:val="false"/>
              <w:suppressAutoHyphens w:val="true"/>
              <w:spacing w:before="0" w:after="0"/>
              <w:jc w:val="center"/>
              <w:rPr>
                <w:rFonts w:eastAsia="Calibri"/>
                <w:b/>
                <w:lang w:eastAsia="en-US"/>
              </w:rPr>
            </w:pPr>
            <w:r>
              <w:rPr>
                <w:kern w:val="0"/>
                <w:lang w:val="ru-RU" w:bidi="ar-SA"/>
              </w:rPr>
              <w:t>местный бюджет</w:t>
            </w:r>
          </w:p>
        </w:tc>
        <w:tc>
          <w:tcPr>
            <w:tcW w:w="2155" w:type="dxa"/>
            <w:tcBorders/>
          </w:tcPr>
          <w:p>
            <w:pPr>
              <w:pStyle w:val="Normal"/>
              <w:widowControl w:val="false"/>
              <w:suppressAutoHyphens w:val="true"/>
              <w:spacing w:before="0" w:after="0"/>
              <w:jc w:val="center"/>
              <w:rPr>
                <w:rFonts w:eastAsia="Calibri"/>
                <w:b/>
                <w:lang w:eastAsia="en-US"/>
              </w:rPr>
            </w:pPr>
            <w:r>
              <w:rPr>
                <w:kern w:val="0"/>
                <w:lang w:val="ru-RU" w:bidi="ar-SA"/>
              </w:rPr>
              <w:t>внебюджетные источники</w:t>
            </w:r>
          </w:p>
        </w:tc>
      </w:tr>
      <w:tr>
        <w:trPr/>
        <w:tc>
          <w:tcPr>
            <w:tcW w:w="6705" w:type="dxa"/>
            <w:tcBorders/>
            <w:shd w:color="auto" w:fill="auto" w:val="clear"/>
          </w:tcPr>
          <w:p>
            <w:pPr>
              <w:pStyle w:val="Style27"/>
              <w:suppressAutoHyphens w:val="true"/>
              <w:spacing w:before="0" w:after="0"/>
              <w:jc w:val="left"/>
              <w:rPr>
                <w:rFonts w:ascii="Times New Roman" w:hAnsi="Times New Roman" w:cs="Times New Roman"/>
              </w:rPr>
            </w:pPr>
            <w:r>
              <w:rPr>
                <w:rFonts w:cs="Times New Roman" w:ascii="Times New Roman" w:hAnsi="Times New Roman"/>
                <w:kern w:val="0"/>
                <w:lang w:val="ru-RU" w:bidi="ar-SA"/>
              </w:rPr>
              <w:t>2022</w:t>
            </w:r>
          </w:p>
        </w:tc>
        <w:tc>
          <w:tcPr>
            <w:tcW w:w="1266"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96370,2</w:t>
            </w:r>
          </w:p>
        </w:tc>
        <w:tc>
          <w:tcPr>
            <w:tcW w:w="1810"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1266"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5117,8</w:t>
            </w:r>
          </w:p>
        </w:tc>
        <w:tc>
          <w:tcPr>
            <w:tcW w:w="1333"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91252,4</w:t>
            </w:r>
          </w:p>
        </w:tc>
        <w:tc>
          <w:tcPr>
            <w:tcW w:w="2155"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r>
      <w:tr>
        <w:trPr/>
        <w:tc>
          <w:tcPr>
            <w:tcW w:w="6705" w:type="dxa"/>
            <w:tcBorders/>
            <w:shd w:color="auto" w:fill="auto" w:val="clear"/>
          </w:tcPr>
          <w:p>
            <w:pPr>
              <w:pStyle w:val="Style27"/>
              <w:suppressAutoHyphens w:val="true"/>
              <w:spacing w:before="0" w:after="0"/>
              <w:jc w:val="left"/>
              <w:rPr>
                <w:rFonts w:ascii="Times New Roman" w:hAnsi="Times New Roman" w:cs="Times New Roman"/>
              </w:rPr>
            </w:pPr>
            <w:r>
              <w:rPr>
                <w:rFonts w:cs="Times New Roman" w:ascii="Times New Roman" w:hAnsi="Times New Roman"/>
                <w:kern w:val="0"/>
                <w:lang w:val="ru-RU" w:bidi="ar-SA"/>
              </w:rPr>
              <w:t>2023</w:t>
            </w:r>
          </w:p>
        </w:tc>
        <w:tc>
          <w:tcPr>
            <w:tcW w:w="1266"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112366,5</w:t>
            </w:r>
          </w:p>
        </w:tc>
        <w:tc>
          <w:tcPr>
            <w:tcW w:w="1810"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1266"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5904,2</w:t>
            </w:r>
          </w:p>
        </w:tc>
        <w:tc>
          <w:tcPr>
            <w:tcW w:w="1333"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106462,3</w:t>
            </w:r>
          </w:p>
        </w:tc>
        <w:tc>
          <w:tcPr>
            <w:tcW w:w="2155"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r>
      <w:tr>
        <w:trPr/>
        <w:tc>
          <w:tcPr>
            <w:tcW w:w="6705" w:type="dxa"/>
            <w:tcBorders/>
            <w:shd w:color="auto" w:fill="auto" w:val="clear"/>
          </w:tcPr>
          <w:p>
            <w:pPr>
              <w:pStyle w:val="Style27"/>
              <w:suppressAutoHyphens w:val="true"/>
              <w:spacing w:before="0" w:after="0"/>
              <w:jc w:val="left"/>
              <w:rPr>
                <w:rFonts w:ascii="Times New Roman" w:hAnsi="Times New Roman" w:cs="Times New Roman"/>
              </w:rPr>
            </w:pPr>
            <w:r>
              <w:rPr>
                <w:rFonts w:cs="Times New Roman" w:ascii="Times New Roman" w:hAnsi="Times New Roman"/>
                <w:kern w:val="0"/>
                <w:lang w:val="ru-RU" w:bidi="ar-SA"/>
              </w:rPr>
              <w:t>2024</w:t>
            </w:r>
          </w:p>
        </w:tc>
        <w:tc>
          <w:tcPr>
            <w:tcW w:w="1266"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124483,7</w:t>
            </w:r>
          </w:p>
        </w:tc>
        <w:tc>
          <w:tcPr>
            <w:tcW w:w="1810"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1266"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3621,5</w:t>
            </w:r>
          </w:p>
        </w:tc>
        <w:tc>
          <w:tcPr>
            <w:tcW w:w="1333"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120862,2</w:t>
            </w:r>
          </w:p>
        </w:tc>
        <w:tc>
          <w:tcPr>
            <w:tcW w:w="2155"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r>
      <w:tr>
        <w:trPr/>
        <w:tc>
          <w:tcPr>
            <w:tcW w:w="6705" w:type="dxa"/>
            <w:tcBorders/>
            <w:shd w:color="auto" w:fill="auto" w:val="clear"/>
          </w:tcPr>
          <w:p>
            <w:pPr>
              <w:pStyle w:val="Normal"/>
              <w:widowControl/>
              <w:suppressAutoHyphens w:val="true"/>
              <w:spacing w:before="0" w:after="0"/>
              <w:jc w:val="left"/>
              <w:rPr>
                <w:kern w:val="0"/>
                <w:lang w:val="ru-RU" w:bidi="ar-SA"/>
              </w:rPr>
            </w:pPr>
            <w:r>
              <w:rPr>
                <w:kern w:val="0"/>
                <w:lang w:val="ru-RU" w:bidi="ar-SA"/>
              </w:rPr>
              <w:t>2025</w:t>
            </w:r>
          </w:p>
        </w:tc>
        <w:tc>
          <w:tcPr>
            <w:tcW w:w="1266"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205670,4</w:t>
            </w:r>
          </w:p>
        </w:tc>
        <w:tc>
          <w:tcPr>
            <w:tcW w:w="1810"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1266"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55906,6</w:t>
            </w:r>
          </w:p>
        </w:tc>
        <w:tc>
          <w:tcPr>
            <w:tcW w:w="1333"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149763,8</w:t>
            </w:r>
          </w:p>
        </w:tc>
        <w:tc>
          <w:tcPr>
            <w:tcW w:w="2155" w:type="dxa"/>
            <w:tcBorders/>
            <w:shd w:color="auto" w:fill="FFFFFF" w:themeFill="background1" w:val="clear"/>
          </w:tcPr>
          <w:p>
            <w:pPr>
              <w:pStyle w:val="Normal"/>
              <w:widowControl/>
              <w:suppressAutoHyphens w:val="true"/>
              <w:spacing w:before="0" w:after="0"/>
              <w:jc w:val="center"/>
              <w:rPr>
                <w:kern w:val="0"/>
                <w:lang w:val="ru-RU" w:bidi="ar-SA"/>
              </w:rPr>
            </w:pPr>
            <w:r>
              <w:rPr>
                <w:kern w:val="0"/>
                <w:lang w:val="ru-RU" w:bidi="ar-SA"/>
              </w:rPr>
              <w:t>0,0</w:t>
            </w:r>
          </w:p>
        </w:tc>
      </w:tr>
      <w:tr>
        <w:trPr/>
        <w:tc>
          <w:tcPr>
            <w:tcW w:w="6705" w:type="dxa"/>
            <w:tcBorders/>
            <w:shd w:color="auto" w:fill="auto" w:val="clear"/>
          </w:tcPr>
          <w:p>
            <w:pPr>
              <w:pStyle w:val="Style27"/>
              <w:suppressAutoHyphens w:val="true"/>
              <w:spacing w:before="0" w:after="0"/>
              <w:jc w:val="left"/>
              <w:rPr>
                <w:rFonts w:ascii="Times New Roman" w:hAnsi="Times New Roman" w:cs="Times New Roman"/>
              </w:rPr>
            </w:pPr>
            <w:r>
              <w:rPr>
                <w:rFonts w:cs="Times New Roman" w:ascii="Times New Roman" w:hAnsi="Times New Roman"/>
                <w:kern w:val="0"/>
                <w:lang w:val="ru-RU" w:bidi="ar-SA"/>
              </w:rPr>
              <w:t>2026</w:t>
            </w:r>
          </w:p>
        </w:tc>
        <w:tc>
          <w:tcPr>
            <w:tcW w:w="1266"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157</w:t>
            </w:r>
            <w:r>
              <w:rPr>
                <w:rFonts w:cs="Times New Roman" w:ascii="Times New Roman" w:hAnsi="Times New Roman"/>
                <w:kern w:val="0"/>
                <w:lang w:val="ru-RU" w:bidi="ar-SA"/>
              </w:rPr>
              <w:t>538,0</w:t>
            </w:r>
          </w:p>
        </w:tc>
        <w:tc>
          <w:tcPr>
            <w:tcW w:w="1810"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1266"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5658,4</w:t>
            </w:r>
          </w:p>
        </w:tc>
        <w:tc>
          <w:tcPr>
            <w:tcW w:w="1333"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15</w:t>
            </w:r>
            <w:r>
              <w:rPr>
                <w:rFonts w:cs="Times New Roman" w:ascii="Times New Roman" w:hAnsi="Times New Roman"/>
                <w:kern w:val="0"/>
                <w:lang w:val="ru-RU" w:bidi="ar-SA"/>
              </w:rPr>
              <w:t>1879,6</w:t>
            </w:r>
          </w:p>
        </w:tc>
        <w:tc>
          <w:tcPr>
            <w:tcW w:w="2155"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r>
      <w:tr>
        <w:trPr/>
        <w:tc>
          <w:tcPr>
            <w:tcW w:w="6705" w:type="dxa"/>
            <w:tcBorders/>
            <w:shd w:color="auto" w:fill="auto" w:val="clear"/>
          </w:tcPr>
          <w:p>
            <w:pPr>
              <w:pStyle w:val="Style27"/>
              <w:suppressAutoHyphens w:val="true"/>
              <w:spacing w:before="0" w:after="0"/>
              <w:jc w:val="left"/>
              <w:rPr>
                <w:rFonts w:ascii="Times New Roman" w:hAnsi="Times New Roman" w:cs="Times New Roman"/>
              </w:rPr>
            </w:pPr>
            <w:r>
              <w:rPr>
                <w:rFonts w:cs="Times New Roman" w:ascii="Times New Roman" w:hAnsi="Times New Roman"/>
                <w:kern w:val="0"/>
                <w:lang w:val="ru-RU" w:bidi="ar-SA"/>
              </w:rPr>
              <w:t>2027</w:t>
            </w:r>
          </w:p>
        </w:tc>
        <w:tc>
          <w:tcPr>
            <w:tcW w:w="1266"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188240,2</w:t>
            </w:r>
          </w:p>
        </w:tc>
        <w:tc>
          <w:tcPr>
            <w:tcW w:w="1810"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1266"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2723,3</w:t>
            </w:r>
          </w:p>
        </w:tc>
        <w:tc>
          <w:tcPr>
            <w:tcW w:w="1333"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185516,9</w:t>
            </w:r>
          </w:p>
        </w:tc>
        <w:tc>
          <w:tcPr>
            <w:tcW w:w="2155"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r>
      <w:tr>
        <w:trPr/>
        <w:tc>
          <w:tcPr>
            <w:tcW w:w="6705" w:type="dxa"/>
            <w:tcBorders/>
            <w:shd w:color="auto" w:fill="auto" w:val="clear"/>
          </w:tcPr>
          <w:p>
            <w:pPr>
              <w:pStyle w:val="Style27"/>
              <w:suppressAutoHyphens w:val="true"/>
              <w:spacing w:before="0" w:after="0"/>
              <w:jc w:val="left"/>
              <w:rPr>
                <w:rFonts w:ascii="Times New Roman" w:hAnsi="Times New Roman" w:cs="Times New Roman"/>
              </w:rPr>
            </w:pPr>
            <w:r>
              <w:rPr>
                <w:rFonts w:cs="Times New Roman" w:ascii="Times New Roman" w:hAnsi="Times New Roman"/>
                <w:kern w:val="0"/>
                <w:lang w:val="ru-RU" w:bidi="ar-SA"/>
              </w:rPr>
              <w:t>2028</w:t>
            </w:r>
          </w:p>
        </w:tc>
        <w:tc>
          <w:tcPr>
            <w:tcW w:w="1266"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188636,0</w:t>
            </w:r>
          </w:p>
        </w:tc>
        <w:tc>
          <w:tcPr>
            <w:tcW w:w="1810"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1266"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2730,6</w:t>
            </w:r>
          </w:p>
        </w:tc>
        <w:tc>
          <w:tcPr>
            <w:tcW w:w="1333"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185905,4</w:t>
            </w:r>
          </w:p>
        </w:tc>
        <w:tc>
          <w:tcPr>
            <w:tcW w:w="2155"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r>
      <w:tr>
        <w:trPr/>
        <w:tc>
          <w:tcPr>
            <w:tcW w:w="6705" w:type="dxa"/>
            <w:tcBorders/>
            <w:shd w:color="auto" w:fill="auto" w:val="clear"/>
          </w:tcPr>
          <w:p>
            <w:pPr>
              <w:pStyle w:val="Normal"/>
              <w:widowControl w:val="false"/>
              <w:suppressAutoHyphens w:val="true"/>
              <w:spacing w:before="0" w:after="0"/>
              <w:jc w:val="left"/>
              <w:rPr>
                <w:kern w:val="0"/>
                <w:lang w:val="ru-RU" w:bidi="ar-SA"/>
              </w:rPr>
            </w:pPr>
            <w:r>
              <w:rPr>
                <w:kern w:val="0"/>
                <w:lang w:val="ru-RU" w:bidi="ar-SA"/>
              </w:rPr>
              <w:t>Всего</w:t>
            </w:r>
          </w:p>
        </w:tc>
        <w:tc>
          <w:tcPr>
            <w:tcW w:w="1266" w:type="dxa"/>
            <w:tcBorders/>
            <w:shd w:color="auto" w:fill="FFFFFF" w:themeFill="background1" w:val="clear"/>
          </w:tcPr>
          <w:p>
            <w:pPr>
              <w:pStyle w:val="Normal"/>
              <w:widowControl w:val="false"/>
              <w:suppressAutoHyphens w:val="true"/>
              <w:spacing w:before="0" w:after="0"/>
              <w:jc w:val="center"/>
              <w:rPr>
                <w:kern w:val="0"/>
                <w:lang w:val="ru-RU" w:bidi="ar-SA"/>
              </w:rPr>
            </w:pPr>
            <w:r>
              <w:rPr>
                <w:kern w:val="0"/>
                <w:lang w:val="ru-RU" w:bidi="ar-SA"/>
              </w:rPr>
              <w:t>107</w:t>
            </w:r>
            <w:r>
              <w:rPr>
                <w:kern w:val="0"/>
                <w:lang w:val="ru-RU" w:bidi="ar-SA"/>
              </w:rPr>
              <w:t>3305,0</w:t>
            </w:r>
          </w:p>
        </w:tc>
        <w:tc>
          <w:tcPr>
            <w:tcW w:w="1810" w:type="dxa"/>
            <w:tcBorders/>
            <w:shd w:color="auto" w:fill="FFFFFF" w:themeFill="background1" w:val="clear"/>
          </w:tcPr>
          <w:p>
            <w:pPr>
              <w:pStyle w:val="Normal"/>
              <w:widowControl w:val="false"/>
              <w:suppressAutoHyphens w:val="true"/>
              <w:spacing w:before="0" w:after="0"/>
              <w:jc w:val="center"/>
              <w:rPr>
                <w:kern w:val="0"/>
                <w:lang w:val="ru-RU" w:bidi="ar-SA"/>
              </w:rPr>
            </w:pPr>
            <w:r>
              <w:rPr>
                <w:kern w:val="0"/>
                <w:lang w:val="ru-RU" w:bidi="ar-SA"/>
              </w:rPr>
              <w:t>0,0</w:t>
            </w:r>
          </w:p>
        </w:tc>
        <w:tc>
          <w:tcPr>
            <w:tcW w:w="1266" w:type="dxa"/>
            <w:tcBorders/>
            <w:shd w:color="auto" w:fill="FFFFFF" w:themeFill="background1" w:val="clear"/>
          </w:tcPr>
          <w:p>
            <w:pPr>
              <w:pStyle w:val="Normal"/>
              <w:widowControl w:val="false"/>
              <w:suppressAutoHyphens w:val="true"/>
              <w:spacing w:before="0" w:after="0"/>
              <w:jc w:val="center"/>
              <w:rPr>
                <w:kern w:val="0"/>
                <w:lang w:val="ru-RU" w:bidi="ar-SA"/>
              </w:rPr>
            </w:pPr>
            <w:r>
              <w:rPr>
                <w:kern w:val="0"/>
                <w:lang w:val="ru-RU" w:bidi="ar-SA"/>
              </w:rPr>
              <w:t>81662,4</w:t>
            </w:r>
          </w:p>
        </w:tc>
        <w:tc>
          <w:tcPr>
            <w:tcW w:w="1333" w:type="dxa"/>
            <w:tcBorders/>
            <w:shd w:color="auto" w:fill="FFFFFF" w:themeFill="background1" w:val="clear"/>
          </w:tcPr>
          <w:p>
            <w:pPr>
              <w:pStyle w:val="Normal"/>
              <w:widowControl w:val="false"/>
              <w:suppressAutoHyphens w:val="true"/>
              <w:spacing w:before="0" w:after="0"/>
              <w:jc w:val="center"/>
              <w:rPr>
                <w:kern w:val="0"/>
                <w:lang w:val="ru-RU" w:bidi="ar-SA"/>
              </w:rPr>
            </w:pPr>
            <w:r>
              <w:rPr>
                <w:kern w:val="0"/>
                <w:lang w:val="ru-RU" w:bidi="ar-SA"/>
              </w:rPr>
              <w:t>99</w:t>
            </w:r>
            <w:r>
              <w:rPr>
                <w:kern w:val="0"/>
                <w:lang w:val="ru-RU" w:bidi="ar-SA"/>
              </w:rPr>
              <w:t>1642,6</w:t>
            </w:r>
          </w:p>
        </w:tc>
        <w:tc>
          <w:tcPr>
            <w:tcW w:w="2155"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 xml:space="preserve">0,0 </w:t>
            </w:r>
          </w:p>
        </w:tc>
      </w:tr>
      <w:tr>
        <w:trPr/>
        <w:tc>
          <w:tcPr>
            <w:tcW w:w="14535" w:type="dxa"/>
            <w:gridSpan w:val="6"/>
            <w:tcBorders/>
          </w:tcPr>
          <w:p>
            <w:pPr>
              <w:pStyle w:val="ConsPlusNormal"/>
              <w:suppressAutoHyphens w:val="true"/>
              <w:spacing w:before="0" w:after="0"/>
              <w:jc w:val="center"/>
              <w:rPr>
                <w:kern w:val="0"/>
                <w:lang w:val="ru-RU" w:bidi="ar-SA"/>
              </w:rPr>
            </w:pPr>
            <w:r>
              <w:rPr>
                <w:kern w:val="0"/>
                <w:sz w:val="24"/>
                <w:szCs w:val="24"/>
                <w:lang w:val="ru-RU" w:bidi="ar-SA"/>
              </w:rPr>
              <w:t>расходы, связанные с реализацией проектов или программ &lt;3&gt;</w:t>
            </w:r>
          </w:p>
        </w:tc>
      </w:tr>
      <w:tr>
        <w:trPr/>
        <w:tc>
          <w:tcPr>
            <w:tcW w:w="6705" w:type="dxa"/>
            <w:tcBorders/>
          </w:tcPr>
          <w:p>
            <w:pPr>
              <w:pStyle w:val="ConsPlusNormal"/>
              <w:suppressAutoHyphens w:val="true"/>
              <w:spacing w:before="0" w:after="0"/>
              <w:jc w:val="left"/>
              <w:rPr>
                <w:kern w:val="0"/>
                <w:lang w:val="ru-RU" w:bidi="ar-SA"/>
              </w:rPr>
            </w:pPr>
            <w:r>
              <w:rPr>
                <w:kern w:val="0"/>
                <w:sz w:val="24"/>
                <w:szCs w:val="24"/>
                <w:lang w:val="ru-RU" w:bidi="ar-SA"/>
              </w:rPr>
              <w:t>2022</w:t>
            </w:r>
          </w:p>
        </w:tc>
        <w:tc>
          <w:tcPr>
            <w:tcW w:w="1266" w:type="dxa"/>
            <w:tcBorders/>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0,0</w:t>
            </w:r>
          </w:p>
        </w:tc>
        <w:tc>
          <w:tcPr>
            <w:tcW w:w="1810" w:type="dxa"/>
            <w:tcBorders/>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0,0</w:t>
            </w:r>
          </w:p>
        </w:tc>
        <w:tc>
          <w:tcPr>
            <w:tcW w:w="1266" w:type="dxa"/>
            <w:tcBorders/>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0,0</w:t>
            </w:r>
          </w:p>
        </w:tc>
        <w:tc>
          <w:tcPr>
            <w:tcW w:w="1333" w:type="dxa"/>
            <w:tcBorders/>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0,0</w:t>
            </w:r>
          </w:p>
        </w:tc>
        <w:tc>
          <w:tcPr>
            <w:tcW w:w="2155" w:type="dxa"/>
            <w:tcBorders/>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0,0</w:t>
            </w:r>
          </w:p>
        </w:tc>
      </w:tr>
      <w:tr>
        <w:trPr/>
        <w:tc>
          <w:tcPr>
            <w:tcW w:w="6705" w:type="dxa"/>
            <w:tcBorders/>
          </w:tcPr>
          <w:p>
            <w:pPr>
              <w:pStyle w:val="ConsPlusNormal"/>
              <w:suppressAutoHyphens w:val="true"/>
              <w:spacing w:before="0" w:after="0"/>
              <w:jc w:val="left"/>
              <w:rPr>
                <w:kern w:val="0"/>
                <w:lang w:val="ru-RU" w:bidi="ar-SA"/>
              </w:rPr>
            </w:pPr>
            <w:r>
              <w:rPr>
                <w:kern w:val="0"/>
                <w:sz w:val="24"/>
                <w:szCs w:val="24"/>
                <w:lang w:val="ru-RU" w:bidi="ar-SA"/>
              </w:rPr>
              <w:t>2023</w:t>
            </w:r>
          </w:p>
        </w:tc>
        <w:tc>
          <w:tcPr>
            <w:tcW w:w="1266" w:type="dxa"/>
            <w:tcBorders/>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0,0</w:t>
            </w:r>
          </w:p>
        </w:tc>
        <w:tc>
          <w:tcPr>
            <w:tcW w:w="1810" w:type="dxa"/>
            <w:tcBorders/>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0,0</w:t>
            </w:r>
          </w:p>
        </w:tc>
        <w:tc>
          <w:tcPr>
            <w:tcW w:w="1266" w:type="dxa"/>
            <w:tcBorders/>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0,0</w:t>
            </w:r>
          </w:p>
        </w:tc>
        <w:tc>
          <w:tcPr>
            <w:tcW w:w="1333" w:type="dxa"/>
            <w:tcBorders/>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0,0</w:t>
            </w:r>
          </w:p>
        </w:tc>
        <w:tc>
          <w:tcPr>
            <w:tcW w:w="2155" w:type="dxa"/>
            <w:tcBorders/>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0,0</w:t>
            </w:r>
          </w:p>
        </w:tc>
      </w:tr>
      <w:tr>
        <w:trPr/>
        <w:tc>
          <w:tcPr>
            <w:tcW w:w="6705" w:type="dxa"/>
            <w:tcBorders/>
          </w:tcPr>
          <w:p>
            <w:pPr>
              <w:pStyle w:val="ConsPlusNormal"/>
              <w:suppressAutoHyphens w:val="true"/>
              <w:spacing w:before="0" w:after="0"/>
              <w:jc w:val="left"/>
              <w:rPr>
                <w:kern w:val="0"/>
                <w:lang w:val="ru-RU" w:bidi="ar-SA"/>
              </w:rPr>
            </w:pPr>
            <w:r>
              <w:rPr>
                <w:kern w:val="0"/>
                <w:sz w:val="24"/>
                <w:szCs w:val="24"/>
                <w:lang w:val="ru-RU" w:bidi="ar-SA"/>
              </w:rPr>
              <w:t>2024</w:t>
            </w:r>
          </w:p>
        </w:tc>
        <w:tc>
          <w:tcPr>
            <w:tcW w:w="1266" w:type="dxa"/>
            <w:tcBorders/>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0,0</w:t>
            </w:r>
          </w:p>
        </w:tc>
        <w:tc>
          <w:tcPr>
            <w:tcW w:w="1810" w:type="dxa"/>
            <w:tcBorders/>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0,0</w:t>
            </w:r>
          </w:p>
        </w:tc>
        <w:tc>
          <w:tcPr>
            <w:tcW w:w="1266" w:type="dxa"/>
            <w:tcBorders/>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0,0</w:t>
            </w:r>
          </w:p>
        </w:tc>
        <w:tc>
          <w:tcPr>
            <w:tcW w:w="1333" w:type="dxa"/>
            <w:tcBorders/>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0,0</w:t>
            </w:r>
          </w:p>
        </w:tc>
        <w:tc>
          <w:tcPr>
            <w:tcW w:w="2155" w:type="dxa"/>
            <w:tcBorders/>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0,0</w:t>
            </w:r>
          </w:p>
        </w:tc>
      </w:tr>
      <w:tr>
        <w:trPr/>
        <w:tc>
          <w:tcPr>
            <w:tcW w:w="6705" w:type="dxa"/>
            <w:tcBorders/>
          </w:tcPr>
          <w:p>
            <w:pPr>
              <w:pStyle w:val="ConsPlusNormal"/>
              <w:suppressAutoHyphens w:val="true"/>
              <w:spacing w:before="0" w:after="0"/>
              <w:jc w:val="left"/>
              <w:rPr>
                <w:kern w:val="0"/>
                <w:lang w:val="ru-RU" w:bidi="ar-SA"/>
              </w:rPr>
            </w:pPr>
            <w:r>
              <w:rPr>
                <w:kern w:val="0"/>
                <w:sz w:val="24"/>
                <w:szCs w:val="24"/>
                <w:lang w:val="ru-RU" w:bidi="ar-SA"/>
              </w:rPr>
              <w:t>2025</w:t>
            </w:r>
          </w:p>
        </w:tc>
        <w:tc>
          <w:tcPr>
            <w:tcW w:w="1266" w:type="dxa"/>
            <w:tcBorders/>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0,0</w:t>
            </w:r>
          </w:p>
        </w:tc>
        <w:tc>
          <w:tcPr>
            <w:tcW w:w="1810" w:type="dxa"/>
            <w:tcBorders/>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0,0</w:t>
            </w:r>
          </w:p>
        </w:tc>
        <w:tc>
          <w:tcPr>
            <w:tcW w:w="1266" w:type="dxa"/>
            <w:tcBorders/>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0,0</w:t>
            </w:r>
          </w:p>
        </w:tc>
        <w:tc>
          <w:tcPr>
            <w:tcW w:w="1333" w:type="dxa"/>
            <w:tcBorders/>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0,0</w:t>
            </w:r>
          </w:p>
        </w:tc>
        <w:tc>
          <w:tcPr>
            <w:tcW w:w="2155" w:type="dxa"/>
            <w:tcBorders/>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0,0</w:t>
            </w:r>
          </w:p>
        </w:tc>
      </w:tr>
      <w:tr>
        <w:trPr/>
        <w:tc>
          <w:tcPr>
            <w:tcW w:w="6705" w:type="dxa"/>
            <w:tcBorders/>
            <w:shd w:color="auto" w:fill="auto" w:val="clear"/>
          </w:tcPr>
          <w:p>
            <w:pPr>
              <w:pStyle w:val="ConsPlusNormal"/>
              <w:suppressAutoHyphens w:val="true"/>
              <w:spacing w:before="0" w:after="0"/>
              <w:jc w:val="left"/>
              <w:rPr>
                <w:kern w:val="0"/>
                <w:lang w:val="ru-RU" w:bidi="ar-SA"/>
              </w:rPr>
            </w:pPr>
            <w:r>
              <w:rPr>
                <w:kern w:val="0"/>
                <w:sz w:val="24"/>
                <w:szCs w:val="24"/>
                <w:lang w:val="ru-RU" w:bidi="ar-SA"/>
              </w:rPr>
              <w:t>2026</w:t>
            </w:r>
          </w:p>
        </w:tc>
        <w:tc>
          <w:tcPr>
            <w:tcW w:w="1266" w:type="dxa"/>
            <w:tcBorders/>
            <w:shd w:color="auto" w:fill="auto" w:val="clear"/>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0,0</w:t>
            </w:r>
          </w:p>
        </w:tc>
        <w:tc>
          <w:tcPr>
            <w:tcW w:w="1810" w:type="dxa"/>
            <w:tcBorders/>
            <w:shd w:color="auto" w:fill="auto" w:val="clear"/>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0,0</w:t>
            </w:r>
          </w:p>
        </w:tc>
        <w:tc>
          <w:tcPr>
            <w:tcW w:w="1266" w:type="dxa"/>
            <w:tcBorders/>
            <w:shd w:color="auto" w:fill="auto" w:val="clear"/>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0,0</w:t>
            </w:r>
          </w:p>
        </w:tc>
        <w:tc>
          <w:tcPr>
            <w:tcW w:w="1333" w:type="dxa"/>
            <w:tcBorders/>
            <w:shd w:color="auto" w:fill="auto" w:val="clear"/>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0,0</w:t>
            </w:r>
          </w:p>
        </w:tc>
        <w:tc>
          <w:tcPr>
            <w:tcW w:w="2155" w:type="dxa"/>
            <w:tcBorders/>
            <w:shd w:color="auto" w:fill="auto" w:val="clear"/>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0,0</w:t>
            </w:r>
          </w:p>
        </w:tc>
      </w:tr>
      <w:tr>
        <w:trPr/>
        <w:tc>
          <w:tcPr>
            <w:tcW w:w="6705" w:type="dxa"/>
            <w:tcBorders/>
            <w:shd w:color="auto" w:fill="auto" w:val="clear"/>
          </w:tcPr>
          <w:p>
            <w:pPr>
              <w:pStyle w:val="ConsPlusNormal"/>
              <w:suppressAutoHyphens w:val="true"/>
              <w:spacing w:before="0" w:after="0"/>
              <w:jc w:val="left"/>
              <w:rPr>
                <w:sz w:val="24"/>
                <w:szCs w:val="24"/>
              </w:rPr>
            </w:pPr>
            <w:r>
              <w:rPr>
                <w:kern w:val="0"/>
                <w:sz w:val="24"/>
                <w:szCs w:val="24"/>
                <w:lang w:val="ru-RU" w:bidi="ar-SA"/>
              </w:rPr>
              <w:t>2027</w:t>
            </w:r>
          </w:p>
        </w:tc>
        <w:tc>
          <w:tcPr>
            <w:tcW w:w="1266" w:type="dxa"/>
            <w:tcBorders/>
            <w:shd w:color="auto" w:fill="auto"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1810" w:type="dxa"/>
            <w:tcBorders/>
            <w:shd w:color="auto" w:fill="auto"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1266" w:type="dxa"/>
            <w:tcBorders/>
            <w:shd w:color="auto" w:fill="auto"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1333" w:type="dxa"/>
            <w:tcBorders/>
            <w:shd w:color="auto" w:fill="auto"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2155" w:type="dxa"/>
            <w:tcBorders/>
            <w:shd w:color="auto" w:fill="auto"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r>
      <w:tr>
        <w:trPr/>
        <w:tc>
          <w:tcPr>
            <w:tcW w:w="6705" w:type="dxa"/>
            <w:tcBorders/>
            <w:shd w:color="auto" w:fill="auto" w:val="clear"/>
          </w:tcPr>
          <w:p>
            <w:pPr>
              <w:pStyle w:val="ConsPlusNormal"/>
              <w:suppressAutoHyphens w:val="true"/>
              <w:spacing w:before="0" w:after="0"/>
              <w:jc w:val="left"/>
              <w:rPr>
                <w:sz w:val="24"/>
                <w:szCs w:val="24"/>
              </w:rPr>
            </w:pPr>
            <w:r>
              <w:rPr>
                <w:kern w:val="0"/>
                <w:sz w:val="24"/>
                <w:szCs w:val="24"/>
                <w:lang w:val="ru-RU" w:bidi="ar-SA"/>
              </w:rPr>
              <w:t>2028</w:t>
            </w:r>
          </w:p>
        </w:tc>
        <w:tc>
          <w:tcPr>
            <w:tcW w:w="1266" w:type="dxa"/>
            <w:tcBorders/>
            <w:shd w:color="auto" w:fill="auto"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1810" w:type="dxa"/>
            <w:tcBorders/>
            <w:shd w:color="auto" w:fill="auto"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1266" w:type="dxa"/>
            <w:tcBorders/>
            <w:shd w:color="auto" w:fill="auto"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1333" w:type="dxa"/>
            <w:tcBorders/>
            <w:shd w:color="auto" w:fill="auto"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2155" w:type="dxa"/>
            <w:tcBorders/>
            <w:shd w:color="auto" w:fill="auto"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r>
      <w:tr>
        <w:trPr/>
        <w:tc>
          <w:tcPr>
            <w:tcW w:w="6705" w:type="dxa"/>
            <w:tcBorders/>
          </w:tcPr>
          <w:p>
            <w:pPr>
              <w:pStyle w:val="ConsPlusNormal"/>
              <w:suppressAutoHyphens w:val="true"/>
              <w:spacing w:before="0" w:after="0"/>
              <w:jc w:val="left"/>
              <w:rPr>
                <w:kern w:val="0"/>
                <w:lang w:val="ru-RU" w:bidi="ar-SA"/>
              </w:rPr>
            </w:pPr>
            <w:r>
              <w:rPr>
                <w:kern w:val="0"/>
                <w:sz w:val="24"/>
                <w:szCs w:val="24"/>
                <w:lang w:val="ru-RU" w:bidi="ar-SA"/>
              </w:rPr>
              <w:t>Всего</w:t>
            </w:r>
          </w:p>
        </w:tc>
        <w:tc>
          <w:tcPr>
            <w:tcW w:w="1266" w:type="dxa"/>
            <w:tcBorders/>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0,0</w:t>
            </w:r>
          </w:p>
        </w:tc>
        <w:tc>
          <w:tcPr>
            <w:tcW w:w="1810" w:type="dxa"/>
            <w:tcBorders/>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0,0</w:t>
            </w:r>
          </w:p>
        </w:tc>
        <w:tc>
          <w:tcPr>
            <w:tcW w:w="1266" w:type="dxa"/>
            <w:tcBorders/>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0,0</w:t>
            </w:r>
          </w:p>
        </w:tc>
        <w:tc>
          <w:tcPr>
            <w:tcW w:w="1333" w:type="dxa"/>
            <w:tcBorders/>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0,0</w:t>
            </w:r>
          </w:p>
        </w:tc>
        <w:tc>
          <w:tcPr>
            <w:tcW w:w="2155" w:type="dxa"/>
            <w:tcBorders/>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0,0</w:t>
            </w:r>
          </w:p>
        </w:tc>
      </w:tr>
      <w:tr>
        <w:trPr/>
        <w:tc>
          <w:tcPr>
            <w:tcW w:w="14535" w:type="dxa"/>
            <w:gridSpan w:val="6"/>
            <w:tcBorders/>
          </w:tcPr>
          <w:p>
            <w:pPr>
              <w:pStyle w:val="ConsPlusNormal"/>
              <w:suppressAutoHyphens w:val="true"/>
              <w:spacing w:before="0" w:after="0"/>
              <w:jc w:val="center"/>
              <w:rPr>
                <w:kern w:val="0"/>
                <w:lang w:val="ru-RU" w:bidi="ar-SA"/>
              </w:rPr>
            </w:pPr>
            <w:r>
              <w:rPr>
                <w:kern w:val="0"/>
                <w:sz w:val="24"/>
                <w:szCs w:val="24"/>
                <w:lang w:val="ru-RU" w:bidi="ar-SA"/>
              </w:rPr>
              <w:t>расходы, связанные с осуществлением капитальных вложений в объекты капитального строительства</w:t>
            </w:r>
          </w:p>
          <w:p>
            <w:pPr>
              <w:pStyle w:val="ConsPlusNormal"/>
              <w:suppressAutoHyphens w:val="true"/>
              <w:spacing w:before="0" w:after="0"/>
              <w:jc w:val="center"/>
              <w:rPr>
                <w:kern w:val="0"/>
                <w:lang w:val="ru-RU" w:bidi="ar-SA"/>
              </w:rPr>
            </w:pPr>
            <w:r>
              <w:rPr>
                <w:kern w:val="0"/>
                <w:sz w:val="24"/>
                <w:szCs w:val="24"/>
                <w:lang w:val="ru-RU" w:bidi="ar-SA"/>
              </w:rPr>
              <w:t>муниципальной собственности муниципального образования Темрюкский район &lt;3&gt;</w:t>
            </w:r>
          </w:p>
        </w:tc>
      </w:tr>
      <w:tr>
        <w:trPr/>
        <w:tc>
          <w:tcPr>
            <w:tcW w:w="6705" w:type="dxa"/>
            <w:tcBorders/>
          </w:tcPr>
          <w:p>
            <w:pPr>
              <w:pStyle w:val="ConsPlusNormal"/>
              <w:suppressAutoHyphens w:val="true"/>
              <w:spacing w:before="0" w:after="0"/>
              <w:jc w:val="left"/>
              <w:rPr>
                <w:kern w:val="0"/>
                <w:lang w:val="ru-RU" w:bidi="ar-SA"/>
              </w:rPr>
            </w:pPr>
            <w:r>
              <w:rPr>
                <w:kern w:val="0"/>
                <w:sz w:val="24"/>
                <w:szCs w:val="24"/>
                <w:lang w:val="ru-RU" w:bidi="ar-SA"/>
              </w:rPr>
              <w:t>2022</w:t>
            </w:r>
          </w:p>
        </w:tc>
        <w:tc>
          <w:tcPr>
            <w:tcW w:w="1266" w:type="dxa"/>
            <w:tcBorders/>
          </w:tcPr>
          <w:p>
            <w:pPr>
              <w:pStyle w:val="ConsPlusNormal"/>
              <w:suppressAutoHyphens w:val="true"/>
              <w:spacing w:before="0" w:after="0"/>
              <w:jc w:val="center"/>
              <w:rPr>
                <w:kern w:val="0"/>
                <w:lang w:val="ru-RU" w:bidi="ar-SA"/>
              </w:rPr>
            </w:pPr>
            <w:r>
              <w:rPr>
                <w:kern w:val="0"/>
                <w:sz w:val="24"/>
                <w:szCs w:val="24"/>
                <w:lang w:val="ru-RU" w:bidi="ar-SA"/>
              </w:rPr>
              <w:t>0,0</w:t>
            </w:r>
          </w:p>
        </w:tc>
        <w:tc>
          <w:tcPr>
            <w:tcW w:w="1810" w:type="dxa"/>
            <w:tcBorders/>
          </w:tcPr>
          <w:p>
            <w:pPr>
              <w:pStyle w:val="ConsPlusNormal"/>
              <w:suppressAutoHyphens w:val="true"/>
              <w:spacing w:before="0" w:after="0"/>
              <w:jc w:val="center"/>
              <w:rPr>
                <w:kern w:val="0"/>
                <w:lang w:val="ru-RU" w:bidi="ar-SA"/>
              </w:rPr>
            </w:pPr>
            <w:r>
              <w:rPr>
                <w:kern w:val="0"/>
                <w:sz w:val="24"/>
                <w:szCs w:val="24"/>
                <w:lang w:val="ru-RU" w:bidi="ar-SA"/>
              </w:rPr>
              <w:t>0,0</w:t>
            </w:r>
          </w:p>
        </w:tc>
        <w:tc>
          <w:tcPr>
            <w:tcW w:w="1266" w:type="dxa"/>
            <w:tcBorders/>
          </w:tcPr>
          <w:p>
            <w:pPr>
              <w:pStyle w:val="ConsPlusNormal"/>
              <w:suppressAutoHyphens w:val="true"/>
              <w:spacing w:before="0" w:after="0"/>
              <w:jc w:val="center"/>
              <w:rPr>
                <w:kern w:val="0"/>
                <w:lang w:val="ru-RU" w:bidi="ar-SA"/>
              </w:rPr>
            </w:pPr>
            <w:r>
              <w:rPr>
                <w:kern w:val="0"/>
                <w:sz w:val="24"/>
                <w:szCs w:val="24"/>
                <w:lang w:val="ru-RU" w:bidi="ar-SA"/>
              </w:rPr>
              <w:t>0,0</w:t>
            </w:r>
          </w:p>
        </w:tc>
        <w:tc>
          <w:tcPr>
            <w:tcW w:w="1333" w:type="dxa"/>
            <w:tcBorders/>
          </w:tcPr>
          <w:p>
            <w:pPr>
              <w:pStyle w:val="ConsPlusNormal"/>
              <w:suppressAutoHyphens w:val="true"/>
              <w:spacing w:before="0" w:after="0"/>
              <w:jc w:val="center"/>
              <w:rPr>
                <w:kern w:val="0"/>
                <w:lang w:val="ru-RU" w:bidi="ar-SA"/>
              </w:rPr>
            </w:pPr>
            <w:r>
              <w:rPr>
                <w:kern w:val="0"/>
                <w:sz w:val="24"/>
                <w:szCs w:val="24"/>
                <w:lang w:val="ru-RU" w:bidi="ar-SA"/>
              </w:rPr>
              <w:t>0,0</w:t>
            </w:r>
          </w:p>
        </w:tc>
        <w:tc>
          <w:tcPr>
            <w:tcW w:w="2155" w:type="dxa"/>
            <w:tcBorders/>
          </w:tcPr>
          <w:p>
            <w:pPr>
              <w:pStyle w:val="ConsPlusNormal"/>
              <w:suppressAutoHyphens w:val="true"/>
              <w:spacing w:before="0" w:after="0"/>
              <w:jc w:val="center"/>
              <w:rPr>
                <w:kern w:val="0"/>
                <w:lang w:val="ru-RU" w:bidi="ar-SA"/>
              </w:rPr>
            </w:pPr>
            <w:r>
              <w:rPr>
                <w:kern w:val="0"/>
                <w:sz w:val="24"/>
                <w:szCs w:val="24"/>
                <w:lang w:val="ru-RU" w:bidi="ar-SA"/>
              </w:rPr>
              <w:t>0,0</w:t>
            </w:r>
          </w:p>
        </w:tc>
      </w:tr>
      <w:tr>
        <w:trPr/>
        <w:tc>
          <w:tcPr>
            <w:tcW w:w="6705" w:type="dxa"/>
            <w:tcBorders/>
          </w:tcPr>
          <w:p>
            <w:pPr>
              <w:pStyle w:val="ConsPlusNormal"/>
              <w:suppressAutoHyphens w:val="true"/>
              <w:spacing w:before="0" w:after="0"/>
              <w:jc w:val="left"/>
              <w:rPr>
                <w:kern w:val="0"/>
                <w:lang w:val="ru-RU" w:bidi="ar-SA"/>
              </w:rPr>
            </w:pPr>
            <w:r>
              <w:rPr>
                <w:kern w:val="0"/>
                <w:sz w:val="24"/>
                <w:szCs w:val="24"/>
                <w:lang w:val="ru-RU" w:bidi="ar-SA"/>
              </w:rPr>
              <w:t>2023</w:t>
            </w:r>
          </w:p>
        </w:tc>
        <w:tc>
          <w:tcPr>
            <w:tcW w:w="1266" w:type="dxa"/>
            <w:tcBorders/>
          </w:tcPr>
          <w:p>
            <w:pPr>
              <w:pStyle w:val="ConsPlusNormal"/>
              <w:suppressAutoHyphens w:val="true"/>
              <w:spacing w:before="0" w:after="0"/>
              <w:jc w:val="center"/>
              <w:rPr>
                <w:kern w:val="0"/>
                <w:lang w:val="ru-RU" w:bidi="ar-SA"/>
              </w:rPr>
            </w:pPr>
            <w:r>
              <w:rPr>
                <w:kern w:val="0"/>
                <w:sz w:val="24"/>
                <w:szCs w:val="24"/>
                <w:lang w:val="ru-RU" w:bidi="ar-SA"/>
              </w:rPr>
              <w:t>0,0</w:t>
            </w:r>
          </w:p>
        </w:tc>
        <w:tc>
          <w:tcPr>
            <w:tcW w:w="1810" w:type="dxa"/>
            <w:tcBorders/>
          </w:tcPr>
          <w:p>
            <w:pPr>
              <w:pStyle w:val="ConsPlusNormal"/>
              <w:suppressAutoHyphens w:val="true"/>
              <w:spacing w:before="0" w:after="0"/>
              <w:jc w:val="center"/>
              <w:rPr>
                <w:kern w:val="0"/>
                <w:lang w:val="ru-RU" w:bidi="ar-SA"/>
              </w:rPr>
            </w:pPr>
            <w:r>
              <w:rPr>
                <w:kern w:val="0"/>
                <w:sz w:val="24"/>
                <w:szCs w:val="24"/>
                <w:lang w:val="ru-RU" w:bidi="ar-SA"/>
              </w:rPr>
              <w:t>0,0</w:t>
            </w:r>
          </w:p>
        </w:tc>
        <w:tc>
          <w:tcPr>
            <w:tcW w:w="1266" w:type="dxa"/>
            <w:tcBorders/>
          </w:tcPr>
          <w:p>
            <w:pPr>
              <w:pStyle w:val="ConsPlusNormal"/>
              <w:suppressAutoHyphens w:val="true"/>
              <w:spacing w:before="0" w:after="0"/>
              <w:jc w:val="center"/>
              <w:rPr>
                <w:kern w:val="0"/>
                <w:lang w:val="ru-RU" w:bidi="ar-SA"/>
              </w:rPr>
            </w:pPr>
            <w:r>
              <w:rPr>
                <w:kern w:val="0"/>
                <w:sz w:val="24"/>
                <w:szCs w:val="24"/>
                <w:lang w:val="ru-RU" w:bidi="ar-SA"/>
              </w:rPr>
              <w:t>0,0</w:t>
            </w:r>
          </w:p>
        </w:tc>
        <w:tc>
          <w:tcPr>
            <w:tcW w:w="1333" w:type="dxa"/>
            <w:tcBorders/>
          </w:tcPr>
          <w:p>
            <w:pPr>
              <w:pStyle w:val="ConsPlusNormal"/>
              <w:suppressAutoHyphens w:val="true"/>
              <w:spacing w:before="0" w:after="0"/>
              <w:jc w:val="center"/>
              <w:rPr>
                <w:kern w:val="0"/>
                <w:lang w:val="ru-RU" w:bidi="ar-SA"/>
              </w:rPr>
            </w:pPr>
            <w:r>
              <w:rPr>
                <w:kern w:val="0"/>
                <w:sz w:val="24"/>
                <w:szCs w:val="24"/>
                <w:lang w:val="ru-RU" w:bidi="ar-SA"/>
              </w:rPr>
              <w:t>0,0</w:t>
            </w:r>
          </w:p>
        </w:tc>
        <w:tc>
          <w:tcPr>
            <w:tcW w:w="2155" w:type="dxa"/>
            <w:tcBorders/>
          </w:tcPr>
          <w:p>
            <w:pPr>
              <w:pStyle w:val="ConsPlusNormal"/>
              <w:suppressAutoHyphens w:val="true"/>
              <w:spacing w:before="0" w:after="0"/>
              <w:jc w:val="center"/>
              <w:rPr>
                <w:kern w:val="0"/>
                <w:lang w:val="ru-RU" w:bidi="ar-SA"/>
              </w:rPr>
            </w:pPr>
            <w:r>
              <w:rPr>
                <w:kern w:val="0"/>
                <w:sz w:val="24"/>
                <w:szCs w:val="24"/>
                <w:lang w:val="ru-RU" w:bidi="ar-SA"/>
              </w:rPr>
              <w:t>0,0</w:t>
            </w:r>
          </w:p>
        </w:tc>
      </w:tr>
      <w:tr>
        <w:trPr/>
        <w:tc>
          <w:tcPr>
            <w:tcW w:w="6705" w:type="dxa"/>
            <w:tcBorders/>
          </w:tcPr>
          <w:p>
            <w:pPr>
              <w:pStyle w:val="ConsPlusNormal"/>
              <w:suppressAutoHyphens w:val="true"/>
              <w:spacing w:before="0" w:after="0"/>
              <w:jc w:val="left"/>
              <w:rPr>
                <w:kern w:val="0"/>
                <w:lang w:val="ru-RU" w:bidi="ar-SA"/>
              </w:rPr>
            </w:pPr>
            <w:r>
              <w:rPr>
                <w:kern w:val="0"/>
                <w:sz w:val="24"/>
                <w:szCs w:val="24"/>
                <w:lang w:val="ru-RU" w:bidi="ar-SA"/>
              </w:rPr>
              <w:t>2024</w:t>
            </w:r>
          </w:p>
        </w:tc>
        <w:tc>
          <w:tcPr>
            <w:tcW w:w="1266" w:type="dxa"/>
            <w:tcBorders/>
          </w:tcPr>
          <w:p>
            <w:pPr>
              <w:pStyle w:val="ConsPlusNormal"/>
              <w:suppressAutoHyphens w:val="true"/>
              <w:spacing w:before="0" w:after="0"/>
              <w:jc w:val="center"/>
              <w:rPr>
                <w:kern w:val="0"/>
                <w:lang w:val="ru-RU" w:bidi="ar-SA"/>
              </w:rPr>
            </w:pPr>
            <w:r>
              <w:rPr>
                <w:kern w:val="0"/>
                <w:sz w:val="24"/>
                <w:szCs w:val="24"/>
                <w:lang w:val="ru-RU" w:bidi="ar-SA"/>
              </w:rPr>
              <w:t>0,0</w:t>
            </w:r>
          </w:p>
        </w:tc>
        <w:tc>
          <w:tcPr>
            <w:tcW w:w="1810" w:type="dxa"/>
            <w:tcBorders/>
          </w:tcPr>
          <w:p>
            <w:pPr>
              <w:pStyle w:val="ConsPlusNormal"/>
              <w:suppressAutoHyphens w:val="true"/>
              <w:spacing w:before="0" w:after="0"/>
              <w:jc w:val="center"/>
              <w:rPr>
                <w:kern w:val="0"/>
                <w:lang w:val="ru-RU" w:bidi="ar-SA"/>
              </w:rPr>
            </w:pPr>
            <w:r>
              <w:rPr>
                <w:kern w:val="0"/>
                <w:sz w:val="24"/>
                <w:szCs w:val="24"/>
                <w:lang w:val="ru-RU" w:bidi="ar-SA"/>
              </w:rPr>
              <w:t>0,0</w:t>
            </w:r>
          </w:p>
        </w:tc>
        <w:tc>
          <w:tcPr>
            <w:tcW w:w="1266" w:type="dxa"/>
            <w:tcBorders/>
          </w:tcPr>
          <w:p>
            <w:pPr>
              <w:pStyle w:val="ConsPlusNormal"/>
              <w:suppressAutoHyphens w:val="true"/>
              <w:spacing w:before="0" w:after="0"/>
              <w:jc w:val="center"/>
              <w:rPr>
                <w:kern w:val="0"/>
                <w:lang w:val="ru-RU" w:bidi="ar-SA"/>
              </w:rPr>
            </w:pPr>
            <w:r>
              <w:rPr>
                <w:kern w:val="0"/>
                <w:sz w:val="24"/>
                <w:szCs w:val="24"/>
                <w:lang w:val="ru-RU" w:bidi="ar-SA"/>
              </w:rPr>
              <w:t>0,0</w:t>
            </w:r>
          </w:p>
        </w:tc>
        <w:tc>
          <w:tcPr>
            <w:tcW w:w="1333" w:type="dxa"/>
            <w:tcBorders/>
          </w:tcPr>
          <w:p>
            <w:pPr>
              <w:pStyle w:val="ConsPlusNormal"/>
              <w:suppressAutoHyphens w:val="true"/>
              <w:spacing w:before="0" w:after="0"/>
              <w:jc w:val="center"/>
              <w:rPr>
                <w:kern w:val="0"/>
                <w:lang w:val="ru-RU" w:bidi="ar-SA"/>
              </w:rPr>
            </w:pPr>
            <w:r>
              <w:rPr>
                <w:kern w:val="0"/>
                <w:sz w:val="24"/>
                <w:szCs w:val="24"/>
                <w:lang w:val="ru-RU" w:bidi="ar-SA"/>
              </w:rPr>
              <w:t>0,0</w:t>
            </w:r>
          </w:p>
        </w:tc>
        <w:tc>
          <w:tcPr>
            <w:tcW w:w="2155" w:type="dxa"/>
            <w:tcBorders/>
          </w:tcPr>
          <w:p>
            <w:pPr>
              <w:pStyle w:val="ConsPlusNormal"/>
              <w:suppressAutoHyphens w:val="true"/>
              <w:spacing w:before="0" w:after="0"/>
              <w:jc w:val="center"/>
              <w:rPr>
                <w:kern w:val="0"/>
                <w:lang w:val="ru-RU" w:bidi="ar-SA"/>
              </w:rPr>
            </w:pPr>
            <w:r>
              <w:rPr>
                <w:kern w:val="0"/>
                <w:sz w:val="24"/>
                <w:szCs w:val="24"/>
                <w:lang w:val="ru-RU" w:bidi="ar-SA"/>
              </w:rPr>
              <w:t>0,0</w:t>
            </w:r>
          </w:p>
        </w:tc>
      </w:tr>
      <w:tr>
        <w:trPr/>
        <w:tc>
          <w:tcPr>
            <w:tcW w:w="6705" w:type="dxa"/>
            <w:tcBorders/>
          </w:tcPr>
          <w:p>
            <w:pPr>
              <w:pStyle w:val="ConsPlusNormal"/>
              <w:suppressAutoHyphens w:val="true"/>
              <w:spacing w:before="0" w:after="0"/>
              <w:jc w:val="left"/>
              <w:rPr>
                <w:kern w:val="0"/>
                <w:lang w:val="ru-RU" w:bidi="ar-SA"/>
              </w:rPr>
            </w:pPr>
            <w:r>
              <w:rPr>
                <w:kern w:val="0"/>
                <w:sz w:val="24"/>
                <w:szCs w:val="24"/>
                <w:lang w:val="ru-RU" w:bidi="ar-SA"/>
              </w:rPr>
              <w:t>2025</w:t>
            </w:r>
          </w:p>
        </w:tc>
        <w:tc>
          <w:tcPr>
            <w:tcW w:w="1266" w:type="dxa"/>
            <w:tcBorders/>
          </w:tcPr>
          <w:p>
            <w:pPr>
              <w:pStyle w:val="ConsPlusNormal"/>
              <w:suppressAutoHyphens w:val="true"/>
              <w:spacing w:before="0" w:after="0"/>
              <w:jc w:val="center"/>
              <w:rPr>
                <w:kern w:val="0"/>
                <w:lang w:val="ru-RU" w:bidi="ar-SA"/>
              </w:rPr>
            </w:pPr>
            <w:r>
              <w:rPr>
                <w:kern w:val="0"/>
                <w:sz w:val="24"/>
                <w:szCs w:val="24"/>
                <w:lang w:val="ru-RU" w:bidi="ar-SA"/>
              </w:rPr>
              <w:t>0,0</w:t>
            </w:r>
          </w:p>
        </w:tc>
        <w:tc>
          <w:tcPr>
            <w:tcW w:w="1810" w:type="dxa"/>
            <w:tcBorders/>
          </w:tcPr>
          <w:p>
            <w:pPr>
              <w:pStyle w:val="ConsPlusNormal"/>
              <w:suppressAutoHyphens w:val="true"/>
              <w:spacing w:before="0" w:after="0"/>
              <w:jc w:val="center"/>
              <w:rPr>
                <w:kern w:val="0"/>
                <w:lang w:val="ru-RU" w:bidi="ar-SA"/>
              </w:rPr>
            </w:pPr>
            <w:r>
              <w:rPr>
                <w:kern w:val="0"/>
                <w:sz w:val="24"/>
                <w:szCs w:val="24"/>
                <w:lang w:val="ru-RU" w:bidi="ar-SA"/>
              </w:rPr>
              <w:t>0,0</w:t>
            </w:r>
          </w:p>
        </w:tc>
        <w:tc>
          <w:tcPr>
            <w:tcW w:w="1266" w:type="dxa"/>
            <w:tcBorders/>
          </w:tcPr>
          <w:p>
            <w:pPr>
              <w:pStyle w:val="ConsPlusNormal"/>
              <w:suppressAutoHyphens w:val="true"/>
              <w:spacing w:before="0" w:after="0"/>
              <w:jc w:val="center"/>
              <w:rPr>
                <w:kern w:val="0"/>
                <w:lang w:val="ru-RU" w:bidi="ar-SA"/>
              </w:rPr>
            </w:pPr>
            <w:r>
              <w:rPr>
                <w:kern w:val="0"/>
                <w:sz w:val="24"/>
                <w:szCs w:val="24"/>
                <w:lang w:val="ru-RU" w:bidi="ar-SA"/>
              </w:rPr>
              <w:t>0,0</w:t>
            </w:r>
          </w:p>
        </w:tc>
        <w:tc>
          <w:tcPr>
            <w:tcW w:w="1333" w:type="dxa"/>
            <w:tcBorders/>
          </w:tcPr>
          <w:p>
            <w:pPr>
              <w:pStyle w:val="ConsPlusNormal"/>
              <w:suppressAutoHyphens w:val="true"/>
              <w:spacing w:before="0" w:after="0"/>
              <w:jc w:val="center"/>
              <w:rPr>
                <w:kern w:val="0"/>
                <w:lang w:val="ru-RU" w:bidi="ar-SA"/>
              </w:rPr>
            </w:pPr>
            <w:r>
              <w:rPr>
                <w:kern w:val="0"/>
                <w:sz w:val="24"/>
                <w:szCs w:val="24"/>
                <w:lang w:val="ru-RU" w:bidi="ar-SA"/>
              </w:rPr>
              <w:t>0,0</w:t>
            </w:r>
          </w:p>
        </w:tc>
        <w:tc>
          <w:tcPr>
            <w:tcW w:w="2155" w:type="dxa"/>
            <w:tcBorders/>
          </w:tcPr>
          <w:p>
            <w:pPr>
              <w:pStyle w:val="ConsPlusNormal"/>
              <w:suppressAutoHyphens w:val="true"/>
              <w:spacing w:before="0" w:after="0"/>
              <w:jc w:val="center"/>
              <w:rPr>
                <w:kern w:val="0"/>
                <w:lang w:val="ru-RU" w:bidi="ar-SA"/>
              </w:rPr>
            </w:pPr>
            <w:r>
              <w:rPr>
                <w:kern w:val="0"/>
                <w:sz w:val="24"/>
                <w:szCs w:val="24"/>
                <w:lang w:val="ru-RU" w:bidi="ar-SA"/>
              </w:rPr>
              <w:t>0,0</w:t>
            </w:r>
          </w:p>
        </w:tc>
      </w:tr>
      <w:tr>
        <w:trPr/>
        <w:tc>
          <w:tcPr>
            <w:tcW w:w="6705" w:type="dxa"/>
            <w:tcBorders/>
            <w:shd w:color="auto" w:fill="auto" w:val="clear"/>
          </w:tcPr>
          <w:p>
            <w:pPr>
              <w:pStyle w:val="ConsPlusNormal"/>
              <w:suppressAutoHyphens w:val="true"/>
              <w:spacing w:before="0" w:after="0"/>
              <w:jc w:val="left"/>
              <w:rPr>
                <w:kern w:val="0"/>
                <w:lang w:val="ru-RU" w:bidi="ar-SA"/>
              </w:rPr>
            </w:pPr>
            <w:r>
              <w:rPr>
                <w:kern w:val="0"/>
                <w:sz w:val="24"/>
                <w:szCs w:val="24"/>
                <w:lang w:val="ru-RU" w:bidi="ar-SA"/>
              </w:rPr>
              <w:t>2026</w:t>
            </w:r>
          </w:p>
        </w:tc>
        <w:tc>
          <w:tcPr>
            <w:tcW w:w="1266" w:type="dxa"/>
            <w:tcBorders/>
            <w:shd w:color="auto" w:fill="auto" w:val="clear"/>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0,0</w:t>
            </w:r>
          </w:p>
        </w:tc>
        <w:tc>
          <w:tcPr>
            <w:tcW w:w="1810" w:type="dxa"/>
            <w:tcBorders/>
            <w:shd w:color="auto" w:fill="auto" w:val="clear"/>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0,0</w:t>
            </w:r>
          </w:p>
        </w:tc>
        <w:tc>
          <w:tcPr>
            <w:tcW w:w="1266" w:type="dxa"/>
            <w:tcBorders/>
            <w:shd w:color="auto" w:fill="auto" w:val="clear"/>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0,0</w:t>
            </w:r>
          </w:p>
        </w:tc>
        <w:tc>
          <w:tcPr>
            <w:tcW w:w="1333" w:type="dxa"/>
            <w:tcBorders/>
            <w:shd w:color="auto" w:fill="auto" w:val="clear"/>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0,0</w:t>
            </w:r>
          </w:p>
        </w:tc>
        <w:tc>
          <w:tcPr>
            <w:tcW w:w="2155" w:type="dxa"/>
            <w:tcBorders/>
            <w:shd w:color="auto" w:fill="auto" w:val="clear"/>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0,0</w:t>
            </w:r>
          </w:p>
        </w:tc>
      </w:tr>
      <w:tr>
        <w:trPr/>
        <w:tc>
          <w:tcPr>
            <w:tcW w:w="6705" w:type="dxa"/>
            <w:tcBorders/>
            <w:shd w:color="auto" w:fill="auto" w:val="clear"/>
          </w:tcPr>
          <w:p>
            <w:pPr>
              <w:pStyle w:val="ConsPlusNormal"/>
              <w:suppressAutoHyphens w:val="true"/>
              <w:spacing w:before="0" w:after="0"/>
              <w:jc w:val="left"/>
              <w:rPr>
                <w:sz w:val="24"/>
                <w:szCs w:val="24"/>
              </w:rPr>
            </w:pPr>
            <w:r>
              <w:rPr>
                <w:kern w:val="0"/>
                <w:sz w:val="24"/>
                <w:szCs w:val="24"/>
                <w:lang w:val="ru-RU" w:bidi="ar-SA"/>
              </w:rPr>
              <w:t>2027</w:t>
            </w:r>
          </w:p>
        </w:tc>
        <w:tc>
          <w:tcPr>
            <w:tcW w:w="1266" w:type="dxa"/>
            <w:tcBorders/>
            <w:shd w:color="auto" w:fill="auto" w:val="clear"/>
          </w:tcPr>
          <w:p>
            <w:pPr>
              <w:pStyle w:val="ConsPlusNormal"/>
              <w:suppressAutoHyphens w:val="true"/>
              <w:spacing w:before="0" w:after="0"/>
              <w:jc w:val="center"/>
              <w:rPr>
                <w:sz w:val="24"/>
                <w:szCs w:val="24"/>
              </w:rPr>
            </w:pPr>
            <w:r>
              <w:rPr>
                <w:kern w:val="0"/>
                <w:sz w:val="24"/>
                <w:szCs w:val="24"/>
                <w:lang w:val="ru-RU" w:bidi="ar-SA"/>
              </w:rPr>
              <w:t>0,0</w:t>
            </w:r>
          </w:p>
        </w:tc>
        <w:tc>
          <w:tcPr>
            <w:tcW w:w="1810" w:type="dxa"/>
            <w:tcBorders/>
            <w:shd w:color="auto" w:fill="auto" w:val="clear"/>
          </w:tcPr>
          <w:p>
            <w:pPr>
              <w:pStyle w:val="ConsPlusNormal"/>
              <w:suppressAutoHyphens w:val="true"/>
              <w:spacing w:before="0" w:after="0"/>
              <w:jc w:val="center"/>
              <w:rPr>
                <w:sz w:val="24"/>
                <w:szCs w:val="24"/>
              </w:rPr>
            </w:pPr>
            <w:r>
              <w:rPr>
                <w:kern w:val="0"/>
                <w:sz w:val="24"/>
                <w:szCs w:val="24"/>
                <w:lang w:val="ru-RU" w:bidi="ar-SA"/>
              </w:rPr>
              <w:t>0,0</w:t>
            </w:r>
          </w:p>
        </w:tc>
        <w:tc>
          <w:tcPr>
            <w:tcW w:w="1266" w:type="dxa"/>
            <w:tcBorders/>
            <w:shd w:color="auto" w:fill="auto" w:val="clear"/>
          </w:tcPr>
          <w:p>
            <w:pPr>
              <w:pStyle w:val="ConsPlusNormal"/>
              <w:suppressAutoHyphens w:val="true"/>
              <w:spacing w:before="0" w:after="0"/>
              <w:jc w:val="center"/>
              <w:rPr>
                <w:sz w:val="24"/>
                <w:szCs w:val="24"/>
              </w:rPr>
            </w:pPr>
            <w:r>
              <w:rPr>
                <w:kern w:val="0"/>
                <w:sz w:val="24"/>
                <w:szCs w:val="24"/>
                <w:lang w:val="ru-RU" w:bidi="ar-SA"/>
              </w:rPr>
              <w:t>0,0</w:t>
            </w:r>
          </w:p>
        </w:tc>
        <w:tc>
          <w:tcPr>
            <w:tcW w:w="1333" w:type="dxa"/>
            <w:tcBorders/>
            <w:shd w:color="auto" w:fill="auto" w:val="clear"/>
          </w:tcPr>
          <w:p>
            <w:pPr>
              <w:pStyle w:val="ConsPlusNormal"/>
              <w:suppressAutoHyphens w:val="true"/>
              <w:spacing w:before="0" w:after="0"/>
              <w:jc w:val="center"/>
              <w:rPr>
                <w:sz w:val="24"/>
                <w:szCs w:val="24"/>
              </w:rPr>
            </w:pPr>
            <w:r>
              <w:rPr>
                <w:kern w:val="0"/>
                <w:sz w:val="24"/>
                <w:szCs w:val="24"/>
                <w:lang w:val="ru-RU" w:bidi="ar-SA"/>
              </w:rPr>
              <w:t>0,0</w:t>
            </w:r>
          </w:p>
        </w:tc>
        <w:tc>
          <w:tcPr>
            <w:tcW w:w="2155" w:type="dxa"/>
            <w:tcBorders/>
            <w:shd w:color="auto" w:fill="auto" w:val="clear"/>
          </w:tcPr>
          <w:p>
            <w:pPr>
              <w:pStyle w:val="ConsPlusNormal"/>
              <w:suppressAutoHyphens w:val="true"/>
              <w:spacing w:before="0" w:after="0"/>
              <w:jc w:val="center"/>
              <w:rPr>
                <w:sz w:val="24"/>
                <w:szCs w:val="24"/>
              </w:rPr>
            </w:pPr>
            <w:r>
              <w:rPr>
                <w:kern w:val="0"/>
                <w:sz w:val="24"/>
                <w:szCs w:val="24"/>
                <w:lang w:val="ru-RU" w:bidi="ar-SA"/>
              </w:rPr>
              <w:t>0,0</w:t>
            </w:r>
          </w:p>
        </w:tc>
      </w:tr>
      <w:tr>
        <w:trPr/>
        <w:tc>
          <w:tcPr>
            <w:tcW w:w="6705" w:type="dxa"/>
            <w:tcBorders/>
            <w:shd w:color="auto" w:fill="auto" w:val="clear"/>
          </w:tcPr>
          <w:p>
            <w:pPr>
              <w:pStyle w:val="ConsPlusNormal"/>
              <w:suppressAutoHyphens w:val="true"/>
              <w:spacing w:before="0" w:after="0"/>
              <w:jc w:val="left"/>
              <w:rPr>
                <w:sz w:val="24"/>
                <w:szCs w:val="24"/>
              </w:rPr>
            </w:pPr>
            <w:r>
              <w:rPr>
                <w:kern w:val="0"/>
                <w:sz w:val="24"/>
                <w:szCs w:val="24"/>
                <w:lang w:val="ru-RU" w:bidi="ar-SA"/>
              </w:rPr>
              <w:t>2028</w:t>
            </w:r>
          </w:p>
        </w:tc>
        <w:tc>
          <w:tcPr>
            <w:tcW w:w="1266" w:type="dxa"/>
            <w:tcBorders/>
            <w:shd w:color="auto" w:fill="auto" w:val="clear"/>
          </w:tcPr>
          <w:p>
            <w:pPr>
              <w:pStyle w:val="ConsPlusNormal"/>
              <w:suppressAutoHyphens w:val="true"/>
              <w:spacing w:before="0" w:after="0"/>
              <w:jc w:val="center"/>
              <w:rPr>
                <w:sz w:val="24"/>
                <w:szCs w:val="24"/>
              </w:rPr>
            </w:pPr>
            <w:r>
              <w:rPr>
                <w:kern w:val="0"/>
                <w:sz w:val="24"/>
                <w:szCs w:val="24"/>
                <w:lang w:val="ru-RU" w:bidi="ar-SA"/>
              </w:rPr>
              <w:t>0,0</w:t>
            </w:r>
          </w:p>
        </w:tc>
        <w:tc>
          <w:tcPr>
            <w:tcW w:w="1810" w:type="dxa"/>
            <w:tcBorders/>
            <w:shd w:color="auto" w:fill="auto" w:val="clear"/>
          </w:tcPr>
          <w:p>
            <w:pPr>
              <w:pStyle w:val="ConsPlusNormal"/>
              <w:suppressAutoHyphens w:val="true"/>
              <w:spacing w:before="0" w:after="0"/>
              <w:jc w:val="center"/>
              <w:rPr>
                <w:sz w:val="24"/>
                <w:szCs w:val="24"/>
              </w:rPr>
            </w:pPr>
            <w:r>
              <w:rPr>
                <w:kern w:val="0"/>
                <w:sz w:val="24"/>
                <w:szCs w:val="24"/>
                <w:lang w:val="ru-RU" w:bidi="ar-SA"/>
              </w:rPr>
              <w:t>0,0</w:t>
            </w:r>
          </w:p>
        </w:tc>
        <w:tc>
          <w:tcPr>
            <w:tcW w:w="1266" w:type="dxa"/>
            <w:tcBorders/>
            <w:shd w:color="auto" w:fill="auto" w:val="clear"/>
          </w:tcPr>
          <w:p>
            <w:pPr>
              <w:pStyle w:val="ConsPlusNormal"/>
              <w:suppressAutoHyphens w:val="true"/>
              <w:spacing w:before="0" w:after="0"/>
              <w:jc w:val="center"/>
              <w:rPr>
                <w:sz w:val="24"/>
                <w:szCs w:val="24"/>
              </w:rPr>
            </w:pPr>
            <w:r>
              <w:rPr>
                <w:kern w:val="0"/>
                <w:sz w:val="24"/>
                <w:szCs w:val="24"/>
                <w:lang w:val="ru-RU" w:bidi="ar-SA"/>
              </w:rPr>
              <w:t>0,0</w:t>
            </w:r>
          </w:p>
        </w:tc>
        <w:tc>
          <w:tcPr>
            <w:tcW w:w="1333" w:type="dxa"/>
            <w:tcBorders/>
            <w:shd w:color="auto" w:fill="auto" w:val="clear"/>
          </w:tcPr>
          <w:p>
            <w:pPr>
              <w:pStyle w:val="ConsPlusNormal"/>
              <w:suppressAutoHyphens w:val="true"/>
              <w:spacing w:before="0" w:after="0"/>
              <w:jc w:val="center"/>
              <w:rPr>
                <w:sz w:val="24"/>
                <w:szCs w:val="24"/>
              </w:rPr>
            </w:pPr>
            <w:r>
              <w:rPr>
                <w:kern w:val="0"/>
                <w:sz w:val="24"/>
                <w:szCs w:val="24"/>
                <w:lang w:val="ru-RU" w:bidi="ar-SA"/>
              </w:rPr>
              <w:t>0,0</w:t>
            </w:r>
          </w:p>
        </w:tc>
        <w:tc>
          <w:tcPr>
            <w:tcW w:w="2155" w:type="dxa"/>
            <w:tcBorders/>
            <w:shd w:color="auto" w:fill="auto" w:val="clear"/>
          </w:tcPr>
          <w:p>
            <w:pPr>
              <w:pStyle w:val="ConsPlusNormal"/>
              <w:suppressAutoHyphens w:val="true"/>
              <w:spacing w:before="0" w:after="0"/>
              <w:jc w:val="center"/>
              <w:rPr>
                <w:sz w:val="24"/>
                <w:szCs w:val="24"/>
              </w:rPr>
            </w:pPr>
            <w:r>
              <w:rPr>
                <w:kern w:val="0"/>
                <w:sz w:val="24"/>
                <w:szCs w:val="24"/>
                <w:lang w:val="ru-RU" w:bidi="ar-SA"/>
              </w:rPr>
              <w:t>0,0</w:t>
            </w:r>
          </w:p>
        </w:tc>
      </w:tr>
      <w:tr>
        <w:trPr/>
        <w:tc>
          <w:tcPr>
            <w:tcW w:w="6705" w:type="dxa"/>
            <w:tcBorders/>
          </w:tcPr>
          <w:p>
            <w:pPr>
              <w:pStyle w:val="ConsPlusNormal"/>
              <w:suppressAutoHyphens w:val="true"/>
              <w:spacing w:before="0" w:after="0"/>
              <w:jc w:val="left"/>
              <w:rPr>
                <w:kern w:val="0"/>
                <w:lang w:val="ru-RU" w:bidi="ar-SA"/>
              </w:rPr>
            </w:pPr>
            <w:r>
              <w:rPr>
                <w:kern w:val="0"/>
                <w:sz w:val="24"/>
                <w:szCs w:val="24"/>
                <w:lang w:val="ru-RU" w:bidi="ar-SA"/>
              </w:rPr>
              <w:t>Всего</w:t>
            </w:r>
          </w:p>
        </w:tc>
        <w:tc>
          <w:tcPr>
            <w:tcW w:w="1266" w:type="dxa"/>
            <w:tcBorders/>
          </w:tcPr>
          <w:p>
            <w:pPr>
              <w:pStyle w:val="ConsPlusNormal"/>
              <w:suppressAutoHyphens w:val="true"/>
              <w:spacing w:before="0" w:after="0"/>
              <w:jc w:val="center"/>
              <w:rPr>
                <w:kern w:val="0"/>
                <w:lang w:val="ru-RU" w:bidi="ar-SA"/>
              </w:rPr>
            </w:pPr>
            <w:r>
              <w:rPr>
                <w:kern w:val="0"/>
                <w:sz w:val="24"/>
                <w:szCs w:val="24"/>
                <w:lang w:val="ru-RU" w:bidi="ar-SA"/>
              </w:rPr>
              <w:t>0,0</w:t>
            </w:r>
          </w:p>
        </w:tc>
        <w:tc>
          <w:tcPr>
            <w:tcW w:w="1810" w:type="dxa"/>
            <w:tcBorders/>
          </w:tcPr>
          <w:p>
            <w:pPr>
              <w:pStyle w:val="ConsPlusNormal"/>
              <w:suppressAutoHyphens w:val="true"/>
              <w:spacing w:before="0" w:after="0"/>
              <w:jc w:val="center"/>
              <w:rPr>
                <w:kern w:val="0"/>
                <w:lang w:val="ru-RU" w:bidi="ar-SA"/>
              </w:rPr>
            </w:pPr>
            <w:r>
              <w:rPr>
                <w:kern w:val="0"/>
                <w:sz w:val="24"/>
                <w:szCs w:val="24"/>
                <w:lang w:val="ru-RU" w:bidi="ar-SA"/>
              </w:rPr>
              <w:t>0,0</w:t>
            </w:r>
          </w:p>
        </w:tc>
        <w:tc>
          <w:tcPr>
            <w:tcW w:w="1266" w:type="dxa"/>
            <w:tcBorders/>
          </w:tcPr>
          <w:p>
            <w:pPr>
              <w:pStyle w:val="ConsPlusNormal"/>
              <w:suppressAutoHyphens w:val="true"/>
              <w:spacing w:before="0" w:after="0"/>
              <w:jc w:val="center"/>
              <w:rPr>
                <w:kern w:val="0"/>
                <w:lang w:val="ru-RU" w:bidi="ar-SA"/>
              </w:rPr>
            </w:pPr>
            <w:r>
              <w:rPr>
                <w:kern w:val="0"/>
                <w:sz w:val="24"/>
                <w:szCs w:val="24"/>
                <w:lang w:val="ru-RU" w:bidi="ar-SA"/>
              </w:rPr>
              <w:t>0,0</w:t>
            </w:r>
          </w:p>
        </w:tc>
        <w:tc>
          <w:tcPr>
            <w:tcW w:w="1333" w:type="dxa"/>
            <w:tcBorders/>
          </w:tcPr>
          <w:p>
            <w:pPr>
              <w:pStyle w:val="ConsPlusNormal"/>
              <w:suppressAutoHyphens w:val="true"/>
              <w:spacing w:before="0" w:after="0"/>
              <w:jc w:val="center"/>
              <w:rPr>
                <w:kern w:val="0"/>
                <w:lang w:val="ru-RU" w:bidi="ar-SA"/>
              </w:rPr>
            </w:pPr>
            <w:r>
              <w:rPr>
                <w:kern w:val="0"/>
                <w:sz w:val="24"/>
                <w:szCs w:val="24"/>
                <w:lang w:val="ru-RU" w:bidi="ar-SA"/>
              </w:rPr>
              <w:t>0,0</w:t>
            </w:r>
          </w:p>
        </w:tc>
        <w:tc>
          <w:tcPr>
            <w:tcW w:w="2155" w:type="dxa"/>
            <w:tcBorders/>
          </w:tcPr>
          <w:p>
            <w:pPr>
              <w:pStyle w:val="ConsPlusNormal"/>
              <w:suppressAutoHyphens w:val="true"/>
              <w:spacing w:before="0" w:after="0"/>
              <w:jc w:val="center"/>
              <w:rPr>
                <w:kern w:val="0"/>
                <w:lang w:val="ru-RU" w:bidi="ar-SA"/>
              </w:rPr>
            </w:pPr>
            <w:r>
              <w:rPr>
                <w:kern w:val="0"/>
                <w:sz w:val="24"/>
                <w:szCs w:val="24"/>
                <w:lang w:val="ru-RU" w:bidi="ar-SA"/>
              </w:rPr>
              <w:t>0,0</w:t>
            </w:r>
          </w:p>
        </w:tc>
      </w:tr>
      <w:tr>
        <w:trPr/>
        <w:tc>
          <w:tcPr>
            <w:tcW w:w="14535" w:type="dxa"/>
            <w:gridSpan w:val="6"/>
            <w:tcBorders/>
          </w:tcPr>
          <w:p>
            <w:pPr>
              <w:pStyle w:val="Normal"/>
              <w:widowControl w:val="false"/>
              <w:suppressAutoHyphens w:val="true"/>
              <w:spacing w:before="0" w:after="0"/>
              <w:ind w:firstLine="283"/>
              <w:jc w:val="both"/>
              <w:rPr>
                <w:sz w:val="28"/>
                <w:szCs w:val="20"/>
                <w:lang w:eastAsia="ru-RU"/>
              </w:rPr>
            </w:pPr>
            <w:r>
              <w:rPr>
                <w:kern w:val="0"/>
                <w:sz w:val="28"/>
                <w:szCs w:val="20"/>
                <w:lang w:val="ru-RU" w:eastAsia="ru-RU" w:bidi="ar-SA"/>
              </w:rPr>
              <w:t>--------------------------------</w:t>
            </w:r>
          </w:p>
          <w:p>
            <w:pPr>
              <w:pStyle w:val="Normal"/>
              <w:widowControl w:val="false"/>
              <w:suppressAutoHyphens w:val="true"/>
              <w:spacing w:before="0" w:after="0"/>
              <w:jc w:val="both"/>
              <w:rPr>
                <w:lang w:eastAsia="ru-RU"/>
              </w:rPr>
            </w:pPr>
            <w:r>
              <w:rPr>
                <w:kern w:val="0"/>
                <w:sz w:val="28"/>
                <w:szCs w:val="20"/>
                <w:lang w:val="ru-RU" w:eastAsia="ru-RU" w:bidi="ar-SA"/>
              </w:rPr>
              <w:t>&lt;1</w:t>
            </w:r>
            <w:r>
              <w:rPr>
                <w:kern w:val="0"/>
                <w:lang w:val="ru-RU" w:eastAsia="ru-RU" w:bidi="ar-SA"/>
              </w:rPr>
              <w:t>&gt; Указывается аббревиатура (например, СЦ1, СЦ2).</w:t>
            </w:r>
          </w:p>
          <w:p>
            <w:pPr>
              <w:pStyle w:val="Normal"/>
              <w:widowControl w:val="false"/>
              <w:suppressAutoHyphens w:val="true"/>
              <w:spacing w:before="0" w:after="0"/>
              <w:jc w:val="both"/>
              <w:rPr>
                <w:lang w:eastAsia="ru-RU"/>
              </w:rPr>
            </w:pPr>
            <w:r>
              <w:rPr>
                <w:kern w:val="0"/>
                <w:lang w:val="ru-RU" w:eastAsia="ru-RU" w:bidi="ar-SA"/>
              </w:rPr>
              <w:t>&lt;2&gt; Указывается с точностью до одного знака после запятой.</w:t>
            </w:r>
          </w:p>
          <w:p>
            <w:pPr>
              <w:pStyle w:val="Normal"/>
              <w:widowControl w:val="false"/>
              <w:suppressAutoHyphens w:val="true"/>
              <w:spacing w:before="0" w:after="0"/>
              <w:jc w:val="left"/>
              <w:rPr>
                <w:sz w:val="28"/>
                <w:szCs w:val="20"/>
                <w:lang w:eastAsia="ru-RU"/>
              </w:rPr>
            </w:pPr>
            <w:r>
              <w:rPr>
                <w:kern w:val="0"/>
                <w:lang w:val="ru-RU" w:eastAsia="ru-RU" w:bidi="ar-SA"/>
              </w:rPr>
              <w:t>&lt;3&gt; Указывается при наличии указанных расходов.</w:t>
            </w:r>
          </w:p>
        </w:tc>
      </w:tr>
    </w:tbl>
    <w:p>
      <w:pPr>
        <w:pStyle w:val="Normal"/>
        <w:rPr>
          <w:rFonts w:eastAsia="Calibri"/>
          <w:sz w:val="28"/>
          <w:szCs w:val="28"/>
          <w:lang w:eastAsia="en-US"/>
        </w:rPr>
      </w:pPr>
      <w:r>
        <w:rPr>
          <w:rFonts w:eastAsia="Calibri"/>
          <w:sz w:val="28"/>
          <w:szCs w:val="28"/>
          <w:lang w:eastAsia="en-US"/>
        </w:rPr>
      </w:r>
    </w:p>
    <w:p>
      <w:pPr>
        <w:pStyle w:val="Normal"/>
        <w:numPr>
          <w:ilvl w:val="0"/>
          <w:numId w:val="2"/>
        </w:numPr>
        <w:spacing w:before="0" w:after="0"/>
        <w:contextualSpacing/>
        <w:jc w:val="center"/>
        <w:rPr>
          <w:rFonts w:eastAsia="Calibri"/>
          <w:b/>
          <w:lang w:eastAsia="en-US"/>
        </w:rPr>
      </w:pPr>
      <w:r>
        <w:rPr>
          <w:rFonts w:eastAsia="Calibri" w:cs="Calibri"/>
          <w:b/>
          <w:sz w:val="28"/>
          <w:szCs w:val="22"/>
          <w:lang w:eastAsia="en-US"/>
        </w:rPr>
        <w:t>Целевые показатели муниципальной программы</w:t>
      </w:r>
    </w:p>
    <w:p>
      <w:pPr>
        <w:pStyle w:val="Normal"/>
        <w:ind w:firstLine="709"/>
        <w:jc w:val="both"/>
        <w:rPr>
          <w:rFonts w:eastAsia="Calibri" w:cs="Calibri"/>
          <w:sz w:val="28"/>
          <w:szCs w:val="22"/>
          <w:lang w:eastAsia="en-US"/>
        </w:rPr>
      </w:pPr>
      <w:r>
        <w:rPr>
          <w:rFonts w:eastAsia="Calibri" w:cs="Calibri"/>
          <w:sz w:val="28"/>
          <w:szCs w:val="22"/>
          <w:lang w:eastAsia="en-US"/>
        </w:rPr>
      </w:r>
    </w:p>
    <w:p>
      <w:pPr>
        <w:pStyle w:val="Normal"/>
        <w:ind w:firstLine="709" w:left="284"/>
        <w:jc w:val="both"/>
        <w:rPr>
          <w:rFonts w:eastAsia="Calibri" w:cs="Calibri"/>
          <w:sz w:val="28"/>
          <w:szCs w:val="22"/>
          <w:lang w:eastAsia="en-US"/>
        </w:rPr>
      </w:pPr>
      <w:r>
        <w:rPr>
          <w:rFonts w:eastAsia="Calibri" w:cs="Calibri"/>
          <w:sz w:val="28"/>
          <w:szCs w:val="22"/>
          <w:lang w:eastAsia="en-US"/>
        </w:rPr>
        <w:t>Для обеспечения возможности проверки достижения цели и решения задач, на реализацию которых направлена муниципальная программа, определен перечень целевых показателей муниципальной программы, характеризующих ход ее реализации.</w:t>
      </w:r>
    </w:p>
    <w:p>
      <w:pPr>
        <w:pStyle w:val="Normal"/>
        <w:jc w:val="both"/>
        <w:rPr>
          <w:rFonts w:eastAsia="Calibri" w:cs="Calibri"/>
          <w:sz w:val="28"/>
          <w:szCs w:val="22"/>
          <w:lang w:eastAsia="en-US"/>
        </w:rPr>
      </w:pPr>
      <w:r>
        <w:rPr>
          <w:rFonts w:eastAsia="Calibri" w:cs="Calibri"/>
          <w:sz w:val="28"/>
          <w:szCs w:val="22"/>
          <w:lang w:eastAsia="en-US"/>
        </w:rPr>
      </w:r>
    </w:p>
    <w:p>
      <w:pPr>
        <w:pStyle w:val="Normal"/>
        <w:jc w:val="center"/>
        <w:rPr>
          <w:rFonts w:eastAsia="Calibri"/>
          <w:b/>
          <w:sz w:val="28"/>
          <w:szCs w:val="28"/>
          <w:lang w:eastAsia="en-US"/>
        </w:rPr>
      </w:pPr>
      <w:r>
        <w:rPr>
          <w:rFonts w:eastAsia="Calibri"/>
          <w:b/>
          <w:sz w:val="28"/>
          <w:szCs w:val="28"/>
          <w:lang w:eastAsia="en-US"/>
        </w:rPr>
        <w:t>ЦЕЛЕВЫЕ ПОКАЗАТЕЛИ МУНИЦИПАЛЬНОЙ ПРОГРАММЫ</w:t>
      </w:r>
    </w:p>
    <w:p>
      <w:pPr>
        <w:pStyle w:val="Normal"/>
        <w:jc w:val="center"/>
        <w:rPr>
          <w:rFonts w:eastAsia="Calibri"/>
          <w:b/>
          <w:sz w:val="28"/>
          <w:szCs w:val="28"/>
          <w:lang w:eastAsia="en-US"/>
        </w:rPr>
      </w:pPr>
      <w:r>
        <w:rPr>
          <w:rFonts w:eastAsia="Calibri"/>
          <w:b/>
          <w:sz w:val="28"/>
          <w:szCs w:val="28"/>
          <w:lang w:eastAsia="en-US"/>
        </w:rPr>
        <w:t>муниципального образования Темрюкский район</w:t>
      </w:r>
    </w:p>
    <w:p>
      <w:pPr>
        <w:pStyle w:val="Normal"/>
        <w:jc w:val="center"/>
        <w:rPr>
          <w:rFonts w:eastAsia="Calibri"/>
          <w:b/>
          <w:sz w:val="28"/>
          <w:szCs w:val="28"/>
          <w:lang w:eastAsia="en-US"/>
        </w:rPr>
      </w:pPr>
      <w:r>
        <w:rPr>
          <w:rFonts w:eastAsia="Calibri"/>
          <w:b/>
          <w:sz w:val="28"/>
          <w:szCs w:val="28"/>
          <w:lang w:eastAsia="en-US"/>
        </w:rPr>
        <w:t>«Обеспечение и развитие физической культуры и спорта»</w:t>
      </w:r>
    </w:p>
    <w:p>
      <w:pPr>
        <w:pStyle w:val="Normal"/>
        <w:shd w:val="clear" w:color="auto" w:fill="FFFFFF"/>
        <w:jc w:val="center"/>
        <w:rPr/>
      </w:pPr>
      <w:r>
        <w:rPr/>
        <w:t>Список изменяющих документов</w:t>
      </w:r>
    </w:p>
    <w:p>
      <w:pPr>
        <w:pStyle w:val="Normal"/>
        <w:shd w:val="clear" w:color="auto" w:fill="FFFFFF"/>
        <w:jc w:val="center"/>
        <w:rPr/>
      </w:pPr>
      <w:r>
        <w:rPr/>
        <w:t xml:space="preserve">(в ред. Постановления администрации МО Темрюкский район </w:t>
      </w:r>
    </w:p>
    <w:p>
      <w:pPr>
        <w:pStyle w:val="Normal"/>
        <w:shd w:val="clear" w:color="auto" w:fill="FFFFFF"/>
        <w:jc w:val="center"/>
        <w:rPr/>
      </w:pPr>
      <w:r>
        <w:rPr/>
        <w:t xml:space="preserve">от 20.12.2021 № 1971, от 21.02.2022 № 214, от 25.04.2022 № 584, от 21.06.2022 № 928, от 25.07.2022 № 1226, от 27.09.2022 № 1758,                            от 28.10.2022 № 1961, от 21.11.2022 № 2160, от 23.12.2022 № 2444, от 23.01.2023 № 81, от 27.03.2023 № 418, от 21.04.2023 № 628, от 19.05.2023 № 720, от 28.08.2023 № 1347, от 26.09.2023 № 1570, от 20.10.2023 № 1712, от 20.11.2023 № 1981, от 19.12.2023 № 2166, от 26.03.2024 № 417, от 31.10.2024 № 1722, от 27.11.2024 № 1942, от 23.12.2024 № 2104, от 27.01.2025 № 101, от 24.03.2025 № 457, от 17.04.2025 № 601, от 03.06.2025 № 813, от 21.07.2025 № 1121, от 22.08.2025 № 1278, от 13.10.2025 № 1548, от 27.10.2025 № 1637, от 23.12.2025 № 2021, от 26.02.2026 № 62, от 20.02.2026 № 165, от 26.05.2026 № 669, от 27.07.2026 № 1032, </w:t>
      </w:r>
      <w:r>
        <w:rPr/>
        <w:t>от 21.09.2026 № 1372</w:t>
      </w:r>
      <w:r>
        <w:rPr/>
        <w:t>)</w:t>
      </w:r>
    </w:p>
    <w:p>
      <w:pPr>
        <w:pStyle w:val="Normal"/>
        <w:shd w:val="clear" w:color="auto" w:fill="FFFFFF"/>
        <w:jc w:val="center"/>
        <w:rPr/>
      </w:pPr>
      <w:r>
        <w:rPr/>
      </w:r>
    </w:p>
    <w:tbl>
      <w:tblPr>
        <w:tblStyle w:val="afd"/>
        <w:tblW w:w="14629" w:type="dxa"/>
        <w:jc w:val="left"/>
        <w:tblInd w:w="108" w:type="dxa"/>
        <w:tblLayout w:type="fixed"/>
        <w:tblCellMar>
          <w:top w:w="0" w:type="dxa"/>
          <w:left w:w="108" w:type="dxa"/>
          <w:bottom w:w="0" w:type="dxa"/>
          <w:right w:w="108" w:type="dxa"/>
        </w:tblCellMar>
        <w:tblLook w:firstRow="1" w:noVBand="1" w:lastRow="0" w:firstColumn="1" w:lastColumn="0" w:noHBand="0" w:val="04a0"/>
      </w:tblPr>
      <w:tblGrid>
        <w:gridCol w:w="709"/>
        <w:gridCol w:w="5388"/>
        <w:gridCol w:w="878"/>
        <w:gridCol w:w="709"/>
        <w:gridCol w:w="850"/>
        <w:gridCol w:w="708"/>
        <w:gridCol w:w="710"/>
        <w:gridCol w:w="850"/>
        <w:gridCol w:w="851"/>
        <w:gridCol w:w="992"/>
        <w:gridCol w:w="992"/>
        <w:gridCol w:w="991"/>
      </w:tblGrid>
      <w:tr>
        <w:trPr/>
        <w:tc>
          <w:tcPr>
            <w:tcW w:w="709" w:type="dxa"/>
            <w:vMerge w:val="restart"/>
            <w:tcBorders/>
          </w:tcPr>
          <w:p>
            <w:pPr>
              <w:pStyle w:val="Normal"/>
              <w:widowControl w:val="false"/>
              <w:suppressAutoHyphens w:val="true"/>
              <w:spacing w:before="0" w:after="0"/>
              <w:jc w:val="center"/>
              <w:rPr>
                <w:color w:themeColor="text1" w:val="000000"/>
              </w:rPr>
            </w:pPr>
            <w:r>
              <w:rPr>
                <w:rFonts w:eastAsia="Calibri"/>
                <w:color w:themeColor="text1" w:val="000000"/>
                <w:kern w:val="0"/>
                <w:lang w:val="ru-RU" w:bidi="ar-SA"/>
              </w:rPr>
              <w:t xml:space="preserve">№ </w:t>
            </w:r>
            <w:r>
              <w:rPr>
                <w:rFonts w:eastAsia="Calibri"/>
                <w:color w:themeColor="text1" w:val="000000"/>
                <w:kern w:val="0"/>
                <w:lang w:val="ru-RU" w:bidi="ar-SA"/>
              </w:rPr>
              <w:t>п/п</w:t>
            </w:r>
          </w:p>
        </w:tc>
        <w:tc>
          <w:tcPr>
            <w:tcW w:w="5388" w:type="dxa"/>
            <w:vMerge w:val="restart"/>
            <w:tcBorders/>
          </w:tcPr>
          <w:p>
            <w:pPr>
              <w:pStyle w:val="Normal"/>
              <w:widowControl w:val="false"/>
              <w:suppressAutoHyphens w:val="true"/>
              <w:spacing w:before="0" w:after="0"/>
              <w:jc w:val="center"/>
              <w:rPr>
                <w:color w:themeColor="text1" w:val="000000"/>
              </w:rPr>
            </w:pPr>
            <w:r>
              <w:rPr>
                <w:rFonts w:eastAsia="Calibri"/>
                <w:color w:themeColor="text1" w:val="000000"/>
                <w:kern w:val="0"/>
                <w:lang w:val="ru-RU" w:bidi="ar-SA"/>
              </w:rPr>
              <w:t>Наименование целевого показателя</w:t>
            </w:r>
          </w:p>
        </w:tc>
        <w:tc>
          <w:tcPr>
            <w:tcW w:w="878" w:type="dxa"/>
            <w:vMerge w:val="restart"/>
            <w:tcBorders/>
          </w:tcPr>
          <w:p>
            <w:pPr>
              <w:pStyle w:val="Normal"/>
              <w:widowControl w:val="false"/>
              <w:suppressAutoHyphens w:val="true"/>
              <w:spacing w:before="0" w:after="0"/>
              <w:jc w:val="center"/>
              <w:rPr>
                <w:color w:themeColor="text1" w:val="000000"/>
              </w:rPr>
            </w:pPr>
            <w:r>
              <w:rPr>
                <w:rFonts w:eastAsia="Calibri"/>
                <w:color w:themeColor="text1" w:val="000000"/>
                <w:kern w:val="0"/>
                <w:lang w:val="ru-RU" w:bidi="ar-SA"/>
              </w:rPr>
              <w:t>Единица измерения</w:t>
            </w:r>
          </w:p>
        </w:tc>
        <w:tc>
          <w:tcPr>
            <w:tcW w:w="709" w:type="dxa"/>
            <w:vMerge w:val="restart"/>
            <w:tcBorders/>
          </w:tcPr>
          <w:p>
            <w:pPr>
              <w:pStyle w:val="Normal"/>
              <w:widowControl w:val="false"/>
              <w:suppressAutoHyphens w:val="true"/>
              <w:spacing w:before="0" w:after="0"/>
              <w:jc w:val="center"/>
              <w:rPr>
                <w:rFonts w:eastAsia="Calibri"/>
                <w:color w:themeColor="text1" w:val="000000"/>
              </w:rPr>
            </w:pPr>
            <w:r>
              <w:rPr>
                <w:rFonts w:eastAsia="Calibri"/>
                <w:color w:themeColor="text1" w:val="000000"/>
                <w:kern w:val="0"/>
                <w:lang w:val="ru-RU" w:bidi="ar-SA"/>
              </w:rPr>
              <w:t>Ста</w:t>
            </w:r>
          </w:p>
          <w:p>
            <w:pPr>
              <w:pStyle w:val="Normal"/>
              <w:widowControl w:val="false"/>
              <w:suppressAutoHyphens w:val="true"/>
              <w:spacing w:before="0" w:after="0"/>
              <w:jc w:val="center"/>
              <w:rPr>
                <w:color w:themeColor="text1" w:val="000000"/>
              </w:rPr>
            </w:pPr>
            <w:r>
              <w:rPr>
                <w:rFonts w:eastAsia="Calibri"/>
                <w:color w:themeColor="text1" w:val="000000"/>
                <w:kern w:val="0"/>
                <w:lang w:val="ru-RU" w:bidi="ar-SA"/>
              </w:rPr>
              <w:t xml:space="preserve">тус </w:t>
            </w:r>
            <w:hyperlink w:anchor="P714">
              <w:r>
                <w:rPr>
                  <w:rStyle w:val="Style9"/>
                  <w:rFonts w:eastAsia="Calibri"/>
                  <w:color w:themeColor="text1" w:val="000000"/>
                  <w:kern w:val="0"/>
                  <w:lang w:val="ru-RU" w:bidi="ar-SA"/>
                </w:rPr>
                <w:t>&lt;1&gt;</w:t>
              </w:r>
            </w:hyperlink>
          </w:p>
        </w:tc>
        <w:tc>
          <w:tcPr>
            <w:tcW w:w="5953" w:type="dxa"/>
            <w:gridSpan w:val="7"/>
            <w:tcBorders/>
          </w:tcPr>
          <w:p>
            <w:pPr>
              <w:pStyle w:val="Normal"/>
              <w:widowControl w:val="false"/>
              <w:suppressAutoHyphens w:val="true"/>
              <w:spacing w:before="0" w:after="0"/>
              <w:jc w:val="center"/>
              <w:rPr>
                <w:rFonts w:eastAsia="Calibri"/>
                <w:color w:themeColor="text1" w:val="000000"/>
              </w:rPr>
            </w:pPr>
            <w:r>
              <w:rPr>
                <w:rFonts w:eastAsia="Calibri"/>
                <w:color w:themeColor="text1" w:val="000000"/>
                <w:kern w:val="0"/>
                <w:lang w:val="ru-RU" w:bidi="ar-SA"/>
              </w:rPr>
              <w:t>Значение целевого показателя</w:t>
            </w:r>
          </w:p>
        </w:tc>
        <w:tc>
          <w:tcPr>
            <w:tcW w:w="991" w:type="dxa"/>
            <w:tcBorders/>
          </w:tcPr>
          <w:p>
            <w:pPr>
              <w:pStyle w:val="Normal"/>
              <w:widowControl w:val="false"/>
              <w:suppressAutoHyphens w:val="true"/>
              <w:spacing w:before="0" w:after="0"/>
              <w:jc w:val="center"/>
              <w:rPr>
                <w:rFonts w:eastAsia="Calibri"/>
                <w:color w:themeColor="text1" w:val="000000"/>
              </w:rPr>
            </w:pPr>
            <w:r>
              <w:rPr>
                <w:rFonts w:eastAsia="Calibri"/>
                <w:color w:themeColor="text1" w:val="000000"/>
              </w:rPr>
            </w:r>
          </w:p>
        </w:tc>
      </w:tr>
      <w:tr>
        <w:trPr/>
        <w:tc>
          <w:tcPr>
            <w:tcW w:w="709" w:type="dxa"/>
            <w:vMerge w:val="continue"/>
            <w:tcBorders/>
          </w:tcPr>
          <w:p>
            <w:pPr>
              <w:pStyle w:val="Normal"/>
              <w:widowControl w:val="false"/>
              <w:suppressAutoHyphens w:val="true"/>
              <w:spacing w:before="0" w:after="0"/>
              <w:jc w:val="center"/>
              <w:rPr>
                <w:color w:themeColor="text1" w:val="000000"/>
              </w:rPr>
            </w:pPr>
            <w:r>
              <w:rPr>
                <w:color w:themeColor="text1" w:val="000000"/>
              </w:rPr>
            </w:r>
          </w:p>
        </w:tc>
        <w:tc>
          <w:tcPr>
            <w:tcW w:w="5388" w:type="dxa"/>
            <w:vMerge w:val="continue"/>
            <w:tcBorders/>
          </w:tcPr>
          <w:p>
            <w:pPr>
              <w:pStyle w:val="Normal"/>
              <w:widowControl w:val="false"/>
              <w:suppressAutoHyphens w:val="true"/>
              <w:spacing w:before="0" w:after="0"/>
              <w:jc w:val="center"/>
              <w:rPr>
                <w:color w:themeColor="text1" w:val="000000"/>
              </w:rPr>
            </w:pPr>
            <w:r>
              <w:rPr>
                <w:color w:themeColor="text1" w:val="000000"/>
              </w:rPr>
            </w:r>
          </w:p>
        </w:tc>
        <w:tc>
          <w:tcPr>
            <w:tcW w:w="878" w:type="dxa"/>
            <w:vMerge w:val="continue"/>
            <w:tcBorders/>
          </w:tcPr>
          <w:p>
            <w:pPr>
              <w:pStyle w:val="Normal"/>
              <w:widowControl w:val="false"/>
              <w:suppressAutoHyphens w:val="true"/>
              <w:spacing w:before="0" w:after="0"/>
              <w:jc w:val="center"/>
              <w:rPr>
                <w:color w:themeColor="text1" w:val="000000"/>
              </w:rPr>
            </w:pPr>
            <w:r>
              <w:rPr>
                <w:color w:themeColor="text1" w:val="000000"/>
              </w:rPr>
            </w:r>
          </w:p>
        </w:tc>
        <w:tc>
          <w:tcPr>
            <w:tcW w:w="709" w:type="dxa"/>
            <w:vMerge w:val="continue"/>
            <w:tcBorders/>
          </w:tcPr>
          <w:p>
            <w:pPr>
              <w:pStyle w:val="Normal"/>
              <w:widowControl w:val="false"/>
              <w:suppressAutoHyphens w:val="true"/>
              <w:spacing w:before="0" w:after="0"/>
              <w:jc w:val="center"/>
              <w:rPr>
                <w:color w:themeColor="text1" w:val="000000"/>
              </w:rPr>
            </w:pPr>
            <w:r>
              <w:rPr>
                <w:color w:themeColor="text1" w:val="000000"/>
              </w:rPr>
            </w:r>
          </w:p>
        </w:tc>
        <w:tc>
          <w:tcPr>
            <w:tcW w:w="850" w:type="dxa"/>
            <w:tcBorders/>
          </w:tcPr>
          <w:p>
            <w:pPr>
              <w:pStyle w:val="Normal"/>
              <w:widowControl w:val="false"/>
              <w:suppressAutoHyphens w:val="true"/>
              <w:spacing w:before="0" w:after="0"/>
              <w:jc w:val="center"/>
              <w:rPr>
                <w:rFonts w:eastAsia="Calibri"/>
                <w:color w:themeColor="text1" w:val="000000"/>
              </w:rPr>
            </w:pPr>
            <w:r>
              <w:rPr>
                <w:rFonts w:eastAsia="Calibri"/>
                <w:color w:themeColor="text1" w:val="000000"/>
                <w:kern w:val="0"/>
                <w:lang w:val="ru-RU" w:bidi="ar-SA"/>
              </w:rPr>
              <w:t>Отчетный 2020 год</w:t>
            </w:r>
          </w:p>
          <w:p>
            <w:pPr>
              <w:pStyle w:val="Normal"/>
              <w:widowControl w:val="false"/>
              <w:suppressAutoHyphens w:val="true"/>
              <w:spacing w:before="0" w:after="0"/>
              <w:jc w:val="center"/>
              <w:rPr>
                <w:color w:themeColor="text1" w:val="000000"/>
              </w:rPr>
            </w:pPr>
            <w:r>
              <w:rPr>
                <w:rFonts w:eastAsia="Calibri"/>
                <w:color w:themeColor="text1" w:val="000000"/>
                <w:kern w:val="0"/>
                <w:lang w:val="ru-RU" w:bidi="ar-SA"/>
              </w:rPr>
              <w:t xml:space="preserve"> </w:t>
            </w:r>
            <w:hyperlink w:anchor="P718">
              <w:r>
                <w:rPr>
                  <w:rStyle w:val="Style9"/>
                  <w:rFonts w:eastAsia="Calibri"/>
                  <w:color w:themeColor="text1" w:val="000000"/>
                  <w:kern w:val="0"/>
                  <w:lang w:val="ru-RU" w:bidi="ar-SA"/>
                </w:rPr>
                <w:t>&lt;2&gt;</w:t>
              </w:r>
            </w:hyperlink>
          </w:p>
        </w:tc>
        <w:tc>
          <w:tcPr>
            <w:tcW w:w="708" w:type="dxa"/>
            <w:tcBorders/>
          </w:tcPr>
          <w:p>
            <w:pPr>
              <w:pStyle w:val="Normal"/>
              <w:widowControl w:val="false"/>
              <w:suppressAutoHyphens w:val="true"/>
              <w:spacing w:before="0" w:after="0"/>
              <w:jc w:val="center"/>
              <w:rPr>
                <w:color w:themeColor="text1" w:val="000000"/>
              </w:rPr>
            </w:pPr>
            <w:r>
              <w:rPr>
                <w:rFonts w:eastAsia="Calibri"/>
                <w:color w:themeColor="text1" w:val="000000"/>
                <w:kern w:val="0"/>
                <w:lang w:val="ru-RU" w:bidi="ar-SA"/>
              </w:rPr>
              <w:t>2022 год</w:t>
            </w:r>
          </w:p>
        </w:tc>
        <w:tc>
          <w:tcPr>
            <w:tcW w:w="710" w:type="dxa"/>
            <w:tcBorders/>
          </w:tcPr>
          <w:p>
            <w:pPr>
              <w:pStyle w:val="Normal"/>
              <w:widowControl w:val="false"/>
              <w:suppressAutoHyphens w:val="true"/>
              <w:spacing w:before="0" w:after="0"/>
              <w:jc w:val="center"/>
              <w:rPr>
                <w:color w:themeColor="text1" w:val="000000"/>
              </w:rPr>
            </w:pPr>
            <w:r>
              <w:rPr>
                <w:rFonts w:eastAsia="Calibri"/>
                <w:color w:themeColor="text1" w:val="000000"/>
                <w:kern w:val="0"/>
                <w:lang w:val="ru-RU" w:bidi="ar-SA"/>
              </w:rPr>
              <w:t>2023 год</w:t>
            </w:r>
          </w:p>
        </w:tc>
        <w:tc>
          <w:tcPr>
            <w:tcW w:w="850" w:type="dxa"/>
            <w:tcBorders/>
          </w:tcPr>
          <w:p>
            <w:pPr>
              <w:pStyle w:val="Normal"/>
              <w:widowControl w:val="false"/>
              <w:suppressAutoHyphens w:val="true"/>
              <w:spacing w:before="0" w:after="0"/>
              <w:jc w:val="center"/>
              <w:rPr>
                <w:color w:themeColor="text1" w:val="000000"/>
              </w:rPr>
            </w:pPr>
            <w:r>
              <w:rPr>
                <w:rFonts w:eastAsia="Calibri"/>
                <w:color w:themeColor="text1" w:val="000000"/>
                <w:kern w:val="0"/>
                <w:lang w:val="ru-RU" w:bidi="ar-SA"/>
              </w:rPr>
              <w:t>2024 год</w:t>
            </w:r>
          </w:p>
        </w:tc>
        <w:tc>
          <w:tcPr>
            <w:tcW w:w="851" w:type="dxa"/>
            <w:tcBorders/>
          </w:tcPr>
          <w:p>
            <w:pPr>
              <w:pStyle w:val="Normal"/>
              <w:widowControl w:val="false"/>
              <w:suppressAutoHyphens w:val="true"/>
              <w:spacing w:before="0" w:after="0"/>
              <w:jc w:val="center"/>
              <w:rPr>
                <w:rFonts w:eastAsia="Calibri"/>
                <w:color w:themeColor="text1" w:val="000000"/>
              </w:rPr>
            </w:pPr>
            <w:r>
              <w:rPr>
                <w:rFonts w:eastAsia="Calibri"/>
                <w:color w:themeColor="text1" w:val="000000"/>
                <w:kern w:val="0"/>
                <w:lang w:val="ru-RU" w:bidi="ar-SA"/>
              </w:rPr>
              <w:t>2025 год</w:t>
            </w:r>
          </w:p>
        </w:tc>
        <w:tc>
          <w:tcPr>
            <w:tcW w:w="992" w:type="dxa"/>
            <w:tcBorders/>
          </w:tcPr>
          <w:p>
            <w:pPr>
              <w:pStyle w:val="Normal"/>
              <w:widowControl w:val="false"/>
              <w:suppressAutoHyphens w:val="true"/>
              <w:spacing w:before="0" w:after="0"/>
              <w:jc w:val="center"/>
              <w:rPr>
                <w:rFonts w:eastAsia="Calibri"/>
                <w:color w:themeColor="text1" w:val="000000"/>
              </w:rPr>
            </w:pPr>
            <w:r>
              <w:rPr>
                <w:rFonts w:eastAsia="Calibri"/>
                <w:color w:themeColor="text1" w:val="000000"/>
                <w:kern w:val="0"/>
                <w:lang w:val="ru-RU" w:bidi="ar-SA"/>
              </w:rPr>
              <w:t>2026 год</w:t>
            </w:r>
          </w:p>
        </w:tc>
        <w:tc>
          <w:tcPr>
            <w:tcW w:w="992" w:type="dxa"/>
            <w:tcBorders/>
          </w:tcPr>
          <w:p>
            <w:pPr>
              <w:pStyle w:val="Normal"/>
              <w:widowControl w:val="false"/>
              <w:suppressAutoHyphens w:val="true"/>
              <w:spacing w:before="0" w:after="0"/>
              <w:jc w:val="center"/>
              <w:rPr>
                <w:rFonts w:eastAsia="Calibri"/>
                <w:color w:themeColor="text1" w:val="000000"/>
              </w:rPr>
            </w:pPr>
            <w:r>
              <w:rPr>
                <w:rFonts w:eastAsia="Calibri"/>
                <w:color w:themeColor="text1" w:val="000000"/>
                <w:kern w:val="0"/>
                <w:lang w:val="ru-RU" w:bidi="ar-SA"/>
              </w:rPr>
              <w:t>2027 год</w:t>
            </w:r>
          </w:p>
        </w:tc>
        <w:tc>
          <w:tcPr>
            <w:tcW w:w="991" w:type="dxa"/>
            <w:tcBorders/>
          </w:tcPr>
          <w:p>
            <w:pPr>
              <w:pStyle w:val="Normal"/>
              <w:widowControl w:val="false"/>
              <w:suppressAutoHyphens w:val="true"/>
              <w:spacing w:before="0" w:after="0"/>
              <w:jc w:val="center"/>
              <w:rPr>
                <w:rFonts w:eastAsia="Calibri"/>
                <w:color w:themeColor="text1" w:val="000000"/>
              </w:rPr>
            </w:pPr>
            <w:r>
              <w:rPr>
                <w:rFonts w:eastAsia="Calibri"/>
                <w:color w:themeColor="text1" w:val="000000"/>
                <w:kern w:val="0"/>
                <w:lang w:val="ru-RU" w:bidi="ar-SA"/>
              </w:rPr>
              <w:t>2028</w:t>
            </w:r>
          </w:p>
          <w:p>
            <w:pPr>
              <w:pStyle w:val="Normal"/>
              <w:widowControl w:val="false"/>
              <w:suppressAutoHyphens w:val="true"/>
              <w:spacing w:before="0" w:after="0"/>
              <w:jc w:val="center"/>
              <w:rPr>
                <w:rFonts w:eastAsia="Calibri"/>
                <w:color w:themeColor="text1" w:val="000000"/>
              </w:rPr>
            </w:pPr>
            <w:r>
              <w:rPr>
                <w:rFonts w:eastAsia="Calibri"/>
                <w:color w:themeColor="text1" w:val="000000"/>
                <w:kern w:val="0"/>
                <w:lang w:val="ru-RU" w:bidi="ar-SA"/>
              </w:rPr>
              <w:t>год</w:t>
            </w:r>
          </w:p>
        </w:tc>
      </w:tr>
    </w:tbl>
    <w:p>
      <w:pPr>
        <w:pStyle w:val="Normal"/>
        <w:rPr>
          <w:color w:themeColor="text1" w:val="000000"/>
          <w:sz w:val="6"/>
          <w:szCs w:val="6"/>
        </w:rPr>
      </w:pPr>
      <w:r>
        <w:rPr>
          <w:color w:themeColor="text1" w:val="000000"/>
          <w:sz w:val="6"/>
          <w:szCs w:val="6"/>
        </w:rPr>
      </w:r>
    </w:p>
    <w:tbl>
      <w:tblPr>
        <w:tblStyle w:val="afd"/>
        <w:tblW w:w="14629" w:type="dxa"/>
        <w:jc w:val="left"/>
        <w:tblInd w:w="108" w:type="dxa"/>
        <w:tblLayout w:type="fixed"/>
        <w:tblCellMar>
          <w:top w:w="0" w:type="dxa"/>
          <w:left w:w="108" w:type="dxa"/>
          <w:bottom w:w="0" w:type="dxa"/>
          <w:right w:w="108" w:type="dxa"/>
        </w:tblCellMar>
        <w:tblLook w:firstRow="1" w:noVBand="1" w:lastRow="0" w:firstColumn="1" w:lastColumn="0" w:noHBand="0" w:val="04a0"/>
      </w:tblPr>
      <w:tblGrid>
        <w:gridCol w:w="709"/>
        <w:gridCol w:w="5388"/>
        <w:gridCol w:w="878"/>
        <w:gridCol w:w="709"/>
        <w:gridCol w:w="850"/>
        <w:gridCol w:w="708"/>
        <w:gridCol w:w="710"/>
        <w:gridCol w:w="850"/>
        <w:gridCol w:w="851"/>
        <w:gridCol w:w="992"/>
        <w:gridCol w:w="992"/>
        <w:gridCol w:w="991"/>
      </w:tblGrid>
      <w:tr>
        <w:trPr>
          <w:tblHeader w:val="true"/>
        </w:trPr>
        <w:tc>
          <w:tcPr>
            <w:tcW w:w="709" w:type="dxa"/>
            <w:tcBorders/>
          </w:tcPr>
          <w:p>
            <w:pPr>
              <w:pStyle w:val="Normal"/>
              <w:widowControl w:val="false"/>
              <w:suppressAutoHyphens w:val="true"/>
              <w:spacing w:before="0" w:after="0"/>
              <w:jc w:val="center"/>
              <w:rPr>
                <w:color w:val="000000"/>
              </w:rPr>
            </w:pPr>
            <w:r>
              <w:rPr>
                <w:color w:val="000000"/>
                <w:kern w:val="0"/>
                <w:lang w:val="ru-RU" w:bidi="ar-SA"/>
              </w:rPr>
              <w:t>1</w:t>
            </w:r>
          </w:p>
        </w:tc>
        <w:tc>
          <w:tcPr>
            <w:tcW w:w="5388" w:type="dxa"/>
            <w:tcBorders/>
          </w:tcPr>
          <w:p>
            <w:pPr>
              <w:pStyle w:val="Normal"/>
              <w:widowControl w:val="false"/>
              <w:suppressAutoHyphens w:val="true"/>
              <w:spacing w:before="0" w:after="0"/>
              <w:jc w:val="center"/>
              <w:rPr>
                <w:color w:val="000000"/>
              </w:rPr>
            </w:pPr>
            <w:r>
              <w:rPr>
                <w:color w:val="000000"/>
                <w:kern w:val="0"/>
                <w:lang w:val="ru-RU" w:bidi="ar-SA"/>
              </w:rPr>
              <w:t>2</w:t>
            </w:r>
          </w:p>
        </w:tc>
        <w:tc>
          <w:tcPr>
            <w:tcW w:w="878" w:type="dxa"/>
            <w:tcBorders/>
          </w:tcPr>
          <w:p>
            <w:pPr>
              <w:pStyle w:val="Normal"/>
              <w:widowControl w:val="false"/>
              <w:suppressAutoHyphens w:val="true"/>
              <w:spacing w:before="0" w:after="0"/>
              <w:jc w:val="center"/>
              <w:rPr>
                <w:color w:val="000000"/>
              </w:rPr>
            </w:pPr>
            <w:r>
              <w:rPr>
                <w:color w:val="000000"/>
                <w:kern w:val="0"/>
                <w:lang w:val="ru-RU" w:bidi="ar-SA"/>
              </w:rPr>
              <w:t>3</w:t>
            </w:r>
          </w:p>
        </w:tc>
        <w:tc>
          <w:tcPr>
            <w:tcW w:w="709" w:type="dxa"/>
            <w:tcBorders/>
          </w:tcPr>
          <w:p>
            <w:pPr>
              <w:pStyle w:val="Normal"/>
              <w:widowControl w:val="false"/>
              <w:suppressAutoHyphens w:val="true"/>
              <w:spacing w:before="0" w:after="0"/>
              <w:jc w:val="center"/>
              <w:rPr>
                <w:color w:val="000000"/>
              </w:rPr>
            </w:pPr>
            <w:r>
              <w:rPr>
                <w:color w:val="000000"/>
                <w:kern w:val="0"/>
                <w:lang w:val="ru-RU" w:bidi="ar-SA"/>
              </w:rPr>
              <w:t>4</w:t>
            </w:r>
          </w:p>
        </w:tc>
        <w:tc>
          <w:tcPr>
            <w:tcW w:w="850" w:type="dxa"/>
            <w:tcBorders/>
          </w:tcPr>
          <w:p>
            <w:pPr>
              <w:pStyle w:val="Normal"/>
              <w:widowControl w:val="false"/>
              <w:suppressAutoHyphens w:val="true"/>
              <w:spacing w:before="0" w:after="0"/>
              <w:jc w:val="center"/>
              <w:rPr>
                <w:color w:val="000000"/>
              </w:rPr>
            </w:pPr>
            <w:r>
              <w:rPr>
                <w:color w:val="000000"/>
                <w:kern w:val="0"/>
                <w:lang w:val="ru-RU" w:bidi="ar-SA"/>
              </w:rPr>
              <w:t>5</w:t>
            </w:r>
          </w:p>
        </w:tc>
        <w:tc>
          <w:tcPr>
            <w:tcW w:w="708" w:type="dxa"/>
            <w:tcBorders/>
          </w:tcPr>
          <w:p>
            <w:pPr>
              <w:pStyle w:val="Normal"/>
              <w:widowControl w:val="false"/>
              <w:suppressAutoHyphens w:val="true"/>
              <w:spacing w:before="0" w:after="0"/>
              <w:jc w:val="center"/>
              <w:rPr>
                <w:color w:val="000000"/>
              </w:rPr>
            </w:pPr>
            <w:r>
              <w:rPr>
                <w:color w:val="000000"/>
                <w:kern w:val="0"/>
                <w:lang w:val="ru-RU" w:bidi="ar-SA"/>
              </w:rPr>
              <w:t>6</w:t>
            </w:r>
          </w:p>
        </w:tc>
        <w:tc>
          <w:tcPr>
            <w:tcW w:w="710" w:type="dxa"/>
            <w:tcBorders/>
          </w:tcPr>
          <w:p>
            <w:pPr>
              <w:pStyle w:val="Normal"/>
              <w:widowControl w:val="false"/>
              <w:suppressAutoHyphens w:val="true"/>
              <w:spacing w:before="0" w:after="0"/>
              <w:jc w:val="center"/>
              <w:rPr>
                <w:color w:val="000000"/>
              </w:rPr>
            </w:pPr>
            <w:r>
              <w:rPr>
                <w:color w:val="000000"/>
                <w:kern w:val="0"/>
                <w:lang w:val="ru-RU" w:bidi="ar-SA"/>
              </w:rPr>
              <w:t>7</w:t>
            </w:r>
          </w:p>
        </w:tc>
        <w:tc>
          <w:tcPr>
            <w:tcW w:w="850" w:type="dxa"/>
            <w:tcBorders/>
          </w:tcPr>
          <w:p>
            <w:pPr>
              <w:pStyle w:val="Normal"/>
              <w:widowControl w:val="false"/>
              <w:suppressAutoHyphens w:val="true"/>
              <w:spacing w:before="0" w:after="0"/>
              <w:jc w:val="center"/>
              <w:rPr>
                <w:color w:val="000000"/>
              </w:rPr>
            </w:pPr>
            <w:r>
              <w:rPr>
                <w:color w:val="000000"/>
                <w:kern w:val="0"/>
                <w:lang w:val="ru-RU" w:bidi="ar-SA"/>
              </w:rPr>
              <w:t>8</w:t>
            </w:r>
          </w:p>
        </w:tc>
        <w:tc>
          <w:tcPr>
            <w:tcW w:w="851" w:type="dxa"/>
            <w:tcBorders/>
          </w:tcPr>
          <w:p>
            <w:pPr>
              <w:pStyle w:val="Normal"/>
              <w:widowControl w:val="false"/>
              <w:suppressAutoHyphens w:val="true"/>
              <w:spacing w:before="0" w:after="0"/>
              <w:jc w:val="center"/>
              <w:rPr>
                <w:color w:val="000000"/>
              </w:rPr>
            </w:pPr>
            <w:r>
              <w:rPr>
                <w:color w:val="000000"/>
                <w:kern w:val="0"/>
                <w:lang w:val="ru-RU" w:bidi="ar-SA"/>
              </w:rPr>
              <w:t>9</w:t>
            </w:r>
          </w:p>
        </w:tc>
        <w:tc>
          <w:tcPr>
            <w:tcW w:w="992" w:type="dxa"/>
            <w:tcBorders/>
          </w:tcPr>
          <w:p>
            <w:pPr>
              <w:pStyle w:val="Normal"/>
              <w:widowControl w:val="false"/>
              <w:suppressAutoHyphens w:val="true"/>
              <w:spacing w:before="0" w:after="0"/>
              <w:jc w:val="center"/>
              <w:rPr>
                <w:color w:val="000000"/>
              </w:rPr>
            </w:pPr>
            <w:r>
              <w:rPr>
                <w:color w:val="000000"/>
                <w:kern w:val="0"/>
                <w:lang w:val="ru-RU" w:bidi="ar-SA"/>
              </w:rPr>
              <w:t>10</w:t>
            </w:r>
          </w:p>
        </w:tc>
        <w:tc>
          <w:tcPr>
            <w:tcW w:w="992" w:type="dxa"/>
            <w:tcBorders/>
          </w:tcPr>
          <w:p>
            <w:pPr>
              <w:pStyle w:val="Normal"/>
              <w:widowControl w:val="false"/>
              <w:suppressAutoHyphens w:val="true"/>
              <w:spacing w:before="0" w:after="0"/>
              <w:jc w:val="center"/>
              <w:rPr>
                <w:color w:val="000000"/>
              </w:rPr>
            </w:pPr>
            <w:r>
              <w:rPr>
                <w:color w:val="000000"/>
                <w:kern w:val="0"/>
                <w:lang w:val="ru-RU" w:bidi="ar-SA"/>
              </w:rPr>
              <w:t>11</w:t>
            </w:r>
          </w:p>
        </w:tc>
        <w:tc>
          <w:tcPr>
            <w:tcW w:w="991" w:type="dxa"/>
            <w:tcBorders/>
          </w:tcPr>
          <w:p>
            <w:pPr>
              <w:pStyle w:val="Normal"/>
              <w:widowControl w:val="false"/>
              <w:suppressAutoHyphens w:val="true"/>
              <w:spacing w:before="0" w:after="0"/>
              <w:jc w:val="center"/>
              <w:rPr>
                <w:color w:val="000000"/>
              </w:rPr>
            </w:pPr>
            <w:r>
              <w:rPr>
                <w:color w:val="000000"/>
                <w:kern w:val="0"/>
                <w:lang w:val="ru-RU" w:bidi="ar-SA"/>
              </w:rPr>
              <w:t>12</w:t>
            </w:r>
          </w:p>
        </w:tc>
      </w:tr>
      <w:tr>
        <w:trPr/>
        <w:tc>
          <w:tcPr>
            <w:tcW w:w="709" w:type="dxa"/>
            <w:tcBorders/>
          </w:tcPr>
          <w:p>
            <w:pPr>
              <w:pStyle w:val="Normal"/>
              <w:widowControl w:val="false"/>
              <w:suppressAutoHyphens w:val="true"/>
              <w:spacing w:before="0" w:after="0"/>
              <w:jc w:val="center"/>
              <w:rPr>
                <w:color w:val="000000"/>
              </w:rPr>
            </w:pPr>
            <w:r>
              <w:rPr>
                <w:color w:val="000000"/>
                <w:kern w:val="0"/>
                <w:lang w:val="ru-RU" w:bidi="ar-SA"/>
              </w:rPr>
              <w:t>1</w:t>
            </w:r>
          </w:p>
        </w:tc>
        <w:tc>
          <w:tcPr>
            <w:tcW w:w="12928" w:type="dxa"/>
            <w:gridSpan w:val="10"/>
            <w:tcBorders/>
          </w:tcPr>
          <w:p>
            <w:pPr>
              <w:pStyle w:val="Normal"/>
              <w:widowControl w:val="false"/>
              <w:suppressAutoHyphens w:val="true"/>
              <w:spacing w:before="0" w:after="0"/>
              <w:jc w:val="left"/>
              <w:rPr>
                <w:color w:val="000000"/>
              </w:rPr>
            </w:pPr>
            <w:r>
              <w:rPr>
                <w:color w:val="000000"/>
                <w:kern w:val="0"/>
                <w:lang w:val="ru-RU" w:bidi="ar-SA"/>
              </w:rPr>
              <w:t>Муниципальная программа «Обеспечение и развитие физической культуры и спорта»</w:t>
            </w:r>
          </w:p>
        </w:tc>
        <w:tc>
          <w:tcPr>
            <w:tcW w:w="991" w:type="dxa"/>
            <w:tcBorders/>
          </w:tcPr>
          <w:p>
            <w:pPr>
              <w:pStyle w:val="Normal"/>
              <w:widowControl w:val="false"/>
              <w:suppressAutoHyphens w:val="true"/>
              <w:spacing w:before="0" w:after="0"/>
              <w:jc w:val="left"/>
              <w:rPr>
                <w:color w:val="000000"/>
              </w:rPr>
            </w:pPr>
            <w:r>
              <w:rPr>
                <w:color w:val="000000"/>
              </w:rPr>
            </w:r>
          </w:p>
        </w:tc>
      </w:tr>
      <w:tr>
        <w:trPr/>
        <w:tc>
          <w:tcPr>
            <w:tcW w:w="709"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1.1</w:t>
            </w:r>
          </w:p>
        </w:tc>
        <w:tc>
          <w:tcPr>
            <w:tcW w:w="5388" w:type="dxa"/>
            <w:tcBorders/>
            <w:shd w:color="auto" w:fill="auto" w:val="clear"/>
          </w:tcPr>
          <w:p>
            <w:pPr>
              <w:pStyle w:val="Normal"/>
              <w:widowControl w:val="false"/>
              <w:suppressAutoHyphens w:val="true"/>
              <w:spacing w:before="0" w:after="0"/>
              <w:jc w:val="left"/>
              <w:rPr>
                <w:kern w:val="0"/>
                <w:lang w:val="ru-RU" w:bidi="ar-SA"/>
              </w:rPr>
            </w:pPr>
            <w:r>
              <w:rPr>
                <w:kern w:val="0"/>
                <w:lang w:val="ru-RU" w:bidi="ar-SA"/>
              </w:rPr>
              <w:t>Доля населения муниципального образования Темрюкский район, систематически занимающегося физической культурой и спортом, от общей численности населения муниципального образования</w:t>
            </w:r>
          </w:p>
        </w:tc>
        <w:tc>
          <w:tcPr>
            <w:tcW w:w="878"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w:t>
            </w:r>
          </w:p>
        </w:tc>
        <w:tc>
          <w:tcPr>
            <w:tcW w:w="709"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1</w:t>
            </w:r>
          </w:p>
        </w:tc>
        <w:tc>
          <w:tcPr>
            <w:tcW w:w="850"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w:t>
            </w:r>
          </w:p>
        </w:tc>
        <w:tc>
          <w:tcPr>
            <w:tcW w:w="708"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55</w:t>
            </w:r>
          </w:p>
        </w:tc>
        <w:tc>
          <w:tcPr>
            <w:tcW w:w="710"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57</w:t>
            </w:r>
          </w:p>
        </w:tc>
        <w:tc>
          <w:tcPr>
            <w:tcW w:w="850"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62,5</w:t>
            </w:r>
          </w:p>
        </w:tc>
        <w:tc>
          <w:tcPr>
            <w:tcW w:w="851"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65</w:t>
            </w:r>
          </w:p>
        </w:tc>
        <w:tc>
          <w:tcPr>
            <w:tcW w:w="992"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67</w:t>
            </w:r>
          </w:p>
        </w:tc>
        <w:tc>
          <w:tcPr>
            <w:tcW w:w="992" w:type="dxa"/>
            <w:tcBorders/>
          </w:tcPr>
          <w:p>
            <w:pPr>
              <w:pStyle w:val="Normal"/>
              <w:widowControl w:val="false"/>
              <w:suppressAutoHyphens w:val="true"/>
              <w:spacing w:before="0" w:after="0"/>
              <w:jc w:val="center"/>
              <w:rPr>
                <w:kern w:val="0"/>
                <w:lang w:val="ru-RU" w:bidi="ar-SA"/>
              </w:rPr>
            </w:pPr>
            <w:r>
              <w:rPr>
                <w:kern w:val="0"/>
                <w:lang w:val="ru-RU" w:bidi="ar-SA"/>
              </w:rPr>
              <w:t>67</w:t>
            </w:r>
          </w:p>
        </w:tc>
        <w:tc>
          <w:tcPr>
            <w:tcW w:w="991" w:type="dxa"/>
            <w:tcBorders/>
          </w:tcPr>
          <w:p>
            <w:pPr>
              <w:pStyle w:val="Normal"/>
              <w:widowControl w:val="false"/>
              <w:suppressAutoHyphens w:val="true"/>
              <w:spacing w:before="0" w:after="0"/>
              <w:jc w:val="center"/>
              <w:rPr>
                <w:kern w:val="0"/>
                <w:lang w:val="ru-RU" w:bidi="ar-SA"/>
              </w:rPr>
            </w:pPr>
            <w:r>
              <w:rPr>
                <w:kern w:val="0"/>
                <w:lang w:val="ru-RU" w:bidi="ar-SA"/>
              </w:rPr>
              <w:t>67</w:t>
            </w:r>
          </w:p>
        </w:tc>
      </w:tr>
      <w:tr>
        <w:trPr/>
        <w:tc>
          <w:tcPr>
            <w:tcW w:w="709"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1.2</w:t>
            </w:r>
          </w:p>
        </w:tc>
        <w:tc>
          <w:tcPr>
            <w:tcW w:w="5388" w:type="dxa"/>
            <w:tcBorders/>
            <w:shd w:color="auto" w:fill="auto" w:val="clear"/>
          </w:tcPr>
          <w:p>
            <w:pPr>
              <w:pStyle w:val="Normal"/>
              <w:widowControl w:val="false"/>
              <w:suppressAutoHyphens w:val="true"/>
              <w:spacing w:before="0" w:after="0"/>
              <w:jc w:val="left"/>
              <w:rPr>
                <w:kern w:val="0"/>
                <w:lang w:val="ru-RU" w:bidi="ar-SA"/>
              </w:rPr>
            </w:pPr>
            <w:r>
              <w:rPr>
                <w:kern w:val="0"/>
                <w:lang w:val="ru-RU" w:bidi="ar-SA"/>
              </w:rPr>
              <w:t>Доля детей в возрасте 3-18 лет в муниципальном образовании Темрюкский район, систематически занимающихся физической культурой и спортом, от общей численности указанной категории населения муниципального образования</w:t>
            </w:r>
          </w:p>
        </w:tc>
        <w:tc>
          <w:tcPr>
            <w:tcW w:w="878"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w:t>
            </w:r>
          </w:p>
        </w:tc>
        <w:tc>
          <w:tcPr>
            <w:tcW w:w="709"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1</w:t>
            </w:r>
          </w:p>
        </w:tc>
        <w:tc>
          <w:tcPr>
            <w:tcW w:w="850"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w:t>
            </w:r>
          </w:p>
        </w:tc>
        <w:tc>
          <w:tcPr>
            <w:tcW w:w="708"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49</w:t>
            </w:r>
          </w:p>
        </w:tc>
        <w:tc>
          <w:tcPr>
            <w:tcW w:w="710"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50</w:t>
            </w:r>
          </w:p>
        </w:tc>
        <w:tc>
          <w:tcPr>
            <w:tcW w:w="850"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96</w:t>
            </w:r>
          </w:p>
        </w:tc>
        <w:tc>
          <w:tcPr>
            <w:tcW w:w="851"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96</w:t>
            </w:r>
          </w:p>
        </w:tc>
        <w:tc>
          <w:tcPr>
            <w:tcW w:w="992"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96</w:t>
            </w:r>
          </w:p>
        </w:tc>
        <w:tc>
          <w:tcPr>
            <w:tcW w:w="992" w:type="dxa"/>
            <w:tcBorders/>
          </w:tcPr>
          <w:p>
            <w:pPr>
              <w:pStyle w:val="Normal"/>
              <w:widowControl w:val="false"/>
              <w:suppressAutoHyphens w:val="true"/>
              <w:spacing w:before="0" w:after="0"/>
              <w:jc w:val="center"/>
              <w:rPr>
                <w:kern w:val="0"/>
                <w:lang w:val="ru-RU" w:bidi="ar-SA"/>
              </w:rPr>
            </w:pPr>
            <w:r>
              <w:rPr>
                <w:kern w:val="0"/>
                <w:lang w:val="ru-RU" w:bidi="ar-SA"/>
              </w:rPr>
              <w:t>96</w:t>
            </w:r>
          </w:p>
        </w:tc>
        <w:tc>
          <w:tcPr>
            <w:tcW w:w="991" w:type="dxa"/>
            <w:tcBorders/>
          </w:tcPr>
          <w:p>
            <w:pPr>
              <w:pStyle w:val="Normal"/>
              <w:widowControl w:val="false"/>
              <w:suppressAutoHyphens w:val="true"/>
              <w:spacing w:before="0" w:after="0"/>
              <w:jc w:val="center"/>
              <w:rPr>
                <w:kern w:val="0"/>
                <w:lang w:val="ru-RU" w:bidi="ar-SA"/>
              </w:rPr>
            </w:pPr>
            <w:r>
              <w:rPr>
                <w:kern w:val="0"/>
                <w:lang w:val="ru-RU" w:bidi="ar-SA"/>
              </w:rPr>
              <w:t>96</w:t>
            </w:r>
          </w:p>
        </w:tc>
      </w:tr>
      <w:tr>
        <w:trPr/>
        <w:tc>
          <w:tcPr>
            <w:tcW w:w="709"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1.3</w:t>
            </w:r>
          </w:p>
        </w:tc>
        <w:tc>
          <w:tcPr>
            <w:tcW w:w="5388" w:type="dxa"/>
            <w:tcBorders/>
            <w:shd w:color="auto" w:fill="auto" w:val="clear"/>
          </w:tcPr>
          <w:p>
            <w:pPr>
              <w:pStyle w:val="Normal"/>
              <w:widowControl w:val="false"/>
              <w:suppressAutoHyphens w:val="true"/>
              <w:spacing w:before="0" w:after="0"/>
              <w:jc w:val="left"/>
              <w:rPr>
                <w:kern w:val="0"/>
                <w:lang w:val="ru-RU" w:bidi="ar-SA"/>
              </w:rPr>
            </w:pPr>
            <w:r>
              <w:rPr>
                <w:kern w:val="0"/>
                <w:lang w:val="ru-RU" w:bidi="ar-SA"/>
              </w:rPr>
              <w:t xml:space="preserve"> </w:t>
            </w:r>
            <w:r>
              <w:rPr>
                <w:kern w:val="0"/>
                <w:lang w:val="ru-RU" w:bidi="ar-SA"/>
              </w:rPr>
              <w:t>Численность инвалидов, систематически занимающихся физической культурой и спортом</w:t>
            </w:r>
          </w:p>
        </w:tc>
        <w:tc>
          <w:tcPr>
            <w:tcW w:w="878"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чел.</w:t>
            </w:r>
          </w:p>
        </w:tc>
        <w:tc>
          <w:tcPr>
            <w:tcW w:w="709"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1</w:t>
            </w:r>
          </w:p>
        </w:tc>
        <w:tc>
          <w:tcPr>
            <w:tcW w:w="850"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1494</w:t>
            </w:r>
          </w:p>
        </w:tc>
        <w:tc>
          <w:tcPr>
            <w:tcW w:w="708"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1799</w:t>
            </w:r>
          </w:p>
        </w:tc>
        <w:tc>
          <w:tcPr>
            <w:tcW w:w="710"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1800</w:t>
            </w:r>
          </w:p>
        </w:tc>
        <w:tc>
          <w:tcPr>
            <w:tcW w:w="850"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2272</w:t>
            </w:r>
          </w:p>
        </w:tc>
        <w:tc>
          <w:tcPr>
            <w:tcW w:w="851"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2272</w:t>
            </w:r>
          </w:p>
        </w:tc>
        <w:tc>
          <w:tcPr>
            <w:tcW w:w="992"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2272</w:t>
            </w:r>
          </w:p>
        </w:tc>
        <w:tc>
          <w:tcPr>
            <w:tcW w:w="992" w:type="dxa"/>
            <w:tcBorders/>
          </w:tcPr>
          <w:p>
            <w:pPr>
              <w:pStyle w:val="Normal"/>
              <w:widowControl w:val="false"/>
              <w:suppressAutoHyphens w:val="true"/>
              <w:spacing w:before="0" w:after="0"/>
              <w:jc w:val="center"/>
              <w:rPr>
                <w:kern w:val="0"/>
                <w:lang w:val="ru-RU" w:bidi="ar-SA"/>
              </w:rPr>
            </w:pPr>
            <w:r>
              <w:rPr>
                <w:kern w:val="0"/>
                <w:lang w:val="ru-RU" w:bidi="ar-SA"/>
              </w:rPr>
              <w:t>2272</w:t>
            </w:r>
          </w:p>
        </w:tc>
        <w:tc>
          <w:tcPr>
            <w:tcW w:w="991" w:type="dxa"/>
            <w:tcBorders/>
          </w:tcPr>
          <w:p>
            <w:pPr>
              <w:pStyle w:val="Normal"/>
              <w:widowControl w:val="false"/>
              <w:suppressAutoHyphens w:val="true"/>
              <w:spacing w:before="0" w:after="0"/>
              <w:jc w:val="center"/>
              <w:rPr>
                <w:kern w:val="0"/>
                <w:lang w:val="ru-RU" w:bidi="ar-SA"/>
              </w:rPr>
            </w:pPr>
            <w:r>
              <w:rPr>
                <w:kern w:val="0"/>
                <w:lang w:val="ru-RU" w:bidi="ar-SA"/>
              </w:rPr>
              <w:t>2272</w:t>
            </w:r>
          </w:p>
        </w:tc>
      </w:tr>
      <w:tr>
        <w:trPr>
          <w:trHeight w:val="1058" w:hRule="atLeast"/>
        </w:trPr>
        <w:tc>
          <w:tcPr>
            <w:tcW w:w="709"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1.4</w:t>
            </w:r>
          </w:p>
        </w:tc>
        <w:tc>
          <w:tcPr>
            <w:tcW w:w="5388" w:type="dxa"/>
            <w:tcBorders/>
            <w:shd w:color="auto" w:fill="auto" w:val="clear"/>
          </w:tcPr>
          <w:p>
            <w:pPr>
              <w:pStyle w:val="Normal"/>
              <w:widowControl w:val="false"/>
              <w:shd w:val="clear" w:color="auto" w:fill="FFFFFF"/>
              <w:tabs>
                <w:tab w:val="clear" w:pos="708"/>
                <w:tab w:val="left" w:pos="10260" w:leader="none"/>
              </w:tabs>
              <w:suppressAutoHyphens w:val="true"/>
              <w:spacing w:before="0" w:after="0"/>
              <w:jc w:val="left"/>
              <w:rPr>
                <w:kern w:val="0"/>
                <w:lang w:val="ru-RU" w:bidi="ar-SA"/>
              </w:rPr>
            </w:pPr>
            <w:r>
              <w:rPr>
                <w:kern w:val="0"/>
                <w:lang w:val="ru-RU" w:bidi="ar-SA"/>
              </w:rPr>
              <w:t xml:space="preserve">Доля жителей муниципального образования Темрюкский район, зарегистрированных на сайте </w:t>
            </w:r>
            <w:r>
              <w:rPr>
                <w:kern w:val="0"/>
                <w:lang w:val="en-US" w:bidi="ar-SA"/>
              </w:rPr>
              <w:t>gto</w:t>
            </w:r>
            <w:r>
              <w:rPr>
                <w:kern w:val="0"/>
                <w:lang w:val="ru-RU" w:bidi="ar-SA"/>
              </w:rPr>
              <w:t>.</w:t>
            </w:r>
            <w:r>
              <w:rPr>
                <w:kern w:val="0"/>
                <w:lang w:val="en-US" w:bidi="ar-SA"/>
              </w:rPr>
              <w:t>ru</w:t>
            </w:r>
            <w:r>
              <w:rPr>
                <w:kern w:val="0"/>
                <w:lang w:val="ru-RU" w:bidi="ar-SA"/>
              </w:rPr>
              <w:t>, от общей численности населения муниципального образования</w:t>
            </w:r>
          </w:p>
        </w:tc>
        <w:tc>
          <w:tcPr>
            <w:tcW w:w="878"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w:t>
            </w:r>
          </w:p>
        </w:tc>
        <w:tc>
          <w:tcPr>
            <w:tcW w:w="709"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1</w:t>
            </w:r>
          </w:p>
        </w:tc>
        <w:tc>
          <w:tcPr>
            <w:tcW w:w="850"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w:t>
            </w:r>
          </w:p>
        </w:tc>
        <w:tc>
          <w:tcPr>
            <w:tcW w:w="708"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27</w:t>
            </w:r>
          </w:p>
        </w:tc>
        <w:tc>
          <w:tcPr>
            <w:tcW w:w="710"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28</w:t>
            </w:r>
          </w:p>
        </w:tc>
        <w:tc>
          <w:tcPr>
            <w:tcW w:w="850"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45,2</w:t>
            </w:r>
          </w:p>
        </w:tc>
        <w:tc>
          <w:tcPr>
            <w:tcW w:w="851"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45,2</w:t>
            </w:r>
          </w:p>
        </w:tc>
        <w:tc>
          <w:tcPr>
            <w:tcW w:w="992"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45,2</w:t>
            </w:r>
          </w:p>
        </w:tc>
        <w:tc>
          <w:tcPr>
            <w:tcW w:w="992" w:type="dxa"/>
            <w:tcBorders/>
          </w:tcPr>
          <w:p>
            <w:pPr>
              <w:pStyle w:val="Normal"/>
              <w:widowControl w:val="false"/>
              <w:suppressAutoHyphens w:val="true"/>
              <w:spacing w:before="0" w:after="0"/>
              <w:jc w:val="center"/>
              <w:rPr>
                <w:kern w:val="0"/>
                <w:lang w:val="ru-RU" w:bidi="ar-SA"/>
              </w:rPr>
            </w:pPr>
            <w:r>
              <w:rPr>
                <w:kern w:val="0"/>
                <w:lang w:val="ru-RU" w:bidi="ar-SA"/>
              </w:rPr>
              <w:t>45,2</w:t>
            </w:r>
          </w:p>
        </w:tc>
        <w:tc>
          <w:tcPr>
            <w:tcW w:w="991" w:type="dxa"/>
            <w:tcBorders/>
          </w:tcPr>
          <w:p>
            <w:pPr>
              <w:pStyle w:val="Normal"/>
              <w:widowControl w:val="false"/>
              <w:suppressAutoHyphens w:val="true"/>
              <w:spacing w:before="0" w:after="0"/>
              <w:jc w:val="center"/>
              <w:rPr>
                <w:kern w:val="0"/>
                <w:lang w:val="ru-RU" w:bidi="ar-SA"/>
              </w:rPr>
            </w:pPr>
            <w:r>
              <w:rPr>
                <w:kern w:val="0"/>
                <w:lang w:val="ru-RU" w:bidi="ar-SA"/>
              </w:rPr>
              <w:t>45,2</w:t>
            </w:r>
          </w:p>
        </w:tc>
      </w:tr>
      <w:tr>
        <w:trPr/>
        <w:tc>
          <w:tcPr>
            <w:tcW w:w="709"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1.5</w:t>
            </w:r>
          </w:p>
        </w:tc>
        <w:tc>
          <w:tcPr>
            <w:tcW w:w="5388" w:type="dxa"/>
            <w:tcBorders/>
            <w:shd w:color="auto" w:fill="auto" w:val="clear"/>
          </w:tcPr>
          <w:p>
            <w:pPr>
              <w:pStyle w:val="Normal"/>
              <w:widowControl w:val="false"/>
              <w:shd w:val="clear" w:color="auto" w:fill="FFFFFF"/>
              <w:tabs>
                <w:tab w:val="clear" w:pos="708"/>
                <w:tab w:val="left" w:pos="10260" w:leader="none"/>
              </w:tabs>
              <w:suppressAutoHyphens w:val="true"/>
              <w:spacing w:before="0" w:after="0"/>
              <w:jc w:val="left"/>
              <w:rPr>
                <w:kern w:val="0"/>
                <w:lang w:val="ru-RU" w:bidi="ar-SA"/>
              </w:rPr>
            </w:pPr>
            <w:r>
              <w:rPr>
                <w:kern w:val="0"/>
                <w:lang w:val="ru-RU" w:bidi="ar-SA"/>
              </w:rPr>
              <w:t>Доля жителей муниципального образования Темрюкский район, принявших участие в выполнении нормативов комплекса ГТО, от общей численности населения муниципального образования</w:t>
            </w:r>
          </w:p>
        </w:tc>
        <w:tc>
          <w:tcPr>
            <w:tcW w:w="878"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w:t>
            </w:r>
          </w:p>
        </w:tc>
        <w:tc>
          <w:tcPr>
            <w:tcW w:w="709"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1</w:t>
            </w:r>
          </w:p>
        </w:tc>
        <w:tc>
          <w:tcPr>
            <w:tcW w:w="850"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w:t>
            </w:r>
          </w:p>
        </w:tc>
        <w:tc>
          <w:tcPr>
            <w:tcW w:w="708"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24</w:t>
            </w:r>
          </w:p>
        </w:tc>
        <w:tc>
          <w:tcPr>
            <w:tcW w:w="710"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25</w:t>
            </w:r>
          </w:p>
        </w:tc>
        <w:tc>
          <w:tcPr>
            <w:tcW w:w="850"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43</w:t>
            </w:r>
          </w:p>
        </w:tc>
        <w:tc>
          <w:tcPr>
            <w:tcW w:w="851"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43</w:t>
            </w:r>
          </w:p>
        </w:tc>
        <w:tc>
          <w:tcPr>
            <w:tcW w:w="992"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43</w:t>
            </w:r>
          </w:p>
        </w:tc>
        <w:tc>
          <w:tcPr>
            <w:tcW w:w="992" w:type="dxa"/>
            <w:tcBorders/>
          </w:tcPr>
          <w:p>
            <w:pPr>
              <w:pStyle w:val="Normal"/>
              <w:widowControl w:val="false"/>
              <w:suppressAutoHyphens w:val="true"/>
              <w:spacing w:before="0" w:after="0"/>
              <w:jc w:val="center"/>
              <w:rPr>
                <w:kern w:val="0"/>
                <w:lang w:val="ru-RU" w:bidi="ar-SA"/>
              </w:rPr>
            </w:pPr>
            <w:r>
              <w:rPr>
                <w:kern w:val="0"/>
                <w:lang w:val="ru-RU" w:bidi="ar-SA"/>
              </w:rPr>
              <w:t>43</w:t>
            </w:r>
          </w:p>
        </w:tc>
        <w:tc>
          <w:tcPr>
            <w:tcW w:w="991" w:type="dxa"/>
            <w:tcBorders/>
          </w:tcPr>
          <w:p>
            <w:pPr>
              <w:pStyle w:val="Normal"/>
              <w:widowControl w:val="false"/>
              <w:suppressAutoHyphens w:val="true"/>
              <w:spacing w:before="0" w:after="0"/>
              <w:jc w:val="center"/>
              <w:rPr>
                <w:kern w:val="0"/>
                <w:lang w:val="ru-RU" w:bidi="ar-SA"/>
              </w:rPr>
            </w:pPr>
            <w:r>
              <w:rPr>
                <w:kern w:val="0"/>
                <w:lang w:val="ru-RU" w:bidi="ar-SA"/>
              </w:rPr>
              <w:t>43</w:t>
            </w:r>
          </w:p>
        </w:tc>
      </w:tr>
      <w:tr>
        <w:trPr/>
        <w:tc>
          <w:tcPr>
            <w:tcW w:w="709"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1.6</w:t>
            </w:r>
          </w:p>
        </w:tc>
        <w:tc>
          <w:tcPr>
            <w:tcW w:w="5388" w:type="dxa"/>
            <w:tcBorders/>
            <w:shd w:color="auto" w:fill="auto" w:val="clear"/>
          </w:tcPr>
          <w:p>
            <w:pPr>
              <w:pStyle w:val="Normal"/>
              <w:widowControl w:val="false"/>
              <w:shd w:val="clear" w:color="auto" w:fill="FFFFFF"/>
              <w:tabs>
                <w:tab w:val="clear" w:pos="708"/>
                <w:tab w:val="left" w:pos="10260" w:leader="none"/>
              </w:tabs>
              <w:suppressAutoHyphens w:val="true"/>
              <w:spacing w:before="0" w:after="0"/>
              <w:jc w:val="left"/>
              <w:rPr>
                <w:kern w:val="0"/>
                <w:lang w:val="ru-RU" w:bidi="ar-SA"/>
              </w:rPr>
            </w:pPr>
            <w:r>
              <w:rPr>
                <w:kern w:val="0"/>
                <w:lang w:val="ru-RU" w:bidi="ar-SA"/>
              </w:rPr>
              <w:t>Доля жителей муниципального образования Темрюкский район, выполнивших нормативы комплекса ГТО на знаки отличия, от общей численности населения муниципального образования, принявшего участие в выполнении нормативов комплекса ГТО</w:t>
            </w:r>
          </w:p>
        </w:tc>
        <w:tc>
          <w:tcPr>
            <w:tcW w:w="878"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w:t>
            </w:r>
          </w:p>
        </w:tc>
        <w:tc>
          <w:tcPr>
            <w:tcW w:w="709" w:type="dxa"/>
            <w:tcBorders/>
            <w:shd w:color="auto" w:fill="FFFFFF" w:val="clear"/>
          </w:tcPr>
          <w:p>
            <w:pPr>
              <w:pStyle w:val="Normal"/>
              <w:widowControl w:val="false"/>
              <w:suppressAutoHyphens w:val="true"/>
              <w:spacing w:before="0" w:after="0"/>
              <w:jc w:val="center"/>
              <w:rPr>
                <w:kern w:val="0"/>
                <w:lang w:val="ru-RU" w:bidi="ar-SA"/>
              </w:rPr>
            </w:pPr>
            <w:r>
              <w:rPr>
                <w:kern w:val="0"/>
                <w:lang w:val="ru-RU" w:bidi="ar-SA"/>
              </w:rPr>
              <w:t>1</w:t>
            </w:r>
          </w:p>
        </w:tc>
        <w:tc>
          <w:tcPr>
            <w:tcW w:w="850"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w:t>
            </w:r>
          </w:p>
        </w:tc>
        <w:tc>
          <w:tcPr>
            <w:tcW w:w="708"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66</w:t>
            </w:r>
          </w:p>
        </w:tc>
        <w:tc>
          <w:tcPr>
            <w:tcW w:w="710"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67</w:t>
            </w:r>
          </w:p>
        </w:tc>
        <w:tc>
          <w:tcPr>
            <w:tcW w:w="850"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68</w:t>
            </w:r>
          </w:p>
        </w:tc>
        <w:tc>
          <w:tcPr>
            <w:tcW w:w="851"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68</w:t>
            </w:r>
          </w:p>
        </w:tc>
        <w:tc>
          <w:tcPr>
            <w:tcW w:w="992"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68</w:t>
            </w:r>
          </w:p>
        </w:tc>
        <w:tc>
          <w:tcPr>
            <w:tcW w:w="992" w:type="dxa"/>
            <w:tcBorders/>
          </w:tcPr>
          <w:p>
            <w:pPr>
              <w:pStyle w:val="Normal"/>
              <w:widowControl w:val="false"/>
              <w:suppressAutoHyphens w:val="true"/>
              <w:spacing w:before="0" w:after="0"/>
              <w:jc w:val="center"/>
              <w:rPr>
                <w:kern w:val="0"/>
                <w:lang w:val="ru-RU" w:bidi="ar-SA"/>
              </w:rPr>
            </w:pPr>
            <w:r>
              <w:rPr>
                <w:kern w:val="0"/>
                <w:lang w:val="ru-RU" w:bidi="ar-SA"/>
              </w:rPr>
              <w:t>68</w:t>
            </w:r>
          </w:p>
        </w:tc>
        <w:tc>
          <w:tcPr>
            <w:tcW w:w="991" w:type="dxa"/>
            <w:tcBorders/>
          </w:tcPr>
          <w:p>
            <w:pPr>
              <w:pStyle w:val="Normal"/>
              <w:widowControl w:val="false"/>
              <w:suppressAutoHyphens w:val="true"/>
              <w:spacing w:before="0" w:after="0"/>
              <w:jc w:val="center"/>
              <w:rPr>
                <w:kern w:val="0"/>
                <w:lang w:val="ru-RU" w:bidi="ar-SA"/>
              </w:rPr>
            </w:pPr>
            <w:r>
              <w:rPr>
                <w:kern w:val="0"/>
                <w:lang w:val="ru-RU" w:bidi="ar-SA"/>
              </w:rPr>
              <w:t>68</w:t>
            </w:r>
          </w:p>
        </w:tc>
      </w:tr>
      <w:tr>
        <w:trPr/>
        <w:tc>
          <w:tcPr>
            <w:tcW w:w="709"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1.7</w:t>
            </w:r>
          </w:p>
        </w:tc>
        <w:tc>
          <w:tcPr>
            <w:tcW w:w="5388" w:type="dxa"/>
            <w:tcBorders/>
            <w:shd w:color="auto" w:fill="auto" w:val="clear"/>
          </w:tcPr>
          <w:p>
            <w:pPr>
              <w:pStyle w:val="Normal"/>
              <w:widowControl w:val="false"/>
              <w:shd w:val="clear" w:color="auto" w:fill="FFFFFF"/>
              <w:tabs>
                <w:tab w:val="clear" w:pos="708"/>
                <w:tab w:val="left" w:pos="10260" w:leader="none"/>
              </w:tabs>
              <w:suppressAutoHyphens w:val="true"/>
              <w:spacing w:before="0" w:after="0"/>
              <w:jc w:val="left"/>
              <w:rPr>
                <w:kern w:val="0"/>
                <w:lang w:val="ru-RU" w:bidi="ar-SA"/>
              </w:rPr>
            </w:pPr>
            <w:r>
              <w:rPr>
                <w:kern w:val="0"/>
                <w:lang w:val="ru-RU" w:bidi="ar-SA"/>
              </w:rPr>
              <w:t>Исполнение муниципальных заданий учреждениями, функции и полномочия учредителя в отношении которых выполняет отдел по физической культуре и спорту администрации муниципального образования Темрюкский район</w:t>
            </w:r>
          </w:p>
        </w:tc>
        <w:tc>
          <w:tcPr>
            <w:tcW w:w="878"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w:t>
            </w:r>
          </w:p>
        </w:tc>
        <w:tc>
          <w:tcPr>
            <w:tcW w:w="709"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3</w:t>
            </w:r>
          </w:p>
        </w:tc>
        <w:tc>
          <w:tcPr>
            <w:tcW w:w="850"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w:t>
            </w:r>
          </w:p>
        </w:tc>
        <w:tc>
          <w:tcPr>
            <w:tcW w:w="708"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100</w:t>
            </w:r>
          </w:p>
        </w:tc>
        <w:tc>
          <w:tcPr>
            <w:tcW w:w="710"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100</w:t>
            </w:r>
          </w:p>
        </w:tc>
        <w:tc>
          <w:tcPr>
            <w:tcW w:w="850"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100</w:t>
            </w:r>
          </w:p>
        </w:tc>
        <w:tc>
          <w:tcPr>
            <w:tcW w:w="851"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100</w:t>
            </w:r>
          </w:p>
        </w:tc>
        <w:tc>
          <w:tcPr>
            <w:tcW w:w="992"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100</w:t>
            </w:r>
          </w:p>
        </w:tc>
        <w:tc>
          <w:tcPr>
            <w:tcW w:w="992" w:type="dxa"/>
            <w:tcBorders/>
          </w:tcPr>
          <w:p>
            <w:pPr>
              <w:pStyle w:val="Normal"/>
              <w:widowControl w:val="false"/>
              <w:suppressAutoHyphens w:val="true"/>
              <w:spacing w:before="0" w:after="0"/>
              <w:jc w:val="center"/>
              <w:rPr>
                <w:kern w:val="0"/>
                <w:lang w:val="ru-RU" w:bidi="ar-SA"/>
              </w:rPr>
            </w:pPr>
            <w:r>
              <w:rPr>
                <w:kern w:val="0"/>
                <w:lang w:val="ru-RU" w:bidi="ar-SA"/>
              </w:rPr>
              <w:t>100</w:t>
            </w:r>
          </w:p>
        </w:tc>
        <w:tc>
          <w:tcPr>
            <w:tcW w:w="991" w:type="dxa"/>
            <w:tcBorders/>
          </w:tcPr>
          <w:p>
            <w:pPr>
              <w:pStyle w:val="Normal"/>
              <w:widowControl w:val="false"/>
              <w:suppressAutoHyphens w:val="true"/>
              <w:spacing w:before="0" w:after="0"/>
              <w:jc w:val="center"/>
              <w:rPr>
                <w:kern w:val="0"/>
                <w:lang w:val="ru-RU" w:bidi="ar-SA"/>
              </w:rPr>
            </w:pPr>
            <w:r>
              <w:rPr>
                <w:kern w:val="0"/>
                <w:lang w:val="ru-RU" w:bidi="ar-SA"/>
              </w:rPr>
              <w:t>100</w:t>
            </w:r>
          </w:p>
        </w:tc>
      </w:tr>
      <w:tr>
        <w:trPr/>
        <w:tc>
          <w:tcPr>
            <w:tcW w:w="709"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1.8</w:t>
            </w:r>
          </w:p>
        </w:tc>
        <w:tc>
          <w:tcPr>
            <w:tcW w:w="5388" w:type="dxa"/>
            <w:tcBorders/>
            <w:shd w:color="auto" w:fill="auto" w:val="clear"/>
          </w:tcPr>
          <w:p>
            <w:pPr>
              <w:pStyle w:val="Normal"/>
              <w:widowControl w:val="false"/>
              <w:suppressAutoHyphens w:val="true"/>
              <w:spacing w:before="0" w:after="0"/>
              <w:jc w:val="left"/>
              <w:rPr>
                <w:kern w:val="0"/>
                <w:lang w:val="ru-RU" w:bidi="ar-SA"/>
              </w:rPr>
            </w:pPr>
            <w:r>
              <w:rPr>
                <w:kern w:val="0"/>
                <w:lang w:val="ru-RU" w:bidi="ar-SA"/>
              </w:rPr>
              <w:t>Количество проведенных районных спортивно-массовых мероприятий, включенных в календарный план официальных физкультурных мероприятий и спортивных мероприятий муниципального образования Темрюкский район на соответствующий год</w:t>
            </w:r>
          </w:p>
        </w:tc>
        <w:tc>
          <w:tcPr>
            <w:tcW w:w="878"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шт.</w:t>
            </w:r>
          </w:p>
        </w:tc>
        <w:tc>
          <w:tcPr>
            <w:tcW w:w="709"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3</w:t>
            </w:r>
          </w:p>
        </w:tc>
        <w:tc>
          <w:tcPr>
            <w:tcW w:w="850"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19</w:t>
            </w:r>
          </w:p>
        </w:tc>
        <w:tc>
          <w:tcPr>
            <w:tcW w:w="708"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50</w:t>
            </w:r>
          </w:p>
        </w:tc>
        <w:tc>
          <w:tcPr>
            <w:tcW w:w="710"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49</w:t>
            </w:r>
          </w:p>
        </w:tc>
        <w:tc>
          <w:tcPr>
            <w:tcW w:w="850"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164</w:t>
            </w:r>
          </w:p>
        </w:tc>
        <w:tc>
          <w:tcPr>
            <w:tcW w:w="851"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328</w:t>
            </w:r>
          </w:p>
        </w:tc>
        <w:tc>
          <w:tcPr>
            <w:tcW w:w="992"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164</w:t>
            </w:r>
          </w:p>
        </w:tc>
        <w:tc>
          <w:tcPr>
            <w:tcW w:w="992" w:type="dxa"/>
            <w:tcBorders/>
          </w:tcPr>
          <w:p>
            <w:pPr>
              <w:pStyle w:val="Normal"/>
              <w:widowControl w:val="false"/>
              <w:suppressAutoHyphens w:val="true"/>
              <w:spacing w:before="0" w:after="0"/>
              <w:jc w:val="center"/>
              <w:rPr>
                <w:kern w:val="0"/>
                <w:lang w:val="ru-RU" w:bidi="ar-SA"/>
              </w:rPr>
            </w:pPr>
            <w:r>
              <w:rPr>
                <w:kern w:val="0"/>
                <w:lang w:val="ru-RU" w:bidi="ar-SA"/>
              </w:rPr>
              <w:t>164</w:t>
            </w:r>
          </w:p>
          <w:p>
            <w:pPr>
              <w:pStyle w:val="Normal"/>
              <w:widowControl w:val="false"/>
              <w:suppressAutoHyphens w:val="true"/>
              <w:spacing w:before="0" w:after="0"/>
              <w:jc w:val="center"/>
              <w:rPr>
                <w:kern w:val="0"/>
                <w:lang w:val="ru-RU" w:bidi="ar-SA"/>
              </w:rPr>
            </w:pPr>
            <w:r>
              <w:rPr>
                <w:kern w:val="0"/>
                <w:lang w:val="ru-RU" w:bidi="ar-SA"/>
              </w:rPr>
            </w:r>
          </w:p>
        </w:tc>
        <w:tc>
          <w:tcPr>
            <w:tcW w:w="991" w:type="dxa"/>
            <w:tcBorders/>
          </w:tcPr>
          <w:p>
            <w:pPr>
              <w:pStyle w:val="Normal"/>
              <w:widowControl w:val="false"/>
              <w:suppressAutoHyphens w:val="true"/>
              <w:spacing w:before="0" w:after="0"/>
              <w:jc w:val="center"/>
              <w:rPr>
                <w:kern w:val="0"/>
                <w:lang w:val="ru-RU" w:bidi="ar-SA"/>
              </w:rPr>
            </w:pPr>
            <w:r>
              <w:rPr>
                <w:kern w:val="0"/>
                <w:lang w:val="ru-RU" w:bidi="ar-SA"/>
              </w:rPr>
              <w:t>164</w:t>
            </w:r>
          </w:p>
        </w:tc>
      </w:tr>
      <w:tr>
        <w:trPr/>
        <w:tc>
          <w:tcPr>
            <w:tcW w:w="709"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1.9</w:t>
            </w:r>
          </w:p>
        </w:tc>
        <w:tc>
          <w:tcPr>
            <w:tcW w:w="5388" w:type="dxa"/>
            <w:tcBorders/>
            <w:shd w:color="auto" w:fill="auto" w:val="clear"/>
          </w:tcPr>
          <w:p>
            <w:pPr>
              <w:pStyle w:val="Normal"/>
              <w:widowControl w:val="false"/>
              <w:suppressAutoHyphens w:val="true"/>
              <w:spacing w:before="0" w:after="0"/>
              <w:jc w:val="left"/>
              <w:rPr>
                <w:kern w:val="0"/>
                <w:lang w:val="ru-RU" w:bidi="ar-SA"/>
              </w:rPr>
            </w:pPr>
            <w:r>
              <w:rPr>
                <w:kern w:val="0"/>
                <w:lang w:val="ru-RU" w:bidi="ar-SA"/>
              </w:rPr>
              <w:t>Численность населения, принявшая участие в районных соревнованиях</w:t>
            </w:r>
          </w:p>
        </w:tc>
        <w:tc>
          <w:tcPr>
            <w:tcW w:w="878"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чел.</w:t>
            </w:r>
          </w:p>
        </w:tc>
        <w:tc>
          <w:tcPr>
            <w:tcW w:w="709"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3</w:t>
            </w:r>
          </w:p>
        </w:tc>
        <w:tc>
          <w:tcPr>
            <w:tcW w:w="850"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358</w:t>
            </w:r>
          </w:p>
        </w:tc>
        <w:tc>
          <w:tcPr>
            <w:tcW w:w="708"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4080</w:t>
            </w:r>
          </w:p>
        </w:tc>
        <w:tc>
          <w:tcPr>
            <w:tcW w:w="710"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4100</w:t>
            </w:r>
          </w:p>
        </w:tc>
        <w:tc>
          <w:tcPr>
            <w:tcW w:w="850"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13532</w:t>
            </w:r>
          </w:p>
        </w:tc>
        <w:tc>
          <w:tcPr>
            <w:tcW w:w="851"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22097</w:t>
            </w:r>
          </w:p>
        </w:tc>
        <w:tc>
          <w:tcPr>
            <w:tcW w:w="992"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13532</w:t>
            </w:r>
          </w:p>
        </w:tc>
        <w:tc>
          <w:tcPr>
            <w:tcW w:w="992" w:type="dxa"/>
            <w:tcBorders/>
          </w:tcPr>
          <w:p>
            <w:pPr>
              <w:pStyle w:val="Normal"/>
              <w:widowControl w:val="false"/>
              <w:suppressAutoHyphens w:val="true"/>
              <w:spacing w:before="0" w:after="0"/>
              <w:jc w:val="center"/>
              <w:rPr>
                <w:kern w:val="0"/>
                <w:lang w:val="ru-RU" w:bidi="ar-SA"/>
              </w:rPr>
            </w:pPr>
            <w:r>
              <w:rPr>
                <w:kern w:val="0"/>
                <w:lang w:val="ru-RU" w:bidi="ar-SA"/>
              </w:rPr>
              <w:t>13532</w:t>
            </w:r>
          </w:p>
        </w:tc>
        <w:tc>
          <w:tcPr>
            <w:tcW w:w="991" w:type="dxa"/>
            <w:tcBorders/>
          </w:tcPr>
          <w:p>
            <w:pPr>
              <w:pStyle w:val="Normal"/>
              <w:widowControl w:val="false"/>
              <w:suppressAutoHyphens w:val="true"/>
              <w:spacing w:before="0" w:after="0"/>
              <w:jc w:val="center"/>
              <w:rPr>
                <w:kern w:val="0"/>
                <w:lang w:val="ru-RU" w:bidi="ar-SA"/>
              </w:rPr>
            </w:pPr>
            <w:r>
              <w:rPr>
                <w:kern w:val="0"/>
                <w:lang w:val="ru-RU" w:bidi="ar-SA"/>
              </w:rPr>
              <w:t>13532</w:t>
            </w:r>
          </w:p>
        </w:tc>
      </w:tr>
      <w:tr>
        <w:trPr/>
        <w:tc>
          <w:tcPr>
            <w:tcW w:w="709"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1.9.1</w:t>
            </w:r>
          </w:p>
        </w:tc>
        <w:tc>
          <w:tcPr>
            <w:tcW w:w="5388" w:type="dxa"/>
            <w:tcBorders/>
            <w:shd w:color="auto" w:fill="auto" w:val="clear"/>
          </w:tcPr>
          <w:p>
            <w:pPr>
              <w:pStyle w:val="Normal"/>
              <w:widowControl w:val="false"/>
              <w:suppressAutoHyphens w:val="true"/>
              <w:spacing w:before="0" w:after="0"/>
              <w:jc w:val="left"/>
              <w:rPr>
                <w:kern w:val="0"/>
                <w:lang w:val="ru-RU" w:bidi="ar-SA"/>
              </w:rPr>
            </w:pPr>
            <w:r>
              <w:rPr>
                <w:kern w:val="0"/>
                <w:lang w:val="ru-RU" w:bidi="ar-SA"/>
              </w:rPr>
              <w:t>в том числе, численность населения сельских поселений, принявшая участие  в районных соревнованиях</w:t>
            </w:r>
          </w:p>
        </w:tc>
        <w:tc>
          <w:tcPr>
            <w:tcW w:w="878"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чел.</w:t>
            </w:r>
          </w:p>
        </w:tc>
        <w:tc>
          <w:tcPr>
            <w:tcW w:w="709"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3</w:t>
            </w:r>
          </w:p>
        </w:tc>
        <w:tc>
          <w:tcPr>
            <w:tcW w:w="850"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w:t>
            </w:r>
          </w:p>
        </w:tc>
        <w:tc>
          <w:tcPr>
            <w:tcW w:w="708"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102</w:t>
            </w:r>
          </w:p>
        </w:tc>
        <w:tc>
          <w:tcPr>
            <w:tcW w:w="710"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90</w:t>
            </w:r>
          </w:p>
        </w:tc>
        <w:tc>
          <w:tcPr>
            <w:tcW w:w="850"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282</w:t>
            </w:r>
          </w:p>
        </w:tc>
        <w:tc>
          <w:tcPr>
            <w:tcW w:w="851"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282</w:t>
            </w:r>
          </w:p>
        </w:tc>
        <w:tc>
          <w:tcPr>
            <w:tcW w:w="992"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282</w:t>
            </w:r>
          </w:p>
        </w:tc>
        <w:tc>
          <w:tcPr>
            <w:tcW w:w="992" w:type="dxa"/>
            <w:tcBorders/>
          </w:tcPr>
          <w:p>
            <w:pPr>
              <w:pStyle w:val="Normal"/>
              <w:widowControl w:val="false"/>
              <w:suppressAutoHyphens w:val="true"/>
              <w:spacing w:before="0" w:after="0"/>
              <w:jc w:val="center"/>
              <w:rPr>
                <w:kern w:val="0"/>
                <w:lang w:val="ru-RU" w:bidi="ar-SA"/>
              </w:rPr>
            </w:pPr>
            <w:r>
              <w:rPr>
                <w:kern w:val="0"/>
                <w:lang w:val="ru-RU" w:bidi="ar-SA"/>
              </w:rPr>
              <w:t>282</w:t>
            </w:r>
          </w:p>
        </w:tc>
        <w:tc>
          <w:tcPr>
            <w:tcW w:w="991" w:type="dxa"/>
            <w:tcBorders/>
          </w:tcPr>
          <w:p>
            <w:pPr>
              <w:pStyle w:val="Normal"/>
              <w:widowControl w:val="false"/>
              <w:suppressAutoHyphens w:val="true"/>
              <w:spacing w:before="0" w:after="0"/>
              <w:jc w:val="center"/>
              <w:rPr>
                <w:kern w:val="0"/>
                <w:lang w:val="ru-RU" w:bidi="ar-SA"/>
              </w:rPr>
            </w:pPr>
            <w:r>
              <w:rPr>
                <w:kern w:val="0"/>
                <w:lang w:val="ru-RU" w:bidi="ar-SA"/>
              </w:rPr>
              <w:t>282</w:t>
            </w:r>
          </w:p>
        </w:tc>
      </w:tr>
      <w:tr>
        <w:trPr>
          <w:trHeight w:val="1102" w:hRule="atLeast"/>
        </w:trPr>
        <w:tc>
          <w:tcPr>
            <w:tcW w:w="709"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1.10</w:t>
            </w:r>
          </w:p>
        </w:tc>
        <w:tc>
          <w:tcPr>
            <w:tcW w:w="5388" w:type="dxa"/>
            <w:tcBorders/>
            <w:shd w:color="auto" w:fill="auto" w:val="clear"/>
          </w:tcPr>
          <w:p>
            <w:pPr>
              <w:pStyle w:val="Normal"/>
              <w:widowControl w:val="false"/>
              <w:suppressAutoHyphens w:val="true"/>
              <w:spacing w:before="0" w:after="0"/>
              <w:jc w:val="left"/>
              <w:rPr>
                <w:kern w:val="0"/>
                <w:lang w:val="ru-RU" w:bidi="ar-SA"/>
              </w:rPr>
            </w:pPr>
            <w:r>
              <w:rPr>
                <w:kern w:val="0"/>
                <w:lang w:val="ru-RU" w:bidi="ar-SA"/>
              </w:rPr>
              <w:t>Количество сборных команд Темрюкского района, участвующих в  культивируемых видах спорта в краевых, всероссийских и международных соревнованиях</w:t>
            </w:r>
          </w:p>
        </w:tc>
        <w:tc>
          <w:tcPr>
            <w:tcW w:w="878"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шт.</w:t>
            </w:r>
          </w:p>
        </w:tc>
        <w:tc>
          <w:tcPr>
            <w:tcW w:w="709"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3</w:t>
            </w:r>
          </w:p>
        </w:tc>
        <w:tc>
          <w:tcPr>
            <w:tcW w:w="850"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41</w:t>
            </w:r>
          </w:p>
        </w:tc>
        <w:tc>
          <w:tcPr>
            <w:tcW w:w="708"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47</w:t>
            </w:r>
          </w:p>
        </w:tc>
        <w:tc>
          <w:tcPr>
            <w:tcW w:w="710"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50</w:t>
            </w:r>
          </w:p>
        </w:tc>
        <w:tc>
          <w:tcPr>
            <w:tcW w:w="850"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574</w:t>
            </w:r>
          </w:p>
        </w:tc>
        <w:tc>
          <w:tcPr>
            <w:tcW w:w="851"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76</w:t>
            </w:r>
          </w:p>
        </w:tc>
        <w:tc>
          <w:tcPr>
            <w:tcW w:w="992"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76</w:t>
            </w:r>
          </w:p>
        </w:tc>
        <w:tc>
          <w:tcPr>
            <w:tcW w:w="992" w:type="dxa"/>
            <w:tcBorders/>
          </w:tcPr>
          <w:p>
            <w:pPr>
              <w:pStyle w:val="Normal"/>
              <w:widowControl w:val="false"/>
              <w:suppressAutoHyphens w:val="true"/>
              <w:spacing w:before="0" w:after="0"/>
              <w:jc w:val="center"/>
              <w:rPr>
                <w:kern w:val="0"/>
                <w:lang w:val="ru-RU" w:bidi="ar-SA"/>
              </w:rPr>
            </w:pPr>
            <w:r>
              <w:rPr>
                <w:kern w:val="0"/>
                <w:lang w:val="ru-RU" w:bidi="ar-SA"/>
              </w:rPr>
              <w:t>76</w:t>
            </w:r>
          </w:p>
        </w:tc>
        <w:tc>
          <w:tcPr>
            <w:tcW w:w="991" w:type="dxa"/>
            <w:tcBorders/>
          </w:tcPr>
          <w:p>
            <w:pPr>
              <w:pStyle w:val="Normal"/>
              <w:widowControl w:val="false"/>
              <w:suppressAutoHyphens w:val="true"/>
              <w:spacing w:before="0" w:after="0"/>
              <w:jc w:val="center"/>
              <w:rPr>
                <w:kern w:val="0"/>
                <w:lang w:val="ru-RU" w:bidi="ar-SA"/>
              </w:rPr>
            </w:pPr>
            <w:r>
              <w:rPr>
                <w:kern w:val="0"/>
                <w:lang w:val="ru-RU" w:bidi="ar-SA"/>
              </w:rPr>
              <w:t>76</w:t>
            </w:r>
          </w:p>
        </w:tc>
      </w:tr>
      <w:tr>
        <w:trPr/>
        <w:tc>
          <w:tcPr>
            <w:tcW w:w="709"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1.11</w:t>
            </w:r>
          </w:p>
        </w:tc>
        <w:tc>
          <w:tcPr>
            <w:tcW w:w="5388" w:type="dxa"/>
            <w:tcBorders/>
            <w:shd w:color="auto" w:fill="auto" w:val="clear"/>
          </w:tcPr>
          <w:p>
            <w:pPr>
              <w:pStyle w:val="Normal"/>
              <w:widowControl w:val="false"/>
              <w:suppressAutoHyphens w:val="true"/>
              <w:spacing w:before="0" w:after="0"/>
              <w:jc w:val="left"/>
              <w:rPr>
                <w:kern w:val="0"/>
                <w:lang w:val="ru-RU" w:bidi="ar-SA"/>
              </w:rPr>
            </w:pPr>
            <w:r>
              <w:rPr>
                <w:kern w:val="0"/>
                <w:lang w:val="ru-RU" w:bidi="ar-SA"/>
              </w:rPr>
              <w:t>Численность населения,  принявшая участие по культивируемым видам спорта в краевых, всероссийских и международных соревнованиях</w:t>
            </w:r>
          </w:p>
        </w:tc>
        <w:tc>
          <w:tcPr>
            <w:tcW w:w="878"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чел.</w:t>
            </w:r>
          </w:p>
        </w:tc>
        <w:tc>
          <w:tcPr>
            <w:tcW w:w="709"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3</w:t>
            </w:r>
          </w:p>
        </w:tc>
        <w:tc>
          <w:tcPr>
            <w:tcW w:w="850"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396</w:t>
            </w:r>
          </w:p>
        </w:tc>
        <w:tc>
          <w:tcPr>
            <w:tcW w:w="708"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469</w:t>
            </w:r>
          </w:p>
        </w:tc>
        <w:tc>
          <w:tcPr>
            <w:tcW w:w="710"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500</w:t>
            </w:r>
          </w:p>
        </w:tc>
        <w:tc>
          <w:tcPr>
            <w:tcW w:w="850"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4807</w:t>
            </w:r>
          </w:p>
        </w:tc>
        <w:tc>
          <w:tcPr>
            <w:tcW w:w="851"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1175</w:t>
            </w:r>
          </w:p>
        </w:tc>
        <w:tc>
          <w:tcPr>
            <w:tcW w:w="992"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1200</w:t>
            </w:r>
          </w:p>
        </w:tc>
        <w:tc>
          <w:tcPr>
            <w:tcW w:w="992" w:type="dxa"/>
            <w:tcBorders/>
          </w:tcPr>
          <w:p>
            <w:pPr>
              <w:pStyle w:val="Normal"/>
              <w:widowControl w:val="false"/>
              <w:suppressAutoHyphens w:val="true"/>
              <w:spacing w:before="0" w:after="0"/>
              <w:jc w:val="center"/>
              <w:rPr>
                <w:kern w:val="0"/>
                <w:lang w:val="ru-RU" w:bidi="ar-SA"/>
              </w:rPr>
            </w:pPr>
            <w:r>
              <w:rPr>
                <w:kern w:val="0"/>
                <w:lang w:val="ru-RU" w:bidi="ar-SA"/>
              </w:rPr>
              <w:t>1200</w:t>
            </w:r>
          </w:p>
        </w:tc>
        <w:tc>
          <w:tcPr>
            <w:tcW w:w="991" w:type="dxa"/>
            <w:tcBorders/>
          </w:tcPr>
          <w:p>
            <w:pPr>
              <w:pStyle w:val="Normal"/>
              <w:widowControl w:val="false"/>
              <w:suppressAutoHyphens w:val="true"/>
              <w:spacing w:before="0" w:after="0"/>
              <w:jc w:val="center"/>
              <w:rPr>
                <w:kern w:val="0"/>
                <w:lang w:val="ru-RU" w:bidi="ar-SA"/>
              </w:rPr>
            </w:pPr>
            <w:r>
              <w:rPr>
                <w:kern w:val="0"/>
                <w:lang w:val="ru-RU" w:bidi="ar-SA"/>
              </w:rPr>
              <w:t>1200</w:t>
            </w:r>
          </w:p>
        </w:tc>
      </w:tr>
      <w:tr>
        <w:trPr/>
        <w:tc>
          <w:tcPr>
            <w:tcW w:w="709"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1.12</w:t>
            </w:r>
          </w:p>
        </w:tc>
        <w:tc>
          <w:tcPr>
            <w:tcW w:w="5388" w:type="dxa"/>
            <w:tcBorders/>
            <w:shd w:color="auto" w:fill="auto" w:val="clear"/>
          </w:tcPr>
          <w:p>
            <w:pPr>
              <w:pStyle w:val="Normal"/>
              <w:widowControl w:val="false"/>
              <w:suppressAutoHyphens w:val="true"/>
              <w:spacing w:before="0" w:after="0"/>
              <w:jc w:val="left"/>
              <w:rPr>
                <w:kern w:val="0"/>
                <w:lang w:val="ru-RU" w:bidi="ar-SA"/>
              </w:rPr>
            </w:pPr>
            <w:r>
              <w:rPr>
                <w:kern w:val="0"/>
                <w:lang w:val="ru-RU" w:bidi="ar-SA"/>
              </w:rPr>
              <w:t>Количество сборных команд сельских поселений Темрюкского района, участвующих  в районных соревнованиях</w:t>
            </w:r>
          </w:p>
        </w:tc>
        <w:tc>
          <w:tcPr>
            <w:tcW w:w="878"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шт.</w:t>
            </w:r>
          </w:p>
        </w:tc>
        <w:tc>
          <w:tcPr>
            <w:tcW w:w="709"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3</w:t>
            </w:r>
          </w:p>
        </w:tc>
        <w:tc>
          <w:tcPr>
            <w:tcW w:w="850"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w:t>
            </w:r>
          </w:p>
        </w:tc>
        <w:tc>
          <w:tcPr>
            <w:tcW w:w="708"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21</w:t>
            </w:r>
          </w:p>
        </w:tc>
        <w:tc>
          <w:tcPr>
            <w:tcW w:w="710"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12</w:t>
            </w:r>
          </w:p>
        </w:tc>
        <w:tc>
          <w:tcPr>
            <w:tcW w:w="850"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12</w:t>
            </w:r>
          </w:p>
        </w:tc>
        <w:tc>
          <w:tcPr>
            <w:tcW w:w="851"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w:t>
            </w:r>
          </w:p>
        </w:tc>
        <w:tc>
          <w:tcPr>
            <w:tcW w:w="992"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w:t>
            </w:r>
          </w:p>
        </w:tc>
        <w:tc>
          <w:tcPr>
            <w:tcW w:w="992" w:type="dxa"/>
            <w:tcBorders/>
          </w:tcPr>
          <w:p>
            <w:pPr>
              <w:pStyle w:val="Normal"/>
              <w:widowControl w:val="false"/>
              <w:suppressAutoHyphens w:val="true"/>
              <w:spacing w:before="0" w:after="0"/>
              <w:jc w:val="center"/>
              <w:rPr>
                <w:kern w:val="0"/>
                <w:lang w:val="ru-RU" w:bidi="ar-SA"/>
              </w:rPr>
            </w:pPr>
            <w:r>
              <w:rPr>
                <w:kern w:val="0"/>
                <w:lang w:val="ru-RU" w:bidi="ar-SA"/>
              </w:rPr>
              <w:t>-</w:t>
            </w:r>
          </w:p>
        </w:tc>
        <w:tc>
          <w:tcPr>
            <w:tcW w:w="991" w:type="dxa"/>
            <w:tcBorders/>
          </w:tcPr>
          <w:p>
            <w:pPr>
              <w:pStyle w:val="Normal"/>
              <w:widowControl w:val="false"/>
              <w:suppressAutoHyphens w:val="true"/>
              <w:spacing w:before="0" w:after="0"/>
              <w:jc w:val="center"/>
              <w:rPr>
                <w:kern w:val="0"/>
                <w:lang w:val="ru-RU" w:bidi="ar-SA"/>
              </w:rPr>
            </w:pPr>
            <w:r>
              <w:rPr>
                <w:kern w:val="0"/>
                <w:lang w:val="ru-RU" w:bidi="ar-SA"/>
              </w:rPr>
              <w:t>-</w:t>
            </w:r>
          </w:p>
        </w:tc>
      </w:tr>
      <w:tr>
        <w:trPr/>
        <w:tc>
          <w:tcPr>
            <w:tcW w:w="709"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1.13</w:t>
            </w:r>
          </w:p>
        </w:tc>
        <w:tc>
          <w:tcPr>
            <w:tcW w:w="5388" w:type="dxa"/>
            <w:tcBorders/>
            <w:shd w:color="auto" w:fill="auto" w:val="clear"/>
          </w:tcPr>
          <w:p>
            <w:pPr>
              <w:pStyle w:val="Normal"/>
              <w:widowControl w:val="false"/>
              <w:suppressAutoHyphens w:val="true"/>
              <w:spacing w:before="0" w:after="0"/>
              <w:jc w:val="left"/>
              <w:rPr>
                <w:kern w:val="0"/>
                <w:lang w:val="ru-RU" w:bidi="ar-SA"/>
              </w:rPr>
            </w:pPr>
            <w:r>
              <w:rPr>
                <w:kern w:val="0"/>
                <w:lang w:val="ru-RU" w:bidi="ar-SA"/>
              </w:rPr>
              <w:t>Количество сборных команд муниципальных бюджетных учреждений Темрюкского района, участвующих в краевых, всероссийских и международных соревнованиях и спортивно-массовых мероприятиях различного уровня</w:t>
            </w:r>
          </w:p>
        </w:tc>
        <w:tc>
          <w:tcPr>
            <w:tcW w:w="878"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шт.</w:t>
            </w:r>
          </w:p>
          <w:p>
            <w:pPr>
              <w:pStyle w:val="Normal"/>
              <w:widowControl w:val="false"/>
              <w:suppressAutoHyphens w:val="true"/>
              <w:spacing w:before="0" w:after="0"/>
              <w:jc w:val="center"/>
              <w:rPr>
                <w:kern w:val="0"/>
                <w:lang w:val="ru-RU" w:bidi="ar-SA"/>
              </w:rPr>
            </w:pPr>
            <w:r>
              <w:rPr>
                <w:kern w:val="0"/>
                <w:lang w:val="ru-RU" w:bidi="ar-SA"/>
              </w:rPr>
            </w:r>
          </w:p>
        </w:tc>
        <w:tc>
          <w:tcPr>
            <w:tcW w:w="709"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3</w:t>
            </w:r>
          </w:p>
        </w:tc>
        <w:tc>
          <w:tcPr>
            <w:tcW w:w="850"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w:t>
            </w:r>
          </w:p>
        </w:tc>
        <w:tc>
          <w:tcPr>
            <w:tcW w:w="708"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88</w:t>
            </w:r>
          </w:p>
        </w:tc>
        <w:tc>
          <w:tcPr>
            <w:tcW w:w="710"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106</w:t>
            </w:r>
          </w:p>
        </w:tc>
        <w:tc>
          <w:tcPr>
            <w:tcW w:w="850"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574</w:t>
            </w:r>
          </w:p>
        </w:tc>
        <w:tc>
          <w:tcPr>
            <w:tcW w:w="851"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379</w:t>
            </w:r>
          </w:p>
        </w:tc>
        <w:tc>
          <w:tcPr>
            <w:tcW w:w="992"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380</w:t>
            </w:r>
          </w:p>
        </w:tc>
        <w:tc>
          <w:tcPr>
            <w:tcW w:w="992" w:type="dxa"/>
            <w:tcBorders/>
          </w:tcPr>
          <w:p>
            <w:pPr>
              <w:pStyle w:val="Normal"/>
              <w:widowControl w:val="false"/>
              <w:suppressAutoHyphens w:val="true"/>
              <w:spacing w:before="0" w:after="0"/>
              <w:jc w:val="center"/>
              <w:rPr>
                <w:kern w:val="0"/>
                <w:lang w:val="ru-RU" w:bidi="ar-SA"/>
              </w:rPr>
            </w:pPr>
            <w:r>
              <w:rPr>
                <w:kern w:val="0"/>
                <w:lang w:val="ru-RU" w:bidi="ar-SA"/>
              </w:rPr>
              <w:t>380</w:t>
            </w:r>
          </w:p>
        </w:tc>
        <w:tc>
          <w:tcPr>
            <w:tcW w:w="991" w:type="dxa"/>
            <w:tcBorders/>
          </w:tcPr>
          <w:p>
            <w:pPr>
              <w:pStyle w:val="Normal"/>
              <w:widowControl w:val="false"/>
              <w:suppressAutoHyphens w:val="true"/>
              <w:spacing w:before="0" w:after="0"/>
              <w:jc w:val="center"/>
              <w:rPr>
                <w:kern w:val="0"/>
                <w:lang w:val="ru-RU" w:bidi="ar-SA"/>
              </w:rPr>
            </w:pPr>
            <w:r>
              <w:rPr>
                <w:kern w:val="0"/>
                <w:lang w:val="ru-RU" w:bidi="ar-SA"/>
              </w:rPr>
              <w:t>380</w:t>
            </w:r>
          </w:p>
        </w:tc>
      </w:tr>
      <w:tr>
        <w:trPr/>
        <w:tc>
          <w:tcPr>
            <w:tcW w:w="709"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1.14</w:t>
            </w:r>
          </w:p>
        </w:tc>
        <w:tc>
          <w:tcPr>
            <w:tcW w:w="5388" w:type="dxa"/>
            <w:tcBorders/>
            <w:shd w:color="auto" w:fill="auto" w:val="clear"/>
          </w:tcPr>
          <w:p>
            <w:pPr>
              <w:pStyle w:val="Normal"/>
              <w:widowControl w:val="false"/>
              <w:suppressAutoHyphens w:val="true"/>
              <w:spacing w:before="0" w:after="0"/>
              <w:jc w:val="left"/>
              <w:rPr>
                <w:kern w:val="0"/>
                <w:lang w:val="ru-RU" w:bidi="ar-SA"/>
              </w:rPr>
            </w:pPr>
            <w:r>
              <w:rPr>
                <w:kern w:val="0"/>
                <w:lang w:val="ru-RU" w:bidi="ar-SA"/>
              </w:rPr>
              <w:t>Численность населения, принявшая участие в краевых, всероссийских и международных соревнованиях и спортивно–массовых мероприятиях различного уровня</w:t>
            </w:r>
          </w:p>
        </w:tc>
        <w:tc>
          <w:tcPr>
            <w:tcW w:w="878"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чел.</w:t>
            </w:r>
          </w:p>
        </w:tc>
        <w:tc>
          <w:tcPr>
            <w:tcW w:w="709"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3</w:t>
            </w:r>
          </w:p>
        </w:tc>
        <w:tc>
          <w:tcPr>
            <w:tcW w:w="850"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w:t>
            </w:r>
          </w:p>
        </w:tc>
        <w:tc>
          <w:tcPr>
            <w:tcW w:w="708"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955</w:t>
            </w:r>
          </w:p>
        </w:tc>
        <w:tc>
          <w:tcPr>
            <w:tcW w:w="710"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450</w:t>
            </w:r>
          </w:p>
        </w:tc>
        <w:tc>
          <w:tcPr>
            <w:tcW w:w="850"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4807</w:t>
            </w:r>
          </w:p>
        </w:tc>
        <w:tc>
          <w:tcPr>
            <w:tcW w:w="851"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4807</w:t>
            </w:r>
          </w:p>
        </w:tc>
        <w:tc>
          <w:tcPr>
            <w:tcW w:w="992"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4807</w:t>
            </w:r>
          </w:p>
        </w:tc>
        <w:tc>
          <w:tcPr>
            <w:tcW w:w="992" w:type="dxa"/>
            <w:tcBorders/>
          </w:tcPr>
          <w:p>
            <w:pPr>
              <w:pStyle w:val="Normal"/>
              <w:widowControl w:val="false"/>
              <w:suppressAutoHyphens w:val="true"/>
              <w:spacing w:before="0" w:after="0"/>
              <w:jc w:val="center"/>
              <w:rPr>
                <w:kern w:val="0"/>
                <w:lang w:val="ru-RU" w:bidi="ar-SA"/>
              </w:rPr>
            </w:pPr>
            <w:r>
              <w:rPr>
                <w:kern w:val="0"/>
                <w:lang w:val="ru-RU" w:bidi="ar-SA"/>
              </w:rPr>
              <w:t>4807</w:t>
            </w:r>
          </w:p>
        </w:tc>
        <w:tc>
          <w:tcPr>
            <w:tcW w:w="991" w:type="dxa"/>
            <w:tcBorders/>
          </w:tcPr>
          <w:p>
            <w:pPr>
              <w:pStyle w:val="Normal"/>
              <w:widowControl w:val="false"/>
              <w:suppressAutoHyphens w:val="true"/>
              <w:spacing w:before="0" w:after="0"/>
              <w:jc w:val="center"/>
              <w:rPr>
                <w:kern w:val="0"/>
                <w:lang w:val="ru-RU" w:bidi="ar-SA"/>
              </w:rPr>
            </w:pPr>
            <w:r>
              <w:rPr>
                <w:kern w:val="0"/>
                <w:lang w:val="ru-RU" w:bidi="ar-SA"/>
              </w:rPr>
              <w:t>4807</w:t>
            </w:r>
          </w:p>
        </w:tc>
      </w:tr>
      <w:tr>
        <w:trPr/>
        <w:tc>
          <w:tcPr>
            <w:tcW w:w="709"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1.15</w:t>
            </w:r>
          </w:p>
        </w:tc>
        <w:tc>
          <w:tcPr>
            <w:tcW w:w="5388" w:type="dxa"/>
            <w:tcBorders/>
            <w:shd w:color="auto" w:fill="auto" w:val="clear"/>
          </w:tcPr>
          <w:p>
            <w:pPr>
              <w:pStyle w:val="Normal"/>
              <w:widowControl w:val="false"/>
              <w:suppressAutoHyphens w:val="true"/>
              <w:spacing w:before="0" w:after="0"/>
              <w:jc w:val="left"/>
              <w:rPr>
                <w:kern w:val="0"/>
                <w:lang w:val="ru-RU" w:bidi="ar-SA"/>
              </w:rPr>
            </w:pPr>
            <w:r>
              <w:rPr>
                <w:kern w:val="0"/>
                <w:lang w:val="ru-RU" w:bidi="ar-SA"/>
              </w:rPr>
              <w:t>Количество присвоенных спортивных разрядов</w:t>
            </w:r>
          </w:p>
        </w:tc>
        <w:tc>
          <w:tcPr>
            <w:tcW w:w="878"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ед.</w:t>
            </w:r>
          </w:p>
        </w:tc>
        <w:tc>
          <w:tcPr>
            <w:tcW w:w="709"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3</w:t>
            </w:r>
          </w:p>
        </w:tc>
        <w:tc>
          <w:tcPr>
            <w:tcW w:w="850"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90</w:t>
            </w:r>
          </w:p>
        </w:tc>
        <w:tc>
          <w:tcPr>
            <w:tcW w:w="708"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488</w:t>
            </w:r>
          </w:p>
        </w:tc>
        <w:tc>
          <w:tcPr>
            <w:tcW w:w="710"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490</w:t>
            </w:r>
          </w:p>
        </w:tc>
        <w:tc>
          <w:tcPr>
            <w:tcW w:w="850"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1065</w:t>
            </w:r>
          </w:p>
        </w:tc>
        <w:tc>
          <w:tcPr>
            <w:tcW w:w="851"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632</w:t>
            </w:r>
          </w:p>
        </w:tc>
        <w:tc>
          <w:tcPr>
            <w:tcW w:w="992"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640</w:t>
            </w:r>
          </w:p>
        </w:tc>
        <w:tc>
          <w:tcPr>
            <w:tcW w:w="992" w:type="dxa"/>
            <w:tcBorders/>
          </w:tcPr>
          <w:p>
            <w:pPr>
              <w:pStyle w:val="Normal"/>
              <w:widowControl w:val="false"/>
              <w:suppressAutoHyphens w:val="true"/>
              <w:spacing w:before="0" w:after="0"/>
              <w:jc w:val="center"/>
              <w:rPr>
                <w:kern w:val="0"/>
                <w:lang w:val="ru-RU" w:bidi="ar-SA"/>
              </w:rPr>
            </w:pPr>
            <w:r>
              <w:rPr>
                <w:kern w:val="0"/>
                <w:lang w:val="ru-RU" w:bidi="ar-SA"/>
              </w:rPr>
              <w:t>640</w:t>
            </w:r>
          </w:p>
        </w:tc>
        <w:tc>
          <w:tcPr>
            <w:tcW w:w="991" w:type="dxa"/>
            <w:tcBorders/>
          </w:tcPr>
          <w:p>
            <w:pPr>
              <w:pStyle w:val="Normal"/>
              <w:widowControl w:val="false"/>
              <w:suppressAutoHyphens w:val="true"/>
              <w:spacing w:before="0" w:after="0"/>
              <w:jc w:val="center"/>
              <w:rPr>
                <w:kern w:val="0"/>
                <w:lang w:val="ru-RU" w:bidi="ar-SA"/>
              </w:rPr>
            </w:pPr>
            <w:r>
              <w:rPr>
                <w:kern w:val="0"/>
                <w:lang w:val="ru-RU" w:bidi="ar-SA"/>
              </w:rPr>
              <w:t>640</w:t>
            </w:r>
          </w:p>
        </w:tc>
      </w:tr>
      <w:tr>
        <w:trPr/>
        <w:tc>
          <w:tcPr>
            <w:tcW w:w="709"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1.16</w:t>
            </w:r>
          </w:p>
        </w:tc>
        <w:tc>
          <w:tcPr>
            <w:tcW w:w="5388" w:type="dxa"/>
            <w:tcBorders/>
            <w:shd w:color="auto" w:fill="auto" w:val="clear"/>
          </w:tcPr>
          <w:p>
            <w:pPr>
              <w:pStyle w:val="Normal"/>
              <w:widowControl w:val="false"/>
              <w:suppressAutoHyphens w:val="true"/>
              <w:spacing w:before="0" w:after="0"/>
              <w:jc w:val="left"/>
              <w:rPr>
                <w:kern w:val="0"/>
                <w:lang w:val="ru-RU" w:bidi="ar-SA"/>
              </w:rPr>
            </w:pPr>
            <w:r>
              <w:rPr>
                <w:kern w:val="0"/>
                <w:lang w:val="ru-RU" w:bidi="ar-SA"/>
              </w:rPr>
              <w:t>Количество призовых мест занятых в краевых, всероссийских и международных соревнованиях</w:t>
            </w:r>
          </w:p>
        </w:tc>
        <w:tc>
          <w:tcPr>
            <w:tcW w:w="878"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ед.</w:t>
            </w:r>
          </w:p>
        </w:tc>
        <w:tc>
          <w:tcPr>
            <w:tcW w:w="709"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3</w:t>
            </w:r>
          </w:p>
        </w:tc>
        <w:tc>
          <w:tcPr>
            <w:tcW w:w="850"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110</w:t>
            </w:r>
          </w:p>
        </w:tc>
        <w:tc>
          <w:tcPr>
            <w:tcW w:w="708"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152</w:t>
            </w:r>
          </w:p>
        </w:tc>
        <w:tc>
          <w:tcPr>
            <w:tcW w:w="710"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220</w:t>
            </w:r>
          </w:p>
        </w:tc>
        <w:tc>
          <w:tcPr>
            <w:tcW w:w="850"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2045</w:t>
            </w:r>
          </w:p>
        </w:tc>
        <w:tc>
          <w:tcPr>
            <w:tcW w:w="851"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333</w:t>
            </w:r>
          </w:p>
        </w:tc>
        <w:tc>
          <w:tcPr>
            <w:tcW w:w="992"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350</w:t>
            </w:r>
          </w:p>
        </w:tc>
        <w:tc>
          <w:tcPr>
            <w:tcW w:w="992" w:type="dxa"/>
            <w:tcBorders/>
          </w:tcPr>
          <w:p>
            <w:pPr>
              <w:pStyle w:val="Normal"/>
              <w:widowControl w:val="false"/>
              <w:suppressAutoHyphens w:val="true"/>
              <w:spacing w:before="0" w:after="0"/>
              <w:jc w:val="center"/>
              <w:rPr>
                <w:kern w:val="0"/>
                <w:lang w:val="ru-RU" w:bidi="ar-SA"/>
              </w:rPr>
            </w:pPr>
            <w:r>
              <w:rPr>
                <w:kern w:val="0"/>
                <w:lang w:val="ru-RU" w:bidi="ar-SA"/>
              </w:rPr>
              <w:t>350</w:t>
            </w:r>
          </w:p>
        </w:tc>
        <w:tc>
          <w:tcPr>
            <w:tcW w:w="991" w:type="dxa"/>
            <w:tcBorders/>
          </w:tcPr>
          <w:p>
            <w:pPr>
              <w:pStyle w:val="Normal"/>
              <w:widowControl w:val="false"/>
              <w:suppressAutoHyphens w:val="true"/>
              <w:spacing w:before="0" w:after="0"/>
              <w:jc w:val="center"/>
              <w:rPr>
                <w:kern w:val="0"/>
                <w:lang w:val="ru-RU" w:bidi="ar-SA"/>
              </w:rPr>
            </w:pPr>
            <w:r>
              <w:rPr>
                <w:kern w:val="0"/>
                <w:lang w:val="ru-RU" w:bidi="ar-SA"/>
              </w:rPr>
              <w:t>350</w:t>
            </w:r>
          </w:p>
        </w:tc>
      </w:tr>
      <w:tr>
        <w:trPr/>
        <w:tc>
          <w:tcPr>
            <w:tcW w:w="709"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1.17</w:t>
            </w:r>
          </w:p>
        </w:tc>
        <w:tc>
          <w:tcPr>
            <w:tcW w:w="5388" w:type="dxa"/>
            <w:tcBorders/>
            <w:shd w:color="auto" w:fill="auto" w:val="clear"/>
          </w:tcPr>
          <w:p>
            <w:pPr>
              <w:pStyle w:val="Normal"/>
              <w:widowControl w:val="false"/>
              <w:suppressAutoHyphens w:val="true"/>
              <w:spacing w:before="0" w:after="0"/>
              <w:jc w:val="left"/>
              <w:rPr>
                <w:kern w:val="0"/>
                <w:lang w:val="ru-RU" w:bidi="ar-SA"/>
              </w:rPr>
            </w:pPr>
            <w:r>
              <w:rPr>
                <w:kern w:val="0"/>
                <w:lang w:val="ru-RU" w:bidi="ar-SA"/>
              </w:rPr>
              <w:t>Количество спортсменов занимающихся в учреждении, осуществляющем спортивную подготовку по гребному спорту</w:t>
            </w:r>
          </w:p>
        </w:tc>
        <w:tc>
          <w:tcPr>
            <w:tcW w:w="878"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чел.</w:t>
            </w:r>
          </w:p>
        </w:tc>
        <w:tc>
          <w:tcPr>
            <w:tcW w:w="709"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3</w:t>
            </w:r>
          </w:p>
        </w:tc>
        <w:tc>
          <w:tcPr>
            <w:tcW w:w="850"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w:t>
            </w:r>
          </w:p>
        </w:tc>
        <w:tc>
          <w:tcPr>
            <w:tcW w:w="708"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45</w:t>
            </w:r>
          </w:p>
        </w:tc>
        <w:tc>
          <w:tcPr>
            <w:tcW w:w="710"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70</w:t>
            </w:r>
          </w:p>
        </w:tc>
        <w:tc>
          <w:tcPr>
            <w:tcW w:w="850"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92</w:t>
            </w:r>
          </w:p>
        </w:tc>
        <w:tc>
          <w:tcPr>
            <w:tcW w:w="851"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130</w:t>
            </w:r>
          </w:p>
        </w:tc>
        <w:tc>
          <w:tcPr>
            <w:tcW w:w="992"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130</w:t>
            </w:r>
          </w:p>
        </w:tc>
        <w:tc>
          <w:tcPr>
            <w:tcW w:w="992" w:type="dxa"/>
            <w:tcBorders/>
          </w:tcPr>
          <w:p>
            <w:pPr>
              <w:pStyle w:val="Normal"/>
              <w:widowControl w:val="false"/>
              <w:suppressAutoHyphens w:val="true"/>
              <w:spacing w:before="0" w:after="0"/>
              <w:jc w:val="center"/>
              <w:rPr>
                <w:kern w:val="0"/>
                <w:lang w:val="ru-RU" w:bidi="ar-SA"/>
              </w:rPr>
            </w:pPr>
            <w:r>
              <w:rPr>
                <w:kern w:val="0"/>
                <w:lang w:val="ru-RU" w:bidi="ar-SA"/>
              </w:rPr>
              <w:t>130</w:t>
            </w:r>
          </w:p>
        </w:tc>
        <w:tc>
          <w:tcPr>
            <w:tcW w:w="991" w:type="dxa"/>
            <w:tcBorders/>
          </w:tcPr>
          <w:p>
            <w:pPr>
              <w:pStyle w:val="Normal"/>
              <w:widowControl w:val="false"/>
              <w:suppressAutoHyphens w:val="true"/>
              <w:spacing w:before="0" w:after="0"/>
              <w:jc w:val="center"/>
              <w:rPr>
                <w:kern w:val="0"/>
                <w:lang w:val="ru-RU" w:bidi="ar-SA"/>
              </w:rPr>
            </w:pPr>
            <w:r>
              <w:rPr>
                <w:kern w:val="0"/>
                <w:lang w:val="ru-RU" w:bidi="ar-SA"/>
              </w:rPr>
              <w:t>130</w:t>
            </w:r>
          </w:p>
        </w:tc>
      </w:tr>
      <w:tr>
        <w:trPr/>
        <w:tc>
          <w:tcPr>
            <w:tcW w:w="709"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1.18</w:t>
            </w:r>
          </w:p>
        </w:tc>
        <w:tc>
          <w:tcPr>
            <w:tcW w:w="5388" w:type="dxa"/>
            <w:tcBorders/>
            <w:shd w:color="auto" w:fill="auto" w:val="clear"/>
          </w:tcPr>
          <w:p>
            <w:pPr>
              <w:pStyle w:val="Normal"/>
              <w:widowControl w:val="false"/>
              <w:suppressAutoHyphens w:val="true"/>
              <w:spacing w:before="0" w:after="0"/>
              <w:jc w:val="left"/>
              <w:rPr>
                <w:kern w:val="0"/>
                <w:lang w:val="ru-RU" w:bidi="ar-SA"/>
              </w:rPr>
            </w:pPr>
            <w:r>
              <w:rPr>
                <w:kern w:val="0"/>
                <w:lang w:val="ru-RU" w:bidi="ar-SA"/>
              </w:rPr>
              <w:t>Количество спортсменов занимающихся в учреждении, осуществляющем спортивную подготовку по плаванию</w:t>
            </w:r>
          </w:p>
        </w:tc>
        <w:tc>
          <w:tcPr>
            <w:tcW w:w="878"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чел.</w:t>
            </w:r>
          </w:p>
        </w:tc>
        <w:tc>
          <w:tcPr>
            <w:tcW w:w="709"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3</w:t>
            </w:r>
          </w:p>
        </w:tc>
        <w:tc>
          <w:tcPr>
            <w:tcW w:w="850"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w:t>
            </w:r>
          </w:p>
        </w:tc>
        <w:tc>
          <w:tcPr>
            <w:tcW w:w="708"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w:t>
            </w:r>
          </w:p>
        </w:tc>
        <w:tc>
          <w:tcPr>
            <w:tcW w:w="710"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w:t>
            </w:r>
          </w:p>
        </w:tc>
        <w:tc>
          <w:tcPr>
            <w:tcW w:w="850"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w:t>
            </w:r>
          </w:p>
        </w:tc>
        <w:tc>
          <w:tcPr>
            <w:tcW w:w="851"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w:t>
            </w:r>
          </w:p>
        </w:tc>
        <w:tc>
          <w:tcPr>
            <w:tcW w:w="992"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45</w:t>
            </w:r>
          </w:p>
        </w:tc>
        <w:tc>
          <w:tcPr>
            <w:tcW w:w="992" w:type="dxa"/>
            <w:tcBorders/>
          </w:tcPr>
          <w:p>
            <w:pPr>
              <w:pStyle w:val="Normal"/>
              <w:widowControl w:val="false"/>
              <w:suppressAutoHyphens w:val="true"/>
              <w:spacing w:before="0" w:after="0"/>
              <w:jc w:val="center"/>
              <w:rPr>
                <w:kern w:val="0"/>
                <w:lang w:val="ru-RU" w:bidi="ar-SA"/>
              </w:rPr>
            </w:pPr>
            <w:r>
              <w:rPr>
                <w:kern w:val="0"/>
                <w:lang w:val="ru-RU" w:bidi="ar-SA"/>
              </w:rPr>
              <w:t>45</w:t>
            </w:r>
          </w:p>
        </w:tc>
        <w:tc>
          <w:tcPr>
            <w:tcW w:w="991" w:type="dxa"/>
            <w:tcBorders/>
          </w:tcPr>
          <w:p>
            <w:pPr>
              <w:pStyle w:val="Normal"/>
              <w:widowControl w:val="false"/>
              <w:suppressAutoHyphens w:val="true"/>
              <w:spacing w:before="0" w:after="0"/>
              <w:jc w:val="center"/>
              <w:rPr>
                <w:kern w:val="0"/>
                <w:lang w:val="ru-RU" w:bidi="ar-SA"/>
              </w:rPr>
            </w:pPr>
            <w:r>
              <w:rPr>
                <w:kern w:val="0"/>
                <w:lang w:val="ru-RU" w:bidi="ar-SA"/>
              </w:rPr>
              <w:t>45</w:t>
            </w:r>
          </w:p>
        </w:tc>
      </w:tr>
      <w:tr>
        <w:trPr/>
        <w:tc>
          <w:tcPr>
            <w:tcW w:w="14628" w:type="dxa"/>
            <w:gridSpan w:val="12"/>
            <w:tcBorders/>
          </w:tcPr>
          <w:p>
            <w:pPr>
              <w:pStyle w:val="Normal"/>
              <w:widowControl w:val="false"/>
              <w:suppressAutoHyphens w:val="true"/>
              <w:spacing w:before="0" w:after="0"/>
              <w:ind w:firstLine="709"/>
              <w:jc w:val="left"/>
              <w:rPr>
                <w:color w:val="000000"/>
              </w:rPr>
            </w:pPr>
            <w:r>
              <w:rPr>
                <w:color w:val="000000"/>
                <w:kern w:val="0"/>
                <w:lang w:val="ru-RU" w:bidi="ar-SA"/>
              </w:rPr>
              <w:t>--------------------------------</w:t>
            </w:r>
          </w:p>
          <w:p>
            <w:pPr>
              <w:pStyle w:val="Normal"/>
              <w:widowControl w:val="false"/>
              <w:suppressAutoHyphens w:val="true"/>
              <w:spacing w:before="0" w:after="0"/>
              <w:ind w:firstLine="709"/>
              <w:jc w:val="both"/>
              <w:rPr>
                <w:color w:val="000000"/>
              </w:rPr>
            </w:pPr>
            <w:bookmarkStart w:id="0" w:name="P714"/>
            <w:bookmarkEnd w:id="0"/>
            <w:r>
              <w:rPr>
                <w:color w:val="000000"/>
                <w:kern w:val="0"/>
                <w:lang w:val="ru-RU" w:bidi="ar-SA"/>
              </w:rPr>
              <w:t>&lt;1&gt; Отмечается:</w:t>
            </w:r>
          </w:p>
          <w:p>
            <w:pPr>
              <w:pStyle w:val="Normal"/>
              <w:widowControl w:val="false"/>
              <w:suppressAutoHyphens w:val="true"/>
              <w:spacing w:before="0" w:after="0"/>
              <w:ind w:firstLine="709"/>
              <w:jc w:val="both"/>
              <w:rPr>
                <w:color w:val="000000"/>
              </w:rPr>
            </w:pPr>
            <w:r>
              <w:rPr>
                <w:color w:val="000000"/>
                <w:kern w:val="0"/>
                <w:lang w:val="ru-RU" w:bidi="ar-SA"/>
              </w:rPr>
              <w:t>если целевой показатель определяется на основе данных государственного статистического наблюдения, присваивается статус «1» с указанием в сноске срока представления статистической информации;</w:t>
            </w:r>
          </w:p>
          <w:p>
            <w:pPr>
              <w:pStyle w:val="Normal"/>
              <w:widowControl w:val="false"/>
              <w:suppressAutoHyphens w:val="true"/>
              <w:spacing w:before="0" w:after="0"/>
              <w:ind w:firstLine="709"/>
              <w:jc w:val="both"/>
              <w:rPr>
                <w:color w:val="000000"/>
              </w:rPr>
            </w:pPr>
            <w:r>
              <w:rPr>
                <w:color w:val="000000"/>
                <w:kern w:val="0"/>
                <w:lang w:val="ru-RU" w:bidi="ar-SA"/>
              </w:rPr>
              <w:t>если целевой показатель рассчитывается по методике, утвержденной правовым актом Правительства Российской Федерации, федерального органа исполнительной власти (международной организации), главы администрации (губернатора) Краснодарского края, администрации муниципального образования Темрюкский район, присваивается статус «2» с указанием в сноске реквизитов соответствующего правового акта;</w:t>
            </w:r>
          </w:p>
          <w:p>
            <w:pPr>
              <w:pStyle w:val="Normal"/>
              <w:widowControl w:val="false"/>
              <w:suppressAutoHyphens w:val="true"/>
              <w:spacing w:before="0" w:after="0"/>
              <w:ind w:firstLine="709"/>
              <w:jc w:val="left"/>
              <w:rPr>
                <w:color w:val="000000"/>
              </w:rPr>
            </w:pPr>
            <w:r>
              <w:rPr>
                <w:color w:val="000000"/>
                <w:kern w:val="0"/>
                <w:lang w:val="ru-RU" w:bidi="ar-SA"/>
              </w:rPr>
              <w:t>если целевой показатель рассчитывается по методике, включенной в состав муниципальной программы, присваивается статус «3».</w:t>
            </w:r>
          </w:p>
          <w:p>
            <w:pPr>
              <w:pStyle w:val="Normal"/>
              <w:widowControl w:val="false"/>
              <w:suppressAutoHyphens w:val="true"/>
              <w:spacing w:before="0" w:after="0"/>
              <w:ind w:firstLine="709"/>
              <w:jc w:val="left"/>
              <w:rPr>
                <w:color w:val="000000"/>
              </w:rPr>
            </w:pPr>
            <w:bookmarkStart w:id="1" w:name="P718"/>
            <w:bookmarkEnd w:id="1"/>
            <w:r>
              <w:rPr>
                <w:color w:val="000000"/>
                <w:kern w:val="0"/>
                <w:lang w:val="ru-RU" w:bidi="ar-SA"/>
              </w:rPr>
              <w:t>&lt;2&gt; Год, предшествующий году утверждения муниципальной программы.</w:t>
            </w:r>
          </w:p>
        </w:tc>
      </w:tr>
    </w:tbl>
    <w:p>
      <w:pPr>
        <w:pStyle w:val="Normal"/>
        <w:widowControl w:val="false"/>
        <w:jc w:val="center"/>
        <w:rPr>
          <w:b/>
          <w:sz w:val="28"/>
          <w:szCs w:val="20"/>
          <w:lang w:eastAsia="ru-RU"/>
        </w:rPr>
      </w:pPr>
      <w:r>
        <w:rPr>
          <w:b/>
          <w:sz w:val="28"/>
          <w:szCs w:val="20"/>
          <w:lang w:eastAsia="ru-RU"/>
        </w:rPr>
      </w:r>
    </w:p>
    <w:p>
      <w:pPr>
        <w:pStyle w:val="Normal"/>
        <w:widowControl w:val="false"/>
        <w:jc w:val="center"/>
        <w:rPr>
          <w:b/>
          <w:sz w:val="28"/>
          <w:szCs w:val="20"/>
          <w:lang w:eastAsia="ru-RU"/>
        </w:rPr>
      </w:pPr>
      <w:r>
        <w:rPr>
          <w:b/>
          <w:sz w:val="28"/>
          <w:szCs w:val="20"/>
          <w:lang w:eastAsia="ru-RU"/>
        </w:rPr>
      </w:r>
    </w:p>
    <w:p>
      <w:pPr>
        <w:pStyle w:val="Normal"/>
        <w:widowControl w:val="false"/>
        <w:jc w:val="center"/>
        <w:rPr>
          <w:b/>
          <w:sz w:val="28"/>
          <w:szCs w:val="20"/>
          <w:lang w:eastAsia="ru-RU"/>
        </w:rPr>
      </w:pPr>
      <w:r>
        <w:rPr>
          <w:b/>
          <w:sz w:val="28"/>
          <w:szCs w:val="20"/>
          <w:lang w:eastAsia="ru-RU"/>
        </w:rPr>
        <w:t>СВЕДЕНИЯ</w:t>
      </w:r>
    </w:p>
    <w:p>
      <w:pPr>
        <w:pStyle w:val="Normal"/>
        <w:widowControl w:val="false"/>
        <w:jc w:val="center"/>
        <w:rPr>
          <w:b/>
          <w:sz w:val="28"/>
          <w:szCs w:val="20"/>
          <w:lang w:eastAsia="ru-RU"/>
        </w:rPr>
      </w:pPr>
      <w:r>
        <w:rPr>
          <w:b/>
          <w:sz w:val="28"/>
          <w:szCs w:val="20"/>
          <w:lang w:eastAsia="ru-RU"/>
        </w:rPr>
        <w:t>о порядке сбора информации и методике расчета целевых</w:t>
      </w:r>
    </w:p>
    <w:p>
      <w:pPr>
        <w:pStyle w:val="Normal"/>
        <w:widowControl w:val="false"/>
        <w:jc w:val="center"/>
        <w:rPr>
          <w:b/>
          <w:sz w:val="28"/>
          <w:szCs w:val="20"/>
          <w:lang w:eastAsia="ru-RU"/>
        </w:rPr>
      </w:pPr>
      <w:r>
        <w:rPr>
          <w:b/>
          <w:sz w:val="28"/>
          <w:szCs w:val="20"/>
          <w:lang w:eastAsia="ru-RU"/>
        </w:rPr>
        <w:t>показателей муниципальной программы</w:t>
      </w:r>
    </w:p>
    <w:p>
      <w:pPr>
        <w:pStyle w:val="Normal"/>
        <w:widowControl w:val="false"/>
        <w:ind w:right="-31"/>
        <w:jc w:val="center"/>
        <w:rPr>
          <w:b/>
          <w:sz w:val="28"/>
          <w:szCs w:val="20"/>
          <w:lang w:eastAsia="ru-RU"/>
        </w:rPr>
      </w:pPr>
      <w:r>
        <w:rPr>
          <w:b/>
          <w:sz w:val="28"/>
          <w:szCs w:val="20"/>
          <w:lang w:eastAsia="ru-RU"/>
        </w:rPr>
        <w:t>«Обеспечение и развитие физической культуры и спорта»</w:t>
      </w:r>
    </w:p>
    <w:p>
      <w:pPr>
        <w:pStyle w:val="Normal"/>
        <w:shd w:val="clear" w:color="auto" w:fill="FFFFFF"/>
        <w:jc w:val="center"/>
        <w:rPr/>
      </w:pPr>
      <w:r>
        <w:rPr/>
        <w:t>Список изменяющих документов</w:t>
      </w:r>
    </w:p>
    <w:p>
      <w:pPr>
        <w:pStyle w:val="Normal"/>
        <w:shd w:val="clear" w:color="auto" w:fill="FFFFFF"/>
        <w:jc w:val="center"/>
        <w:rPr/>
      </w:pPr>
      <w:r>
        <w:rPr/>
        <w:t xml:space="preserve">(в ред. Постановления администрации МО Темрюкский район </w:t>
      </w:r>
    </w:p>
    <w:p>
      <w:pPr>
        <w:pStyle w:val="Normal"/>
        <w:shd w:val="clear" w:color="auto" w:fill="FFFFFF"/>
        <w:jc w:val="center"/>
        <w:rPr/>
      </w:pPr>
      <w:r>
        <w:rPr/>
        <w:t>от 20.12.2021 № 1971, от 21.02.2022 № 214, от 21.03.2022 № 337, от 25.04.2022 № 584, от 21.06.2022 № 928, от 25.07.2022 № 1226,                               от 27.09.2022 № 1758, от 28.10.2022 № 1961, от 21.11.2022 № 2160, от 23.12.2022 № 2444, от 23.01.2023 № 81, от 27.03.2023 № 418, от 21.04.2023 № 628, от 19.05.2023 № 720, от 28.08.2023 № 1347, от 26.09.2023 № 1570, от 20.10.2023 № 1712, от 20.11.2023 № 1981, от 19.12.2023 № 216, от 31.10.2024 № 1722, от 27.11.2024 № 1942, от 23.12.2024 № 2104, от 27.01.2025 № 101, от 24.03.205 № 457, от 17.04.2025 № 601, от 03.06.2025 № 813, от 21.07.2025 № 1121, от 22.08.2025 № 1278, от 13.10.2025 № 1548, от 27.10.2025 № 1637)</w:t>
      </w:r>
    </w:p>
    <w:p>
      <w:pPr>
        <w:pStyle w:val="Normal"/>
        <w:shd w:val="clear" w:color="auto" w:fill="FFFFFF"/>
        <w:jc w:val="center"/>
        <w:rPr>
          <w:b/>
          <w:color w:themeColor="text1" w:val="000000"/>
        </w:rPr>
      </w:pPr>
      <w:r>
        <w:rPr>
          <w:b/>
          <w:color w:themeColor="text1" w:val="000000"/>
        </w:rPr>
      </w:r>
    </w:p>
    <w:tbl>
      <w:tblPr>
        <w:tblStyle w:val="afd"/>
        <w:tblW w:w="14742" w:type="dxa"/>
        <w:jc w:val="left"/>
        <w:tblInd w:w="108" w:type="dxa"/>
        <w:tblLayout w:type="fixed"/>
        <w:tblCellMar>
          <w:top w:w="0" w:type="dxa"/>
          <w:left w:w="108" w:type="dxa"/>
          <w:bottom w:w="0" w:type="dxa"/>
          <w:right w:w="108" w:type="dxa"/>
        </w:tblCellMar>
        <w:tblLook w:firstRow="1" w:noVBand="1" w:lastRow="0" w:firstColumn="1" w:lastColumn="0" w:noHBand="0" w:val="04a0"/>
      </w:tblPr>
      <w:tblGrid>
        <w:gridCol w:w="822"/>
        <w:gridCol w:w="2580"/>
        <w:gridCol w:w="852"/>
        <w:gridCol w:w="1535"/>
        <w:gridCol w:w="2577"/>
        <w:gridCol w:w="2410"/>
        <w:gridCol w:w="1822"/>
        <w:gridCol w:w="2142"/>
      </w:tblGrid>
      <w:tr>
        <w:trPr/>
        <w:tc>
          <w:tcPr>
            <w:tcW w:w="822" w:type="dxa"/>
            <w:tcBorders/>
          </w:tcPr>
          <w:p>
            <w:pPr>
              <w:pStyle w:val="Normal"/>
              <w:widowControl w:val="false"/>
              <w:suppressAutoHyphens w:val="true"/>
              <w:spacing w:before="0" w:after="0"/>
              <w:jc w:val="center"/>
              <w:rPr>
                <w:color w:themeColor="text1" w:val="000000"/>
              </w:rPr>
            </w:pPr>
            <w:r>
              <w:rPr>
                <w:rFonts w:eastAsia="Calibri"/>
                <w:color w:themeColor="text1" w:val="000000"/>
                <w:kern w:val="0"/>
                <w:lang w:val="ru-RU" w:bidi="ar-SA"/>
              </w:rPr>
              <w:t xml:space="preserve">№ </w:t>
            </w:r>
            <w:r>
              <w:rPr>
                <w:rFonts w:eastAsia="Calibri"/>
                <w:color w:themeColor="text1" w:val="000000"/>
                <w:kern w:val="0"/>
                <w:lang w:val="ru-RU" w:bidi="ar-SA"/>
              </w:rPr>
              <w:t>п/п</w:t>
            </w:r>
          </w:p>
        </w:tc>
        <w:tc>
          <w:tcPr>
            <w:tcW w:w="2580" w:type="dxa"/>
            <w:tcBorders/>
          </w:tcPr>
          <w:p>
            <w:pPr>
              <w:pStyle w:val="Normal"/>
              <w:widowControl w:val="false"/>
              <w:suppressAutoHyphens w:val="true"/>
              <w:spacing w:before="0" w:after="0"/>
              <w:jc w:val="center"/>
              <w:rPr>
                <w:color w:themeColor="text1" w:val="000000"/>
              </w:rPr>
            </w:pPr>
            <w:r>
              <w:rPr>
                <w:rFonts w:eastAsia="Calibri"/>
                <w:color w:themeColor="text1" w:val="000000"/>
                <w:kern w:val="0"/>
                <w:lang w:val="ru-RU" w:bidi="ar-SA"/>
              </w:rPr>
              <w:t>Наименование целевого показателя</w:t>
            </w:r>
          </w:p>
        </w:tc>
        <w:tc>
          <w:tcPr>
            <w:tcW w:w="852" w:type="dxa"/>
            <w:tcBorders/>
          </w:tcPr>
          <w:p>
            <w:pPr>
              <w:pStyle w:val="Normal"/>
              <w:widowControl w:val="false"/>
              <w:suppressAutoHyphens w:val="true"/>
              <w:spacing w:before="0" w:after="0"/>
              <w:jc w:val="center"/>
              <w:rPr>
                <w:color w:themeColor="text1" w:val="000000"/>
              </w:rPr>
            </w:pPr>
            <w:r>
              <w:rPr>
                <w:rFonts w:eastAsia="Calibri"/>
                <w:color w:themeColor="text1" w:val="000000"/>
                <w:kern w:val="0"/>
                <w:lang w:val="ru-RU" w:bidi="ar-SA"/>
              </w:rPr>
              <w:t>Единица измерения</w:t>
            </w:r>
          </w:p>
        </w:tc>
        <w:tc>
          <w:tcPr>
            <w:tcW w:w="1535" w:type="dxa"/>
            <w:tcBorders/>
          </w:tcPr>
          <w:p>
            <w:pPr>
              <w:pStyle w:val="Normal"/>
              <w:widowControl w:val="false"/>
              <w:suppressAutoHyphens w:val="true"/>
              <w:spacing w:before="0" w:after="0"/>
              <w:jc w:val="center"/>
              <w:rPr>
                <w:color w:themeColor="text1" w:val="000000"/>
              </w:rPr>
            </w:pPr>
            <w:r>
              <w:rPr>
                <w:rFonts w:eastAsia="Calibri"/>
                <w:color w:themeColor="text1" w:val="000000"/>
                <w:kern w:val="0"/>
                <w:lang w:val="ru-RU" w:bidi="ar-SA"/>
              </w:rPr>
              <w:t>Тенденция развития целевого показателя</w:t>
            </w:r>
          </w:p>
        </w:tc>
        <w:tc>
          <w:tcPr>
            <w:tcW w:w="2577" w:type="dxa"/>
            <w:tcBorders/>
          </w:tcPr>
          <w:p>
            <w:pPr>
              <w:pStyle w:val="Normal"/>
              <w:widowControl w:val="false"/>
              <w:suppressAutoHyphens w:val="true"/>
              <w:spacing w:before="0" w:after="0"/>
              <w:jc w:val="center"/>
              <w:rPr>
                <w:color w:themeColor="text1" w:val="000000"/>
              </w:rPr>
            </w:pPr>
            <w:r>
              <w:rPr>
                <w:rFonts w:eastAsia="Calibri"/>
                <w:color w:themeColor="text1" w:val="000000"/>
                <w:kern w:val="0"/>
                <w:lang w:val="ru-RU" w:bidi="ar-SA"/>
              </w:rPr>
              <w:t>Методика расчета целевого показателя (формула), алгоритм формирования формул, методологические пояснения к базовым показателям, используемым в формуле</w:t>
            </w:r>
          </w:p>
        </w:tc>
        <w:tc>
          <w:tcPr>
            <w:tcW w:w="2410" w:type="dxa"/>
            <w:tcBorders/>
          </w:tcPr>
          <w:p>
            <w:pPr>
              <w:pStyle w:val="Normal"/>
              <w:widowControl w:val="false"/>
              <w:suppressAutoHyphens w:val="true"/>
              <w:spacing w:before="0" w:after="0"/>
              <w:jc w:val="center"/>
              <w:rPr>
                <w:color w:themeColor="text1" w:val="000000"/>
              </w:rPr>
            </w:pPr>
            <w:r>
              <w:rPr>
                <w:rFonts w:eastAsia="Calibri"/>
                <w:color w:themeColor="text1" w:val="000000"/>
                <w:kern w:val="0"/>
                <w:lang w:val="ru-RU" w:bidi="ar-SA"/>
              </w:rPr>
              <w:t>Источник исходных данных для расчета значения (формирования данных) целевого показателя</w:t>
            </w:r>
          </w:p>
        </w:tc>
        <w:tc>
          <w:tcPr>
            <w:tcW w:w="1822" w:type="dxa"/>
            <w:tcBorders/>
          </w:tcPr>
          <w:p>
            <w:pPr>
              <w:pStyle w:val="Normal"/>
              <w:widowControl w:val="false"/>
              <w:suppressAutoHyphens w:val="true"/>
              <w:spacing w:before="0" w:after="0"/>
              <w:jc w:val="center"/>
              <w:rPr>
                <w:color w:themeColor="text1" w:val="000000"/>
              </w:rPr>
            </w:pPr>
            <w:r>
              <w:rPr>
                <w:rFonts w:eastAsia="Calibri"/>
                <w:color w:themeColor="text1" w:val="000000"/>
                <w:kern w:val="0"/>
                <w:lang w:val="ru-RU" w:bidi="ar-SA"/>
              </w:rPr>
              <w:t>Ответственный за сбор данных и расчет целевого показателя</w:t>
            </w:r>
          </w:p>
        </w:tc>
        <w:tc>
          <w:tcPr>
            <w:tcW w:w="2142" w:type="dxa"/>
            <w:tcBorders/>
          </w:tcPr>
          <w:p>
            <w:pPr>
              <w:pStyle w:val="Normal"/>
              <w:widowControl w:val="false"/>
              <w:suppressAutoHyphens w:val="true"/>
              <w:spacing w:before="0" w:after="0"/>
              <w:jc w:val="center"/>
              <w:rPr>
                <w:color w:themeColor="text1" w:val="000000"/>
              </w:rPr>
            </w:pPr>
            <w:r>
              <w:rPr>
                <w:rFonts w:eastAsia="Calibri"/>
                <w:color w:themeColor="text1" w:val="000000"/>
                <w:kern w:val="0"/>
                <w:lang w:val="ru-RU" w:bidi="ar-SA"/>
              </w:rPr>
              <w:t>Временные характеристики целевого показателя &lt;1&gt;</w:t>
            </w:r>
          </w:p>
        </w:tc>
      </w:tr>
    </w:tbl>
    <w:p>
      <w:pPr>
        <w:pStyle w:val="Normal"/>
        <w:rPr>
          <w:color w:themeColor="text1" w:val="000000"/>
          <w:sz w:val="6"/>
          <w:szCs w:val="6"/>
        </w:rPr>
      </w:pPr>
      <w:r>
        <w:rPr>
          <w:color w:themeColor="text1" w:val="000000"/>
          <w:sz w:val="6"/>
          <w:szCs w:val="6"/>
        </w:rPr>
      </w:r>
    </w:p>
    <w:tbl>
      <w:tblPr>
        <w:tblStyle w:val="afd"/>
        <w:tblW w:w="14742" w:type="dxa"/>
        <w:jc w:val="left"/>
        <w:tblInd w:w="108" w:type="dxa"/>
        <w:tblLayout w:type="fixed"/>
        <w:tblCellMar>
          <w:top w:w="0" w:type="dxa"/>
          <w:left w:w="108" w:type="dxa"/>
          <w:bottom w:w="0" w:type="dxa"/>
          <w:right w:w="108" w:type="dxa"/>
        </w:tblCellMar>
        <w:tblLook w:firstRow="0" w:noVBand="1" w:lastRow="0" w:firstColumn="1" w:lastColumn="0" w:noHBand="0" w:val="0480"/>
      </w:tblPr>
      <w:tblGrid>
        <w:gridCol w:w="847"/>
        <w:gridCol w:w="2580"/>
        <w:gridCol w:w="854"/>
        <w:gridCol w:w="1558"/>
        <w:gridCol w:w="2553"/>
        <w:gridCol w:w="2409"/>
        <w:gridCol w:w="1825"/>
        <w:gridCol w:w="19"/>
        <w:gridCol w:w="2095"/>
      </w:tblGrid>
      <w:tr>
        <w:trPr>
          <w:tblHeader w:val="true"/>
        </w:trPr>
        <w:tc>
          <w:tcPr>
            <w:tcW w:w="847" w:type="dxa"/>
            <w:tcBorders/>
          </w:tcPr>
          <w:p>
            <w:pPr>
              <w:pStyle w:val="Normal"/>
              <w:widowControl w:val="false"/>
              <w:suppressAutoHyphens w:val="true"/>
              <w:spacing w:before="0" w:after="0"/>
              <w:jc w:val="center"/>
              <w:rPr>
                <w:color w:themeColor="text1" w:val="000000"/>
              </w:rPr>
            </w:pPr>
            <w:r>
              <w:rPr>
                <w:rFonts w:eastAsia="Calibri"/>
                <w:color w:themeColor="text1" w:val="000000"/>
                <w:kern w:val="0"/>
                <w:lang w:val="ru-RU" w:bidi="ar-SA"/>
              </w:rPr>
              <w:t>1</w:t>
            </w:r>
          </w:p>
        </w:tc>
        <w:tc>
          <w:tcPr>
            <w:tcW w:w="2580" w:type="dxa"/>
            <w:tcBorders/>
          </w:tcPr>
          <w:p>
            <w:pPr>
              <w:pStyle w:val="Normal"/>
              <w:widowControl w:val="false"/>
              <w:suppressAutoHyphens w:val="true"/>
              <w:spacing w:before="0" w:after="0"/>
              <w:jc w:val="center"/>
              <w:rPr>
                <w:color w:themeColor="text1" w:val="000000"/>
              </w:rPr>
            </w:pPr>
            <w:r>
              <w:rPr>
                <w:rFonts w:eastAsia="Calibri"/>
                <w:color w:themeColor="text1" w:val="000000"/>
                <w:kern w:val="0"/>
                <w:lang w:val="ru-RU" w:bidi="ar-SA"/>
              </w:rPr>
              <w:t>2</w:t>
            </w:r>
          </w:p>
        </w:tc>
        <w:tc>
          <w:tcPr>
            <w:tcW w:w="854" w:type="dxa"/>
            <w:tcBorders/>
          </w:tcPr>
          <w:p>
            <w:pPr>
              <w:pStyle w:val="Normal"/>
              <w:widowControl w:val="false"/>
              <w:suppressAutoHyphens w:val="true"/>
              <w:spacing w:before="0" w:after="0"/>
              <w:jc w:val="center"/>
              <w:rPr>
                <w:color w:themeColor="text1" w:val="000000"/>
              </w:rPr>
            </w:pPr>
            <w:r>
              <w:rPr>
                <w:rFonts w:eastAsia="Calibri"/>
                <w:color w:themeColor="text1" w:val="000000"/>
                <w:kern w:val="0"/>
                <w:lang w:val="ru-RU" w:bidi="ar-SA"/>
              </w:rPr>
              <w:t>3</w:t>
            </w:r>
          </w:p>
        </w:tc>
        <w:tc>
          <w:tcPr>
            <w:tcW w:w="1558" w:type="dxa"/>
            <w:tcBorders/>
          </w:tcPr>
          <w:p>
            <w:pPr>
              <w:pStyle w:val="Normal"/>
              <w:widowControl w:val="false"/>
              <w:suppressAutoHyphens w:val="true"/>
              <w:spacing w:before="0" w:after="0"/>
              <w:jc w:val="center"/>
              <w:rPr>
                <w:color w:themeColor="text1" w:val="000000"/>
              </w:rPr>
            </w:pPr>
            <w:r>
              <w:rPr>
                <w:rFonts w:eastAsia="Calibri"/>
                <w:color w:themeColor="text1" w:val="000000"/>
                <w:kern w:val="0"/>
                <w:lang w:val="ru-RU" w:bidi="ar-SA"/>
              </w:rPr>
              <w:t>4</w:t>
            </w:r>
          </w:p>
        </w:tc>
        <w:tc>
          <w:tcPr>
            <w:tcW w:w="2553" w:type="dxa"/>
            <w:tcBorders/>
          </w:tcPr>
          <w:p>
            <w:pPr>
              <w:pStyle w:val="Normal"/>
              <w:widowControl w:val="false"/>
              <w:suppressAutoHyphens w:val="true"/>
              <w:spacing w:before="0" w:after="0"/>
              <w:jc w:val="center"/>
              <w:rPr>
                <w:color w:themeColor="text1" w:val="000000"/>
              </w:rPr>
            </w:pPr>
            <w:r>
              <w:rPr>
                <w:rFonts w:eastAsia="Calibri"/>
                <w:color w:themeColor="text1" w:val="000000"/>
                <w:kern w:val="0"/>
                <w:lang w:val="ru-RU" w:bidi="ar-SA"/>
              </w:rPr>
              <w:t>5</w:t>
            </w:r>
          </w:p>
        </w:tc>
        <w:tc>
          <w:tcPr>
            <w:tcW w:w="2409" w:type="dxa"/>
            <w:tcBorders/>
          </w:tcPr>
          <w:p>
            <w:pPr>
              <w:pStyle w:val="Normal"/>
              <w:widowControl w:val="false"/>
              <w:suppressAutoHyphens w:val="true"/>
              <w:spacing w:before="0" w:after="0"/>
              <w:jc w:val="center"/>
              <w:rPr>
                <w:color w:themeColor="text1" w:val="000000"/>
              </w:rPr>
            </w:pPr>
            <w:r>
              <w:rPr>
                <w:rFonts w:eastAsia="Calibri"/>
                <w:color w:themeColor="text1" w:val="000000"/>
                <w:kern w:val="0"/>
                <w:lang w:val="ru-RU" w:bidi="ar-SA"/>
              </w:rPr>
              <w:t>6</w:t>
            </w:r>
          </w:p>
        </w:tc>
        <w:tc>
          <w:tcPr>
            <w:tcW w:w="1825" w:type="dxa"/>
            <w:tcBorders/>
          </w:tcPr>
          <w:p>
            <w:pPr>
              <w:pStyle w:val="Normal"/>
              <w:widowControl w:val="false"/>
              <w:suppressAutoHyphens w:val="true"/>
              <w:spacing w:before="0" w:after="0"/>
              <w:jc w:val="center"/>
              <w:rPr>
                <w:color w:themeColor="text1" w:val="000000"/>
              </w:rPr>
            </w:pPr>
            <w:r>
              <w:rPr>
                <w:rFonts w:eastAsia="Calibri"/>
                <w:color w:themeColor="text1" w:val="000000"/>
                <w:kern w:val="0"/>
                <w:lang w:val="ru-RU" w:bidi="ar-SA"/>
              </w:rPr>
              <w:t>7</w:t>
            </w:r>
          </w:p>
        </w:tc>
        <w:tc>
          <w:tcPr>
            <w:tcW w:w="2114" w:type="dxa"/>
            <w:gridSpan w:val="2"/>
            <w:tcBorders/>
          </w:tcPr>
          <w:p>
            <w:pPr>
              <w:pStyle w:val="Normal"/>
              <w:widowControl w:val="false"/>
              <w:suppressAutoHyphens w:val="true"/>
              <w:spacing w:before="0" w:after="0"/>
              <w:jc w:val="center"/>
              <w:rPr>
                <w:color w:themeColor="text1" w:val="000000"/>
              </w:rPr>
            </w:pPr>
            <w:r>
              <w:rPr>
                <w:rFonts w:eastAsia="Calibri"/>
                <w:color w:themeColor="text1" w:val="000000"/>
                <w:kern w:val="0"/>
                <w:lang w:val="ru-RU" w:bidi="ar-SA"/>
              </w:rPr>
              <w:t>8</w:t>
            </w:r>
          </w:p>
        </w:tc>
      </w:tr>
      <w:tr>
        <w:trPr/>
        <w:tc>
          <w:tcPr>
            <w:tcW w:w="847" w:type="dxa"/>
            <w:tcBorders/>
            <w:shd w:color="auto" w:fill="auto" w:val="clear"/>
          </w:tcPr>
          <w:p>
            <w:pPr>
              <w:pStyle w:val="Normal"/>
              <w:widowControl w:val="false"/>
              <w:suppressAutoHyphens w:val="true"/>
              <w:spacing w:before="0" w:after="0"/>
              <w:jc w:val="center"/>
              <w:rPr>
                <w:color w:val="000000"/>
              </w:rPr>
            </w:pPr>
            <w:r>
              <w:rPr>
                <w:color w:val="000000"/>
                <w:kern w:val="0"/>
                <w:lang w:val="ru-RU" w:bidi="ar-SA"/>
              </w:rPr>
              <w:t>1</w:t>
            </w:r>
          </w:p>
        </w:tc>
        <w:tc>
          <w:tcPr>
            <w:tcW w:w="13893" w:type="dxa"/>
            <w:gridSpan w:val="8"/>
            <w:tcBorders/>
            <w:shd w:color="auto" w:fill="auto" w:val="clear"/>
          </w:tcPr>
          <w:p>
            <w:pPr>
              <w:pStyle w:val="Normal"/>
              <w:widowControl w:val="false"/>
              <w:suppressAutoHyphens w:val="true"/>
              <w:spacing w:before="0" w:after="0"/>
              <w:jc w:val="left"/>
              <w:rPr>
                <w:kern w:val="0"/>
                <w:lang w:val="ru-RU" w:bidi="ar-SA"/>
              </w:rPr>
            </w:pPr>
            <w:r>
              <w:rPr>
                <w:kern w:val="0"/>
                <w:lang w:val="ru-RU" w:bidi="ar-SA"/>
              </w:rPr>
              <w:t>Целевые показатели муниципальной программы</w:t>
            </w:r>
          </w:p>
        </w:tc>
      </w:tr>
      <w:tr>
        <w:trPr/>
        <w:tc>
          <w:tcPr>
            <w:tcW w:w="847" w:type="dxa"/>
            <w:tcBorders/>
            <w:shd w:color="auto" w:fill="auto" w:val="clear"/>
          </w:tcPr>
          <w:p>
            <w:pPr>
              <w:pStyle w:val="Normal"/>
              <w:widowControl w:val="false"/>
              <w:suppressAutoHyphens w:val="true"/>
              <w:spacing w:before="0" w:after="0"/>
              <w:jc w:val="center"/>
              <w:rPr>
                <w:color w:val="000000"/>
              </w:rPr>
            </w:pPr>
            <w:r>
              <w:rPr>
                <w:color w:val="000000"/>
                <w:kern w:val="0"/>
                <w:lang w:val="ru-RU" w:bidi="ar-SA"/>
              </w:rPr>
              <w:t>1.1</w:t>
            </w:r>
          </w:p>
        </w:tc>
        <w:tc>
          <w:tcPr>
            <w:tcW w:w="2580" w:type="dxa"/>
            <w:tcBorders/>
            <w:shd w:color="auto" w:fill="auto" w:val="clear"/>
          </w:tcPr>
          <w:p>
            <w:pPr>
              <w:pStyle w:val="Normal"/>
              <w:widowControl w:val="false"/>
              <w:suppressAutoHyphens w:val="true"/>
              <w:spacing w:before="0" w:after="0"/>
              <w:jc w:val="left"/>
              <w:rPr>
                <w:color w:val="000000"/>
              </w:rPr>
            </w:pPr>
            <w:r>
              <w:rPr>
                <w:color w:val="000000"/>
                <w:kern w:val="0"/>
                <w:lang w:val="ru-RU" w:bidi="ar-SA"/>
              </w:rPr>
              <w:t>Доля населения муниципального образования Темрюкский район, систематически занимающегося физической культурой и спортом, от общей численности населения муниципального образования</w:t>
            </w:r>
          </w:p>
        </w:tc>
        <w:tc>
          <w:tcPr>
            <w:tcW w:w="854" w:type="dxa"/>
            <w:tcBorders/>
            <w:shd w:color="auto" w:fill="auto" w:val="clear"/>
          </w:tcPr>
          <w:p>
            <w:pPr>
              <w:pStyle w:val="Normal"/>
              <w:widowControl w:val="false"/>
              <w:suppressAutoHyphens w:val="true"/>
              <w:spacing w:before="0" w:after="0"/>
              <w:jc w:val="center"/>
              <w:rPr>
                <w:color w:val="000000"/>
              </w:rPr>
            </w:pPr>
            <w:r>
              <w:rPr>
                <w:color w:val="000000"/>
                <w:kern w:val="0"/>
                <w:lang w:val="ru-RU" w:bidi="ar-SA"/>
              </w:rPr>
              <w:t>%</w:t>
            </w:r>
          </w:p>
        </w:tc>
        <w:tc>
          <w:tcPr>
            <w:tcW w:w="1558" w:type="dxa"/>
            <w:tcBorders/>
            <w:shd w:color="auto" w:fill="auto" w:val="clear"/>
          </w:tcPr>
          <w:p>
            <w:pPr>
              <w:pStyle w:val="Normal"/>
              <w:widowControl w:val="false"/>
              <w:suppressAutoHyphens w:val="true"/>
              <w:spacing w:before="0" w:after="0"/>
              <w:jc w:val="center"/>
              <w:rPr>
                <w:color w:val="000000"/>
              </w:rPr>
            </w:pPr>
            <w:r>
              <w:rPr>
                <w:color w:val="000000"/>
                <w:kern w:val="0"/>
                <w:lang w:val="ru-RU" w:bidi="ar-SA"/>
              </w:rPr>
              <w:t>Увеличение значений</w:t>
            </w:r>
          </w:p>
        </w:tc>
        <w:tc>
          <w:tcPr>
            <w:tcW w:w="2553" w:type="dxa"/>
            <w:tcBorders/>
            <w:shd w:color="auto" w:fill="auto" w:val="clear"/>
          </w:tcPr>
          <w:p>
            <w:pPr>
              <w:pStyle w:val="Normal"/>
              <w:widowControl w:val="false"/>
              <w:suppressAutoHyphens w:val="true"/>
              <w:spacing w:before="0" w:after="0"/>
              <w:jc w:val="center"/>
              <w:rPr>
                <w:color w:val="000000"/>
                <w:lang w:eastAsia="ru-RU"/>
              </w:rPr>
            </w:pPr>
            <w:r>
              <w:rPr>
                <w:color w:val="000000"/>
                <w:kern w:val="0"/>
                <w:lang w:val="ru-RU" w:eastAsia="ru-RU" w:bidi="ar-SA"/>
              </w:rPr>
              <w:t>Дзфкс = Чзфкс / Чн3-79 x 100, где:</w:t>
            </w:r>
          </w:p>
          <w:p>
            <w:pPr>
              <w:pStyle w:val="Normal"/>
              <w:widowControl w:val="false"/>
              <w:suppressAutoHyphens w:val="true"/>
              <w:spacing w:before="0" w:after="0"/>
              <w:jc w:val="center"/>
              <w:rPr>
                <w:kern w:val="0"/>
                <w:lang w:val="ru-RU" w:bidi="ar-SA"/>
              </w:rPr>
            </w:pPr>
            <w:r>
              <w:rPr>
                <w:color w:val="000000"/>
                <w:kern w:val="0"/>
                <w:lang w:val="ru-RU" w:eastAsia="ru-RU" w:bidi="ar-SA"/>
              </w:rPr>
              <w:t xml:space="preserve">Дзфкс - </w:t>
            </w:r>
            <w:r>
              <w:rPr>
                <w:color w:val="000000"/>
                <w:kern w:val="0"/>
                <w:lang w:val="ru-RU" w:bidi="ar-SA"/>
              </w:rPr>
              <w:t>доля населения, систематически занимающегося физической культурой и спортом, от общей численности населения;</w:t>
            </w:r>
          </w:p>
          <w:p>
            <w:pPr>
              <w:pStyle w:val="Normal"/>
              <w:widowControl w:val="false"/>
              <w:suppressAutoHyphens w:val="true"/>
              <w:spacing w:before="0" w:after="0"/>
              <w:jc w:val="center"/>
              <w:rPr>
                <w:color w:val="000000"/>
                <w:lang w:eastAsia="ru-RU"/>
              </w:rPr>
            </w:pPr>
            <w:r>
              <w:rPr>
                <w:color w:val="000000"/>
                <w:kern w:val="0"/>
                <w:lang w:val="ru-RU" w:eastAsia="ru-RU" w:bidi="ar-SA"/>
              </w:rPr>
              <w:t>Чзфкс - численность лиц, систематически занимающихся физической культурой и спортом;</w:t>
            </w:r>
          </w:p>
          <w:p>
            <w:pPr>
              <w:pStyle w:val="Normal"/>
              <w:widowControl w:val="false"/>
              <w:suppressAutoHyphens w:val="true"/>
              <w:spacing w:before="0" w:after="0"/>
              <w:jc w:val="center"/>
              <w:rPr>
                <w:color w:val="000000"/>
              </w:rPr>
            </w:pPr>
            <w:r>
              <w:rPr>
                <w:color w:val="000000"/>
                <w:kern w:val="0"/>
                <w:lang w:val="ru-RU" w:bidi="ar-SA"/>
              </w:rPr>
              <w:t>Чн3-79 – общая численность населения</w:t>
            </w:r>
          </w:p>
        </w:tc>
        <w:tc>
          <w:tcPr>
            <w:tcW w:w="2409" w:type="dxa"/>
            <w:tcBorders/>
            <w:shd w:color="auto" w:fill="auto" w:val="clear"/>
          </w:tcPr>
          <w:p>
            <w:pPr>
              <w:pStyle w:val="Normal"/>
              <w:widowControl w:val="false"/>
              <w:suppressAutoHyphens w:val="true"/>
              <w:spacing w:before="0" w:after="0"/>
              <w:jc w:val="center"/>
              <w:rPr>
                <w:color w:val="000000"/>
              </w:rPr>
            </w:pPr>
            <w:r>
              <w:rPr>
                <w:color w:val="000000"/>
                <w:kern w:val="0"/>
                <w:lang w:val="ru-RU" w:bidi="ar-SA"/>
              </w:rPr>
              <w:t>Чзфкс - в соответствии с данными годового отчета Федерального государственного статистического наблюдения по форме 1-ФК «Сведения о физической культуре и спорте»</w:t>
            </w:r>
          </w:p>
          <w:p>
            <w:pPr>
              <w:pStyle w:val="Normal"/>
              <w:widowControl w:val="false"/>
              <w:suppressAutoHyphens w:val="true"/>
              <w:spacing w:before="0" w:after="0"/>
              <w:jc w:val="center"/>
              <w:rPr>
                <w:color w:val="000000"/>
              </w:rPr>
            </w:pPr>
            <w:r>
              <w:rPr>
                <w:color w:val="000000"/>
                <w:kern w:val="0"/>
                <w:lang w:val="ru-RU" w:bidi="ar-SA"/>
              </w:rPr>
              <w:t>Чн - по данным территориального органа Федеральной службы государственной статистики по Темрюкскому району Краснодарского края</w:t>
            </w:r>
          </w:p>
        </w:tc>
        <w:tc>
          <w:tcPr>
            <w:tcW w:w="1844" w:type="dxa"/>
            <w:gridSpan w:val="2"/>
            <w:tcBorders/>
            <w:shd w:color="auto" w:fill="auto" w:val="clear"/>
          </w:tcPr>
          <w:p>
            <w:pPr>
              <w:pStyle w:val="Normal"/>
              <w:widowControl w:val="false"/>
              <w:suppressAutoHyphens w:val="true"/>
              <w:spacing w:before="0" w:after="0"/>
              <w:jc w:val="center"/>
              <w:rPr>
                <w:bCs/>
                <w:color w:val="000000"/>
              </w:rPr>
            </w:pPr>
            <w:r>
              <w:rPr>
                <w:bCs/>
                <w:color w:val="000000"/>
                <w:kern w:val="0"/>
                <w:lang w:val="ru-RU" w:bidi="ar-SA"/>
              </w:rPr>
              <w:t>Отдел по физической культуре и спорту</w:t>
            </w:r>
          </w:p>
        </w:tc>
        <w:tc>
          <w:tcPr>
            <w:tcW w:w="2095" w:type="dxa"/>
            <w:tcBorders/>
            <w:shd w:color="auto" w:fill="auto" w:val="clear"/>
          </w:tcPr>
          <w:p>
            <w:pPr>
              <w:pStyle w:val="Normal"/>
              <w:widowControl w:val="false"/>
              <w:suppressAutoHyphens w:val="true"/>
              <w:spacing w:before="0" w:after="0"/>
              <w:jc w:val="center"/>
              <w:rPr>
                <w:kern w:val="0"/>
                <w:lang w:val="ru-RU" w:bidi="ar-SA"/>
              </w:rPr>
            </w:pPr>
            <w:r>
              <w:rPr>
                <w:color w:val="000000"/>
                <w:kern w:val="0"/>
                <w:lang w:val="ru-RU" w:bidi="ar-SA"/>
              </w:rPr>
              <w:t>Годовая периодичность сбора данных, ежегодно, не позднее 10 февраля года, следующего за отчетным</w:t>
            </w:r>
          </w:p>
        </w:tc>
      </w:tr>
      <w:tr>
        <w:trPr/>
        <w:tc>
          <w:tcPr>
            <w:tcW w:w="847" w:type="dxa"/>
            <w:tcBorders/>
          </w:tcPr>
          <w:p>
            <w:pPr>
              <w:pStyle w:val="Normal"/>
              <w:widowControl w:val="false"/>
              <w:suppressAutoHyphens w:val="true"/>
              <w:spacing w:before="0" w:after="0"/>
              <w:jc w:val="center"/>
              <w:rPr>
                <w:color w:val="000000"/>
              </w:rPr>
            </w:pPr>
            <w:r>
              <w:rPr>
                <w:color w:val="000000"/>
                <w:kern w:val="0"/>
                <w:lang w:val="ru-RU" w:bidi="ar-SA"/>
              </w:rPr>
              <w:t>1.2</w:t>
            </w:r>
          </w:p>
        </w:tc>
        <w:tc>
          <w:tcPr>
            <w:tcW w:w="2580" w:type="dxa"/>
            <w:tcBorders/>
          </w:tcPr>
          <w:p>
            <w:pPr>
              <w:pStyle w:val="Normal"/>
              <w:widowControl w:val="false"/>
              <w:suppressAutoHyphens w:val="true"/>
              <w:spacing w:before="0" w:after="0"/>
              <w:jc w:val="left"/>
              <w:rPr>
                <w:color w:val="000000"/>
              </w:rPr>
            </w:pPr>
            <w:r>
              <w:rPr>
                <w:color w:val="000000"/>
                <w:kern w:val="0"/>
                <w:lang w:val="ru-RU" w:bidi="ar-SA"/>
              </w:rPr>
              <w:t>Доля детей в возрасте 3-18 лет в муниципальном образовании Темрюкский район, систематически занимающихся физической культурой спортом, от общей численности указанной категории населения муниципального образования</w:t>
            </w:r>
          </w:p>
        </w:tc>
        <w:tc>
          <w:tcPr>
            <w:tcW w:w="854" w:type="dxa"/>
            <w:tcBorders/>
          </w:tcPr>
          <w:p>
            <w:pPr>
              <w:pStyle w:val="Normal"/>
              <w:widowControl w:val="false"/>
              <w:suppressAutoHyphens w:val="true"/>
              <w:spacing w:before="0" w:after="0"/>
              <w:jc w:val="center"/>
              <w:rPr>
                <w:color w:val="000000"/>
              </w:rPr>
            </w:pPr>
            <w:r>
              <w:rPr>
                <w:color w:val="000000"/>
                <w:kern w:val="0"/>
                <w:lang w:val="ru-RU" w:bidi="ar-SA"/>
              </w:rPr>
              <w:t>%</w:t>
            </w:r>
          </w:p>
        </w:tc>
        <w:tc>
          <w:tcPr>
            <w:tcW w:w="1558" w:type="dxa"/>
            <w:tcBorders/>
          </w:tcPr>
          <w:p>
            <w:pPr>
              <w:pStyle w:val="Normal"/>
              <w:widowControl w:val="false"/>
              <w:suppressAutoHyphens w:val="true"/>
              <w:spacing w:before="0" w:after="0"/>
              <w:jc w:val="center"/>
              <w:rPr>
                <w:color w:val="000000"/>
              </w:rPr>
            </w:pPr>
            <w:r>
              <w:rPr>
                <w:color w:val="000000"/>
                <w:kern w:val="0"/>
                <w:lang w:val="ru-RU" w:bidi="ar-SA"/>
              </w:rPr>
              <w:t>Увеличение значений</w:t>
            </w:r>
          </w:p>
        </w:tc>
        <w:tc>
          <w:tcPr>
            <w:tcW w:w="2553" w:type="dxa"/>
            <w:tcBorders/>
          </w:tcPr>
          <w:p>
            <w:pPr>
              <w:pStyle w:val="ConsPlusNormal"/>
              <w:suppressAutoHyphens w:val="true"/>
              <w:spacing w:before="0" w:after="0"/>
              <w:jc w:val="center"/>
              <w:rPr>
                <w:color w:val="000000"/>
                <w:sz w:val="24"/>
                <w:szCs w:val="24"/>
              </w:rPr>
            </w:pPr>
            <w:r>
              <w:rPr>
                <w:color w:val="000000"/>
                <w:kern w:val="0"/>
                <w:sz w:val="24"/>
                <w:szCs w:val="24"/>
                <w:lang w:val="ru-RU" w:bidi="ar-SA"/>
              </w:rPr>
              <w:t>Дз = Чз / Чн x 100, где:</w:t>
            </w:r>
          </w:p>
          <w:p>
            <w:pPr>
              <w:pStyle w:val="ConsPlusNormal"/>
              <w:suppressAutoHyphens w:val="true"/>
              <w:spacing w:before="0" w:after="0"/>
              <w:jc w:val="center"/>
              <w:rPr>
                <w:color w:val="000000"/>
                <w:sz w:val="24"/>
                <w:szCs w:val="24"/>
              </w:rPr>
            </w:pPr>
            <w:r>
              <w:rPr>
                <w:color w:val="000000"/>
                <w:kern w:val="0"/>
                <w:sz w:val="24"/>
                <w:szCs w:val="24"/>
                <w:lang w:val="ru-RU" w:bidi="ar-SA"/>
              </w:rPr>
              <w:t>Дз - доля детей в возрасте 3-18 лет, систематически занимающихся физической культурой и спортом;</w:t>
            </w:r>
          </w:p>
          <w:p>
            <w:pPr>
              <w:pStyle w:val="ConsPlusNormal"/>
              <w:suppressAutoHyphens w:val="true"/>
              <w:spacing w:before="0" w:after="0"/>
              <w:jc w:val="center"/>
              <w:rPr>
                <w:color w:val="000000"/>
                <w:sz w:val="24"/>
                <w:szCs w:val="24"/>
              </w:rPr>
            </w:pPr>
            <w:r>
              <w:rPr>
                <w:color w:val="000000"/>
                <w:kern w:val="0"/>
                <w:sz w:val="24"/>
                <w:szCs w:val="24"/>
                <w:lang w:val="ru-RU" w:bidi="ar-SA"/>
              </w:rPr>
              <w:t>Чз - численность занимающихся физической культурой и спортом;</w:t>
            </w:r>
          </w:p>
          <w:p>
            <w:pPr>
              <w:pStyle w:val="ConsPlusNormal"/>
              <w:suppressAutoHyphens w:val="true"/>
              <w:spacing w:before="0" w:after="0"/>
              <w:jc w:val="center"/>
              <w:rPr>
                <w:color w:val="000000"/>
                <w:sz w:val="24"/>
                <w:szCs w:val="24"/>
              </w:rPr>
            </w:pPr>
            <w:r>
              <w:rPr>
                <w:color w:val="000000"/>
                <w:kern w:val="0"/>
                <w:sz w:val="24"/>
                <w:szCs w:val="24"/>
                <w:lang w:val="ru-RU" w:bidi="ar-SA"/>
              </w:rPr>
              <w:t>Чн – общая численность указанной категории населения</w:t>
            </w:r>
          </w:p>
        </w:tc>
        <w:tc>
          <w:tcPr>
            <w:tcW w:w="2409" w:type="dxa"/>
            <w:tcBorders/>
          </w:tcPr>
          <w:p>
            <w:pPr>
              <w:pStyle w:val="Normal"/>
              <w:widowControl w:val="false"/>
              <w:suppressAutoHyphens w:val="true"/>
              <w:spacing w:before="0" w:after="0"/>
              <w:jc w:val="center"/>
              <w:rPr>
                <w:color w:val="000000"/>
              </w:rPr>
            </w:pPr>
            <w:r>
              <w:rPr>
                <w:color w:val="000000"/>
                <w:kern w:val="0"/>
                <w:lang w:val="ru-RU" w:bidi="ar-SA"/>
              </w:rPr>
              <w:t>Чз - в соответствии с данными годового отчета Федерального государственного статистического наблюдения по форме 1-ФК «Сведения о физической культуре и спорте»;</w:t>
            </w:r>
          </w:p>
          <w:p>
            <w:pPr>
              <w:pStyle w:val="Normal"/>
              <w:widowControl w:val="false"/>
              <w:suppressAutoHyphens w:val="true"/>
              <w:spacing w:before="0" w:after="0"/>
              <w:jc w:val="center"/>
              <w:rPr>
                <w:color w:val="000000"/>
              </w:rPr>
            </w:pPr>
            <w:r>
              <w:rPr>
                <w:color w:val="000000"/>
                <w:kern w:val="0"/>
                <w:lang w:val="ru-RU" w:bidi="ar-SA"/>
              </w:rPr>
              <w:t>Чн - по данным территориального органа Федеральной службы государственной статистики по Темрюкскому  району Краснодарского края</w:t>
            </w:r>
          </w:p>
        </w:tc>
        <w:tc>
          <w:tcPr>
            <w:tcW w:w="1825" w:type="dxa"/>
            <w:tcBorders/>
          </w:tcPr>
          <w:p>
            <w:pPr>
              <w:pStyle w:val="Normal"/>
              <w:widowControl w:val="false"/>
              <w:suppressAutoHyphens w:val="true"/>
              <w:spacing w:before="0" w:after="0"/>
              <w:jc w:val="center"/>
              <w:rPr>
                <w:bCs/>
                <w:color w:val="000000"/>
              </w:rPr>
            </w:pPr>
            <w:r>
              <w:rPr>
                <w:bCs/>
                <w:color w:val="000000"/>
                <w:kern w:val="0"/>
                <w:lang w:val="ru-RU" w:bidi="ar-SA"/>
              </w:rPr>
              <w:t>Отдел по физической культуре и спорту</w:t>
            </w:r>
          </w:p>
        </w:tc>
        <w:tc>
          <w:tcPr>
            <w:tcW w:w="2114" w:type="dxa"/>
            <w:gridSpan w:val="2"/>
            <w:tcBorders/>
          </w:tcPr>
          <w:p>
            <w:pPr>
              <w:pStyle w:val="Normal"/>
              <w:widowControl w:val="false"/>
              <w:suppressAutoHyphens w:val="true"/>
              <w:spacing w:before="0" w:after="0"/>
              <w:jc w:val="center"/>
              <w:rPr>
                <w:kern w:val="0"/>
                <w:lang w:val="ru-RU" w:bidi="ar-SA"/>
              </w:rPr>
            </w:pPr>
            <w:r>
              <w:rPr>
                <w:color w:val="000000"/>
                <w:kern w:val="0"/>
                <w:lang w:val="ru-RU" w:bidi="ar-SA"/>
              </w:rPr>
              <w:t>Годовая периодичность сбора данных, ежегодно, не позднее 10 февраля года, следующего за отчетным</w:t>
            </w:r>
          </w:p>
        </w:tc>
      </w:tr>
      <w:tr>
        <w:trPr/>
        <w:tc>
          <w:tcPr>
            <w:tcW w:w="847" w:type="dxa"/>
            <w:tcBorders/>
          </w:tcPr>
          <w:p>
            <w:pPr>
              <w:pStyle w:val="Normal"/>
              <w:widowControl w:val="false"/>
              <w:suppressAutoHyphens w:val="true"/>
              <w:spacing w:before="0" w:after="0"/>
              <w:jc w:val="center"/>
              <w:rPr>
                <w:color w:val="000000"/>
              </w:rPr>
            </w:pPr>
            <w:r>
              <w:rPr>
                <w:color w:val="000000"/>
                <w:kern w:val="0"/>
                <w:lang w:val="ru-RU" w:bidi="ar-SA"/>
              </w:rPr>
              <w:t>1.3</w:t>
            </w:r>
          </w:p>
        </w:tc>
        <w:tc>
          <w:tcPr>
            <w:tcW w:w="2580" w:type="dxa"/>
            <w:tcBorders/>
          </w:tcPr>
          <w:p>
            <w:pPr>
              <w:pStyle w:val="Normal"/>
              <w:widowControl w:val="false"/>
              <w:suppressAutoHyphens w:val="true"/>
              <w:spacing w:before="0" w:after="0"/>
              <w:jc w:val="left"/>
              <w:rPr>
                <w:color w:val="000000"/>
              </w:rPr>
            </w:pPr>
            <w:r>
              <w:rPr>
                <w:color w:val="000000"/>
                <w:kern w:val="0"/>
                <w:lang w:val="ru-RU" w:bidi="ar-SA"/>
              </w:rPr>
              <w:t>Численность инвалидов, систематически занимающихся физической культурой и спортом</w:t>
            </w:r>
          </w:p>
        </w:tc>
        <w:tc>
          <w:tcPr>
            <w:tcW w:w="854" w:type="dxa"/>
            <w:tcBorders/>
          </w:tcPr>
          <w:p>
            <w:pPr>
              <w:pStyle w:val="Normal"/>
              <w:widowControl w:val="false"/>
              <w:suppressAutoHyphens w:val="true"/>
              <w:spacing w:before="0" w:after="0"/>
              <w:jc w:val="center"/>
              <w:rPr>
                <w:color w:val="000000"/>
              </w:rPr>
            </w:pPr>
            <w:r>
              <w:rPr>
                <w:color w:val="000000"/>
                <w:kern w:val="0"/>
                <w:lang w:val="ru-RU" w:bidi="ar-SA"/>
              </w:rPr>
              <w:t>чел.</w:t>
            </w:r>
          </w:p>
        </w:tc>
        <w:tc>
          <w:tcPr>
            <w:tcW w:w="1558" w:type="dxa"/>
            <w:tcBorders/>
          </w:tcPr>
          <w:p>
            <w:pPr>
              <w:pStyle w:val="Normal"/>
              <w:widowControl w:val="false"/>
              <w:suppressAutoHyphens w:val="true"/>
              <w:spacing w:before="0" w:after="0"/>
              <w:jc w:val="center"/>
              <w:rPr>
                <w:color w:val="000000"/>
              </w:rPr>
            </w:pPr>
            <w:r>
              <w:rPr>
                <w:color w:val="000000"/>
                <w:kern w:val="0"/>
                <w:lang w:val="ru-RU" w:bidi="ar-SA"/>
              </w:rPr>
              <w:t>Увеличение значений</w:t>
            </w:r>
          </w:p>
        </w:tc>
        <w:tc>
          <w:tcPr>
            <w:tcW w:w="2553" w:type="dxa"/>
            <w:tcBorders/>
          </w:tcPr>
          <w:p>
            <w:pPr>
              <w:pStyle w:val="Normal"/>
              <w:widowControl w:val="false"/>
              <w:suppressAutoHyphens w:val="true"/>
              <w:spacing w:before="0" w:after="0"/>
              <w:jc w:val="center"/>
              <w:rPr>
                <w:kern w:val="0"/>
                <w:lang w:val="ru-RU" w:bidi="ar-SA"/>
              </w:rPr>
            </w:pPr>
            <w:r>
              <w:rPr>
                <w:color w:val="000000"/>
                <w:kern w:val="0"/>
                <w:lang w:val="ru-RU" w:bidi="ar-SA"/>
              </w:rPr>
              <w:t>Суммарное значение показателя по численности инвалидов, систематически занимающихся физической культурой и спортом</w:t>
            </w:r>
          </w:p>
        </w:tc>
        <w:tc>
          <w:tcPr>
            <w:tcW w:w="2409" w:type="dxa"/>
            <w:tcBorders/>
          </w:tcPr>
          <w:p>
            <w:pPr>
              <w:pStyle w:val="Normal"/>
              <w:widowControl w:val="false"/>
              <w:suppressAutoHyphens w:val="true"/>
              <w:spacing w:before="0" w:after="0"/>
              <w:jc w:val="center"/>
              <w:rPr>
                <w:color w:val="000000"/>
              </w:rPr>
            </w:pPr>
            <w:r>
              <w:rPr>
                <w:color w:val="000000"/>
                <w:kern w:val="0"/>
                <w:lang w:val="ru-RU" w:bidi="ar-SA"/>
              </w:rPr>
              <w:t>Годовой отчет федерального государственного статистического наблюдения по форме 3-АФК «Сведения об адаптивной физической культуре и спорте»</w:t>
            </w:r>
          </w:p>
        </w:tc>
        <w:tc>
          <w:tcPr>
            <w:tcW w:w="1825" w:type="dxa"/>
            <w:tcBorders/>
          </w:tcPr>
          <w:p>
            <w:pPr>
              <w:pStyle w:val="Normal"/>
              <w:widowControl w:val="false"/>
              <w:suppressAutoHyphens w:val="true"/>
              <w:spacing w:before="0" w:after="0"/>
              <w:jc w:val="center"/>
              <w:rPr>
                <w:bCs/>
                <w:color w:val="000000"/>
              </w:rPr>
            </w:pPr>
            <w:r>
              <w:rPr>
                <w:bCs/>
                <w:color w:val="000000"/>
                <w:kern w:val="0"/>
                <w:lang w:val="ru-RU" w:bidi="ar-SA"/>
              </w:rPr>
              <w:t>Отдел по физической культуре и спорту</w:t>
            </w:r>
          </w:p>
        </w:tc>
        <w:tc>
          <w:tcPr>
            <w:tcW w:w="2114" w:type="dxa"/>
            <w:gridSpan w:val="2"/>
            <w:tcBorders/>
          </w:tcPr>
          <w:p>
            <w:pPr>
              <w:pStyle w:val="Normal"/>
              <w:widowControl w:val="false"/>
              <w:suppressAutoHyphens w:val="true"/>
              <w:spacing w:before="0" w:after="0"/>
              <w:jc w:val="center"/>
              <w:rPr>
                <w:kern w:val="0"/>
                <w:lang w:val="ru-RU" w:bidi="ar-SA"/>
              </w:rPr>
            </w:pPr>
            <w:r>
              <w:rPr>
                <w:color w:val="000000"/>
                <w:kern w:val="0"/>
                <w:lang w:val="ru-RU" w:bidi="ar-SA"/>
              </w:rPr>
              <w:t>Годовая периодичность сбора данных, ежегодно, не позднее 10 февраля года, следующего за отчетным</w:t>
            </w:r>
          </w:p>
        </w:tc>
      </w:tr>
      <w:tr>
        <w:trPr/>
        <w:tc>
          <w:tcPr>
            <w:tcW w:w="847" w:type="dxa"/>
            <w:tcBorders/>
          </w:tcPr>
          <w:p>
            <w:pPr>
              <w:pStyle w:val="Normal"/>
              <w:widowControl w:val="false"/>
              <w:suppressAutoHyphens w:val="true"/>
              <w:spacing w:before="0" w:after="0"/>
              <w:jc w:val="center"/>
              <w:rPr>
                <w:color w:val="000000"/>
              </w:rPr>
            </w:pPr>
            <w:r>
              <w:rPr>
                <w:color w:val="000000"/>
                <w:kern w:val="0"/>
                <w:lang w:val="ru-RU" w:bidi="ar-SA"/>
              </w:rPr>
              <w:t>1.4</w:t>
            </w:r>
          </w:p>
        </w:tc>
        <w:tc>
          <w:tcPr>
            <w:tcW w:w="2580" w:type="dxa"/>
            <w:tcBorders/>
          </w:tcPr>
          <w:p>
            <w:pPr>
              <w:pStyle w:val="Normal"/>
              <w:widowControl w:val="false"/>
              <w:shd w:val="clear" w:color="auto" w:fill="FFFFFF"/>
              <w:tabs>
                <w:tab w:val="clear" w:pos="708"/>
                <w:tab w:val="left" w:pos="10260" w:leader="none"/>
              </w:tabs>
              <w:suppressAutoHyphens w:val="true"/>
              <w:spacing w:before="0" w:after="0"/>
              <w:jc w:val="left"/>
              <w:rPr>
                <w:kern w:val="0"/>
                <w:lang w:val="ru-RU" w:bidi="ar-SA"/>
              </w:rPr>
            </w:pPr>
            <w:r>
              <w:rPr>
                <w:color w:val="000000"/>
                <w:kern w:val="0"/>
                <w:lang w:val="ru-RU" w:bidi="ar-SA"/>
              </w:rPr>
              <w:t xml:space="preserve">Доля жителей муниципального образования Темрюкский район, зарегистрированных на сайте </w:t>
            </w:r>
            <w:r>
              <w:rPr>
                <w:color w:val="000000"/>
                <w:kern w:val="0"/>
                <w:lang w:val="en-US" w:bidi="ar-SA"/>
              </w:rPr>
              <w:t>gto</w:t>
            </w:r>
            <w:r>
              <w:rPr>
                <w:color w:val="000000"/>
                <w:kern w:val="0"/>
                <w:lang w:val="ru-RU" w:bidi="ar-SA"/>
              </w:rPr>
              <w:t>.</w:t>
            </w:r>
            <w:r>
              <w:rPr>
                <w:color w:val="000000"/>
                <w:kern w:val="0"/>
                <w:lang w:val="en-US" w:bidi="ar-SA"/>
              </w:rPr>
              <w:t>ru</w:t>
            </w:r>
            <w:r>
              <w:rPr>
                <w:color w:val="000000"/>
                <w:kern w:val="0"/>
                <w:lang w:val="ru-RU" w:bidi="ar-SA"/>
              </w:rPr>
              <w:t>, от общей численности населения муниципального образования</w:t>
            </w:r>
          </w:p>
        </w:tc>
        <w:tc>
          <w:tcPr>
            <w:tcW w:w="854" w:type="dxa"/>
            <w:tcBorders/>
          </w:tcPr>
          <w:p>
            <w:pPr>
              <w:pStyle w:val="Normal"/>
              <w:widowControl w:val="false"/>
              <w:suppressAutoHyphens w:val="true"/>
              <w:spacing w:before="0" w:after="0"/>
              <w:jc w:val="center"/>
              <w:rPr>
                <w:color w:val="000000"/>
              </w:rPr>
            </w:pPr>
            <w:r>
              <w:rPr>
                <w:color w:val="000000"/>
                <w:kern w:val="0"/>
                <w:lang w:val="ru-RU" w:bidi="ar-SA"/>
              </w:rPr>
              <w:t>%</w:t>
            </w:r>
          </w:p>
        </w:tc>
        <w:tc>
          <w:tcPr>
            <w:tcW w:w="1558" w:type="dxa"/>
            <w:tcBorders/>
          </w:tcPr>
          <w:p>
            <w:pPr>
              <w:pStyle w:val="Normal"/>
              <w:widowControl w:val="false"/>
              <w:suppressAutoHyphens w:val="true"/>
              <w:spacing w:before="0" w:after="0"/>
              <w:jc w:val="center"/>
              <w:rPr>
                <w:color w:val="000000"/>
              </w:rPr>
            </w:pPr>
            <w:r>
              <w:rPr>
                <w:color w:val="000000"/>
                <w:kern w:val="0"/>
                <w:lang w:val="ru-RU" w:bidi="ar-SA"/>
              </w:rPr>
              <w:t>Увеличение значений</w:t>
            </w:r>
          </w:p>
        </w:tc>
        <w:tc>
          <w:tcPr>
            <w:tcW w:w="2553" w:type="dxa"/>
            <w:tcBorders/>
          </w:tcPr>
          <w:p>
            <w:pPr>
              <w:pStyle w:val="Normal"/>
              <w:widowControl w:val="false"/>
              <w:suppressAutoHyphens w:val="true"/>
              <w:spacing w:before="0" w:after="0"/>
              <w:jc w:val="center"/>
              <w:rPr>
                <w:color w:val="000000"/>
                <w:lang w:eastAsia="ru-RU"/>
              </w:rPr>
            </w:pPr>
            <w:r>
              <w:rPr>
                <w:color w:val="000000"/>
                <w:kern w:val="0"/>
                <w:lang w:val="ru-RU" w:eastAsia="ru-RU" w:bidi="ar-SA"/>
              </w:rPr>
              <w:t>Дзгто = Чзгто / Чн x 100, где:</w:t>
            </w:r>
          </w:p>
          <w:p>
            <w:pPr>
              <w:pStyle w:val="Normal"/>
              <w:widowControl w:val="false"/>
              <w:suppressAutoHyphens w:val="true"/>
              <w:spacing w:before="0" w:after="0"/>
              <w:jc w:val="center"/>
              <w:rPr>
                <w:kern w:val="0"/>
                <w:lang w:val="ru-RU" w:bidi="ar-SA"/>
              </w:rPr>
            </w:pPr>
            <w:r>
              <w:rPr>
                <w:color w:val="000000"/>
                <w:kern w:val="0"/>
                <w:lang w:val="ru-RU" w:eastAsia="ru-RU" w:bidi="ar-SA"/>
              </w:rPr>
              <w:t>Дзгто - доля жителей, зарегистрированных на сайте gto.ru,</w:t>
            </w:r>
          </w:p>
          <w:p>
            <w:pPr>
              <w:pStyle w:val="Normal"/>
              <w:widowControl w:val="false"/>
              <w:suppressAutoHyphens w:val="true"/>
              <w:spacing w:before="0" w:after="0"/>
              <w:jc w:val="center"/>
              <w:rPr>
                <w:color w:val="000000"/>
                <w:lang w:eastAsia="ru-RU"/>
              </w:rPr>
            </w:pPr>
            <w:r>
              <w:rPr>
                <w:color w:val="000000"/>
                <w:kern w:val="0"/>
                <w:lang w:val="ru-RU" w:eastAsia="ru-RU" w:bidi="ar-SA"/>
              </w:rPr>
              <w:t>Чзгто - численность лиц, зарегистрированных на сайте gto.ru;</w:t>
            </w:r>
          </w:p>
          <w:p>
            <w:pPr>
              <w:pStyle w:val="Normal"/>
              <w:widowControl w:val="false"/>
              <w:suppressAutoHyphens w:val="true"/>
              <w:spacing w:before="0" w:after="0"/>
              <w:jc w:val="center"/>
              <w:rPr>
                <w:color w:val="000000"/>
              </w:rPr>
            </w:pPr>
            <w:r>
              <w:rPr>
                <w:color w:val="000000"/>
                <w:kern w:val="0"/>
                <w:lang w:val="ru-RU" w:bidi="ar-SA"/>
              </w:rPr>
              <w:t>Чн – общая численность населения</w:t>
            </w:r>
          </w:p>
        </w:tc>
        <w:tc>
          <w:tcPr>
            <w:tcW w:w="2409" w:type="dxa"/>
            <w:tcBorders/>
          </w:tcPr>
          <w:p>
            <w:pPr>
              <w:pStyle w:val="Normal"/>
              <w:widowControl w:val="false"/>
              <w:suppressAutoHyphens w:val="true"/>
              <w:spacing w:before="0" w:after="0"/>
              <w:jc w:val="center"/>
              <w:rPr>
                <w:color w:val="000000"/>
              </w:rPr>
            </w:pPr>
            <w:r>
              <w:rPr>
                <w:color w:val="000000"/>
                <w:kern w:val="0"/>
                <w:lang w:val="ru-RU" w:bidi="ar-SA"/>
              </w:rPr>
              <w:t>Годовой отчет федерального государственного статистического наблюдения по форме 2-ГТО</w:t>
            </w:r>
          </w:p>
          <w:p>
            <w:pPr>
              <w:pStyle w:val="Normal"/>
              <w:widowControl w:val="false"/>
              <w:suppressAutoHyphens w:val="true"/>
              <w:spacing w:before="0" w:after="0"/>
              <w:jc w:val="center"/>
              <w:rPr>
                <w:color w:val="000000"/>
              </w:rPr>
            </w:pPr>
            <w:r>
              <w:rPr>
                <w:color w:val="000000"/>
                <w:kern w:val="0"/>
                <w:lang w:val="ru-RU" w:bidi="ar-SA"/>
              </w:rPr>
              <w:t>«Сведения о реализации всероссийского физкультурно-спортивного комплекса</w:t>
            </w:r>
          </w:p>
          <w:p>
            <w:pPr>
              <w:pStyle w:val="Normal"/>
              <w:widowControl w:val="false"/>
              <w:suppressAutoHyphens w:val="true"/>
              <w:spacing w:before="0" w:after="0"/>
              <w:jc w:val="center"/>
              <w:rPr>
                <w:color w:val="000000"/>
              </w:rPr>
            </w:pPr>
            <w:r>
              <w:rPr>
                <w:color w:val="000000"/>
                <w:kern w:val="0"/>
                <w:lang w:val="ru-RU" w:bidi="ar-SA"/>
              </w:rPr>
              <w:t>«Готов к труду и обороне» (гто)».</w:t>
            </w:r>
          </w:p>
          <w:p>
            <w:pPr>
              <w:pStyle w:val="Normal"/>
              <w:widowControl w:val="false"/>
              <w:suppressAutoHyphens w:val="true"/>
              <w:spacing w:before="0" w:after="0"/>
              <w:jc w:val="center"/>
              <w:rPr>
                <w:color w:val="000000"/>
              </w:rPr>
            </w:pPr>
            <w:r>
              <w:rPr>
                <w:color w:val="000000"/>
                <w:kern w:val="0"/>
                <w:lang w:val="ru-RU" w:bidi="ar-SA"/>
              </w:rPr>
              <w:t>Рейтинг муниципальных образований Краснодарского края по реализации комплекса ГТО</w:t>
            </w:r>
          </w:p>
        </w:tc>
        <w:tc>
          <w:tcPr>
            <w:tcW w:w="1825" w:type="dxa"/>
            <w:tcBorders/>
          </w:tcPr>
          <w:p>
            <w:pPr>
              <w:pStyle w:val="Normal"/>
              <w:widowControl w:val="false"/>
              <w:suppressAutoHyphens w:val="true"/>
              <w:spacing w:before="0" w:after="0"/>
              <w:jc w:val="center"/>
              <w:rPr>
                <w:bCs/>
                <w:color w:val="000000"/>
              </w:rPr>
            </w:pPr>
            <w:r>
              <w:rPr>
                <w:bCs/>
                <w:color w:val="000000"/>
                <w:kern w:val="0"/>
                <w:lang w:val="ru-RU" w:bidi="ar-SA"/>
              </w:rPr>
              <w:t>Отдел по физической культуре и спорту</w:t>
            </w:r>
          </w:p>
        </w:tc>
        <w:tc>
          <w:tcPr>
            <w:tcW w:w="2114" w:type="dxa"/>
            <w:gridSpan w:val="2"/>
            <w:tcBorders/>
          </w:tcPr>
          <w:p>
            <w:pPr>
              <w:pStyle w:val="Normal"/>
              <w:widowControl w:val="false"/>
              <w:suppressAutoHyphens w:val="true"/>
              <w:spacing w:before="0" w:after="0"/>
              <w:jc w:val="center"/>
              <w:rPr>
                <w:color w:val="000000"/>
              </w:rPr>
            </w:pPr>
            <w:r>
              <w:rPr>
                <w:color w:val="000000"/>
                <w:kern w:val="0"/>
                <w:lang w:val="ru-RU" w:bidi="ar-SA"/>
              </w:rPr>
              <w:t>Годовая периодичность сбора данных, ежегодно, не позднее 10 февраля года, следующего за отчетным</w:t>
            </w:r>
          </w:p>
        </w:tc>
      </w:tr>
      <w:tr>
        <w:trPr/>
        <w:tc>
          <w:tcPr>
            <w:tcW w:w="847" w:type="dxa"/>
            <w:tcBorders/>
          </w:tcPr>
          <w:p>
            <w:pPr>
              <w:pStyle w:val="Normal"/>
              <w:widowControl w:val="false"/>
              <w:suppressAutoHyphens w:val="true"/>
              <w:spacing w:before="0" w:after="0"/>
              <w:jc w:val="center"/>
              <w:rPr>
                <w:color w:val="000000"/>
              </w:rPr>
            </w:pPr>
            <w:r>
              <w:rPr>
                <w:color w:val="000000"/>
                <w:kern w:val="0"/>
                <w:lang w:val="ru-RU" w:bidi="ar-SA"/>
              </w:rPr>
              <w:t>1.5</w:t>
            </w:r>
          </w:p>
        </w:tc>
        <w:tc>
          <w:tcPr>
            <w:tcW w:w="2580" w:type="dxa"/>
            <w:tcBorders/>
          </w:tcPr>
          <w:p>
            <w:pPr>
              <w:pStyle w:val="Normal"/>
              <w:widowControl w:val="false"/>
              <w:shd w:val="clear" w:color="auto" w:fill="FFFFFF"/>
              <w:tabs>
                <w:tab w:val="clear" w:pos="708"/>
                <w:tab w:val="left" w:pos="10260" w:leader="none"/>
              </w:tabs>
              <w:suppressAutoHyphens w:val="true"/>
              <w:spacing w:before="0" w:after="0"/>
              <w:jc w:val="left"/>
              <w:rPr>
                <w:color w:val="000000"/>
              </w:rPr>
            </w:pPr>
            <w:r>
              <w:rPr>
                <w:color w:val="000000"/>
                <w:kern w:val="0"/>
                <w:lang w:val="ru-RU" w:bidi="ar-SA"/>
              </w:rPr>
              <w:t>Доля жителей муниципального образования Темрюкский район, принявших участие в выполнении нормативов комплекса ГТО, от общей численности населения муниципального образования</w:t>
            </w:r>
          </w:p>
        </w:tc>
        <w:tc>
          <w:tcPr>
            <w:tcW w:w="854" w:type="dxa"/>
            <w:tcBorders/>
          </w:tcPr>
          <w:p>
            <w:pPr>
              <w:pStyle w:val="Normal"/>
              <w:widowControl w:val="false"/>
              <w:suppressAutoHyphens w:val="true"/>
              <w:spacing w:before="0" w:after="0"/>
              <w:jc w:val="center"/>
              <w:rPr>
                <w:color w:val="000000"/>
              </w:rPr>
            </w:pPr>
            <w:r>
              <w:rPr>
                <w:color w:val="000000"/>
                <w:kern w:val="0"/>
                <w:lang w:val="ru-RU" w:bidi="ar-SA"/>
              </w:rPr>
              <w:t>%</w:t>
            </w:r>
          </w:p>
        </w:tc>
        <w:tc>
          <w:tcPr>
            <w:tcW w:w="1558" w:type="dxa"/>
            <w:tcBorders/>
          </w:tcPr>
          <w:p>
            <w:pPr>
              <w:pStyle w:val="Normal"/>
              <w:widowControl w:val="false"/>
              <w:suppressAutoHyphens w:val="true"/>
              <w:spacing w:before="0" w:after="0"/>
              <w:jc w:val="center"/>
              <w:rPr>
                <w:color w:val="000000"/>
              </w:rPr>
            </w:pPr>
            <w:r>
              <w:rPr>
                <w:color w:val="000000"/>
                <w:kern w:val="0"/>
                <w:lang w:val="ru-RU" w:bidi="ar-SA"/>
              </w:rPr>
              <w:t>Увеличение значений</w:t>
            </w:r>
          </w:p>
        </w:tc>
        <w:tc>
          <w:tcPr>
            <w:tcW w:w="2553" w:type="dxa"/>
            <w:tcBorders/>
          </w:tcPr>
          <w:p>
            <w:pPr>
              <w:pStyle w:val="Normal"/>
              <w:widowControl w:val="false"/>
              <w:suppressAutoHyphens w:val="true"/>
              <w:spacing w:before="0" w:after="0"/>
              <w:jc w:val="center"/>
              <w:rPr>
                <w:color w:val="000000"/>
                <w:lang w:eastAsia="ru-RU"/>
              </w:rPr>
            </w:pPr>
            <w:r>
              <w:rPr>
                <w:color w:val="000000"/>
                <w:kern w:val="0"/>
                <w:lang w:val="ru-RU" w:eastAsia="ru-RU" w:bidi="ar-SA"/>
              </w:rPr>
              <w:t>Дпгто = Чпгто / Чн x 100, где:</w:t>
            </w:r>
          </w:p>
          <w:p>
            <w:pPr>
              <w:pStyle w:val="Normal"/>
              <w:widowControl w:val="false"/>
              <w:suppressAutoHyphens w:val="true"/>
              <w:spacing w:before="0" w:after="0"/>
              <w:jc w:val="center"/>
              <w:rPr>
                <w:color w:val="000000"/>
                <w:lang w:eastAsia="ru-RU"/>
              </w:rPr>
            </w:pPr>
            <w:r>
              <w:rPr>
                <w:color w:val="000000"/>
                <w:kern w:val="0"/>
                <w:lang w:val="ru-RU" w:eastAsia="ru-RU" w:bidi="ar-SA"/>
              </w:rPr>
              <w:t>Дпгто - доля жителей, принявших участие в выполнении нормативов комплекса ГТО;</w:t>
            </w:r>
          </w:p>
          <w:p>
            <w:pPr>
              <w:pStyle w:val="Normal"/>
              <w:widowControl w:val="false"/>
              <w:suppressAutoHyphens w:val="true"/>
              <w:spacing w:before="0" w:after="0"/>
              <w:jc w:val="center"/>
              <w:rPr>
                <w:color w:val="000000"/>
                <w:lang w:eastAsia="ru-RU"/>
              </w:rPr>
            </w:pPr>
            <w:r>
              <w:rPr>
                <w:color w:val="000000"/>
                <w:kern w:val="0"/>
                <w:lang w:val="ru-RU" w:eastAsia="ru-RU" w:bidi="ar-SA"/>
              </w:rPr>
              <w:t>Чпгто - численность лиц, принявших участие в выполнении нормативов комплекса ГТО;</w:t>
            </w:r>
          </w:p>
          <w:p>
            <w:pPr>
              <w:pStyle w:val="Normal"/>
              <w:widowControl w:val="false"/>
              <w:suppressAutoHyphens w:val="true"/>
              <w:spacing w:before="0" w:after="0"/>
              <w:jc w:val="center"/>
              <w:rPr>
                <w:color w:val="000000"/>
              </w:rPr>
            </w:pPr>
            <w:r>
              <w:rPr>
                <w:color w:val="000000"/>
                <w:kern w:val="0"/>
                <w:lang w:val="ru-RU" w:bidi="ar-SA"/>
              </w:rPr>
              <w:t>Чн – общая численность населения</w:t>
            </w:r>
          </w:p>
        </w:tc>
        <w:tc>
          <w:tcPr>
            <w:tcW w:w="2409" w:type="dxa"/>
            <w:tcBorders/>
            <w:shd w:color="auto" w:fill="auto" w:val="clear"/>
          </w:tcPr>
          <w:p>
            <w:pPr>
              <w:pStyle w:val="Normal"/>
              <w:widowControl w:val="false"/>
              <w:suppressAutoHyphens w:val="true"/>
              <w:spacing w:before="0" w:after="0"/>
              <w:jc w:val="center"/>
              <w:rPr>
                <w:color w:val="000000"/>
              </w:rPr>
            </w:pPr>
            <w:r>
              <w:rPr>
                <w:color w:val="000000"/>
                <w:kern w:val="0"/>
                <w:lang w:val="ru-RU" w:bidi="ar-SA"/>
              </w:rPr>
              <w:t>Годовой отчет федерального государственного статистического наблюдения по форме 2-ГТО</w:t>
            </w:r>
          </w:p>
          <w:p>
            <w:pPr>
              <w:pStyle w:val="Normal"/>
              <w:widowControl w:val="false"/>
              <w:suppressAutoHyphens w:val="true"/>
              <w:spacing w:before="0" w:after="0"/>
              <w:jc w:val="center"/>
              <w:rPr>
                <w:color w:val="000000"/>
              </w:rPr>
            </w:pPr>
            <w:r>
              <w:rPr>
                <w:color w:val="000000"/>
                <w:kern w:val="0"/>
                <w:lang w:val="ru-RU" w:bidi="ar-SA"/>
              </w:rPr>
              <w:t>«Сведения о реализации всероссийского физкультурно-спортивного комплекса</w:t>
            </w:r>
          </w:p>
          <w:p>
            <w:pPr>
              <w:pStyle w:val="Normal"/>
              <w:widowControl w:val="false"/>
              <w:suppressAutoHyphens w:val="true"/>
              <w:spacing w:before="0" w:after="0"/>
              <w:jc w:val="center"/>
              <w:rPr>
                <w:color w:val="000000"/>
              </w:rPr>
            </w:pPr>
            <w:r>
              <w:rPr>
                <w:color w:val="000000"/>
                <w:kern w:val="0"/>
                <w:lang w:val="ru-RU" w:bidi="ar-SA"/>
              </w:rPr>
              <w:t>«Готов к труду и обороне» (гто)».</w:t>
            </w:r>
          </w:p>
          <w:p>
            <w:pPr>
              <w:pStyle w:val="Normal"/>
              <w:widowControl w:val="false"/>
              <w:suppressAutoHyphens w:val="true"/>
              <w:spacing w:before="0" w:after="0"/>
              <w:jc w:val="center"/>
              <w:rPr>
                <w:color w:val="000000"/>
              </w:rPr>
            </w:pPr>
            <w:r>
              <w:rPr>
                <w:color w:val="000000"/>
                <w:kern w:val="0"/>
                <w:lang w:val="ru-RU" w:bidi="ar-SA"/>
              </w:rPr>
              <w:t>Рейтинг муниципальных образований Краснодарского края по реализации комплекса ГТО</w:t>
            </w:r>
          </w:p>
        </w:tc>
        <w:tc>
          <w:tcPr>
            <w:tcW w:w="1825" w:type="dxa"/>
            <w:tcBorders/>
          </w:tcPr>
          <w:p>
            <w:pPr>
              <w:pStyle w:val="Normal"/>
              <w:widowControl w:val="false"/>
              <w:suppressAutoHyphens w:val="true"/>
              <w:spacing w:before="0" w:after="0"/>
              <w:jc w:val="center"/>
              <w:rPr>
                <w:bCs/>
                <w:color w:val="000000"/>
              </w:rPr>
            </w:pPr>
            <w:r>
              <w:rPr>
                <w:bCs/>
                <w:color w:val="000000"/>
                <w:kern w:val="0"/>
                <w:lang w:val="ru-RU" w:bidi="ar-SA"/>
              </w:rPr>
              <w:t>Отдел по физической культуре и спорту</w:t>
            </w:r>
          </w:p>
        </w:tc>
        <w:tc>
          <w:tcPr>
            <w:tcW w:w="2114" w:type="dxa"/>
            <w:gridSpan w:val="2"/>
            <w:tcBorders/>
          </w:tcPr>
          <w:p>
            <w:pPr>
              <w:pStyle w:val="Normal"/>
              <w:widowControl w:val="false"/>
              <w:suppressAutoHyphens w:val="true"/>
              <w:spacing w:before="0" w:after="0"/>
              <w:jc w:val="center"/>
              <w:rPr>
                <w:color w:val="000000"/>
              </w:rPr>
            </w:pPr>
            <w:r>
              <w:rPr>
                <w:color w:val="000000"/>
                <w:kern w:val="0"/>
                <w:lang w:val="ru-RU" w:bidi="ar-SA"/>
              </w:rPr>
              <w:t>Годовая периодичность сбора данных, ежегодно, не позднее 10 февраля года, следующего за отчетным</w:t>
            </w:r>
          </w:p>
        </w:tc>
      </w:tr>
      <w:tr>
        <w:trPr/>
        <w:tc>
          <w:tcPr>
            <w:tcW w:w="847" w:type="dxa"/>
            <w:tcBorders/>
          </w:tcPr>
          <w:p>
            <w:pPr>
              <w:pStyle w:val="Normal"/>
              <w:widowControl w:val="false"/>
              <w:suppressAutoHyphens w:val="true"/>
              <w:spacing w:before="0" w:after="0"/>
              <w:jc w:val="center"/>
              <w:rPr>
                <w:color w:val="000000"/>
              </w:rPr>
            </w:pPr>
            <w:r>
              <w:rPr>
                <w:color w:val="000000"/>
                <w:kern w:val="0"/>
                <w:lang w:val="ru-RU" w:bidi="ar-SA"/>
              </w:rPr>
              <w:t>1.6</w:t>
            </w:r>
          </w:p>
        </w:tc>
        <w:tc>
          <w:tcPr>
            <w:tcW w:w="2580" w:type="dxa"/>
            <w:tcBorders/>
          </w:tcPr>
          <w:p>
            <w:pPr>
              <w:pStyle w:val="Normal"/>
              <w:widowControl w:val="false"/>
              <w:shd w:val="clear" w:color="auto" w:fill="FFFFFF"/>
              <w:tabs>
                <w:tab w:val="clear" w:pos="708"/>
                <w:tab w:val="left" w:pos="10260" w:leader="none"/>
              </w:tabs>
              <w:suppressAutoHyphens w:val="true"/>
              <w:spacing w:before="0" w:after="0"/>
              <w:jc w:val="left"/>
              <w:rPr>
                <w:color w:val="000000"/>
              </w:rPr>
            </w:pPr>
            <w:r>
              <w:rPr>
                <w:color w:val="000000"/>
                <w:kern w:val="0"/>
                <w:lang w:val="ru-RU" w:bidi="ar-SA"/>
              </w:rPr>
              <w:t>Доля жителей, муниципального образования Темрюкский район, выполнивших нормативы комплекса ГТО на знаки отличия, от общей численности населения муниципального образования, принявшего участие в выполнении нормативов комплекса ГТО</w:t>
            </w:r>
          </w:p>
        </w:tc>
        <w:tc>
          <w:tcPr>
            <w:tcW w:w="854" w:type="dxa"/>
            <w:tcBorders/>
          </w:tcPr>
          <w:p>
            <w:pPr>
              <w:pStyle w:val="Normal"/>
              <w:widowControl w:val="false"/>
              <w:suppressAutoHyphens w:val="true"/>
              <w:spacing w:before="0" w:after="0"/>
              <w:jc w:val="center"/>
              <w:rPr>
                <w:color w:val="000000"/>
              </w:rPr>
            </w:pPr>
            <w:r>
              <w:rPr>
                <w:color w:val="000000"/>
                <w:kern w:val="0"/>
                <w:lang w:val="ru-RU" w:bidi="ar-SA"/>
              </w:rPr>
              <w:t>%</w:t>
            </w:r>
          </w:p>
        </w:tc>
        <w:tc>
          <w:tcPr>
            <w:tcW w:w="1558" w:type="dxa"/>
            <w:tcBorders/>
          </w:tcPr>
          <w:p>
            <w:pPr>
              <w:pStyle w:val="Normal"/>
              <w:widowControl w:val="false"/>
              <w:suppressAutoHyphens w:val="true"/>
              <w:spacing w:before="0" w:after="0"/>
              <w:jc w:val="center"/>
              <w:rPr>
                <w:color w:val="000000"/>
              </w:rPr>
            </w:pPr>
            <w:r>
              <w:rPr>
                <w:color w:val="000000"/>
                <w:kern w:val="0"/>
                <w:lang w:val="ru-RU" w:bidi="ar-SA"/>
              </w:rPr>
              <w:t>Увеличение значений</w:t>
            </w:r>
          </w:p>
        </w:tc>
        <w:tc>
          <w:tcPr>
            <w:tcW w:w="2553" w:type="dxa"/>
            <w:tcBorders/>
          </w:tcPr>
          <w:p>
            <w:pPr>
              <w:pStyle w:val="Normal"/>
              <w:widowControl w:val="false"/>
              <w:suppressAutoHyphens w:val="true"/>
              <w:spacing w:before="0" w:after="0"/>
              <w:jc w:val="center"/>
              <w:rPr>
                <w:color w:val="000000"/>
                <w:lang w:eastAsia="ru-RU"/>
              </w:rPr>
            </w:pPr>
            <w:r>
              <w:rPr>
                <w:color w:val="000000"/>
                <w:kern w:val="0"/>
                <w:lang w:val="ru-RU" w:eastAsia="ru-RU" w:bidi="ar-SA"/>
              </w:rPr>
              <w:t>Двгто = Дпгто/Дзгто х 100, где</w:t>
            </w:r>
          </w:p>
          <w:p>
            <w:pPr>
              <w:pStyle w:val="Normal"/>
              <w:widowControl w:val="false"/>
              <w:suppressAutoHyphens w:val="true"/>
              <w:spacing w:before="0" w:after="0"/>
              <w:jc w:val="center"/>
              <w:rPr>
                <w:color w:val="000000"/>
                <w:lang w:eastAsia="ru-RU"/>
              </w:rPr>
            </w:pPr>
            <w:r>
              <w:rPr>
                <w:color w:val="000000"/>
                <w:kern w:val="0"/>
                <w:lang w:val="ru-RU" w:eastAsia="ru-RU" w:bidi="ar-SA"/>
              </w:rPr>
              <w:t>Двгто – доля жителей, выполнивших нормативы комплекса ГТО на знаки отличия;</w:t>
            </w:r>
          </w:p>
          <w:p>
            <w:pPr>
              <w:pStyle w:val="Normal"/>
              <w:widowControl w:val="false"/>
              <w:suppressAutoHyphens w:val="true"/>
              <w:spacing w:before="0" w:after="0"/>
              <w:jc w:val="center"/>
              <w:rPr>
                <w:color w:val="000000"/>
                <w:lang w:eastAsia="ru-RU"/>
              </w:rPr>
            </w:pPr>
            <w:r>
              <w:rPr>
                <w:color w:val="000000"/>
                <w:kern w:val="0"/>
                <w:lang w:val="ru-RU" w:eastAsia="ru-RU" w:bidi="ar-SA"/>
              </w:rPr>
              <w:t>Чпгто – численность лиц, выполнивших нормативы комплекса ГТО на знаки отличия;</w:t>
            </w:r>
          </w:p>
          <w:p>
            <w:pPr>
              <w:pStyle w:val="Normal"/>
              <w:widowControl w:val="false"/>
              <w:suppressAutoHyphens w:val="true"/>
              <w:spacing w:before="0" w:after="0"/>
              <w:jc w:val="center"/>
              <w:rPr>
                <w:kern w:val="0"/>
                <w:lang w:val="ru-RU" w:bidi="ar-SA"/>
              </w:rPr>
            </w:pPr>
            <w:r>
              <w:rPr>
                <w:color w:val="000000"/>
                <w:kern w:val="0"/>
                <w:lang w:val="ru-RU" w:eastAsia="ru-RU" w:bidi="ar-SA"/>
              </w:rPr>
              <w:t xml:space="preserve">Чпгто - </w:t>
            </w:r>
            <w:r>
              <w:rPr>
                <w:color w:val="000000"/>
                <w:kern w:val="0"/>
                <w:lang w:val="ru-RU" w:bidi="ar-SA"/>
              </w:rPr>
              <w:t>общая численность населения, принявшего участие в выполнении нормативов комплекса ГТО</w:t>
            </w:r>
          </w:p>
        </w:tc>
        <w:tc>
          <w:tcPr>
            <w:tcW w:w="2409" w:type="dxa"/>
            <w:tcBorders/>
            <w:shd w:color="auto" w:fill="auto" w:val="clear"/>
          </w:tcPr>
          <w:p>
            <w:pPr>
              <w:pStyle w:val="Normal"/>
              <w:widowControl w:val="false"/>
              <w:suppressAutoHyphens w:val="true"/>
              <w:spacing w:before="0" w:after="0"/>
              <w:jc w:val="center"/>
              <w:rPr>
                <w:color w:val="000000"/>
              </w:rPr>
            </w:pPr>
            <w:r>
              <w:rPr>
                <w:color w:val="000000"/>
                <w:kern w:val="0"/>
                <w:lang w:val="ru-RU" w:bidi="ar-SA"/>
              </w:rPr>
              <w:t>Годовой отчет федерального государственного статистического наблюдения по форме 2-ГТО</w:t>
            </w:r>
          </w:p>
          <w:p>
            <w:pPr>
              <w:pStyle w:val="Normal"/>
              <w:widowControl w:val="false"/>
              <w:suppressAutoHyphens w:val="true"/>
              <w:spacing w:before="0" w:after="0"/>
              <w:jc w:val="center"/>
              <w:rPr>
                <w:color w:val="000000"/>
              </w:rPr>
            </w:pPr>
            <w:r>
              <w:rPr>
                <w:color w:val="000000"/>
                <w:kern w:val="0"/>
                <w:lang w:val="ru-RU" w:bidi="ar-SA"/>
              </w:rPr>
              <w:t>«Сведения о реализации всероссийского физкультурно-спортивного комплекса</w:t>
            </w:r>
          </w:p>
          <w:p>
            <w:pPr>
              <w:pStyle w:val="Normal"/>
              <w:widowControl w:val="false"/>
              <w:suppressAutoHyphens w:val="true"/>
              <w:spacing w:before="0" w:after="0"/>
              <w:jc w:val="center"/>
              <w:rPr>
                <w:color w:val="000000"/>
              </w:rPr>
            </w:pPr>
            <w:r>
              <w:rPr>
                <w:color w:val="000000"/>
                <w:kern w:val="0"/>
                <w:lang w:val="ru-RU" w:bidi="ar-SA"/>
              </w:rPr>
              <w:t>«Готов к труду и обороне» (гто)»</w:t>
            </w:r>
          </w:p>
          <w:p>
            <w:pPr>
              <w:pStyle w:val="Normal"/>
              <w:widowControl w:val="false"/>
              <w:suppressAutoHyphens w:val="true"/>
              <w:spacing w:before="0" w:after="0"/>
              <w:jc w:val="center"/>
              <w:rPr>
                <w:color w:val="000000"/>
              </w:rPr>
            </w:pPr>
            <w:r>
              <w:rPr>
                <w:color w:val="000000"/>
                <w:kern w:val="0"/>
                <w:lang w:val="ru-RU" w:bidi="ar-SA"/>
              </w:rPr>
              <w:t>Рейтинг муниципальных образований Краснодарского края по реализации комплекса ГТО</w:t>
            </w:r>
          </w:p>
        </w:tc>
        <w:tc>
          <w:tcPr>
            <w:tcW w:w="1825" w:type="dxa"/>
            <w:tcBorders/>
          </w:tcPr>
          <w:p>
            <w:pPr>
              <w:pStyle w:val="Normal"/>
              <w:widowControl w:val="false"/>
              <w:suppressAutoHyphens w:val="true"/>
              <w:spacing w:before="0" w:after="0"/>
              <w:jc w:val="center"/>
              <w:rPr>
                <w:bCs/>
                <w:color w:val="000000"/>
              </w:rPr>
            </w:pPr>
            <w:r>
              <w:rPr>
                <w:bCs/>
                <w:color w:val="000000"/>
                <w:kern w:val="0"/>
                <w:lang w:val="ru-RU" w:bidi="ar-SA"/>
              </w:rPr>
              <w:t>Отдел по физической культуре и спорту</w:t>
            </w:r>
          </w:p>
        </w:tc>
        <w:tc>
          <w:tcPr>
            <w:tcW w:w="2114" w:type="dxa"/>
            <w:gridSpan w:val="2"/>
            <w:tcBorders/>
          </w:tcPr>
          <w:p>
            <w:pPr>
              <w:pStyle w:val="Normal"/>
              <w:widowControl w:val="false"/>
              <w:suppressAutoHyphens w:val="true"/>
              <w:spacing w:before="0" w:after="0"/>
              <w:jc w:val="center"/>
              <w:rPr>
                <w:color w:val="000000"/>
              </w:rPr>
            </w:pPr>
            <w:r>
              <w:rPr>
                <w:color w:val="000000"/>
                <w:kern w:val="0"/>
                <w:lang w:val="ru-RU" w:bidi="ar-SA"/>
              </w:rPr>
              <w:t>Годовая периодичность сбора данных, ежегодно, не позднее 10 февраля года, следующего за отчетным</w:t>
            </w:r>
          </w:p>
        </w:tc>
      </w:tr>
      <w:tr>
        <w:trPr/>
        <w:tc>
          <w:tcPr>
            <w:tcW w:w="847" w:type="dxa"/>
            <w:tcBorders/>
          </w:tcPr>
          <w:p>
            <w:pPr>
              <w:pStyle w:val="Normal"/>
              <w:widowControl w:val="false"/>
              <w:suppressAutoHyphens w:val="true"/>
              <w:spacing w:before="0" w:after="0"/>
              <w:jc w:val="center"/>
              <w:rPr>
                <w:color w:val="000000"/>
              </w:rPr>
            </w:pPr>
            <w:r>
              <w:rPr>
                <w:color w:val="000000"/>
                <w:kern w:val="0"/>
                <w:lang w:val="ru-RU" w:bidi="ar-SA"/>
              </w:rPr>
              <w:t>1.7</w:t>
            </w:r>
          </w:p>
        </w:tc>
        <w:tc>
          <w:tcPr>
            <w:tcW w:w="2580" w:type="dxa"/>
            <w:tcBorders/>
          </w:tcPr>
          <w:p>
            <w:pPr>
              <w:pStyle w:val="Normal"/>
              <w:widowControl w:val="false"/>
              <w:shd w:val="clear" w:color="auto" w:fill="FFFFFF"/>
              <w:tabs>
                <w:tab w:val="clear" w:pos="708"/>
                <w:tab w:val="left" w:pos="10260" w:leader="none"/>
              </w:tabs>
              <w:suppressAutoHyphens w:val="true"/>
              <w:spacing w:before="0" w:after="0"/>
              <w:jc w:val="left"/>
              <w:rPr>
                <w:color w:val="000000"/>
              </w:rPr>
            </w:pPr>
            <w:r>
              <w:rPr>
                <w:color w:val="000000"/>
                <w:kern w:val="0"/>
                <w:lang w:val="ru-RU" w:bidi="ar-SA"/>
              </w:rPr>
              <w:t>Исполнение муниципальных заданий учреждениями, функции и полномочия учредителя в отношении которых выполняет отдел по физической культуре и спорту администрации муниципального образования Темрюкский район</w:t>
            </w:r>
          </w:p>
        </w:tc>
        <w:tc>
          <w:tcPr>
            <w:tcW w:w="854" w:type="dxa"/>
            <w:tcBorders/>
            <w:shd w:color="auto" w:fill="FFFFFF" w:themeFill="background1" w:val="clear"/>
          </w:tcPr>
          <w:p>
            <w:pPr>
              <w:pStyle w:val="Normal"/>
              <w:widowControl w:val="false"/>
              <w:suppressAutoHyphens w:val="true"/>
              <w:spacing w:before="0" w:after="0"/>
              <w:jc w:val="center"/>
              <w:rPr>
                <w:color w:val="000000"/>
              </w:rPr>
            </w:pPr>
            <w:r>
              <w:rPr>
                <w:color w:val="000000"/>
                <w:kern w:val="0"/>
                <w:lang w:val="ru-RU" w:bidi="ar-SA"/>
              </w:rPr>
              <w:t>%</w:t>
            </w:r>
          </w:p>
        </w:tc>
        <w:tc>
          <w:tcPr>
            <w:tcW w:w="1558" w:type="dxa"/>
            <w:tcBorders/>
          </w:tcPr>
          <w:p>
            <w:pPr>
              <w:pStyle w:val="Normal"/>
              <w:widowControl w:val="false"/>
              <w:suppressAutoHyphens w:val="true"/>
              <w:spacing w:before="0" w:after="0"/>
              <w:jc w:val="center"/>
              <w:rPr>
                <w:color w:val="000000"/>
              </w:rPr>
            </w:pPr>
            <w:r>
              <w:rPr>
                <w:color w:val="000000"/>
                <w:kern w:val="0"/>
                <w:lang w:val="ru-RU" w:bidi="ar-SA"/>
              </w:rPr>
              <w:t>Увеличение значений</w:t>
            </w:r>
          </w:p>
        </w:tc>
        <w:tc>
          <w:tcPr>
            <w:tcW w:w="2553" w:type="dxa"/>
            <w:tcBorders/>
          </w:tcPr>
          <w:p>
            <w:pPr>
              <w:pStyle w:val="Normal"/>
              <w:widowControl w:val="false"/>
              <w:suppressAutoHyphens w:val="true"/>
              <w:spacing w:before="0" w:after="0"/>
              <w:jc w:val="center"/>
              <w:rPr>
                <w:color w:val="000000"/>
                <w:lang w:eastAsia="ru-RU"/>
              </w:rPr>
            </w:pPr>
            <w:r>
              <w:rPr>
                <w:color w:val="000000"/>
                <w:kern w:val="0"/>
                <w:lang w:val="ru-RU" w:eastAsia="ru-RU" w:bidi="ar-SA"/>
              </w:rPr>
              <w:t>МЗи=МЗф/МЗп х100, где</w:t>
            </w:r>
          </w:p>
          <w:p>
            <w:pPr>
              <w:pStyle w:val="Normal"/>
              <w:widowControl w:val="false"/>
              <w:suppressAutoHyphens w:val="true"/>
              <w:spacing w:before="0" w:after="0"/>
              <w:jc w:val="center"/>
              <w:rPr>
                <w:color w:val="000000"/>
                <w:lang w:eastAsia="ru-RU"/>
              </w:rPr>
            </w:pPr>
            <w:r>
              <w:rPr>
                <w:color w:val="000000"/>
                <w:kern w:val="0"/>
                <w:lang w:val="ru-RU" w:eastAsia="ru-RU" w:bidi="ar-SA"/>
              </w:rPr>
              <w:t>МЗи – исполнение объема муниципального задания за отчетный период;</w:t>
            </w:r>
          </w:p>
          <w:p>
            <w:pPr>
              <w:pStyle w:val="Normal"/>
              <w:widowControl w:val="false"/>
              <w:suppressAutoHyphens w:val="true"/>
              <w:spacing w:before="0" w:after="0"/>
              <w:jc w:val="center"/>
              <w:rPr>
                <w:color w:val="000000"/>
                <w:lang w:eastAsia="ru-RU"/>
              </w:rPr>
            </w:pPr>
            <w:r>
              <w:rPr>
                <w:color w:val="000000"/>
                <w:kern w:val="0"/>
                <w:lang w:val="ru-RU" w:eastAsia="ru-RU" w:bidi="ar-SA"/>
              </w:rPr>
              <w:t>МЗф – фактическое исполнение объема муниципального задания за отчетный период;</w:t>
            </w:r>
          </w:p>
          <w:p>
            <w:pPr>
              <w:pStyle w:val="Normal"/>
              <w:widowControl w:val="false"/>
              <w:suppressAutoHyphens w:val="true"/>
              <w:spacing w:before="0" w:after="0"/>
              <w:jc w:val="center"/>
              <w:rPr>
                <w:color w:val="000000"/>
                <w:lang w:eastAsia="ru-RU"/>
              </w:rPr>
            </w:pPr>
            <w:r>
              <w:rPr>
                <w:color w:val="000000"/>
                <w:kern w:val="0"/>
                <w:lang w:val="ru-RU" w:eastAsia="ru-RU" w:bidi="ar-SA"/>
              </w:rPr>
              <w:t>МЗп- плановое утвержденное значение объема муниципального значения</w:t>
            </w:r>
          </w:p>
        </w:tc>
        <w:tc>
          <w:tcPr>
            <w:tcW w:w="2409" w:type="dxa"/>
            <w:tcBorders/>
            <w:shd w:color="auto" w:fill="auto" w:val="clear"/>
          </w:tcPr>
          <w:p>
            <w:pPr>
              <w:pStyle w:val="Normal"/>
              <w:widowControl w:val="false"/>
              <w:suppressAutoHyphens w:val="true"/>
              <w:spacing w:before="0" w:after="0"/>
              <w:jc w:val="center"/>
              <w:rPr>
                <w:color w:val="000000"/>
              </w:rPr>
            </w:pPr>
            <w:r>
              <w:rPr>
                <w:color w:val="000000"/>
                <w:kern w:val="0"/>
                <w:lang w:val="ru-RU" w:bidi="ar-SA"/>
              </w:rPr>
              <w:t>В соответствии с отчетами об исполнении муниципального задания МБУ «Спортивная школа «Виктория», МБУ ЦФМР за отчетный период</w:t>
            </w:r>
          </w:p>
        </w:tc>
        <w:tc>
          <w:tcPr>
            <w:tcW w:w="1825" w:type="dxa"/>
            <w:tcBorders/>
          </w:tcPr>
          <w:p>
            <w:pPr>
              <w:pStyle w:val="Normal"/>
              <w:widowControl w:val="false"/>
              <w:suppressAutoHyphens w:val="true"/>
              <w:spacing w:before="0" w:after="0"/>
              <w:jc w:val="center"/>
              <w:rPr>
                <w:bCs/>
                <w:color w:val="000000"/>
              </w:rPr>
            </w:pPr>
            <w:r>
              <w:rPr>
                <w:bCs/>
                <w:color w:val="000000"/>
                <w:kern w:val="0"/>
                <w:lang w:val="ru-RU" w:bidi="ar-SA"/>
              </w:rPr>
              <w:t>Отдел по физической культуре и спорту</w:t>
            </w:r>
          </w:p>
        </w:tc>
        <w:tc>
          <w:tcPr>
            <w:tcW w:w="2114" w:type="dxa"/>
            <w:gridSpan w:val="2"/>
            <w:tcBorders/>
          </w:tcPr>
          <w:p>
            <w:pPr>
              <w:pStyle w:val="Normal"/>
              <w:widowControl w:val="false"/>
              <w:suppressAutoHyphens w:val="true"/>
              <w:spacing w:before="0" w:after="0"/>
              <w:jc w:val="center"/>
              <w:rPr>
                <w:color w:val="000000"/>
              </w:rPr>
            </w:pPr>
            <w:r>
              <w:rPr>
                <w:color w:val="000000"/>
                <w:kern w:val="0"/>
                <w:lang w:val="ru-RU" w:bidi="ar-SA"/>
              </w:rPr>
              <w:t>Ежеквартально, не позднее 10 числа, следующего за отчетным кварталом, с нарастающим итогом</w:t>
            </w:r>
          </w:p>
        </w:tc>
      </w:tr>
      <w:tr>
        <w:trPr>
          <w:trHeight w:val="566" w:hRule="atLeast"/>
        </w:trPr>
        <w:tc>
          <w:tcPr>
            <w:tcW w:w="847" w:type="dxa"/>
            <w:tcBorders/>
          </w:tcPr>
          <w:p>
            <w:pPr>
              <w:pStyle w:val="Normal"/>
              <w:widowControl w:val="false"/>
              <w:suppressAutoHyphens w:val="true"/>
              <w:spacing w:before="0" w:after="0"/>
              <w:jc w:val="center"/>
              <w:rPr>
                <w:color w:val="000000"/>
              </w:rPr>
            </w:pPr>
            <w:r>
              <w:rPr>
                <w:color w:val="000000"/>
                <w:kern w:val="0"/>
                <w:lang w:val="ru-RU" w:bidi="ar-SA"/>
              </w:rPr>
              <w:t>1.8</w:t>
            </w:r>
          </w:p>
        </w:tc>
        <w:tc>
          <w:tcPr>
            <w:tcW w:w="2580" w:type="dxa"/>
            <w:tcBorders/>
          </w:tcPr>
          <w:p>
            <w:pPr>
              <w:pStyle w:val="Normal"/>
              <w:widowControl w:val="false"/>
              <w:suppressAutoHyphens w:val="true"/>
              <w:spacing w:before="0" w:after="0"/>
              <w:jc w:val="left"/>
              <w:rPr>
                <w:kern w:val="0"/>
                <w:lang w:val="ru-RU" w:bidi="ar-SA"/>
              </w:rPr>
            </w:pPr>
            <w:r>
              <w:rPr>
                <w:color w:val="000000"/>
                <w:kern w:val="0"/>
                <w:lang w:val="ru-RU" w:bidi="ar-SA"/>
              </w:rPr>
              <w:t>Количество проведенных районных спортивно-массовых мероприятий, включенных в календарный план официальных физкультурных мероприятий и спортивных мероприятий муниципального образования Темрюкский район</w:t>
            </w:r>
          </w:p>
          <w:p>
            <w:pPr>
              <w:pStyle w:val="Normal"/>
              <w:widowControl w:val="false"/>
              <w:suppressAutoHyphens w:val="true"/>
              <w:spacing w:before="0" w:after="0"/>
              <w:jc w:val="left"/>
              <w:rPr>
                <w:color w:val="000000"/>
              </w:rPr>
            </w:pPr>
            <w:r>
              <w:rPr>
                <w:color w:val="000000"/>
                <w:kern w:val="0"/>
                <w:lang w:val="ru-RU" w:bidi="ar-SA"/>
              </w:rPr>
              <w:t>на соответствующий год</w:t>
            </w:r>
          </w:p>
        </w:tc>
        <w:tc>
          <w:tcPr>
            <w:tcW w:w="854" w:type="dxa"/>
            <w:tcBorders/>
          </w:tcPr>
          <w:p>
            <w:pPr>
              <w:pStyle w:val="Normal"/>
              <w:widowControl w:val="false"/>
              <w:suppressAutoHyphens w:val="true"/>
              <w:spacing w:before="0" w:after="0"/>
              <w:jc w:val="center"/>
              <w:rPr>
                <w:color w:val="000000"/>
              </w:rPr>
            </w:pPr>
            <w:r>
              <w:rPr>
                <w:color w:val="000000"/>
                <w:kern w:val="0"/>
                <w:lang w:val="ru-RU" w:bidi="ar-SA"/>
              </w:rPr>
              <w:t>шт.</w:t>
            </w:r>
          </w:p>
        </w:tc>
        <w:tc>
          <w:tcPr>
            <w:tcW w:w="1558" w:type="dxa"/>
            <w:tcBorders/>
          </w:tcPr>
          <w:p>
            <w:pPr>
              <w:pStyle w:val="Normal"/>
              <w:widowControl w:val="false"/>
              <w:suppressAutoHyphens w:val="true"/>
              <w:spacing w:before="0" w:after="0"/>
              <w:jc w:val="center"/>
              <w:rPr>
                <w:color w:val="000000"/>
              </w:rPr>
            </w:pPr>
            <w:r>
              <w:rPr>
                <w:color w:val="000000"/>
                <w:kern w:val="0"/>
                <w:lang w:val="ru-RU" w:bidi="ar-SA"/>
              </w:rPr>
              <w:t>Увеличение значений</w:t>
            </w:r>
          </w:p>
        </w:tc>
        <w:tc>
          <w:tcPr>
            <w:tcW w:w="2553" w:type="dxa"/>
            <w:tcBorders/>
          </w:tcPr>
          <w:p>
            <w:pPr>
              <w:pStyle w:val="Normal"/>
              <w:widowControl w:val="false"/>
              <w:suppressAutoHyphens w:val="true"/>
              <w:spacing w:before="0" w:after="0"/>
              <w:jc w:val="center"/>
              <w:rPr>
                <w:color w:val="000000"/>
              </w:rPr>
            </w:pPr>
            <w:r>
              <w:rPr>
                <w:color w:val="000000"/>
                <w:kern w:val="0"/>
                <w:lang w:val="ru-RU" w:bidi="ar-SA"/>
              </w:rPr>
              <w:t>Суммарное значение по количеству проведенных мероприятий</w:t>
            </w:r>
          </w:p>
        </w:tc>
        <w:tc>
          <w:tcPr>
            <w:tcW w:w="2409" w:type="dxa"/>
            <w:tcBorders/>
            <w:shd w:color="auto" w:fill="auto" w:val="clear"/>
          </w:tcPr>
          <w:p>
            <w:pPr>
              <w:pStyle w:val="Normal"/>
              <w:widowControl w:val="false"/>
              <w:suppressAutoHyphens w:val="true"/>
              <w:spacing w:before="0" w:after="0"/>
              <w:jc w:val="center"/>
              <w:rPr>
                <w:kern w:val="0"/>
                <w:lang w:val="ru-RU" w:bidi="ar-SA"/>
              </w:rPr>
            </w:pPr>
            <w:r>
              <w:rPr>
                <w:color w:val="000000"/>
                <w:kern w:val="0"/>
                <w:lang w:val="ru-RU" w:bidi="ar-SA"/>
              </w:rPr>
              <w:t>Календарный план официальных физкультурных мероприятий и спортивных мероприятий муниципального образования Темрюкский район</w:t>
            </w:r>
          </w:p>
          <w:p>
            <w:pPr>
              <w:pStyle w:val="Normal"/>
              <w:widowControl w:val="false"/>
              <w:suppressAutoHyphens w:val="true"/>
              <w:spacing w:before="0" w:after="0"/>
              <w:jc w:val="center"/>
              <w:rPr>
                <w:color w:val="000000"/>
              </w:rPr>
            </w:pPr>
            <w:r>
              <w:rPr>
                <w:color w:val="000000"/>
                <w:kern w:val="0"/>
                <w:lang w:val="ru-RU" w:bidi="ar-SA"/>
              </w:rPr>
              <w:t>на соответствующий год</w:t>
            </w:r>
          </w:p>
        </w:tc>
        <w:tc>
          <w:tcPr>
            <w:tcW w:w="1825" w:type="dxa"/>
            <w:tcBorders/>
          </w:tcPr>
          <w:p>
            <w:pPr>
              <w:pStyle w:val="Normal"/>
              <w:widowControl w:val="false"/>
              <w:suppressAutoHyphens w:val="true"/>
              <w:spacing w:before="0" w:after="0"/>
              <w:jc w:val="center"/>
              <w:rPr>
                <w:bCs/>
                <w:color w:val="000000"/>
              </w:rPr>
            </w:pPr>
            <w:r>
              <w:rPr>
                <w:bCs/>
                <w:color w:val="000000"/>
                <w:kern w:val="0"/>
                <w:lang w:val="ru-RU" w:bidi="ar-SA"/>
              </w:rPr>
              <w:t>Отдел по физической культуре и спорту</w:t>
            </w:r>
          </w:p>
        </w:tc>
        <w:tc>
          <w:tcPr>
            <w:tcW w:w="2114" w:type="dxa"/>
            <w:gridSpan w:val="2"/>
            <w:tcBorders/>
          </w:tcPr>
          <w:p>
            <w:pPr>
              <w:pStyle w:val="Normal"/>
              <w:widowControl w:val="false"/>
              <w:suppressAutoHyphens w:val="true"/>
              <w:spacing w:before="0" w:after="0"/>
              <w:jc w:val="center"/>
              <w:rPr>
                <w:kern w:val="0"/>
                <w:lang w:val="ru-RU" w:bidi="ar-SA"/>
              </w:rPr>
            </w:pPr>
            <w:r>
              <w:rPr>
                <w:color w:val="000000"/>
                <w:kern w:val="0"/>
                <w:lang w:val="ru-RU" w:bidi="ar-SA"/>
              </w:rPr>
              <w:t>Ежеквартально, не позднее 10 числа, следующего за отчетным кварталом, с нарастающим итогом</w:t>
            </w:r>
          </w:p>
        </w:tc>
      </w:tr>
      <w:tr>
        <w:trPr/>
        <w:tc>
          <w:tcPr>
            <w:tcW w:w="847" w:type="dxa"/>
            <w:tcBorders/>
          </w:tcPr>
          <w:p>
            <w:pPr>
              <w:pStyle w:val="Normal"/>
              <w:widowControl w:val="false"/>
              <w:suppressAutoHyphens w:val="true"/>
              <w:spacing w:before="0" w:after="0"/>
              <w:jc w:val="center"/>
              <w:rPr>
                <w:color w:val="000000"/>
              </w:rPr>
            </w:pPr>
            <w:r>
              <w:rPr>
                <w:color w:val="000000"/>
                <w:kern w:val="0"/>
                <w:lang w:val="ru-RU" w:bidi="ar-SA"/>
              </w:rPr>
              <w:t>1.9</w:t>
            </w:r>
          </w:p>
        </w:tc>
        <w:tc>
          <w:tcPr>
            <w:tcW w:w="2580" w:type="dxa"/>
            <w:tcBorders/>
          </w:tcPr>
          <w:p>
            <w:pPr>
              <w:pStyle w:val="Normal"/>
              <w:widowControl w:val="false"/>
              <w:suppressAutoHyphens w:val="true"/>
              <w:spacing w:before="0" w:after="0"/>
              <w:jc w:val="left"/>
              <w:rPr>
                <w:color w:val="000000"/>
              </w:rPr>
            </w:pPr>
            <w:r>
              <w:rPr>
                <w:color w:val="000000"/>
                <w:kern w:val="0"/>
                <w:lang w:val="ru-RU" w:bidi="ar-SA"/>
              </w:rPr>
              <w:t>Численность населения, принявшая участие в районных соревнованиях</w:t>
            </w:r>
          </w:p>
        </w:tc>
        <w:tc>
          <w:tcPr>
            <w:tcW w:w="854" w:type="dxa"/>
            <w:tcBorders/>
          </w:tcPr>
          <w:p>
            <w:pPr>
              <w:pStyle w:val="Normal"/>
              <w:widowControl w:val="false"/>
              <w:suppressAutoHyphens w:val="true"/>
              <w:spacing w:before="0" w:after="0"/>
              <w:jc w:val="center"/>
              <w:rPr>
                <w:color w:val="000000"/>
              </w:rPr>
            </w:pPr>
            <w:r>
              <w:rPr>
                <w:color w:val="000000"/>
                <w:kern w:val="0"/>
                <w:lang w:val="ru-RU" w:bidi="ar-SA"/>
              </w:rPr>
              <w:t>чел.</w:t>
            </w:r>
          </w:p>
        </w:tc>
        <w:tc>
          <w:tcPr>
            <w:tcW w:w="1558" w:type="dxa"/>
            <w:tcBorders/>
          </w:tcPr>
          <w:p>
            <w:pPr>
              <w:pStyle w:val="Normal"/>
              <w:widowControl w:val="false"/>
              <w:suppressAutoHyphens w:val="true"/>
              <w:spacing w:before="0" w:after="0"/>
              <w:jc w:val="center"/>
              <w:rPr>
                <w:color w:val="000000"/>
              </w:rPr>
            </w:pPr>
            <w:r>
              <w:rPr>
                <w:color w:val="000000"/>
                <w:kern w:val="0"/>
                <w:lang w:val="ru-RU" w:bidi="ar-SA"/>
              </w:rPr>
              <w:t>Увеличение значений</w:t>
            </w:r>
          </w:p>
        </w:tc>
        <w:tc>
          <w:tcPr>
            <w:tcW w:w="2553" w:type="dxa"/>
            <w:tcBorders/>
          </w:tcPr>
          <w:p>
            <w:pPr>
              <w:pStyle w:val="Normal"/>
              <w:widowControl w:val="false"/>
              <w:suppressAutoHyphens w:val="true"/>
              <w:spacing w:before="0" w:after="0"/>
              <w:jc w:val="center"/>
              <w:rPr>
                <w:color w:val="000000"/>
              </w:rPr>
            </w:pPr>
            <w:r>
              <w:rPr>
                <w:color w:val="000000"/>
                <w:kern w:val="0"/>
                <w:lang w:val="ru-RU" w:bidi="ar-SA"/>
              </w:rPr>
              <w:t>Суммарное значение по количеству человек, принявших участие в соревнованиях</w:t>
            </w:r>
          </w:p>
        </w:tc>
        <w:tc>
          <w:tcPr>
            <w:tcW w:w="2409" w:type="dxa"/>
            <w:tcBorders/>
            <w:shd w:color="auto" w:fill="auto" w:val="clear"/>
          </w:tcPr>
          <w:p>
            <w:pPr>
              <w:pStyle w:val="Normal"/>
              <w:widowControl w:val="false"/>
              <w:suppressAutoHyphens w:val="true"/>
              <w:spacing w:before="0" w:after="0"/>
              <w:jc w:val="center"/>
              <w:rPr>
                <w:color w:val="000000"/>
              </w:rPr>
            </w:pPr>
            <w:r>
              <w:rPr>
                <w:color w:val="000000"/>
                <w:kern w:val="0"/>
                <w:lang w:val="ru-RU" w:bidi="ar-SA"/>
              </w:rPr>
              <w:t>Данные представленные учреждениями, подведомственными отделу по физической культуре и спорту</w:t>
            </w:r>
          </w:p>
        </w:tc>
        <w:tc>
          <w:tcPr>
            <w:tcW w:w="1825" w:type="dxa"/>
            <w:tcBorders/>
          </w:tcPr>
          <w:p>
            <w:pPr>
              <w:pStyle w:val="Normal"/>
              <w:widowControl w:val="false"/>
              <w:suppressAutoHyphens w:val="true"/>
              <w:spacing w:before="0" w:after="0"/>
              <w:jc w:val="center"/>
              <w:rPr>
                <w:bCs/>
                <w:color w:val="000000"/>
              </w:rPr>
            </w:pPr>
            <w:r>
              <w:rPr>
                <w:bCs/>
                <w:color w:val="000000"/>
                <w:kern w:val="0"/>
                <w:lang w:val="ru-RU" w:bidi="ar-SA"/>
              </w:rPr>
              <w:t>Отдел по физической культуре и спорту</w:t>
            </w:r>
          </w:p>
        </w:tc>
        <w:tc>
          <w:tcPr>
            <w:tcW w:w="2114" w:type="dxa"/>
            <w:gridSpan w:val="2"/>
            <w:tcBorders/>
          </w:tcPr>
          <w:p>
            <w:pPr>
              <w:pStyle w:val="Normal"/>
              <w:widowControl w:val="false"/>
              <w:suppressAutoHyphens w:val="true"/>
              <w:spacing w:before="0" w:after="0"/>
              <w:jc w:val="center"/>
              <w:rPr>
                <w:color w:val="000000"/>
              </w:rPr>
            </w:pPr>
            <w:r>
              <w:rPr>
                <w:color w:val="000000"/>
                <w:kern w:val="0"/>
                <w:lang w:val="ru-RU" w:bidi="ar-SA"/>
              </w:rPr>
              <w:t>Ежеквартально, не позднее 10 числа, следующего за отчетным кварталом, с нарастающим итогом</w:t>
            </w:r>
          </w:p>
        </w:tc>
      </w:tr>
      <w:tr>
        <w:trPr/>
        <w:tc>
          <w:tcPr>
            <w:tcW w:w="847" w:type="dxa"/>
            <w:tcBorders/>
          </w:tcPr>
          <w:p>
            <w:pPr>
              <w:pStyle w:val="Normal"/>
              <w:widowControl w:val="false"/>
              <w:suppressAutoHyphens w:val="true"/>
              <w:spacing w:before="0" w:after="0"/>
              <w:jc w:val="center"/>
              <w:rPr>
                <w:color w:val="000000"/>
              </w:rPr>
            </w:pPr>
            <w:r>
              <w:rPr>
                <w:color w:val="000000"/>
                <w:kern w:val="0"/>
                <w:lang w:val="ru-RU" w:bidi="ar-SA"/>
              </w:rPr>
              <w:t>1.9.1</w:t>
            </w:r>
          </w:p>
        </w:tc>
        <w:tc>
          <w:tcPr>
            <w:tcW w:w="2580" w:type="dxa"/>
            <w:tcBorders/>
          </w:tcPr>
          <w:p>
            <w:pPr>
              <w:pStyle w:val="Normal"/>
              <w:widowControl w:val="false"/>
              <w:suppressAutoHyphens w:val="true"/>
              <w:spacing w:before="0" w:after="0"/>
              <w:jc w:val="left"/>
              <w:rPr>
                <w:color w:val="000000"/>
              </w:rPr>
            </w:pPr>
            <w:r>
              <w:rPr>
                <w:color w:val="000000"/>
                <w:kern w:val="0"/>
                <w:lang w:val="ru-RU" w:bidi="ar-SA"/>
              </w:rPr>
              <w:t>в том числе, численность населения сельских поселений, принявшая участие в районных соревнованиях</w:t>
            </w:r>
          </w:p>
        </w:tc>
        <w:tc>
          <w:tcPr>
            <w:tcW w:w="854" w:type="dxa"/>
            <w:tcBorders/>
          </w:tcPr>
          <w:p>
            <w:pPr>
              <w:pStyle w:val="Normal"/>
              <w:widowControl w:val="false"/>
              <w:suppressAutoHyphens w:val="true"/>
              <w:spacing w:before="0" w:after="0"/>
              <w:jc w:val="center"/>
              <w:rPr>
                <w:color w:val="000000"/>
              </w:rPr>
            </w:pPr>
            <w:r>
              <w:rPr>
                <w:color w:val="000000"/>
                <w:kern w:val="0"/>
                <w:lang w:val="ru-RU" w:bidi="ar-SA"/>
              </w:rPr>
              <w:t>чел.</w:t>
            </w:r>
          </w:p>
        </w:tc>
        <w:tc>
          <w:tcPr>
            <w:tcW w:w="1558" w:type="dxa"/>
            <w:tcBorders/>
          </w:tcPr>
          <w:p>
            <w:pPr>
              <w:pStyle w:val="Normal"/>
              <w:widowControl w:val="false"/>
              <w:suppressAutoHyphens w:val="true"/>
              <w:spacing w:before="0" w:after="0"/>
              <w:jc w:val="center"/>
              <w:rPr>
                <w:color w:val="000000"/>
              </w:rPr>
            </w:pPr>
            <w:r>
              <w:rPr>
                <w:color w:val="000000"/>
                <w:kern w:val="0"/>
                <w:lang w:val="ru-RU" w:bidi="ar-SA"/>
              </w:rPr>
              <w:t>Увеличение значений</w:t>
            </w:r>
          </w:p>
        </w:tc>
        <w:tc>
          <w:tcPr>
            <w:tcW w:w="2553" w:type="dxa"/>
            <w:tcBorders/>
          </w:tcPr>
          <w:p>
            <w:pPr>
              <w:pStyle w:val="Normal"/>
              <w:widowControl w:val="false"/>
              <w:suppressAutoHyphens w:val="true"/>
              <w:spacing w:before="0" w:after="0"/>
              <w:jc w:val="center"/>
              <w:rPr>
                <w:color w:val="000000"/>
              </w:rPr>
            </w:pPr>
            <w:r>
              <w:rPr>
                <w:color w:val="000000"/>
                <w:kern w:val="0"/>
                <w:lang w:val="ru-RU" w:bidi="ar-SA"/>
              </w:rPr>
              <w:t>Суммарное значение по количеству человек, принявших участие в соревнованиях</w:t>
            </w:r>
          </w:p>
        </w:tc>
        <w:tc>
          <w:tcPr>
            <w:tcW w:w="2409" w:type="dxa"/>
            <w:tcBorders/>
            <w:shd w:color="auto" w:fill="auto" w:val="clear"/>
          </w:tcPr>
          <w:p>
            <w:pPr>
              <w:pStyle w:val="Normal"/>
              <w:widowControl w:val="false"/>
              <w:suppressAutoHyphens w:val="true"/>
              <w:spacing w:before="0" w:after="0"/>
              <w:jc w:val="center"/>
              <w:rPr>
                <w:color w:val="000000"/>
              </w:rPr>
            </w:pPr>
            <w:r>
              <w:rPr>
                <w:color w:val="000000"/>
                <w:kern w:val="0"/>
                <w:lang w:val="ru-RU" w:bidi="ar-SA"/>
              </w:rPr>
              <w:t>Данные представленные учреждениями, подведомственными отделу по физической культуре и спорту</w:t>
            </w:r>
          </w:p>
        </w:tc>
        <w:tc>
          <w:tcPr>
            <w:tcW w:w="1825" w:type="dxa"/>
            <w:tcBorders/>
          </w:tcPr>
          <w:p>
            <w:pPr>
              <w:pStyle w:val="Normal"/>
              <w:widowControl w:val="false"/>
              <w:suppressAutoHyphens w:val="true"/>
              <w:spacing w:before="0" w:after="0"/>
              <w:jc w:val="center"/>
              <w:rPr>
                <w:bCs/>
                <w:color w:val="000000"/>
              </w:rPr>
            </w:pPr>
            <w:r>
              <w:rPr>
                <w:bCs/>
                <w:color w:val="000000"/>
                <w:kern w:val="0"/>
                <w:lang w:val="ru-RU" w:bidi="ar-SA"/>
              </w:rPr>
              <w:t>Отдел по физической культуре и спорту</w:t>
            </w:r>
          </w:p>
        </w:tc>
        <w:tc>
          <w:tcPr>
            <w:tcW w:w="2114" w:type="dxa"/>
            <w:gridSpan w:val="2"/>
            <w:tcBorders/>
          </w:tcPr>
          <w:p>
            <w:pPr>
              <w:pStyle w:val="Normal"/>
              <w:widowControl w:val="false"/>
              <w:suppressAutoHyphens w:val="true"/>
              <w:spacing w:before="0" w:after="0"/>
              <w:jc w:val="center"/>
              <w:rPr>
                <w:color w:val="000000"/>
              </w:rPr>
            </w:pPr>
            <w:r>
              <w:rPr>
                <w:color w:val="000000"/>
                <w:kern w:val="0"/>
                <w:lang w:val="ru-RU" w:bidi="ar-SA"/>
              </w:rPr>
              <w:t>Ежеквартально, не позднее 10 числа, следующего за отчетным кварталом, с нарастающим итогом</w:t>
            </w:r>
          </w:p>
        </w:tc>
      </w:tr>
      <w:tr>
        <w:trPr/>
        <w:tc>
          <w:tcPr>
            <w:tcW w:w="847" w:type="dxa"/>
            <w:tcBorders/>
          </w:tcPr>
          <w:p>
            <w:pPr>
              <w:pStyle w:val="Normal"/>
              <w:widowControl w:val="false"/>
              <w:suppressAutoHyphens w:val="true"/>
              <w:spacing w:before="0" w:after="0"/>
              <w:jc w:val="center"/>
              <w:rPr>
                <w:color w:val="000000"/>
              </w:rPr>
            </w:pPr>
            <w:r>
              <w:rPr>
                <w:color w:val="000000"/>
                <w:kern w:val="0"/>
                <w:lang w:val="ru-RU" w:bidi="ar-SA"/>
              </w:rPr>
              <w:t>1.10</w:t>
            </w:r>
          </w:p>
        </w:tc>
        <w:tc>
          <w:tcPr>
            <w:tcW w:w="2580" w:type="dxa"/>
            <w:tcBorders/>
          </w:tcPr>
          <w:p>
            <w:pPr>
              <w:pStyle w:val="Normal"/>
              <w:widowControl w:val="false"/>
              <w:suppressAutoHyphens w:val="true"/>
              <w:spacing w:before="0" w:after="0"/>
              <w:jc w:val="left"/>
              <w:rPr>
                <w:color w:val="000000"/>
              </w:rPr>
            </w:pPr>
            <w:r>
              <w:rPr>
                <w:color w:val="000000"/>
                <w:kern w:val="0"/>
                <w:lang w:val="ru-RU" w:bidi="ar-SA"/>
              </w:rPr>
              <w:t>Количество сборных команд Темрюкского района, участвующих в культивируемых видах спорта в краевых, всероссийских и международных соревнованиях</w:t>
            </w:r>
          </w:p>
        </w:tc>
        <w:tc>
          <w:tcPr>
            <w:tcW w:w="854" w:type="dxa"/>
            <w:tcBorders/>
          </w:tcPr>
          <w:p>
            <w:pPr>
              <w:pStyle w:val="Normal"/>
              <w:widowControl w:val="false"/>
              <w:suppressAutoHyphens w:val="true"/>
              <w:spacing w:before="0" w:after="0"/>
              <w:jc w:val="center"/>
              <w:rPr>
                <w:color w:val="000000"/>
              </w:rPr>
            </w:pPr>
            <w:r>
              <w:rPr>
                <w:color w:val="000000"/>
                <w:kern w:val="0"/>
                <w:lang w:val="ru-RU" w:bidi="ar-SA"/>
              </w:rPr>
              <w:t>шт.</w:t>
            </w:r>
          </w:p>
        </w:tc>
        <w:tc>
          <w:tcPr>
            <w:tcW w:w="1558" w:type="dxa"/>
            <w:tcBorders/>
          </w:tcPr>
          <w:p>
            <w:pPr>
              <w:pStyle w:val="Normal"/>
              <w:widowControl w:val="false"/>
              <w:suppressAutoHyphens w:val="true"/>
              <w:spacing w:before="0" w:after="0"/>
              <w:jc w:val="center"/>
              <w:rPr>
                <w:color w:val="000000"/>
              </w:rPr>
            </w:pPr>
            <w:r>
              <w:rPr>
                <w:color w:val="000000"/>
                <w:kern w:val="0"/>
                <w:lang w:val="ru-RU" w:bidi="ar-SA"/>
              </w:rPr>
              <w:t>Увеличение значений</w:t>
            </w:r>
          </w:p>
        </w:tc>
        <w:tc>
          <w:tcPr>
            <w:tcW w:w="2553" w:type="dxa"/>
            <w:tcBorders/>
          </w:tcPr>
          <w:p>
            <w:pPr>
              <w:pStyle w:val="Normal"/>
              <w:widowControl w:val="false"/>
              <w:suppressAutoHyphens w:val="true"/>
              <w:spacing w:before="0" w:after="0"/>
              <w:jc w:val="center"/>
              <w:rPr>
                <w:color w:val="000000"/>
              </w:rPr>
            </w:pPr>
            <w:r>
              <w:rPr>
                <w:color w:val="000000"/>
                <w:kern w:val="0"/>
                <w:lang w:val="ru-RU" w:bidi="ar-SA"/>
              </w:rPr>
              <w:t>Суммарное значение по количеству участвующих сборных команд в соревнованиях</w:t>
            </w:r>
          </w:p>
        </w:tc>
        <w:tc>
          <w:tcPr>
            <w:tcW w:w="2409" w:type="dxa"/>
            <w:tcBorders/>
            <w:shd w:color="auto" w:fill="auto" w:val="clear"/>
          </w:tcPr>
          <w:p>
            <w:pPr>
              <w:pStyle w:val="Normal"/>
              <w:widowControl w:val="false"/>
              <w:suppressAutoHyphens w:val="true"/>
              <w:spacing w:before="0" w:after="0"/>
              <w:jc w:val="center"/>
              <w:rPr>
                <w:color w:val="000000"/>
              </w:rPr>
            </w:pPr>
            <w:r>
              <w:rPr>
                <w:color w:val="000000"/>
                <w:kern w:val="0"/>
                <w:lang w:val="ru-RU" w:bidi="ar-SA"/>
              </w:rPr>
              <w:t>Данные отдела по физической культуре</w:t>
            </w:r>
          </w:p>
        </w:tc>
        <w:tc>
          <w:tcPr>
            <w:tcW w:w="1825" w:type="dxa"/>
            <w:tcBorders/>
          </w:tcPr>
          <w:p>
            <w:pPr>
              <w:pStyle w:val="Normal"/>
              <w:widowControl w:val="false"/>
              <w:suppressAutoHyphens w:val="true"/>
              <w:spacing w:before="0" w:after="0"/>
              <w:jc w:val="center"/>
              <w:rPr>
                <w:bCs/>
                <w:color w:val="000000"/>
              </w:rPr>
            </w:pPr>
            <w:r>
              <w:rPr>
                <w:bCs/>
                <w:color w:val="000000"/>
                <w:kern w:val="0"/>
                <w:lang w:val="ru-RU" w:bidi="ar-SA"/>
              </w:rPr>
              <w:t>Отдел по физической культуре и спорту</w:t>
            </w:r>
          </w:p>
        </w:tc>
        <w:tc>
          <w:tcPr>
            <w:tcW w:w="2114" w:type="dxa"/>
            <w:gridSpan w:val="2"/>
            <w:tcBorders/>
          </w:tcPr>
          <w:p>
            <w:pPr>
              <w:pStyle w:val="Normal"/>
              <w:widowControl w:val="false"/>
              <w:suppressAutoHyphens w:val="true"/>
              <w:spacing w:before="0" w:after="0"/>
              <w:jc w:val="center"/>
              <w:rPr>
                <w:color w:val="000000"/>
              </w:rPr>
            </w:pPr>
            <w:r>
              <w:rPr>
                <w:color w:val="000000"/>
                <w:kern w:val="0"/>
                <w:lang w:val="ru-RU" w:bidi="ar-SA"/>
              </w:rPr>
              <w:t>Ежеквартально, не позднее 10 числа, следующего за отчетным кварталом, с нарастающим итогом</w:t>
            </w:r>
          </w:p>
        </w:tc>
      </w:tr>
      <w:tr>
        <w:trPr>
          <w:trHeight w:val="849" w:hRule="atLeast"/>
        </w:trPr>
        <w:tc>
          <w:tcPr>
            <w:tcW w:w="847" w:type="dxa"/>
            <w:tcBorders/>
          </w:tcPr>
          <w:p>
            <w:pPr>
              <w:pStyle w:val="Normal"/>
              <w:widowControl w:val="false"/>
              <w:suppressAutoHyphens w:val="true"/>
              <w:spacing w:before="0" w:after="0"/>
              <w:jc w:val="center"/>
              <w:rPr>
                <w:color w:val="000000"/>
              </w:rPr>
            </w:pPr>
            <w:r>
              <w:rPr>
                <w:color w:val="000000"/>
                <w:kern w:val="0"/>
                <w:lang w:val="ru-RU" w:bidi="ar-SA"/>
              </w:rPr>
              <w:t>1.11</w:t>
            </w:r>
          </w:p>
        </w:tc>
        <w:tc>
          <w:tcPr>
            <w:tcW w:w="2580" w:type="dxa"/>
            <w:tcBorders/>
          </w:tcPr>
          <w:p>
            <w:pPr>
              <w:pStyle w:val="Normal"/>
              <w:widowControl w:val="false"/>
              <w:suppressAutoHyphens w:val="true"/>
              <w:spacing w:before="0" w:after="0"/>
              <w:jc w:val="left"/>
              <w:rPr>
                <w:color w:val="000000"/>
              </w:rPr>
            </w:pPr>
            <w:r>
              <w:rPr>
                <w:color w:val="000000"/>
                <w:kern w:val="0"/>
                <w:lang w:val="ru-RU" w:bidi="ar-SA"/>
              </w:rPr>
              <w:t>Численность населения,  принявшая участие по культивируемым видам спорта в краевых, всероссийских и международных соревнованиях</w:t>
            </w:r>
          </w:p>
        </w:tc>
        <w:tc>
          <w:tcPr>
            <w:tcW w:w="854" w:type="dxa"/>
            <w:tcBorders/>
          </w:tcPr>
          <w:p>
            <w:pPr>
              <w:pStyle w:val="Normal"/>
              <w:widowControl w:val="false"/>
              <w:suppressAutoHyphens w:val="true"/>
              <w:spacing w:before="0" w:after="0"/>
              <w:jc w:val="center"/>
              <w:rPr>
                <w:color w:val="000000"/>
              </w:rPr>
            </w:pPr>
            <w:r>
              <w:rPr>
                <w:color w:val="000000"/>
                <w:kern w:val="0"/>
                <w:lang w:val="ru-RU" w:bidi="ar-SA"/>
              </w:rPr>
              <w:t>чел.</w:t>
            </w:r>
          </w:p>
        </w:tc>
        <w:tc>
          <w:tcPr>
            <w:tcW w:w="1558" w:type="dxa"/>
            <w:tcBorders/>
          </w:tcPr>
          <w:p>
            <w:pPr>
              <w:pStyle w:val="Normal"/>
              <w:widowControl w:val="false"/>
              <w:suppressAutoHyphens w:val="true"/>
              <w:spacing w:before="0" w:after="0"/>
              <w:jc w:val="center"/>
              <w:rPr>
                <w:color w:val="000000"/>
              </w:rPr>
            </w:pPr>
            <w:r>
              <w:rPr>
                <w:color w:val="000000"/>
                <w:kern w:val="0"/>
                <w:lang w:val="ru-RU" w:bidi="ar-SA"/>
              </w:rPr>
              <w:t>Увеличение значений</w:t>
            </w:r>
          </w:p>
        </w:tc>
        <w:tc>
          <w:tcPr>
            <w:tcW w:w="2553" w:type="dxa"/>
            <w:tcBorders/>
          </w:tcPr>
          <w:p>
            <w:pPr>
              <w:pStyle w:val="Normal"/>
              <w:widowControl w:val="false"/>
              <w:suppressAutoHyphens w:val="true"/>
              <w:spacing w:before="0" w:after="0"/>
              <w:jc w:val="center"/>
              <w:rPr>
                <w:color w:val="000000"/>
              </w:rPr>
            </w:pPr>
            <w:r>
              <w:rPr>
                <w:color w:val="000000"/>
                <w:kern w:val="0"/>
                <w:lang w:val="ru-RU" w:bidi="ar-SA"/>
              </w:rPr>
              <w:t>Суммарное значение по количеству человек, принявших участие в соревнованиях</w:t>
            </w:r>
          </w:p>
        </w:tc>
        <w:tc>
          <w:tcPr>
            <w:tcW w:w="2409" w:type="dxa"/>
            <w:tcBorders/>
            <w:shd w:color="auto" w:fill="auto" w:val="clear"/>
          </w:tcPr>
          <w:p>
            <w:pPr>
              <w:pStyle w:val="Normal"/>
              <w:widowControl w:val="false"/>
              <w:suppressAutoHyphens w:val="true"/>
              <w:spacing w:before="0" w:after="0"/>
              <w:jc w:val="center"/>
              <w:rPr>
                <w:color w:val="000000"/>
              </w:rPr>
            </w:pPr>
            <w:r>
              <w:rPr>
                <w:color w:val="000000"/>
                <w:kern w:val="0"/>
                <w:lang w:val="ru-RU" w:bidi="ar-SA"/>
              </w:rPr>
              <w:t>Данные представленные учреждениями, подведомственными отделу по физической культуре и спорту</w:t>
            </w:r>
          </w:p>
        </w:tc>
        <w:tc>
          <w:tcPr>
            <w:tcW w:w="1825" w:type="dxa"/>
            <w:tcBorders/>
          </w:tcPr>
          <w:p>
            <w:pPr>
              <w:pStyle w:val="Normal"/>
              <w:widowControl w:val="false"/>
              <w:suppressAutoHyphens w:val="true"/>
              <w:spacing w:before="0" w:after="0"/>
              <w:jc w:val="center"/>
              <w:rPr>
                <w:bCs/>
                <w:color w:val="000000"/>
              </w:rPr>
            </w:pPr>
            <w:r>
              <w:rPr>
                <w:bCs/>
                <w:color w:val="000000"/>
                <w:kern w:val="0"/>
                <w:lang w:val="ru-RU" w:bidi="ar-SA"/>
              </w:rPr>
              <w:t>Отдел по физической культуре и спорту</w:t>
            </w:r>
          </w:p>
        </w:tc>
        <w:tc>
          <w:tcPr>
            <w:tcW w:w="2114" w:type="dxa"/>
            <w:gridSpan w:val="2"/>
            <w:tcBorders/>
          </w:tcPr>
          <w:p>
            <w:pPr>
              <w:pStyle w:val="Normal"/>
              <w:widowControl w:val="false"/>
              <w:suppressAutoHyphens w:val="true"/>
              <w:spacing w:before="0" w:after="0"/>
              <w:jc w:val="center"/>
              <w:rPr>
                <w:color w:val="000000"/>
              </w:rPr>
            </w:pPr>
            <w:r>
              <w:rPr>
                <w:color w:val="000000"/>
                <w:kern w:val="0"/>
                <w:lang w:val="ru-RU" w:bidi="ar-SA"/>
              </w:rPr>
              <w:t>Ежеквартально, не позднее 10 числа, следующего за отчетным кварталом, с нарастающим итогом</w:t>
            </w:r>
          </w:p>
        </w:tc>
      </w:tr>
      <w:tr>
        <w:trPr>
          <w:trHeight w:val="2551" w:hRule="atLeast"/>
        </w:trPr>
        <w:tc>
          <w:tcPr>
            <w:tcW w:w="847" w:type="dxa"/>
            <w:tcBorders/>
          </w:tcPr>
          <w:p>
            <w:pPr>
              <w:pStyle w:val="Normal"/>
              <w:widowControl w:val="false"/>
              <w:suppressAutoHyphens w:val="true"/>
              <w:spacing w:before="0" w:after="0"/>
              <w:jc w:val="center"/>
              <w:rPr>
                <w:color w:val="000000"/>
              </w:rPr>
            </w:pPr>
            <w:r>
              <w:rPr>
                <w:color w:val="000000"/>
                <w:kern w:val="0"/>
                <w:lang w:val="ru-RU" w:bidi="ar-SA"/>
              </w:rPr>
              <w:t>1.12</w:t>
            </w:r>
          </w:p>
        </w:tc>
        <w:tc>
          <w:tcPr>
            <w:tcW w:w="2580" w:type="dxa"/>
            <w:tcBorders/>
          </w:tcPr>
          <w:p>
            <w:pPr>
              <w:pStyle w:val="Normal"/>
              <w:widowControl w:val="false"/>
              <w:suppressAutoHyphens w:val="true"/>
              <w:spacing w:before="0" w:after="0"/>
              <w:jc w:val="left"/>
              <w:rPr>
                <w:color w:val="000000"/>
              </w:rPr>
            </w:pPr>
            <w:r>
              <w:rPr>
                <w:color w:val="000000"/>
                <w:kern w:val="0"/>
                <w:lang w:val="ru-RU" w:bidi="ar-SA"/>
              </w:rPr>
              <w:t>Количество сборных команд сельских поселений Темрюкского района, участвующих в районных соревнованиях</w:t>
            </w:r>
          </w:p>
        </w:tc>
        <w:tc>
          <w:tcPr>
            <w:tcW w:w="854" w:type="dxa"/>
            <w:tcBorders/>
          </w:tcPr>
          <w:p>
            <w:pPr>
              <w:pStyle w:val="Normal"/>
              <w:widowControl w:val="false"/>
              <w:suppressAutoHyphens w:val="true"/>
              <w:spacing w:before="0" w:after="0"/>
              <w:jc w:val="center"/>
              <w:rPr>
                <w:color w:val="000000"/>
              </w:rPr>
            </w:pPr>
            <w:r>
              <w:rPr>
                <w:color w:val="000000"/>
                <w:kern w:val="0"/>
                <w:lang w:val="ru-RU" w:bidi="ar-SA"/>
              </w:rPr>
              <w:t>шт.</w:t>
            </w:r>
          </w:p>
        </w:tc>
        <w:tc>
          <w:tcPr>
            <w:tcW w:w="1558" w:type="dxa"/>
            <w:tcBorders/>
          </w:tcPr>
          <w:p>
            <w:pPr>
              <w:pStyle w:val="Normal"/>
              <w:widowControl w:val="false"/>
              <w:suppressAutoHyphens w:val="true"/>
              <w:spacing w:before="0" w:after="0"/>
              <w:jc w:val="center"/>
              <w:rPr>
                <w:color w:val="000000"/>
              </w:rPr>
            </w:pPr>
            <w:r>
              <w:rPr>
                <w:color w:val="000000"/>
                <w:kern w:val="0"/>
                <w:lang w:val="ru-RU" w:bidi="ar-SA"/>
              </w:rPr>
              <w:t>Увеличение значений</w:t>
            </w:r>
          </w:p>
        </w:tc>
        <w:tc>
          <w:tcPr>
            <w:tcW w:w="2553" w:type="dxa"/>
            <w:tcBorders/>
          </w:tcPr>
          <w:p>
            <w:pPr>
              <w:pStyle w:val="Normal"/>
              <w:widowControl w:val="false"/>
              <w:suppressAutoHyphens w:val="true"/>
              <w:spacing w:before="0" w:after="0"/>
              <w:jc w:val="center"/>
              <w:rPr>
                <w:color w:val="000000"/>
              </w:rPr>
            </w:pPr>
            <w:r>
              <w:rPr>
                <w:color w:val="000000"/>
                <w:kern w:val="0"/>
                <w:lang w:val="ru-RU" w:bidi="ar-SA"/>
              </w:rPr>
              <w:t>Суммарное значение по количеству участвующих сборных команд в соревнованиях</w:t>
            </w:r>
          </w:p>
        </w:tc>
        <w:tc>
          <w:tcPr>
            <w:tcW w:w="2409" w:type="dxa"/>
            <w:tcBorders/>
            <w:shd w:color="auto" w:fill="auto" w:val="clear"/>
          </w:tcPr>
          <w:p>
            <w:pPr>
              <w:pStyle w:val="Normal"/>
              <w:widowControl w:val="false"/>
              <w:suppressAutoHyphens w:val="true"/>
              <w:spacing w:before="0" w:after="0"/>
              <w:jc w:val="center"/>
              <w:rPr>
                <w:color w:val="000000"/>
              </w:rPr>
            </w:pPr>
            <w:r>
              <w:rPr>
                <w:color w:val="000000"/>
                <w:kern w:val="0"/>
                <w:lang w:val="ru-RU" w:bidi="ar-SA"/>
              </w:rPr>
              <w:t>Данные представленные учреждениями, подведомственными отделу по физической культуре и спорту</w:t>
            </w:r>
          </w:p>
        </w:tc>
        <w:tc>
          <w:tcPr>
            <w:tcW w:w="1825" w:type="dxa"/>
            <w:tcBorders/>
          </w:tcPr>
          <w:p>
            <w:pPr>
              <w:pStyle w:val="Normal"/>
              <w:widowControl w:val="false"/>
              <w:suppressAutoHyphens w:val="true"/>
              <w:spacing w:before="0" w:after="0"/>
              <w:jc w:val="center"/>
              <w:rPr>
                <w:bCs/>
                <w:color w:val="000000"/>
              </w:rPr>
            </w:pPr>
            <w:r>
              <w:rPr>
                <w:bCs/>
                <w:color w:val="000000"/>
                <w:kern w:val="0"/>
                <w:lang w:val="ru-RU" w:bidi="ar-SA"/>
              </w:rPr>
              <w:t>Отдел по физической культуре и спорту</w:t>
            </w:r>
          </w:p>
        </w:tc>
        <w:tc>
          <w:tcPr>
            <w:tcW w:w="2114" w:type="dxa"/>
            <w:gridSpan w:val="2"/>
            <w:tcBorders/>
          </w:tcPr>
          <w:p>
            <w:pPr>
              <w:pStyle w:val="Normal"/>
              <w:widowControl w:val="false"/>
              <w:suppressAutoHyphens w:val="true"/>
              <w:spacing w:before="0" w:after="0"/>
              <w:jc w:val="center"/>
              <w:rPr>
                <w:color w:val="000000"/>
              </w:rPr>
            </w:pPr>
            <w:r>
              <w:rPr>
                <w:color w:val="000000"/>
                <w:kern w:val="0"/>
                <w:lang w:val="ru-RU" w:bidi="ar-SA"/>
              </w:rPr>
              <w:t>Ежеквартально, не позднее 10 числа, следующего за отчетным кварталом, с нарастающим итогом</w:t>
            </w:r>
          </w:p>
        </w:tc>
      </w:tr>
      <w:tr>
        <w:trPr>
          <w:trHeight w:val="2114" w:hRule="atLeast"/>
        </w:trPr>
        <w:tc>
          <w:tcPr>
            <w:tcW w:w="847" w:type="dxa"/>
            <w:tcBorders/>
          </w:tcPr>
          <w:p>
            <w:pPr>
              <w:pStyle w:val="Normal"/>
              <w:widowControl w:val="false"/>
              <w:suppressAutoHyphens w:val="true"/>
              <w:spacing w:before="0" w:after="0"/>
              <w:jc w:val="center"/>
              <w:rPr>
                <w:color w:val="000000"/>
              </w:rPr>
            </w:pPr>
            <w:r>
              <w:rPr>
                <w:color w:val="000000"/>
                <w:kern w:val="0"/>
                <w:lang w:val="ru-RU" w:bidi="ar-SA"/>
              </w:rPr>
              <w:t>1.13</w:t>
            </w:r>
          </w:p>
        </w:tc>
        <w:tc>
          <w:tcPr>
            <w:tcW w:w="2580" w:type="dxa"/>
            <w:tcBorders/>
          </w:tcPr>
          <w:p>
            <w:pPr>
              <w:pStyle w:val="Normal"/>
              <w:widowControl w:val="false"/>
              <w:suppressAutoHyphens w:val="true"/>
              <w:spacing w:before="0" w:after="0"/>
              <w:jc w:val="left"/>
              <w:rPr>
                <w:color w:val="000000"/>
              </w:rPr>
            </w:pPr>
            <w:r>
              <w:rPr>
                <w:color w:val="000000"/>
                <w:kern w:val="0"/>
                <w:lang w:val="ru-RU" w:bidi="ar-SA"/>
              </w:rPr>
              <w:t>Количество сборных команд муниципальных бюджетных учреждений Темрюкского района участвующих в краевых, всероссийских и международных соревнованиях и спортивно-массовых мероприятиях различного уровня</w:t>
            </w:r>
          </w:p>
        </w:tc>
        <w:tc>
          <w:tcPr>
            <w:tcW w:w="854" w:type="dxa"/>
            <w:tcBorders/>
          </w:tcPr>
          <w:p>
            <w:pPr>
              <w:pStyle w:val="Normal"/>
              <w:widowControl w:val="false"/>
              <w:suppressAutoHyphens w:val="true"/>
              <w:spacing w:before="0" w:after="0"/>
              <w:jc w:val="center"/>
              <w:rPr>
                <w:color w:val="000000"/>
              </w:rPr>
            </w:pPr>
            <w:r>
              <w:rPr>
                <w:color w:val="000000"/>
                <w:kern w:val="0"/>
                <w:lang w:val="ru-RU" w:bidi="ar-SA"/>
              </w:rPr>
              <w:t>шт.</w:t>
            </w:r>
          </w:p>
        </w:tc>
        <w:tc>
          <w:tcPr>
            <w:tcW w:w="1558" w:type="dxa"/>
            <w:tcBorders/>
          </w:tcPr>
          <w:p>
            <w:pPr>
              <w:pStyle w:val="Normal"/>
              <w:widowControl w:val="false"/>
              <w:suppressAutoHyphens w:val="true"/>
              <w:spacing w:before="0" w:after="0"/>
              <w:jc w:val="center"/>
              <w:rPr>
                <w:color w:val="000000"/>
              </w:rPr>
            </w:pPr>
            <w:r>
              <w:rPr>
                <w:color w:val="000000"/>
                <w:kern w:val="0"/>
                <w:lang w:val="ru-RU" w:bidi="ar-SA"/>
              </w:rPr>
              <w:t>Увеличение значений</w:t>
            </w:r>
          </w:p>
        </w:tc>
        <w:tc>
          <w:tcPr>
            <w:tcW w:w="2553" w:type="dxa"/>
            <w:tcBorders/>
          </w:tcPr>
          <w:p>
            <w:pPr>
              <w:pStyle w:val="Normal"/>
              <w:widowControl w:val="false"/>
              <w:suppressAutoHyphens w:val="true"/>
              <w:spacing w:before="0" w:after="0"/>
              <w:jc w:val="center"/>
              <w:rPr>
                <w:color w:val="000000"/>
              </w:rPr>
            </w:pPr>
            <w:r>
              <w:rPr>
                <w:color w:val="000000"/>
                <w:kern w:val="0"/>
                <w:lang w:val="ru-RU" w:bidi="ar-SA"/>
              </w:rPr>
              <w:t>Суммарное значение по количеству участвующих сборных команд в соревнованиях</w:t>
            </w:r>
          </w:p>
        </w:tc>
        <w:tc>
          <w:tcPr>
            <w:tcW w:w="2409" w:type="dxa"/>
            <w:tcBorders/>
            <w:shd w:color="auto" w:fill="auto" w:val="clear"/>
          </w:tcPr>
          <w:p>
            <w:pPr>
              <w:pStyle w:val="Normal"/>
              <w:widowControl w:val="false"/>
              <w:suppressAutoHyphens w:val="true"/>
              <w:spacing w:before="0" w:after="0"/>
              <w:jc w:val="center"/>
              <w:rPr>
                <w:color w:val="000000"/>
              </w:rPr>
            </w:pPr>
            <w:r>
              <w:rPr>
                <w:color w:val="000000"/>
                <w:kern w:val="0"/>
                <w:lang w:val="ru-RU" w:bidi="ar-SA"/>
              </w:rPr>
              <w:t>Данные представленные учреждениями, подведомственными отделу по физической культуре и спорту</w:t>
            </w:r>
          </w:p>
        </w:tc>
        <w:tc>
          <w:tcPr>
            <w:tcW w:w="1825" w:type="dxa"/>
            <w:tcBorders/>
          </w:tcPr>
          <w:p>
            <w:pPr>
              <w:pStyle w:val="Normal"/>
              <w:widowControl w:val="false"/>
              <w:suppressAutoHyphens w:val="true"/>
              <w:spacing w:before="0" w:after="0"/>
              <w:jc w:val="center"/>
              <w:rPr>
                <w:bCs/>
                <w:color w:val="000000"/>
              </w:rPr>
            </w:pPr>
            <w:r>
              <w:rPr>
                <w:bCs/>
                <w:color w:val="000000"/>
                <w:kern w:val="0"/>
                <w:lang w:val="ru-RU" w:bidi="ar-SA"/>
              </w:rPr>
              <w:t>Отдел по физической культуре и спорту</w:t>
            </w:r>
          </w:p>
        </w:tc>
        <w:tc>
          <w:tcPr>
            <w:tcW w:w="2114" w:type="dxa"/>
            <w:gridSpan w:val="2"/>
            <w:tcBorders/>
          </w:tcPr>
          <w:p>
            <w:pPr>
              <w:pStyle w:val="Normal"/>
              <w:widowControl w:val="false"/>
              <w:suppressAutoHyphens w:val="true"/>
              <w:spacing w:before="0" w:after="0"/>
              <w:jc w:val="center"/>
              <w:rPr>
                <w:color w:val="000000"/>
              </w:rPr>
            </w:pPr>
            <w:r>
              <w:rPr>
                <w:color w:val="000000"/>
                <w:kern w:val="0"/>
                <w:lang w:val="ru-RU" w:bidi="ar-SA"/>
              </w:rPr>
              <w:t>Ежеквартально, не позднее 10 числа, следующего за отчетным кварталом, с нарастающим итогом</w:t>
            </w:r>
          </w:p>
        </w:tc>
      </w:tr>
      <w:tr>
        <w:trPr>
          <w:trHeight w:val="3826" w:hRule="atLeast"/>
        </w:trPr>
        <w:tc>
          <w:tcPr>
            <w:tcW w:w="847" w:type="dxa"/>
            <w:tcBorders/>
          </w:tcPr>
          <w:p>
            <w:pPr>
              <w:pStyle w:val="Normal"/>
              <w:widowControl w:val="false"/>
              <w:suppressAutoHyphens w:val="true"/>
              <w:spacing w:before="0" w:after="0"/>
              <w:jc w:val="center"/>
              <w:rPr>
                <w:color w:val="000000"/>
              </w:rPr>
            </w:pPr>
            <w:r>
              <w:rPr>
                <w:color w:val="000000"/>
                <w:kern w:val="0"/>
                <w:lang w:val="ru-RU" w:bidi="ar-SA"/>
              </w:rPr>
              <w:t>1.14</w:t>
            </w:r>
          </w:p>
        </w:tc>
        <w:tc>
          <w:tcPr>
            <w:tcW w:w="2580" w:type="dxa"/>
            <w:tcBorders/>
          </w:tcPr>
          <w:p>
            <w:pPr>
              <w:pStyle w:val="Normal"/>
              <w:widowControl w:val="false"/>
              <w:suppressAutoHyphens w:val="true"/>
              <w:spacing w:before="0" w:after="0"/>
              <w:jc w:val="left"/>
              <w:rPr>
                <w:kern w:val="0"/>
                <w:lang w:val="ru-RU" w:bidi="ar-SA"/>
              </w:rPr>
            </w:pPr>
            <w:r>
              <w:rPr>
                <w:color w:val="000000"/>
                <w:kern w:val="0"/>
                <w:lang w:val="ru-RU" w:bidi="ar-SA"/>
              </w:rPr>
              <w:t>Численность населения, принявшая участие в краевых, всероссийских и международных соревнованиях и спортивно–массовых мероприятиях различного уровня</w:t>
            </w:r>
          </w:p>
        </w:tc>
        <w:tc>
          <w:tcPr>
            <w:tcW w:w="854" w:type="dxa"/>
            <w:tcBorders/>
          </w:tcPr>
          <w:p>
            <w:pPr>
              <w:pStyle w:val="Normal"/>
              <w:widowControl w:val="false"/>
              <w:suppressAutoHyphens w:val="true"/>
              <w:spacing w:before="0" w:after="0"/>
              <w:jc w:val="center"/>
              <w:rPr>
                <w:color w:val="000000"/>
              </w:rPr>
            </w:pPr>
            <w:r>
              <w:rPr>
                <w:color w:val="000000"/>
                <w:kern w:val="0"/>
                <w:lang w:val="ru-RU" w:bidi="ar-SA"/>
              </w:rPr>
              <w:t>чел.</w:t>
            </w:r>
          </w:p>
        </w:tc>
        <w:tc>
          <w:tcPr>
            <w:tcW w:w="1558" w:type="dxa"/>
            <w:tcBorders/>
          </w:tcPr>
          <w:p>
            <w:pPr>
              <w:pStyle w:val="Normal"/>
              <w:widowControl w:val="false"/>
              <w:suppressAutoHyphens w:val="true"/>
              <w:spacing w:before="0" w:after="0"/>
              <w:jc w:val="center"/>
              <w:rPr>
                <w:color w:val="000000"/>
              </w:rPr>
            </w:pPr>
            <w:r>
              <w:rPr>
                <w:color w:val="000000"/>
                <w:kern w:val="0"/>
                <w:lang w:val="ru-RU" w:bidi="ar-SA"/>
              </w:rPr>
              <w:t>Увеличение значений</w:t>
            </w:r>
          </w:p>
        </w:tc>
        <w:tc>
          <w:tcPr>
            <w:tcW w:w="2553" w:type="dxa"/>
            <w:tcBorders/>
          </w:tcPr>
          <w:p>
            <w:pPr>
              <w:pStyle w:val="Normal"/>
              <w:widowControl w:val="false"/>
              <w:suppressAutoHyphens w:val="true"/>
              <w:spacing w:before="0" w:after="0"/>
              <w:jc w:val="center"/>
              <w:rPr>
                <w:color w:val="000000"/>
              </w:rPr>
            </w:pPr>
            <w:r>
              <w:rPr>
                <w:color w:val="000000"/>
                <w:kern w:val="0"/>
                <w:lang w:val="ru-RU" w:bidi="ar-SA"/>
              </w:rPr>
              <w:t>Суммарное значение по количеству человек, принявших участие в соревнованиях</w:t>
            </w:r>
          </w:p>
        </w:tc>
        <w:tc>
          <w:tcPr>
            <w:tcW w:w="2409" w:type="dxa"/>
            <w:tcBorders/>
            <w:shd w:color="auto" w:fill="auto" w:val="clear"/>
          </w:tcPr>
          <w:p>
            <w:pPr>
              <w:pStyle w:val="Normal"/>
              <w:widowControl w:val="false"/>
              <w:suppressAutoHyphens w:val="true"/>
              <w:spacing w:before="0" w:after="0"/>
              <w:jc w:val="center"/>
              <w:rPr>
                <w:color w:val="000000"/>
              </w:rPr>
            </w:pPr>
            <w:r>
              <w:rPr>
                <w:color w:val="000000"/>
                <w:kern w:val="0"/>
                <w:lang w:val="ru-RU" w:bidi="ar-SA"/>
              </w:rPr>
              <w:t>Данные представленные учреждениями, подведомственными отделу по физической культуре и спорту</w:t>
            </w:r>
          </w:p>
        </w:tc>
        <w:tc>
          <w:tcPr>
            <w:tcW w:w="1825" w:type="dxa"/>
            <w:tcBorders/>
          </w:tcPr>
          <w:p>
            <w:pPr>
              <w:pStyle w:val="Normal"/>
              <w:widowControl w:val="false"/>
              <w:suppressAutoHyphens w:val="true"/>
              <w:spacing w:before="0" w:after="0"/>
              <w:jc w:val="center"/>
              <w:rPr>
                <w:bCs/>
                <w:color w:val="000000"/>
              </w:rPr>
            </w:pPr>
            <w:r>
              <w:rPr>
                <w:bCs/>
                <w:color w:val="000000"/>
                <w:kern w:val="0"/>
                <w:lang w:val="ru-RU" w:bidi="ar-SA"/>
              </w:rPr>
              <w:t>Отдел по физической культуре и спорту</w:t>
            </w:r>
          </w:p>
        </w:tc>
        <w:tc>
          <w:tcPr>
            <w:tcW w:w="2114" w:type="dxa"/>
            <w:gridSpan w:val="2"/>
            <w:tcBorders/>
          </w:tcPr>
          <w:p>
            <w:pPr>
              <w:pStyle w:val="Normal"/>
              <w:widowControl w:val="false"/>
              <w:suppressAutoHyphens w:val="true"/>
              <w:spacing w:before="0" w:after="0"/>
              <w:jc w:val="center"/>
              <w:rPr>
                <w:color w:val="000000"/>
              </w:rPr>
            </w:pPr>
            <w:r>
              <w:rPr>
                <w:color w:val="000000"/>
                <w:kern w:val="0"/>
                <w:lang w:val="ru-RU" w:bidi="ar-SA"/>
              </w:rPr>
              <w:t>Ежеквартально, не позднее 10 числа, следующего за отчетным кварталом, с нарастающим итогом</w:t>
            </w:r>
          </w:p>
        </w:tc>
      </w:tr>
      <w:tr>
        <w:trPr>
          <w:trHeight w:val="2551" w:hRule="atLeast"/>
        </w:trPr>
        <w:tc>
          <w:tcPr>
            <w:tcW w:w="847" w:type="dxa"/>
            <w:tcBorders/>
          </w:tcPr>
          <w:p>
            <w:pPr>
              <w:pStyle w:val="Normal"/>
              <w:widowControl w:val="false"/>
              <w:suppressAutoHyphens w:val="true"/>
              <w:spacing w:before="0" w:after="0"/>
              <w:jc w:val="center"/>
              <w:rPr>
                <w:color w:val="000000"/>
              </w:rPr>
            </w:pPr>
            <w:r>
              <w:rPr>
                <w:color w:val="000000"/>
                <w:kern w:val="0"/>
                <w:lang w:val="ru-RU" w:bidi="ar-SA"/>
              </w:rPr>
              <w:t>1.15</w:t>
            </w:r>
          </w:p>
        </w:tc>
        <w:tc>
          <w:tcPr>
            <w:tcW w:w="2580" w:type="dxa"/>
            <w:tcBorders/>
          </w:tcPr>
          <w:p>
            <w:pPr>
              <w:pStyle w:val="Normal"/>
              <w:widowControl w:val="false"/>
              <w:suppressAutoHyphens w:val="true"/>
              <w:spacing w:before="0" w:after="0"/>
              <w:jc w:val="left"/>
              <w:rPr>
                <w:color w:val="000000"/>
              </w:rPr>
            </w:pPr>
            <w:r>
              <w:rPr>
                <w:color w:val="000000"/>
                <w:kern w:val="0"/>
                <w:lang w:val="ru-RU" w:bidi="ar-SA"/>
              </w:rPr>
              <w:t>Количество присвоенных спортивных разрядов</w:t>
            </w:r>
          </w:p>
        </w:tc>
        <w:tc>
          <w:tcPr>
            <w:tcW w:w="854" w:type="dxa"/>
            <w:tcBorders/>
          </w:tcPr>
          <w:p>
            <w:pPr>
              <w:pStyle w:val="Normal"/>
              <w:widowControl w:val="false"/>
              <w:suppressAutoHyphens w:val="true"/>
              <w:spacing w:before="0" w:after="0"/>
              <w:jc w:val="center"/>
              <w:rPr>
                <w:color w:val="000000"/>
              </w:rPr>
            </w:pPr>
            <w:r>
              <w:rPr>
                <w:color w:val="000000"/>
                <w:kern w:val="0"/>
                <w:lang w:val="ru-RU" w:bidi="ar-SA"/>
              </w:rPr>
              <w:t>ед.</w:t>
            </w:r>
          </w:p>
        </w:tc>
        <w:tc>
          <w:tcPr>
            <w:tcW w:w="1558" w:type="dxa"/>
            <w:tcBorders/>
          </w:tcPr>
          <w:p>
            <w:pPr>
              <w:pStyle w:val="Normal"/>
              <w:widowControl w:val="false"/>
              <w:suppressAutoHyphens w:val="true"/>
              <w:spacing w:before="0" w:after="0"/>
              <w:jc w:val="center"/>
              <w:rPr>
                <w:color w:val="000000"/>
              </w:rPr>
            </w:pPr>
            <w:r>
              <w:rPr>
                <w:color w:val="000000"/>
                <w:kern w:val="0"/>
                <w:lang w:val="ru-RU" w:bidi="ar-SA"/>
              </w:rPr>
              <w:t>Увеличение значений</w:t>
            </w:r>
          </w:p>
        </w:tc>
        <w:tc>
          <w:tcPr>
            <w:tcW w:w="2553" w:type="dxa"/>
            <w:tcBorders/>
          </w:tcPr>
          <w:p>
            <w:pPr>
              <w:pStyle w:val="Normal"/>
              <w:widowControl w:val="false"/>
              <w:suppressAutoHyphens w:val="true"/>
              <w:spacing w:before="0" w:after="0"/>
              <w:jc w:val="center"/>
              <w:rPr>
                <w:color w:val="000000"/>
              </w:rPr>
            </w:pPr>
            <w:r>
              <w:rPr>
                <w:color w:val="000000"/>
                <w:kern w:val="0"/>
                <w:lang w:val="ru-RU" w:bidi="ar-SA"/>
              </w:rPr>
              <w:t>Суммарное значение по количеству присвоенных разрядов</w:t>
            </w:r>
          </w:p>
        </w:tc>
        <w:tc>
          <w:tcPr>
            <w:tcW w:w="2409" w:type="dxa"/>
            <w:tcBorders/>
            <w:shd w:color="auto" w:fill="auto" w:val="clear"/>
          </w:tcPr>
          <w:p>
            <w:pPr>
              <w:pStyle w:val="Normal"/>
              <w:widowControl w:val="false"/>
              <w:suppressAutoHyphens w:val="true"/>
              <w:spacing w:before="0" w:after="0"/>
              <w:jc w:val="center"/>
              <w:rPr>
                <w:color w:val="000000"/>
              </w:rPr>
            </w:pPr>
            <w:r>
              <w:rPr>
                <w:color w:val="000000"/>
                <w:kern w:val="0"/>
                <w:lang w:val="ru-RU" w:bidi="ar-SA"/>
              </w:rPr>
              <w:t>Данные представленные учреждениями, подведомственными отделу по физической культуре и спорту</w:t>
            </w:r>
          </w:p>
        </w:tc>
        <w:tc>
          <w:tcPr>
            <w:tcW w:w="1825" w:type="dxa"/>
            <w:tcBorders/>
          </w:tcPr>
          <w:p>
            <w:pPr>
              <w:pStyle w:val="Normal"/>
              <w:widowControl w:val="false"/>
              <w:suppressAutoHyphens w:val="true"/>
              <w:spacing w:before="0" w:after="0"/>
              <w:jc w:val="center"/>
              <w:rPr>
                <w:bCs/>
                <w:color w:val="000000"/>
              </w:rPr>
            </w:pPr>
            <w:r>
              <w:rPr>
                <w:bCs/>
                <w:color w:val="000000"/>
                <w:kern w:val="0"/>
                <w:lang w:val="ru-RU" w:bidi="ar-SA"/>
              </w:rPr>
              <w:t>Отдел по физической культуре и спорту</w:t>
            </w:r>
          </w:p>
        </w:tc>
        <w:tc>
          <w:tcPr>
            <w:tcW w:w="2114" w:type="dxa"/>
            <w:gridSpan w:val="2"/>
            <w:tcBorders/>
          </w:tcPr>
          <w:p>
            <w:pPr>
              <w:pStyle w:val="Normal"/>
              <w:widowControl w:val="false"/>
              <w:suppressAutoHyphens w:val="true"/>
              <w:spacing w:before="0" w:after="0"/>
              <w:jc w:val="center"/>
              <w:rPr>
                <w:color w:val="000000"/>
              </w:rPr>
            </w:pPr>
            <w:r>
              <w:rPr>
                <w:color w:val="000000"/>
                <w:kern w:val="0"/>
                <w:lang w:val="ru-RU" w:bidi="ar-SA"/>
              </w:rPr>
              <w:t>Ежеквартально, не позднее 10 числа, следующего за отчетным кварталом, с нарастающим итогом</w:t>
            </w:r>
          </w:p>
        </w:tc>
      </w:tr>
      <w:tr>
        <w:trPr>
          <w:trHeight w:val="2125" w:hRule="atLeast"/>
        </w:trPr>
        <w:tc>
          <w:tcPr>
            <w:tcW w:w="847" w:type="dxa"/>
            <w:tcBorders/>
          </w:tcPr>
          <w:p>
            <w:pPr>
              <w:pStyle w:val="Normal"/>
              <w:widowControl w:val="false"/>
              <w:suppressAutoHyphens w:val="true"/>
              <w:spacing w:before="0" w:after="0"/>
              <w:jc w:val="left"/>
              <w:rPr>
                <w:color w:val="000000"/>
              </w:rPr>
            </w:pPr>
            <w:r>
              <w:rPr>
                <w:color w:val="000000"/>
                <w:kern w:val="0"/>
                <w:lang w:val="ru-RU" w:bidi="ar-SA"/>
              </w:rPr>
              <w:t>1.16</w:t>
            </w:r>
          </w:p>
        </w:tc>
        <w:tc>
          <w:tcPr>
            <w:tcW w:w="2580" w:type="dxa"/>
            <w:tcBorders/>
          </w:tcPr>
          <w:p>
            <w:pPr>
              <w:pStyle w:val="Normal"/>
              <w:widowControl w:val="false"/>
              <w:suppressAutoHyphens w:val="true"/>
              <w:spacing w:before="0" w:after="0"/>
              <w:jc w:val="left"/>
              <w:rPr>
                <w:color w:val="000000"/>
              </w:rPr>
            </w:pPr>
            <w:r>
              <w:rPr>
                <w:color w:val="000000"/>
                <w:kern w:val="0"/>
                <w:lang w:val="ru-RU" w:bidi="ar-SA"/>
              </w:rPr>
              <w:t>Количество призовых мест, занятых в краевых, всероссийских и международных соревнованиях</w:t>
            </w:r>
          </w:p>
        </w:tc>
        <w:tc>
          <w:tcPr>
            <w:tcW w:w="854" w:type="dxa"/>
            <w:tcBorders/>
          </w:tcPr>
          <w:p>
            <w:pPr>
              <w:pStyle w:val="Normal"/>
              <w:widowControl w:val="false"/>
              <w:suppressAutoHyphens w:val="true"/>
              <w:spacing w:before="0" w:after="0"/>
              <w:jc w:val="center"/>
              <w:rPr>
                <w:color w:val="000000"/>
              </w:rPr>
            </w:pPr>
            <w:r>
              <w:rPr>
                <w:color w:val="000000"/>
                <w:kern w:val="0"/>
                <w:lang w:val="ru-RU" w:bidi="ar-SA"/>
              </w:rPr>
              <w:t>ед..</w:t>
            </w:r>
          </w:p>
        </w:tc>
        <w:tc>
          <w:tcPr>
            <w:tcW w:w="1558" w:type="dxa"/>
            <w:tcBorders/>
          </w:tcPr>
          <w:p>
            <w:pPr>
              <w:pStyle w:val="Normal"/>
              <w:widowControl w:val="false"/>
              <w:suppressAutoHyphens w:val="true"/>
              <w:spacing w:before="0" w:after="0"/>
              <w:jc w:val="center"/>
              <w:rPr>
                <w:color w:val="000000"/>
              </w:rPr>
            </w:pPr>
            <w:r>
              <w:rPr>
                <w:color w:val="000000"/>
                <w:kern w:val="0"/>
                <w:lang w:val="ru-RU" w:bidi="ar-SA"/>
              </w:rPr>
              <w:t>Увеличение значений</w:t>
            </w:r>
          </w:p>
        </w:tc>
        <w:tc>
          <w:tcPr>
            <w:tcW w:w="2553" w:type="dxa"/>
            <w:tcBorders/>
          </w:tcPr>
          <w:p>
            <w:pPr>
              <w:pStyle w:val="Normal"/>
              <w:widowControl w:val="false"/>
              <w:suppressAutoHyphens w:val="true"/>
              <w:spacing w:before="0" w:after="0"/>
              <w:jc w:val="center"/>
              <w:rPr>
                <w:color w:val="000000"/>
              </w:rPr>
            </w:pPr>
            <w:r>
              <w:rPr>
                <w:color w:val="000000"/>
                <w:kern w:val="0"/>
                <w:lang w:val="ru-RU" w:bidi="ar-SA"/>
              </w:rPr>
              <w:t>Суммарное значение по количеству занятых призовых мест</w:t>
            </w:r>
          </w:p>
        </w:tc>
        <w:tc>
          <w:tcPr>
            <w:tcW w:w="2409" w:type="dxa"/>
            <w:tcBorders/>
            <w:shd w:color="auto" w:fill="auto" w:val="clear"/>
          </w:tcPr>
          <w:p>
            <w:pPr>
              <w:pStyle w:val="Normal"/>
              <w:widowControl w:val="false"/>
              <w:suppressAutoHyphens w:val="true"/>
              <w:spacing w:before="0" w:after="0"/>
              <w:jc w:val="center"/>
              <w:rPr>
                <w:color w:val="000000"/>
              </w:rPr>
            </w:pPr>
            <w:r>
              <w:rPr>
                <w:color w:val="000000"/>
                <w:kern w:val="0"/>
                <w:lang w:val="ru-RU" w:bidi="ar-SA"/>
              </w:rPr>
              <w:t>Данные представленные учреждениями, подведомственными отделу по физической культуре и спорту</w:t>
            </w:r>
          </w:p>
        </w:tc>
        <w:tc>
          <w:tcPr>
            <w:tcW w:w="1825" w:type="dxa"/>
            <w:tcBorders/>
          </w:tcPr>
          <w:p>
            <w:pPr>
              <w:pStyle w:val="Normal"/>
              <w:widowControl w:val="false"/>
              <w:suppressAutoHyphens w:val="true"/>
              <w:spacing w:before="0" w:after="0"/>
              <w:jc w:val="center"/>
              <w:rPr>
                <w:bCs/>
                <w:color w:val="000000"/>
              </w:rPr>
            </w:pPr>
            <w:r>
              <w:rPr>
                <w:bCs/>
                <w:color w:val="000000"/>
                <w:kern w:val="0"/>
                <w:lang w:val="ru-RU" w:bidi="ar-SA"/>
              </w:rPr>
              <w:t>Отдел по физической культуре и спорту</w:t>
            </w:r>
          </w:p>
        </w:tc>
        <w:tc>
          <w:tcPr>
            <w:tcW w:w="2114" w:type="dxa"/>
            <w:gridSpan w:val="2"/>
            <w:tcBorders/>
          </w:tcPr>
          <w:p>
            <w:pPr>
              <w:pStyle w:val="Normal"/>
              <w:widowControl w:val="false"/>
              <w:suppressAutoHyphens w:val="true"/>
              <w:spacing w:before="0" w:after="0"/>
              <w:jc w:val="center"/>
              <w:rPr>
                <w:color w:val="000000"/>
              </w:rPr>
            </w:pPr>
            <w:r>
              <w:rPr>
                <w:color w:val="000000"/>
                <w:kern w:val="0"/>
                <w:lang w:val="ru-RU" w:bidi="ar-SA"/>
              </w:rPr>
              <w:t>Ежеквартально, не позднее 10 числа, следующего за отчетным кварталом, с нарастающим итогом</w:t>
            </w:r>
          </w:p>
        </w:tc>
      </w:tr>
      <w:tr>
        <w:trPr>
          <w:trHeight w:val="2692" w:hRule="atLeast"/>
        </w:trPr>
        <w:tc>
          <w:tcPr>
            <w:tcW w:w="847" w:type="dxa"/>
            <w:tcBorders/>
          </w:tcPr>
          <w:p>
            <w:pPr>
              <w:pStyle w:val="Normal"/>
              <w:widowControl w:val="false"/>
              <w:suppressAutoHyphens w:val="true"/>
              <w:spacing w:before="0" w:after="0"/>
              <w:jc w:val="left"/>
              <w:rPr>
                <w:color w:val="000000"/>
              </w:rPr>
            </w:pPr>
            <w:r>
              <w:rPr>
                <w:color w:val="000000"/>
                <w:kern w:val="0"/>
                <w:lang w:val="ru-RU" w:bidi="ar-SA"/>
              </w:rPr>
              <w:t>1.17</w:t>
            </w:r>
          </w:p>
        </w:tc>
        <w:tc>
          <w:tcPr>
            <w:tcW w:w="2580" w:type="dxa"/>
            <w:tcBorders/>
          </w:tcPr>
          <w:p>
            <w:pPr>
              <w:pStyle w:val="Normal"/>
              <w:widowControl w:val="false"/>
              <w:suppressAutoHyphens w:val="true"/>
              <w:spacing w:before="0" w:after="0"/>
              <w:jc w:val="left"/>
              <w:rPr>
                <w:color w:val="000000"/>
              </w:rPr>
            </w:pPr>
            <w:r>
              <w:rPr>
                <w:color w:val="000000"/>
                <w:kern w:val="0"/>
                <w:lang w:val="ru-RU" w:bidi="ar-SA"/>
              </w:rPr>
              <w:t>Количество спортсменов занимающихся в учреждении, осуществляющем спортивную подготовку по гребному спорту</w:t>
            </w:r>
          </w:p>
        </w:tc>
        <w:tc>
          <w:tcPr>
            <w:tcW w:w="854" w:type="dxa"/>
            <w:tcBorders/>
          </w:tcPr>
          <w:p>
            <w:pPr>
              <w:pStyle w:val="Normal"/>
              <w:widowControl w:val="false"/>
              <w:suppressAutoHyphens w:val="true"/>
              <w:spacing w:before="0" w:after="0"/>
              <w:jc w:val="center"/>
              <w:rPr>
                <w:color w:val="000000"/>
              </w:rPr>
            </w:pPr>
            <w:r>
              <w:rPr>
                <w:color w:val="000000"/>
                <w:kern w:val="0"/>
                <w:lang w:val="ru-RU" w:bidi="ar-SA"/>
              </w:rPr>
              <w:t>чел.</w:t>
            </w:r>
          </w:p>
        </w:tc>
        <w:tc>
          <w:tcPr>
            <w:tcW w:w="1558" w:type="dxa"/>
            <w:tcBorders/>
          </w:tcPr>
          <w:p>
            <w:pPr>
              <w:pStyle w:val="Normal"/>
              <w:widowControl w:val="false"/>
              <w:suppressAutoHyphens w:val="true"/>
              <w:spacing w:before="0" w:after="0"/>
              <w:jc w:val="center"/>
              <w:rPr>
                <w:color w:val="000000"/>
              </w:rPr>
            </w:pPr>
            <w:r>
              <w:rPr>
                <w:color w:val="000000"/>
                <w:kern w:val="0"/>
                <w:lang w:val="ru-RU" w:bidi="ar-SA"/>
              </w:rPr>
              <w:t>Увеличение значений</w:t>
            </w:r>
          </w:p>
        </w:tc>
        <w:tc>
          <w:tcPr>
            <w:tcW w:w="2553" w:type="dxa"/>
            <w:tcBorders/>
          </w:tcPr>
          <w:p>
            <w:pPr>
              <w:pStyle w:val="ConsPlusNormal"/>
              <w:suppressAutoHyphens w:val="true"/>
              <w:spacing w:before="0" w:after="0"/>
              <w:jc w:val="center"/>
              <w:rPr>
                <w:color w:val="000000"/>
                <w:sz w:val="24"/>
                <w:szCs w:val="24"/>
              </w:rPr>
            </w:pPr>
            <w:r>
              <w:rPr>
                <w:color w:val="000000"/>
                <w:kern w:val="0"/>
                <w:sz w:val="24"/>
                <w:szCs w:val="24"/>
                <w:lang w:val="ru-RU" w:bidi="ar-SA"/>
              </w:rPr>
              <w:t>Суммарное значение по количеству спортсменов, занимающихся в учреждении, осуществляющем спортивную подготовку по гребному спорту</w:t>
            </w:r>
          </w:p>
        </w:tc>
        <w:tc>
          <w:tcPr>
            <w:tcW w:w="2409" w:type="dxa"/>
            <w:tcBorders/>
            <w:shd w:color="auto" w:fill="auto" w:val="clear"/>
          </w:tcPr>
          <w:p>
            <w:pPr>
              <w:pStyle w:val="Normal"/>
              <w:widowControl w:val="false"/>
              <w:suppressAutoHyphens w:val="true"/>
              <w:spacing w:before="0" w:after="0"/>
              <w:jc w:val="center"/>
              <w:rPr>
                <w:color w:val="000000"/>
              </w:rPr>
            </w:pPr>
            <w:r>
              <w:rPr>
                <w:color w:val="000000"/>
                <w:kern w:val="0"/>
                <w:lang w:val="ru-RU" w:bidi="ar-SA"/>
              </w:rPr>
              <w:t>Данные представленные учреждениями, подведомственными отделу по физической культуре и спорту</w:t>
            </w:r>
          </w:p>
        </w:tc>
        <w:tc>
          <w:tcPr>
            <w:tcW w:w="1825" w:type="dxa"/>
            <w:tcBorders/>
          </w:tcPr>
          <w:p>
            <w:pPr>
              <w:pStyle w:val="Normal"/>
              <w:widowControl w:val="false"/>
              <w:suppressAutoHyphens w:val="true"/>
              <w:spacing w:before="0" w:after="0"/>
              <w:jc w:val="center"/>
              <w:rPr>
                <w:bCs/>
                <w:color w:val="000000"/>
              </w:rPr>
            </w:pPr>
            <w:r>
              <w:rPr>
                <w:bCs/>
                <w:color w:val="000000"/>
                <w:kern w:val="0"/>
                <w:lang w:val="ru-RU" w:bidi="ar-SA"/>
              </w:rPr>
              <w:t>Отдел по физической культуре и спорту</w:t>
            </w:r>
          </w:p>
        </w:tc>
        <w:tc>
          <w:tcPr>
            <w:tcW w:w="2114" w:type="dxa"/>
            <w:gridSpan w:val="2"/>
            <w:tcBorders/>
          </w:tcPr>
          <w:p>
            <w:pPr>
              <w:pStyle w:val="Normal"/>
              <w:widowControl w:val="false"/>
              <w:suppressAutoHyphens w:val="true"/>
              <w:spacing w:before="0" w:after="0"/>
              <w:jc w:val="center"/>
              <w:rPr>
                <w:color w:val="000000"/>
              </w:rPr>
            </w:pPr>
            <w:r>
              <w:rPr>
                <w:color w:val="000000"/>
                <w:kern w:val="0"/>
                <w:lang w:val="ru-RU" w:bidi="ar-SA"/>
              </w:rPr>
              <w:t>Ежеквартально, не позднее 10 числа, следующего за отчетным кварталом, с нарастающим итогом</w:t>
            </w:r>
          </w:p>
        </w:tc>
      </w:tr>
      <w:tr>
        <w:trPr>
          <w:trHeight w:val="2692" w:hRule="atLeast"/>
        </w:trPr>
        <w:tc>
          <w:tcPr>
            <w:tcW w:w="847" w:type="dxa"/>
            <w:tcBorders/>
          </w:tcPr>
          <w:p>
            <w:pPr>
              <w:pStyle w:val="Normal"/>
              <w:widowControl w:val="false"/>
              <w:suppressAutoHyphens w:val="true"/>
              <w:spacing w:before="0" w:after="0"/>
              <w:jc w:val="left"/>
              <w:rPr>
                <w:color w:val="000000"/>
              </w:rPr>
            </w:pPr>
            <w:r>
              <w:rPr>
                <w:color w:val="000000"/>
                <w:kern w:val="0"/>
                <w:lang w:val="ru-RU" w:bidi="ar-SA"/>
              </w:rPr>
              <w:t>1.18</w:t>
            </w:r>
          </w:p>
        </w:tc>
        <w:tc>
          <w:tcPr>
            <w:tcW w:w="2580" w:type="dxa"/>
            <w:tcBorders/>
          </w:tcPr>
          <w:p>
            <w:pPr>
              <w:pStyle w:val="Normal"/>
              <w:widowControl w:val="false"/>
              <w:suppressAutoHyphens w:val="true"/>
              <w:spacing w:before="0" w:after="0"/>
              <w:jc w:val="left"/>
              <w:rPr>
                <w:color w:val="000000"/>
              </w:rPr>
            </w:pPr>
            <w:r>
              <w:rPr>
                <w:color w:val="000000"/>
                <w:kern w:val="0"/>
                <w:lang w:val="ru-RU" w:bidi="ar-SA"/>
              </w:rPr>
              <w:t>Количество спортсменов занимающихся в учреждении, осуществляющем спортивную подготовку по плаванию</w:t>
            </w:r>
          </w:p>
        </w:tc>
        <w:tc>
          <w:tcPr>
            <w:tcW w:w="854" w:type="dxa"/>
            <w:tcBorders/>
          </w:tcPr>
          <w:p>
            <w:pPr>
              <w:pStyle w:val="Normal"/>
              <w:widowControl w:val="false"/>
              <w:suppressAutoHyphens w:val="true"/>
              <w:spacing w:before="0" w:after="0"/>
              <w:jc w:val="center"/>
              <w:rPr>
                <w:color w:val="000000"/>
              </w:rPr>
            </w:pPr>
            <w:r>
              <w:rPr>
                <w:color w:val="000000"/>
                <w:kern w:val="0"/>
                <w:lang w:val="ru-RU" w:bidi="ar-SA"/>
              </w:rPr>
              <w:t>чел.</w:t>
            </w:r>
          </w:p>
        </w:tc>
        <w:tc>
          <w:tcPr>
            <w:tcW w:w="1558" w:type="dxa"/>
            <w:tcBorders/>
          </w:tcPr>
          <w:p>
            <w:pPr>
              <w:pStyle w:val="Normal"/>
              <w:widowControl w:val="false"/>
              <w:suppressAutoHyphens w:val="true"/>
              <w:spacing w:before="0" w:after="0"/>
              <w:jc w:val="center"/>
              <w:rPr>
                <w:color w:val="000000"/>
              </w:rPr>
            </w:pPr>
            <w:r>
              <w:rPr>
                <w:color w:val="000000"/>
                <w:kern w:val="0"/>
                <w:lang w:val="ru-RU" w:bidi="ar-SA"/>
              </w:rPr>
              <w:t>Увеличение значений</w:t>
            </w:r>
          </w:p>
        </w:tc>
        <w:tc>
          <w:tcPr>
            <w:tcW w:w="2553" w:type="dxa"/>
            <w:tcBorders/>
          </w:tcPr>
          <w:p>
            <w:pPr>
              <w:pStyle w:val="ConsPlusNormal"/>
              <w:suppressAutoHyphens w:val="true"/>
              <w:spacing w:before="0" w:after="0"/>
              <w:jc w:val="center"/>
              <w:rPr>
                <w:color w:val="000000"/>
                <w:sz w:val="24"/>
                <w:szCs w:val="24"/>
              </w:rPr>
            </w:pPr>
            <w:r>
              <w:rPr>
                <w:color w:val="000000"/>
                <w:kern w:val="0"/>
                <w:sz w:val="24"/>
                <w:szCs w:val="24"/>
                <w:lang w:val="ru-RU" w:bidi="ar-SA"/>
              </w:rPr>
              <w:t>Суммарное значение по количеству спортсменов, занимающихся в учреждении, осуществляющем спортивную подготовку по плаванию</w:t>
            </w:r>
          </w:p>
        </w:tc>
        <w:tc>
          <w:tcPr>
            <w:tcW w:w="2409" w:type="dxa"/>
            <w:tcBorders/>
            <w:shd w:color="auto" w:fill="auto" w:val="clear"/>
          </w:tcPr>
          <w:p>
            <w:pPr>
              <w:pStyle w:val="Normal"/>
              <w:widowControl w:val="false"/>
              <w:suppressAutoHyphens w:val="true"/>
              <w:spacing w:before="0" w:after="0"/>
              <w:jc w:val="center"/>
              <w:rPr>
                <w:color w:val="000000"/>
              </w:rPr>
            </w:pPr>
            <w:r>
              <w:rPr>
                <w:color w:val="000000"/>
                <w:kern w:val="0"/>
                <w:lang w:val="ru-RU" w:bidi="ar-SA"/>
              </w:rPr>
              <w:t>Данные представленные учреждениями, подведомственными отделу по физической культуре и спорту</w:t>
            </w:r>
          </w:p>
        </w:tc>
        <w:tc>
          <w:tcPr>
            <w:tcW w:w="1825" w:type="dxa"/>
            <w:tcBorders/>
          </w:tcPr>
          <w:p>
            <w:pPr>
              <w:pStyle w:val="Normal"/>
              <w:widowControl w:val="false"/>
              <w:suppressAutoHyphens w:val="true"/>
              <w:spacing w:before="0" w:after="0"/>
              <w:jc w:val="center"/>
              <w:rPr>
                <w:bCs/>
                <w:color w:val="000000"/>
              </w:rPr>
            </w:pPr>
            <w:r>
              <w:rPr>
                <w:bCs/>
                <w:color w:val="000000"/>
                <w:kern w:val="0"/>
                <w:lang w:val="ru-RU" w:bidi="ar-SA"/>
              </w:rPr>
              <w:t>Отдел по физической культуре и спорту</w:t>
            </w:r>
          </w:p>
        </w:tc>
        <w:tc>
          <w:tcPr>
            <w:tcW w:w="2114" w:type="dxa"/>
            <w:gridSpan w:val="2"/>
            <w:tcBorders/>
          </w:tcPr>
          <w:p>
            <w:pPr>
              <w:pStyle w:val="Normal"/>
              <w:widowControl w:val="false"/>
              <w:suppressAutoHyphens w:val="true"/>
              <w:spacing w:before="0" w:after="0"/>
              <w:jc w:val="center"/>
              <w:rPr>
                <w:color w:val="000000"/>
              </w:rPr>
            </w:pPr>
            <w:r>
              <w:rPr>
                <w:color w:val="000000"/>
                <w:kern w:val="0"/>
                <w:lang w:val="ru-RU" w:bidi="ar-SA"/>
              </w:rPr>
              <w:t>Ежеквартально, не позднее 10 числа, следующего за отчетным кварталом, с нарастающим итогом</w:t>
            </w:r>
          </w:p>
        </w:tc>
      </w:tr>
      <w:tr>
        <w:trPr>
          <w:trHeight w:val="849" w:hRule="atLeast"/>
        </w:trPr>
        <w:tc>
          <w:tcPr>
            <w:tcW w:w="14740" w:type="dxa"/>
            <w:gridSpan w:val="9"/>
            <w:tcBorders/>
          </w:tcPr>
          <w:p>
            <w:pPr>
              <w:pStyle w:val="ConsPlusNormal"/>
              <w:suppressAutoHyphens w:val="true"/>
              <w:spacing w:before="0" w:after="0"/>
              <w:ind w:firstLine="709"/>
              <w:jc w:val="left"/>
              <w:rPr>
                <w:color w:themeColor="text1" w:val="000000"/>
                <w:szCs w:val="28"/>
              </w:rPr>
            </w:pPr>
            <w:r>
              <w:rPr>
                <w:color w:themeColor="text1" w:val="000000"/>
                <w:kern w:val="0"/>
                <w:szCs w:val="28"/>
                <w:lang w:val="ru-RU" w:bidi="ar-SA"/>
              </w:rPr>
              <w:t>--------------------------------</w:t>
            </w:r>
          </w:p>
          <w:p>
            <w:pPr>
              <w:pStyle w:val="Normal"/>
              <w:widowControl w:val="false"/>
              <w:suppressAutoHyphens w:val="true"/>
              <w:spacing w:before="0" w:after="0"/>
              <w:ind w:firstLine="709"/>
              <w:jc w:val="both"/>
              <w:rPr>
                <w:color w:themeColor="text1" w:val="000000"/>
              </w:rPr>
            </w:pPr>
            <w:r>
              <w:rPr>
                <w:color w:themeColor="text1" w:val="000000"/>
                <w:kern w:val="0"/>
                <w:lang w:val="ru-RU" w:bidi="ar-SA"/>
              </w:rPr>
              <w:t>&lt;1&gt; Указывается периодичность сбора данных (годовая, квартальная, месячная и т.д.), вид временной характеристики (ежегодно, нарастающим итогом, за отчетный период, на начало отчетного периода, на конец периода, на конкретную дату и т.д.) и срок предоставления данных</w:t>
            </w:r>
          </w:p>
        </w:tc>
      </w:tr>
    </w:tbl>
    <w:p>
      <w:pPr>
        <w:pStyle w:val="Normal"/>
        <w:jc w:val="center"/>
        <w:rPr>
          <w:rFonts w:eastAsia="Calibri"/>
          <w:sz w:val="28"/>
          <w:szCs w:val="28"/>
          <w:lang w:eastAsia="en-US"/>
        </w:rPr>
      </w:pPr>
      <w:r>
        <w:rPr>
          <w:rFonts w:eastAsia="Calibri"/>
          <w:sz w:val="28"/>
          <w:szCs w:val="28"/>
          <w:lang w:eastAsia="en-US"/>
        </w:rPr>
      </w:r>
    </w:p>
    <w:p>
      <w:pPr>
        <w:pStyle w:val="ListParagraph"/>
        <w:widowControl w:val="false"/>
        <w:numPr>
          <w:ilvl w:val="0"/>
          <w:numId w:val="2"/>
        </w:numPr>
        <w:jc w:val="center"/>
        <w:outlineLvl w:val="2"/>
        <w:rPr>
          <w:b/>
          <w:sz w:val="28"/>
          <w:szCs w:val="28"/>
          <w:lang w:eastAsia="ru-RU"/>
        </w:rPr>
      </w:pPr>
      <w:r>
        <w:rPr>
          <w:b/>
          <w:sz w:val="28"/>
          <w:szCs w:val="28"/>
          <w:lang w:eastAsia="ru-RU"/>
        </w:rPr>
        <w:t>Перечень основных мероприятий муниципальной программы</w:t>
      </w:r>
    </w:p>
    <w:p>
      <w:pPr>
        <w:pStyle w:val="Normal"/>
        <w:shd w:val="clear" w:color="auto" w:fill="FFFFFF"/>
        <w:jc w:val="center"/>
        <w:rPr/>
      </w:pPr>
      <w:r>
        <w:rPr/>
        <w:t>Список изменяющих документов</w:t>
      </w:r>
    </w:p>
    <w:p>
      <w:pPr>
        <w:pStyle w:val="Normal"/>
        <w:shd w:val="clear" w:color="auto" w:fill="FFFFFF"/>
        <w:jc w:val="center"/>
        <w:rPr/>
      </w:pPr>
      <w:r>
        <w:rPr/>
        <w:t xml:space="preserve">(в ред. Постановления администрации МО Темрюкский район </w:t>
      </w:r>
    </w:p>
    <w:p>
      <w:pPr>
        <w:pStyle w:val="Normal"/>
        <w:shd w:val="clear" w:color="auto" w:fill="FFFFFF"/>
        <w:jc w:val="center"/>
        <w:rPr/>
      </w:pPr>
      <w:r>
        <w:rPr/>
        <w:t xml:space="preserve">от 20.12.2021 № 1971, от 21.02.2022 № 214, от 14.03.2022 № 305, от 21.03.2022 № 337, от 25.04.2022 № 584, от 21.06.2022 № 928, от 25.07.2022 № 1226, от 27.09.2022 № 1758, от 28.10.2022 № 1961, 21.11.2022 № 2160, от 23.12.2022 № 2444, от 23.01.2023 № 81, от 27.03.2023 № 418, от 21.04.2023 № 628, от 19.05.2023 №720, от 28.08.2023 № 1347, от 26.09.2023 № 1570, от 20.10.2023 № 1712, от 20.11.2023 № 1981, от 19.12.2023 № 2166, от 26.03.2024 № 417, от 02.05.2024 № 643, от 25.06.2024 № 964, от 16.07.2024 № 1047, от 23.09.2024 №1455, от 21.10.2024 № 1629, от 31.10.2024 № 1722, от 27.11.2024 № 1942, от 23.12.2024 № 2104, от 27.01.2025 № 101, от 24.03.2025 № 457, от 17.04.2025 № 601, от 03.06.2025 № 813, от 21.07.2025 № 1121, от 22.08.2025 № 1278, от 13.10.2025 № 1548, от 27.10.2025 № 1637, от 23.12.2025 № 2021, от 26.01.2026 № 62, от 20.02.2026 № 165, 26.05.2026 № 669, от 27.07.2026 № 1032, </w:t>
      </w:r>
      <w:r>
        <w:rPr/>
        <w:t>от 21.09.2026 № 1372</w:t>
      </w:r>
      <w:r>
        <w:rPr/>
        <w:t>)</w:t>
      </w:r>
    </w:p>
    <w:p>
      <w:pPr>
        <w:pStyle w:val="Normal"/>
        <w:shd w:val="clear" w:color="auto" w:fill="FFFFFF"/>
        <w:jc w:val="center"/>
        <w:rPr>
          <w:rFonts w:eastAsia="Calibri"/>
          <w:b/>
          <w:sz w:val="28"/>
          <w:szCs w:val="28"/>
          <w:lang w:eastAsia="en-US"/>
        </w:rPr>
      </w:pPr>
      <w:r>
        <w:rPr>
          <w:rFonts w:eastAsia="Calibri"/>
          <w:b/>
          <w:sz w:val="28"/>
          <w:szCs w:val="28"/>
          <w:lang w:eastAsia="en-US"/>
        </w:rPr>
      </w:r>
    </w:p>
    <w:p>
      <w:pPr>
        <w:pStyle w:val="Normal"/>
        <w:jc w:val="center"/>
        <w:rPr>
          <w:rFonts w:eastAsia="Calibri"/>
          <w:b/>
          <w:sz w:val="28"/>
          <w:szCs w:val="28"/>
          <w:lang w:eastAsia="en-US"/>
        </w:rPr>
      </w:pPr>
      <w:r>
        <w:rPr>
          <w:rFonts w:eastAsia="Calibri"/>
          <w:b/>
          <w:sz w:val="28"/>
          <w:szCs w:val="28"/>
          <w:lang w:eastAsia="en-US"/>
        </w:rPr>
      </w:r>
    </w:p>
    <w:p>
      <w:pPr>
        <w:pStyle w:val="Normal"/>
        <w:jc w:val="center"/>
        <w:rPr>
          <w:rFonts w:eastAsia="Calibri"/>
          <w:b/>
          <w:sz w:val="28"/>
          <w:szCs w:val="28"/>
          <w:lang w:eastAsia="en-US"/>
        </w:rPr>
      </w:pPr>
      <w:r>
        <w:rPr>
          <w:rFonts w:eastAsia="Calibri"/>
          <w:b/>
          <w:color w:themeColor="text1" w:val="000000"/>
          <w:sz w:val="28"/>
          <w:szCs w:val="28"/>
          <w:lang w:eastAsia="en-US"/>
        </w:rPr>
        <w:t>ПЕРЕЧЕНЬ ОСНОВНЫХ МЕРОПРИЯТИЙ МУНИЦИПАЛЬНОЙ ПРОГРАММЫ</w:t>
      </w:r>
    </w:p>
    <w:p>
      <w:pPr>
        <w:pStyle w:val="Normal"/>
        <w:jc w:val="center"/>
        <w:rPr>
          <w:b/>
          <w:color w:themeColor="text1" w:val="000000"/>
          <w:szCs w:val="28"/>
        </w:rPr>
      </w:pPr>
      <w:r>
        <w:rPr>
          <w:b/>
          <w:color w:themeColor="text1" w:val="000000"/>
          <w:szCs w:val="28"/>
        </w:rPr>
        <w:t>«Обеспечение и развитие физической культуры и спорта»</w:t>
      </w:r>
    </w:p>
    <w:p>
      <w:pPr>
        <w:pStyle w:val="Normal"/>
        <w:rPr>
          <w:b/>
          <w:color w:themeColor="text1" w:val="000000"/>
          <w:szCs w:val="28"/>
        </w:rPr>
      </w:pPr>
      <w:r>
        <w:rPr>
          <w:b/>
          <w:color w:themeColor="text1" w:val="000000"/>
          <w:szCs w:val="28"/>
        </w:rPr>
      </w:r>
    </w:p>
    <w:tbl>
      <w:tblPr>
        <w:tblW w:w="14884" w:type="dxa"/>
        <w:jc w:val="left"/>
        <w:tblInd w:w="-4" w:type="dxa"/>
        <w:tblLayout w:type="fixed"/>
        <w:tblCellMar>
          <w:top w:w="0" w:type="dxa"/>
          <w:left w:w="108" w:type="dxa"/>
          <w:bottom w:w="0" w:type="dxa"/>
          <w:right w:w="108" w:type="dxa"/>
        </w:tblCellMar>
        <w:tblLook w:firstRow="0" w:noVBand="0" w:lastRow="0" w:firstColumn="0" w:lastColumn="0" w:noHBand="0" w:val="0000"/>
      </w:tblPr>
      <w:tblGrid>
        <w:gridCol w:w="879"/>
        <w:gridCol w:w="2553"/>
        <w:gridCol w:w="710"/>
        <w:gridCol w:w="850"/>
        <w:gridCol w:w="1131"/>
        <w:gridCol w:w="1134"/>
        <w:gridCol w:w="1109"/>
        <w:gridCol w:w="1274"/>
        <w:gridCol w:w="884"/>
        <w:gridCol w:w="2115"/>
        <w:gridCol w:w="2243"/>
      </w:tblGrid>
      <w:tr>
        <w:trPr/>
        <w:tc>
          <w:tcPr>
            <w:tcW w:w="879" w:type="dxa"/>
            <w:vMerge w:val="restart"/>
            <w:tcBorders>
              <w:top w:val="single" w:sz="4" w:space="0" w:color="000000"/>
              <w:left w:val="single" w:sz="4" w:space="0" w:color="000000"/>
              <w:bottom w:val="single" w:sz="4" w:space="0" w:color="000000"/>
              <w:right w:val="single" w:sz="4" w:space="0" w:color="000000"/>
            </w:tcBorders>
          </w:tcPr>
          <w:p>
            <w:pPr>
              <w:pStyle w:val="Style26"/>
              <w:jc w:val="center"/>
              <w:rPr>
                <w:rFonts w:ascii="Times New Roman" w:hAnsi="Times New Roman" w:cs="Times New Roman"/>
                <w:color w:themeColor="text1" w:val="000000"/>
              </w:rPr>
            </w:pPr>
            <w:r>
              <w:rPr>
                <w:rFonts w:cs="Times New Roman" w:ascii="Times New Roman" w:hAnsi="Times New Roman"/>
                <w:color w:themeColor="text1" w:val="000000"/>
              </w:rPr>
              <w:t>№</w:t>
            </w:r>
            <w:r>
              <w:rPr>
                <w:rFonts w:cs="Times New Roman" w:ascii="Times New Roman" w:hAnsi="Times New Roman"/>
                <w:color w:themeColor="text1" w:val="000000"/>
              </w:rPr>
              <w:br/>
              <w:t>п/п</w:t>
            </w:r>
          </w:p>
        </w:tc>
        <w:tc>
          <w:tcPr>
            <w:tcW w:w="2553" w:type="dxa"/>
            <w:vMerge w:val="restart"/>
            <w:tcBorders>
              <w:top w:val="single" w:sz="4" w:space="0" w:color="000000"/>
              <w:left w:val="single" w:sz="4" w:space="0" w:color="000000"/>
              <w:bottom w:val="single" w:sz="4" w:space="0" w:color="000000"/>
              <w:right w:val="single" w:sz="4" w:space="0" w:color="000000"/>
            </w:tcBorders>
          </w:tcPr>
          <w:p>
            <w:pPr>
              <w:pStyle w:val="Style26"/>
              <w:jc w:val="center"/>
              <w:rPr>
                <w:rFonts w:ascii="Times New Roman" w:hAnsi="Times New Roman" w:cs="Times New Roman"/>
                <w:color w:themeColor="text1" w:val="000000"/>
              </w:rPr>
            </w:pPr>
            <w:r>
              <w:rPr>
                <w:rFonts w:cs="Times New Roman" w:ascii="Times New Roman" w:hAnsi="Times New Roman"/>
                <w:color w:themeColor="text1" w:val="000000"/>
              </w:rPr>
              <w:t>Наименование мероприятия</w:t>
            </w:r>
          </w:p>
        </w:tc>
        <w:tc>
          <w:tcPr>
            <w:tcW w:w="710" w:type="dxa"/>
            <w:vMerge w:val="restart"/>
            <w:tcBorders>
              <w:top w:val="single" w:sz="4" w:space="0" w:color="000000"/>
              <w:left w:val="single" w:sz="4" w:space="0" w:color="000000"/>
              <w:bottom w:val="single" w:sz="4" w:space="0" w:color="000000"/>
              <w:right w:val="single" w:sz="4" w:space="0" w:color="000000"/>
            </w:tcBorders>
            <w:textDirection w:val="btLr"/>
            <w:vAlign w:val="center"/>
          </w:tcPr>
          <w:p>
            <w:pPr>
              <w:pStyle w:val="Style26"/>
              <w:ind w:right="113"/>
              <w:jc w:val="center"/>
              <w:rPr>
                <w:rFonts w:ascii="Times New Roman" w:hAnsi="Times New Roman" w:cs="Times New Roman"/>
                <w:color w:themeColor="text1" w:val="000000"/>
              </w:rPr>
            </w:pPr>
            <w:r>
              <w:rPr>
                <w:rFonts w:cs="Times New Roman" w:ascii="Times New Roman" w:hAnsi="Times New Roman"/>
                <w:color w:themeColor="text1" w:val="000000"/>
              </w:rPr>
              <w:t xml:space="preserve">Статус </w:t>
            </w:r>
            <w:hyperlink w:anchor="P1007">
              <w:r>
                <w:rPr>
                  <w:rStyle w:val="Style9"/>
                  <w:rFonts w:cs="Times New Roman" w:ascii="Times New Roman" w:hAnsi="Times New Roman"/>
                  <w:color w:themeColor="text1" w:val="000000"/>
                </w:rPr>
                <w:t>&lt;1&gt;</w:t>
              </w:r>
            </w:hyperlink>
          </w:p>
        </w:tc>
        <w:tc>
          <w:tcPr>
            <w:tcW w:w="850" w:type="dxa"/>
            <w:vMerge w:val="restart"/>
            <w:tcBorders>
              <w:top w:val="single" w:sz="4" w:space="0" w:color="000000"/>
              <w:left w:val="single" w:sz="4" w:space="0" w:color="000000"/>
              <w:bottom w:val="single" w:sz="4" w:space="0" w:color="000000"/>
              <w:right w:val="single" w:sz="4" w:space="0" w:color="000000"/>
            </w:tcBorders>
            <w:textDirection w:val="btLr"/>
            <w:vAlign w:val="center"/>
          </w:tcPr>
          <w:p>
            <w:pPr>
              <w:pStyle w:val="Style26"/>
              <w:ind w:right="113"/>
              <w:jc w:val="center"/>
              <w:rPr>
                <w:rFonts w:ascii="Times New Roman" w:hAnsi="Times New Roman" w:cs="Times New Roman"/>
                <w:color w:themeColor="text1" w:val="000000"/>
              </w:rPr>
            </w:pPr>
            <w:r>
              <w:rPr>
                <w:rFonts w:cs="Times New Roman" w:ascii="Times New Roman" w:hAnsi="Times New Roman"/>
                <w:color w:themeColor="text1" w:val="000000"/>
              </w:rPr>
              <w:t>Годы реализации</w:t>
            </w:r>
          </w:p>
        </w:tc>
        <w:tc>
          <w:tcPr>
            <w:tcW w:w="5532" w:type="dxa"/>
            <w:gridSpan w:val="5"/>
            <w:tcBorders>
              <w:top w:val="single" w:sz="4" w:space="0" w:color="000000"/>
              <w:left w:val="single" w:sz="4" w:space="0" w:color="000000"/>
              <w:bottom w:val="single" w:sz="4" w:space="0" w:color="000000"/>
              <w:right w:val="single" w:sz="4" w:space="0" w:color="000000"/>
            </w:tcBorders>
          </w:tcPr>
          <w:p>
            <w:pPr>
              <w:pStyle w:val="Style26"/>
              <w:jc w:val="center"/>
              <w:rPr>
                <w:rFonts w:ascii="Times New Roman" w:hAnsi="Times New Roman" w:cs="Times New Roman"/>
                <w:color w:themeColor="text1" w:val="000000"/>
              </w:rPr>
            </w:pPr>
            <w:r>
              <w:rPr>
                <w:rFonts w:cs="Times New Roman" w:ascii="Times New Roman" w:hAnsi="Times New Roman"/>
                <w:color w:themeColor="text1" w:val="000000"/>
              </w:rPr>
              <w:t>Объем финансирования, тыс. рублей</w:t>
            </w:r>
          </w:p>
        </w:tc>
        <w:tc>
          <w:tcPr>
            <w:tcW w:w="2115" w:type="dxa"/>
            <w:vMerge w:val="restart"/>
            <w:tcBorders>
              <w:top w:val="single" w:sz="4" w:space="0" w:color="000000"/>
              <w:left w:val="single" w:sz="4" w:space="0" w:color="000000"/>
              <w:bottom w:val="single" w:sz="4" w:space="0" w:color="000000"/>
              <w:right w:val="single" w:sz="4" w:space="0" w:color="000000"/>
            </w:tcBorders>
            <w:textDirection w:val="btLr"/>
            <w:vAlign w:val="center"/>
          </w:tcPr>
          <w:p>
            <w:pPr>
              <w:pStyle w:val="Style26"/>
              <w:ind w:right="113"/>
              <w:jc w:val="center"/>
              <w:rPr>
                <w:rFonts w:ascii="Times New Roman" w:hAnsi="Times New Roman" w:cs="Times New Roman"/>
                <w:color w:themeColor="text1" w:val="000000"/>
              </w:rPr>
            </w:pPr>
            <w:r>
              <w:rPr>
                <w:rFonts w:cs="Times New Roman" w:ascii="Times New Roman" w:hAnsi="Times New Roman"/>
                <w:color w:themeColor="text1" w:val="000000"/>
              </w:rPr>
              <w:t>Непосредственный результат реализации мероприятия</w:t>
            </w:r>
          </w:p>
        </w:tc>
        <w:tc>
          <w:tcPr>
            <w:tcW w:w="2243" w:type="dxa"/>
            <w:vMerge w:val="restart"/>
            <w:tcBorders>
              <w:top w:val="single" w:sz="4" w:space="0" w:color="000000"/>
              <w:left w:val="single" w:sz="4" w:space="0" w:color="000000"/>
              <w:bottom w:val="single" w:sz="4" w:space="0" w:color="000000"/>
              <w:right w:val="single" w:sz="4" w:space="0" w:color="000000"/>
            </w:tcBorders>
            <w:textDirection w:val="btLr"/>
            <w:vAlign w:val="center"/>
          </w:tcPr>
          <w:p>
            <w:pPr>
              <w:pStyle w:val="Style26"/>
              <w:ind w:right="113"/>
              <w:jc w:val="center"/>
              <w:rPr>
                <w:rFonts w:ascii="Times New Roman" w:hAnsi="Times New Roman" w:cs="Times New Roman"/>
                <w:color w:themeColor="text1" w:val="000000"/>
              </w:rPr>
            </w:pPr>
            <w:r>
              <w:rPr>
                <w:rFonts w:cs="Times New Roman" w:ascii="Times New Roman" w:hAnsi="Times New Roman"/>
                <w:color w:themeColor="text1" w:val="000000"/>
              </w:rPr>
              <w:t>Заказчик, главный распорядитель (распорядитель) бюджетных средств, исполнитель</w:t>
            </w:r>
          </w:p>
        </w:tc>
      </w:tr>
      <w:tr>
        <w:trPr/>
        <w:tc>
          <w:tcPr>
            <w:tcW w:w="879" w:type="dxa"/>
            <w:vMerge w:val="continue"/>
            <w:tcBorders>
              <w:top w:val="single" w:sz="4" w:space="0" w:color="000000"/>
              <w:left w:val="single" w:sz="4" w:space="0" w:color="000000"/>
              <w:bottom w:val="single" w:sz="4" w:space="0" w:color="000000"/>
              <w:right w:val="single" w:sz="4" w:space="0" w:color="000000"/>
            </w:tcBorders>
          </w:tcPr>
          <w:p>
            <w:pPr>
              <w:pStyle w:val="Style26"/>
              <w:rPr>
                <w:rFonts w:ascii="Times New Roman" w:hAnsi="Times New Roman" w:cs="Times New Roman"/>
                <w:color w:themeColor="text1" w:val="000000"/>
              </w:rPr>
            </w:pPr>
            <w:r>
              <w:rPr>
                <w:rFonts w:cs="Times New Roman" w:ascii="Times New Roman" w:hAnsi="Times New Roman"/>
                <w:color w:themeColor="text1" w:val="000000"/>
              </w:rPr>
            </w:r>
          </w:p>
        </w:tc>
        <w:tc>
          <w:tcPr>
            <w:tcW w:w="2553" w:type="dxa"/>
            <w:vMerge w:val="continue"/>
            <w:tcBorders>
              <w:top w:val="single" w:sz="4" w:space="0" w:color="000000"/>
              <w:left w:val="single" w:sz="4" w:space="0" w:color="000000"/>
              <w:bottom w:val="single" w:sz="4" w:space="0" w:color="000000"/>
              <w:right w:val="single" w:sz="4" w:space="0" w:color="000000"/>
            </w:tcBorders>
          </w:tcPr>
          <w:p>
            <w:pPr>
              <w:pStyle w:val="Style26"/>
              <w:rPr>
                <w:rFonts w:ascii="Times New Roman" w:hAnsi="Times New Roman" w:cs="Times New Roman"/>
                <w:color w:themeColor="text1" w:val="000000"/>
              </w:rPr>
            </w:pPr>
            <w:r>
              <w:rPr>
                <w:rFonts w:cs="Times New Roman" w:ascii="Times New Roman" w:hAnsi="Times New Roman"/>
                <w:color w:themeColor="text1" w:val="000000"/>
              </w:rPr>
            </w:r>
          </w:p>
        </w:tc>
        <w:tc>
          <w:tcPr>
            <w:tcW w:w="710" w:type="dxa"/>
            <w:vMerge w:val="continue"/>
            <w:tcBorders>
              <w:top w:val="single" w:sz="4" w:space="0" w:color="000000"/>
              <w:left w:val="single" w:sz="4" w:space="0" w:color="000000"/>
              <w:bottom w:val="single" w:sz="4" w:space="0" w:color="000000"/>
              <w:right w:val="single" w:sz="4" w:space="0" w:color="000000"/>
            </w:tcBorders>
          </w:tcPr>
          <w:p>
            <w:pPr>
              <w:pStyle w:val="Style26"/>
              <w:rPr>
                <w:rFonts w:ascii="Times New Roman" w:hAnsi="Times New Roman" w:cs="Times New Roman"/>
                <w:color w:themeColor="text1" w:val="000000"/>
              </w:rPr>
            </w:pPr>
            <w:r>
              <w:rPr>
                <w:rFonts w:cs="Times New Roman" w:ascii="Times New Roman" w:hAnsi="Times New Roman"/>
                <w:color w:themeColor="text1" w:val="000000"/>
              </w:rPr>
            </w:r>
          </w:p>
        </w:tc>
        <w:tc>
          <w:tcPr>
            <w:tcW w:w="850" w:type="dxa"/>
            <w:vMerge w:val="continue"/>
            <w:tcBorders>
              <w:top w:val="single" w:sz="4" w:space="0" w:color="000000"/>
              <w:left w:val="single" w:sz="4" w:space="0" w:color="000000"/>
              <w:bottom w:val="single" w:sz="4" w:space="0" w:color="000000"/>
              <w:right w:val="single" w:sz="4" w:space="0" w:color="000000"/>
            </w:tcBorders>
          </w:tcPr>
          <w:p>
            <w:pPr>
              <w:pStyle w:val="Style26"/>
              <w:rPr>
                <w:rFonts w:ascii="Times New Roman" w:hAnsi="Times New Roman" w:cs="Times New Roman"/>
                <w:color w:themeColor="text1" w:val="000000"/>
              </w:rPr>
            </w:pPr>
            <w:r>
              <w:rPr>
                <w:rFonts w:cs="Times New Roman" w:ascii="Times New Roman" w:hAnsi="Times New Roman"/>
                <w:color w:themeColor="text1" w:val="000000"/>
              </w:rPr>
            </w:r>
          </w:p>
        </w:tc>
        <w:tc>
          <w:tcPr>
            <w:tcW w:w="1131" w:type="dxa"/>
            <w:vMerge w:val="restart"/>
            <w:tcBorders>
              <w:top w:val="single" w:sz="4" w:space="0" w:color="000000"/>
              <w:left w:val="single" w:sz="4" w:space="0" w:color="000000"/>
              <w:bottom w:val="single" w:sz="4" w:space="0" w:color="000000"/>
              <w:right w:val="single" w:sz="4" w:space="0" w:color="000000"/>
            </w:tcBorders>
            <w:textDirection w:val="btLr"/>
            <w:vAlign w:val="center"/>
          </w:tcPr>
          <w:p>
            <w:pPr>
              <w:pStyle w:val="Style26"/>
              <w:ind w:right="113"/>
              <w:jc w:val="center"/>
              <w:rPr>
                <w:rFonts w:ascii="Times New Roman" w:hAnsi="Times New Roman" w:cs="Times New Roman"/>
                <w:color w:themeColor="text1" w:val="000000"/>
              </w:rPr>
            </w:pPr>
            <w:r>
              <w:rPr>
                <w:rFonts w:cs="Times New Roman" w:ascii="Times New Roman" w:hAnsi="Times New Roman"/>
                <w:color w:themeColor="text1" w:val="000000"/>
              </w:rPr>
              <w:t>всего</w:t>
            </w:r>
          </w:p>
        </w:tc>
        <w:tc>
          <w:tcPr>
            <w:tcW w:w="4401" w:type="dxa"/>
            <w:gridSpan w:val="4"/>
            <w:tcBorders>
              <w:top w:val="single" w:sz="4" w:space="0" w:color="000000"/>
              <w:left w:val="single" w:sz="4" w:space="0" w:color="000000"/>
              <w:bottom w:val="single" w:sz="4" w:space="0" w:color="000000"/>
              <w:right w:val="single" w:sz="4" w:space="0" w:color="000000"/>
            </w:tcBorders>
          </w:tcPr>
          <w:p>
            <w:pPr>
              <w:pStyle w:val="Style26"/>
              <w:jc w:val="center"/>
              <w:rPr>
                <w:rFonts w:ascii="Times New Roman" w:hAnsi="Times New Roman" w:cs="Times New Roman"/>
                <w:color w:themeColor="text1" w:val="000000"/>
              </w:rPr>
            </w:pPr>
            <w:r>
              <w:rPr>
                <w:rFonts w:cs="Times New Roman" w:ascii="Times New Roman" w:hAnsi="Times New Roman"/>
                <w:color w:themeColor="text1" w:val="000000"/>
              </w:rPr>
              <w:t>в разрезе источников финансирования</w:t>
            </w:r>
          </w:p>
        </w:tc>
        <w:tc>
          <w:tcPr>
            <w:tcW w:w="2115" w:type="dxa"/>
            <w:vMerge w:val="continue"/>
            <w:tcBorders>
              <w:top w:val="single" w:sz="4" w:space="0" w:color="000000"/>
              <w:left w:val="single" w:sz="4" w:space="0" w:color="000000"/>
              <w:bottom w:val="single" w:sz="4" w:space="0" w:color="000000"/>
              <w:right w:val="single" w:sz="4" w:space="0" w:color="000000"/>
            </w:tcBorders>
          </w:tcPr>
          <w:p>
            <w:pPr>
              <w:pStyle w:val="Style26"/>
              <w:rPr>
                <w:rFonts w:ascii="Times New Roman" w:hAnsi="Times New Roman" w:cs="Times New Roman"/>
                <w:color w:themeColor="text1" w:val="000000"/>
              </w:rPr>
            </w:pPr>
            <w:r>
              <w:rPr>
                <w:rFonts w:cs="Times New Roman" w:ascii="Times New Roman" w:hAnsi="Times New Roman"/>
                <w:color w:themeColor="text1" w:val="000000"/>
              </w:rPr>
            </w:r>
          </w:p>
        </w:tc>
        <w:tc>
          <w:tcPr>
            <w:tcW w:w="2243" w:type="dxa"/>
            <w:vMerge w:val="continue"/>
            <w:tcBorders>
              <w:top w:val="single" w:sz="4" w:space="0" w:color="000000"/>
              <w:left w:val="single" w:sz="4" w:space="0" w:color="000000"/>
              <w:bottom w:val="single" w:sz="4" w:space="0" w:color="000000"/>
              <w:right w:val="single" w:sz="4" w:space="0" w:color="000000"/>
            </w:tcBorders>
          </w:tcPr>
          <w:p>
            <w:pPr>
              <w:pStyle w:val="Style26"/>
              <w:rPr>
                <w:rFonts w:ascii="Times New Roman" w:hAnsi="Times New Roman" w:cs="Times New Roman"/>
                <w:color w:themeColor="text1" w:val="000000"/>
              </w:rPr>
            </w:pPr>
            <w:r>
              <w:rPr>
                <w:rFonts w:cs="Times New Roman" w:ascii="Times New Roman" w:hAnsi="Times New Roman"/>
                <w:color w:themeColor="text1" w:val="000000"/>
              </w:rPr>
            </w:r>
          </w:p>
        </w:tc>
      </w:tr>
      <w:tr>
        <w:trPr>
          <w:trHeight w:val="1679" w:hRule="atLeast"/>
          <w:cantSplit w:val="true"/>
        </w:trPr>
        <w:tc>
          <w:tcPr>
            <w:tcW w:w="879" w:type="dxa"/>
            <w:vMerge w:val="continue"/>
            <w:tcBorders>
              <w:top w:val="single" w:sz="4" w:space="0" w:color="000000"/>
              <w:left w:val="single" w:sz="4" w:space="0" w:color="000000"/>
              <w:bottom w:val="single" w:sz="4" w:space="0" w:color="000000"/>
              <w:right w:val="single" w:sz="4" w:space="0" w:color="000000"/>
            </w:tcBorders>
          </w:tcPr>
          <w:p>
            <w:pPr>
              <w:pStyle w:val="Style26"/>
              <w:rPr>
                <w:rFonts w:ascii="Times New Roman" w:hAnsi="Times New Roman" w:cs="Times New Roman"/>
                <w:color w:themeColor="text1" w:val="000000"/>
              </w:rPr>
            </w:pPr>
            <w:r>
              <w:rPr>
                <w:rFonts w:cs="Times New Roman" w:ascii="Times New Roman" w:hAnsi="Times New Roman"/>
                <w:color w:themeColor="text1" w:val="000000"/>
              </w:rPr>
            </w:r>
          </w:p>
        </w:tc>
        <w:tc>
          <w:tcPr>
            <w:tcW w:w="2553" w:type="dxa"/>
            <w:vMerge w:val="continue"/>
            <w:tcBorders>
              <w:top w:val="single" w:sz="4" w:space="0" w:color="000000"/>
              <w:left w:val="single" w:sz="4" w:space="0" w:color="000000"/>
              <w:bottom w:val="single" w:sz="4" w:space="0" w:color="000000"/>
              <w:right w:val="single" w:sz="4" w:space="0" w:color="000000"/>
            </w:tcBorders>
          </w:tcPr>
          <w:p>
            <w:pPr>
              <w:pStyle w:val="Style26"/>
              <w:rPr>
                <w:rFonts w:ascii="Times New Roman" w:hAnsi="Times New Roman" w:cs="Times New Roman"/>
                <w:color w:themeColor="text1" w:val="000000"/>
              </w:rPr>
            </w:pPr>
            <w:r>
              <w:rPr>
                <w:rFonts w:cs="Times New Roman" w:ascii="Times New Roman" w:hAnsi="Times New Roman"/>
                <w:color w:themeColor="text1" w:val="000000"/>
              </w:rPr>
            </w:r>
          </w:p>
        </w:tc>
        <w:tc>
          <w:tcPr>
            <w:tcW w:w="710" w:type="dxa"/>
            <w:vMerge w:val="continue"/>
            <w:tcBorders>
              <w:top w:val="single" w:sz="4" w:space="0" w:color="000000"/>
              <w:left w:val="single" w:sz="4" w:space="0" w:color="000000"/>
              <w:bottom w:val="single" w:sz="4" w:space="0" w:color="000000"/>
              <w:right w:val="single" w:sz="4" w:space="0" w:color="000000"/>
            </w:tcBorders>
          </w:tcPr>
          <w:p>
            <w:pPr>
              <w:pStyle w:val="Style26"/>
              <w:rPr>
                <w:rFonts w:ascii="Times New Roman" w:hAnsi="Times New Roman" w:cs="Times New Roman"/>
                <w:color w:themeColor="text1" w:val="000000"/>
              </w:rPr>
            </w:pPr>
            <w:r>
              <w:rPr>
                <w:rFonts w:cs="Times New Roman" w:ascii="Times New Roman" w:hAnsi="Times New Roman"/>
                <w:color w:themeColor="text1" w:val="000000"/>
              </w:rPr>
            </w:r>
          </w:p>
        </w:tc>
        <w:tc>
          <w:tcPr>
            <w:tcW w:w="850" w:type="dxa"/>
            <w:vMerge w:val="continue"/>
            <w:tcBorders>
              <w:top w:val="single" w:sz="4" w:space="0" w:color="000000"/>
              <w:left w:val="single" w:sz="4" w:space="0" w:color="000000"/>
              <w:bottom w:val="single" w:sz="4" w:space="0" w:color="000000"/>
              <w:right w:val="single" w:sz="4" w:space="0" w:color="000000"/>
            </w:tcBorders>
          </w:tcPr>
          <w:p>
            <w:pPr>
              <w:pStyle w:val="Style26"/>
              <w:rPr>
                <w:rFonts w:ascii="Times New Roman" w:hAnsi="Times New Roman" w:cs="Times New Roman"/>
                <w:color w:themeColor="text1" w:val="000000"/>
              </w:rPr>
            </w:pPr>
            <w:r>
              <w:rPr>
                <w:rFonts w:cs="Times New Roman" w:ascii="Times New Roman" w:hAnsi="Times New Roman"/>
                <w:color w:themeColor="text1" w:val="000000"/>
              </w:rPr>
            </w:r>
          </w:p>
        </w:tc>
        <w:tc>
          <w:tcPr>
            <w:tcW w:w="1131" w:type="dxa"/>
            <w:vMerge w:val="continue"/>
            <w:tcBorders>
              <w:top w:val="single" w:sz="4" w:space="0" w:color="000000"/>
              <w:left w:val="single" w:sz="4" w:space="0" w:color="000000"/>
              <w:bottom w:val="single" w:sz="4" w:space="0" w:color="000000"/>
              <w:right w:val="single" w:sz="4" w:space="0" w:color="000000"/>
            </w:tcBorders>
          </w:tcPr>
          <w:p>
            <w:pPr>
              <w:pStyle w:val="Style26"/>
              <w:rPr>
                <w:rFonts w:ascii="Times New Roman" w:hAnsi="Times New Roman" w:cs="Times New Roman"/>
                <w:color w:themeColor="text1" w:val="000000"/>
              </w:rPr>
            </w:pPr>
            <w:r>
              <w:rPr>
                <w:rFonts w:cs="Times New Roman" w:ascii="Times New Roman" w:hAnsi="Times New Roman"/>
                <w:color w:themeColor="text1" w:val="000000"/>
              </w:rPr>
            </w:r>
          </w:p>
        </w:tc>
        <w:tc>
          <w:tcPr>
            <w:tcW w:w="1134" w:type="dxa"/>
            <w:tcBorders>
              <w:top w:val="single" w:sz="4" w:space="0" w:color="000000"/>
              <w:left w:val="single" w:sz="4" w:space="0" w:color="000000"/>
              <w:bottom w:val="single" w:sz="4" w:space="0" w:color="000000"/>
              <w:right w:val="single" w:sz="4" w:space="0" w:color="000000"/>
            </w:tcBorders>
            <w:textDirection w:val="btLr"/>
            <w:vAlign w:val="center"/>
          </w:tcPr>
          <w:p>
            <w:pPr>
              <w:pStyle w:val="Style26"/>
              <w:ind w:right="113"/>
              <w:jc w:val="center"/>
              <w:rPr>
                <w:rFonts w:ascii="Times New Roman" w:hAnsi="Times New Roman" w:cs="Times New Roman"/>
                <w:color w:themeColor="text1" w:val="000000"/>
              </w:rPr>
            </w:pPr>
            <w:r>
              <w:rPr>
                <w:rFonts w:cs="Times New Roman" w:ascii="Times New Roman" w:hAnsi="Times New Roman"/>
                <w:color w:themeColor="text1" w:val="000000"/>
              </w:rPr>
              <w:t>федеральный бюджет</w:t>
            </w:r>
          </w:p>
        </w:tc>
        <w:tc>
          <w:tcPr>
            <w:tcW w:w="1109" w:type="dxa"/>
            <w:tcBorders>
              <w:top w:val="single" w:sz="4" w:space="0" w:color="000000"/>
              <w:left w:val="single" w:sz="4" w:space="0" w:color="000000"/>
              <w:bottom w:val="single" w:sz="4" w:space="0" w:color="000000"/>
              <w:right w:val="single" w:sz="4" w:space="0" w:color="000000"/>
            </w:tcBorders>
            <w:textDirection w:val="btLr"/>
            <w:vAlign w:val="center"/>
          </w:tcPr>
          <w:p>
            <w:pPr>
              <w:pStyle w:val="Style26"/>
              <w:ind w:right="113"/>
              <w:jc w:val="center"/>
              <w:rPr>
                <w:rFonts w:ascii="Times New Roman" w:hAnsi="Times New Roman" w:cs="Times New Roman"/>
                <w:color w:themeColor="text1" w:val="000000"/>
              </w:rPr>
            </w:pPr>
            <w:r>
              <w:rPr>
                <w:rFonts w:cs="Times New Roman" w:ascii="Times New Roman" w:hAnsi="Times New Roman"/>
                <w:color w:themeColor="text1" w:val="000000"/>
              </w:rPr>
              <w:t>краевой бюджет</w:t>
            </w:r>
          </w:p>
        </w:tc>
        <w:tc>
          <w:tcPr>
            <w:tcW w:w="1274" w:type="dxa"/>
            <w:tcBorders>
              <w:top w:val="single" w:sz="4" w:space="0" w:color="000000"/>
              <w:left w:val="single" w:sz="4" w:space="0" w:color="000000"/>
              <w:bottom w:val="single" w:sz="4" w:space="0" w:color="000000"/>
              <w:right w:val="single" w:sz="4" w:space="0" w:color="000000"/>
            </w:tcBorders>
            <w:textDirection w:val="btLr"/>
            <w:vAlign w:val="center"/>
          </w:tcPr>
          <w:p>
            <w:pPr>
              <w:pStyle w:val="Style26"/>
              <w:ind w:right="113"/>
              <w:jc w:val="center"/>
              <w:rPr>
                <w:rFonts w:ascii="Times New Roman" w:hAnsi="Times New Roman" w:cs="Times New Roman"/>
                <w:color w:themeColor="text1" w:val="000000"/>
              </w:rPr>
            </w:pPr>
            <w:r>
              <w:rPr>
                <w:rFonts w:cs="Times New Roman" w:ascii="Times New Roman" w:hAnsi="Times New Roman"/>
                <w:color w:themeColor="text1" w:val="000000"/>
              </w:rPr>
              <w:t>местный бюджет</w:t>
            </w:r>
          </w:p>
        </w:tc>
        <w:tc>
          <w:tcPr>
            <w:tcW w:w="884" w:type="dxa"/>
            <w:tcBorders>
              <w:top w:val="single" w:sz="4" w:space="0" w:color="000000"/>
              <w:left w:val="single" w:sz="4" w:space="0" w:color="000000"/>
              <w:bottom w:val="single" w:sz="4" w:space="0" w:color="000000"/>
              <w:right w:val="single" w:sz="4" w:space="0" w:color="000000"/>
            </w:tcBorders>
            <w:textDirection w:val="btLr"/>
            <w:vAlign w:val="center"/>
          </w:tcPr>
          <w:p>
            <w:pPr>
              <w:pStyle w:val="Style26"/>
              <w:ind w:right="113"/>
              <w:jc w:val="center"/>
              <w:rPr>
                <w:rFonts w:ascii="Times New Roman" w:hAnsi="Times New Roman" w:cs="Times New Roman"/>
                <w:color w:themeColor="text1" w:val="000000"/>
              </w:rPr>
            </w:pPr>
            <w:r>
              <w:rPr>
                <w:rFonts w:cs="Times New Roman" w:ascii="Times New Roman" w:hAnsi="Times New Roman"/>
                <w:color w:themeColor="text1" w:val="000000"/>
              </w:rPr>
              <w:t>внебюджетные источники</w:t>
            </w:r>
          </w:p>
        </w:tc>
        <w:tc>
          <w:tcPr>
            <w:tcW w:w="2115" w:type="dxa"/>
            <w:vMerge w:val="continue"/>
            <w:tcBorders>
              <w:top w:val="single" w:sz="4" w:space="0" w:color="000000"/>
              <w:left w:val="single" w:sz="4" w:space="0" w:color="000000"/>
              <w:bottom w:val="single" w:sz="4" w:space="0" w:color="000000"/>
              <w:right w:val="single" w:sz="4" w:space="0" w:color="000000"/>
            </w:tcBorders>
          </w:tcPr>
          <w:p>
            <w:pPr>
              <w:pStyle w:val="Style26"/>
              <w:rPr>
                <w:rFonts w:ascii="Times New Roman" w:hAnsi="Times New Roman" w:cs="Times New Roman"/>
                <w:color w:themeColor="text1" w:val="000000"/>
              </w:rPr>
            </w:pPr>
            <w:r>
              <w:rPr>
                <w:rFonts w:cs="Times New Roman" w:ascii="Times New Roman" w:hAnsi="Times New Roman"/>
                <w:color w:themeColor="text1" w:val="000000"/>
              </w:rPr>
            </w:r>
          </w:p>
        </w:tc>
        <w:tc>
          <w:tcPr>
            <w:tcW w:w="2243" w:type="dxa"/>
            <w:vMerge w:val="continue"/>
            <w:tcBorders>
              <w:top w:val="single" w:sz="4" w:space="0" w:color="000000"/>
              <w:left w:val="single" w:sz="4" w:space="0" w:color="000000"/>
              <w:bottom w:val="single" w:sz="4" w:space="0" w:color="000000"/>
              <w:right w:val="single" w:sz="4" w:space="0" w:color="000000"/>
            </w:tcBorders>
          </w:tcPr>
          <w:p>
            <w:pPr>
              <w:pStyle w:val="Style26"/>
              <w:rPr>
                <w:rFonts w:ascii="Times New Roman" w:hAnsi="Times New Roman" w:cs="Times New Roman"/>
                <w:color w:themeColor="text1" w:val="000000"/>
              </w:rPr>
            </w:pPr>
            <w:r>
              <w:rPr>
                <w:rFonts w:cs="Times New Roman" w:ascii="Times New Roman" w:hAnsi="Times New Roman"/>
                <w:color w:themeColor="text1" w:val="000000"/>
              </w:rPr>
            </w:r>
          </w:p>
        </w:tc>
      </w:tr>
    </w:tbl>
    <w:tbl>
      <w:tblPr>
        <w:tblStyle w:val="21"/>
        <w:tblW w:w="14884" w:type="dxa"/>
        <w:jc w:val="left"/>
        <w:tblInd w:w="-5" w:type="dxa"/>
        <w:tblLayout w:type="fixed"/>
        <w:tblCellMar>
          <w:top w:w="0" w:type="dxa"/>
          <w:left w:w="108" w:type="dxa"/>
          <w:bottom w:w="0" w:type="dxa"/>
          <w:right w:w="108" w:type="dxa"/>
        </w:tblCellMar>
        <w:tblLook w:firstRow="0" w:noVBand="0" w:lastRow="0" w:firstColumn="0" w:lastColumn="0" w:noHBand="0" w:val="0000"/>
      </w:tblPr>
      <w:tblGrid>
        <w:gridCol w:w="873"/>
        <w:gridCol w:w="2541"/>
        <w:gridCol w:w="710"/>
        <w:gridCol w:w="838"/>
        <w:gridCol w:w="1277"/>
        <w:gridCol w:w="1006"/>
        <w:gridCol w:w="1112"/>
        <w:gridCol w:w="1274"/>
        <w:gridCol w:w="887"/>
        <w:gridCol w:w="2118"/>
        <w:gridCol w:w="2246"/>
      </w:tblGrid>
      <w:tr>
        <w:trPr/>
        <w:tc>
          <w:tcPr>
            <w:tcW w:w="873" w:type="dxa"/>
            <w:tcBorders>
              <w:top w:val="single" w:sz="2" w:space="0" w:color="000000"/>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kern w:val="0"/>
                <w:lang w:val="ru-RU" w:bidi="ar-SA"/>
              </w:rPr>
              <w:t>1</w:t>
            </w:r>
          </w:p>
        </w:tc>
        <w:tc>
          <w:tcPr>
            <w:tcW w:w="2541" w:type="dxa"/>
            <w:tcBorders>
              <w:top w:val="single" w:sz="2" w:space="0" w:color="000000"/>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kern w:val="0"/>
                <w:lang w:val="ru-RU" w:bidi="ar-SA"/>
              </w:rPr>
              <w:t>2</w:t>
            </w:r>
          </w:p>
        </w:tc>
        <w:tc>
          <w:tcPr>
            <w:tcW w:w="710" w:type="dxa"/>
            <w:tcBorders>
              <w:top w:val="single" w:sz="2" w:space="0" w:color="000000"/>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kern w:val="0"/>
                <w:lang w:val="ru-RU" w:bidi="ar-SA"/>
              </w:rPr>
              <w:t>3</w:t>
            </w:r>
          </w:p>
        </w:tc>
        <w:tc>
          <w:tcPr>
            <w:tcW w:w="838" w:type="dxa"/>
            <w:tcBorders>
              <w:top w:val="single" w:sz="2" w:space="0" w:color="000000"/>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kern w:val="0"/>
                <w:lang w:val="ru-RU" w:bidi="ar-SA"/>
              </w:rPr>
              <w:t>4</w:t>
            </w:r>
          </w:p>
        </w:tc>
        <w:tc>
          <w:tcPr>
            <w:tcW w:w="1277" w:type="dxa"/>
            <w:tcBorders>
              <w:top w:val="single" w:sz="2" w:space="0" w:color="000000"/>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kern w:val="0"/>
                <w:lang w:val="ru-RU" w:bidi="ar-SA"/>
              </w:rPr>
              <w:t>5</w:t>
            </w:r>
          </w:p>
        </w:tc>
        <w:tc>
          <w:tcPr>
            <w:tcW w:w="1006" w:type="dxa"/>
            <w:tcBorders>
              <w:top w:val="single" w:sz="2" w:space="0" w:color="000000"/>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kern w:val="0"/>
                <w:lang w:val="ru-RU" w:bidi="ar-SA"/>
              </w:rPr>
              <w:t>6</w:t>
            </w:r>
          </w:p>
        </w:tc>
        <w:tc>
          <w:tcPr>
            <w:tcW w:w="1112" w:type="dxa"/>
            <w:tcBorders>
              <w:top w:val="single" w:sz="2" w:space="0" w:color="000000"/>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kern w:val="0"/>
                <w:lang w:val="ru-RU" w:bidi="ar-SA"/>
              </w:rPr>
              <w:t>7</w:t>
            </w:r>
          </w:p>
        </w:tc>
        <w:tc>
          <w:tcPr>
            <w:tcW w:w="1274" w:type="dxa"/>
            <w:tcBorders>
              <w:top w:val="single" w:sz="2" w:space="0" w:color="000000"/>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kern w:val="0"/>
                <w:lang w:val="ru-RU" w:bidi="ar-SA"/>
              </w:rPr>
              <w:t>8</w:t>
            </w:r>
          </w:p>
        </w:tc>
        <w:tc>
          <w:tcPr>
            <w:tcW w:w="887" w:type="dxa"/>
            <w:tcBorders>
              <w:top w:val="single" w:sz="2" w:space="0" w:color="000000"/>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kern w:val="0"/>
                <w:lang w:val="ru-RU" w:bidi="ar-SA"/>
              </w:rPr>
              <w:t>9</w:t>
            </w:r>
          </w:p>
        </w:tc>
        <w:tc>
          <w:tcPr>
            <w:tcW w:w="2118" w:type="dxa"/>
            <w:tcBorders>
              <w:top w:val="single" w:sz="2" w:space="0" w:color="000000"/>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kern w:val="0"/>
                <w:lang w:val="ru-RU" w:bidi="ar-SA"/>
              </w:rPr>
              <w:t>10</w:t>
            </w:r>
          </w:p>
        </w:tc>
        <w:tc>
          <w:tcPr>
            <w:tcW w:w="2246" w:type="dxa"/>
            <w:tcBorders>
              <w:top w:val="single" w:sz="2" w:space="0" w:color="000000"/>
              <w:left w:val="single" w:sz="2" w:space="0" w:color="000000"/>
              <w:bottom w:val="single" w:sz="2" w:space="0" w:color="000000"/>
              <w:right w:val="single" w:sz="2" w:space="0" w:color="000000"/>
            </w:tcBorders>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kern w:val="0"/>
                <w:lang w:val="ru-RU" w:bidi="ar-SA"/>
              </w:rPr>
              <w:t>11</w:t>
            </w:r>
          </w:p>
        </w:tc>
      </w:tr>
      <w:tr>
        <w:trPr/>
        <w:tc>
          <w:tcPr>
            <w:tcW w:w="873" w:type="dxa"/>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1</w:t>
            </w:r>
          </w:p>
        </w:tc>
        <w:tc>
          <w:tcPr>
            <w:tcW w:w="2541" w:type="dxa"/>
            <w:tcBorders>
              <w:left w:val="single" w:sz="2" w:space="0" w:color="000000"/>
              <w:bottom w:val="single" w:sz="2" w:space="0" w:color="000000"/>
            </w:tcBorders>
          </w:tcPr>
          <w:p>
            <w:pPr>
              <w:pStyle w:val="Style27"/>
              <w:suppressAutoHyphens w:val="true"/>
              <w:spacing w:before="0" w:after="0"/>
              <w:jc w:val="left"/>
              <w:rPr>
                <w:rFonts w:ascii="Times New Roman" w:hAnsi="Times New Roman" w:cs="Times New Roman"/>
                <w:color w:val="000000"/>
              </w:rPr>
            </w:pPr>
            <w:r>
              <w:rPr>
                <w:rFonts w:cs="Times New Roman" w:ascii="Times New Roman" w:hAnsi="Times New Roman"/>
                <w:color w:val="000000"/>
                <w:kern w:val="0"/>
                <w:lang w:val="ru-RU" w:bidi="ar-SA"/>
              </w:rPr>
              <w:t>Цель 1</w:t>
            </w:r>
          </w:p>
        </w:tc>
        <w:tc>
          <w:tcPr>
            <w:tcW w:w="11468" w:type="dxa"/>
            <w:gridSpan w:val="9"/>
            <w:tcBorders>
              <w:left w:val="single" w:sz="2" w:space="0" w:color="000000"/>
              <w:bottom w:val="single" w:sz="2" w:space="0" w:color="000000"/>
              <w:right w:val="single" w:sz="2" w:space="0" w:color="000000"/>
            </w:tcBorders>
          </w:tcPr>
          <w:p>
            <w:pPr>
              <w:pStyle w:val="Style26"/>
              <w:suppressAutoHyphens w:val="true"/>
              <w:spacing w:before="0" w:after="0"/>
              <w:rPr>
                <w:rFonts w:ascii="Times New Roman" w:hAnsi="Times New Roman" w:cs="Times New Roman"/>
                <w:color w:val="000000"/>
              </w:rPr>
            </w:pPr>
            <w:r>
              <w:rPr>
                <w:rFonts w:cs="Times New Roman" w:ascii="Times New Roman" w:hAnsi="Times New Roman"/>
                <w:color w:val="000000"/>
                <w:kern w:val="0"/>
                <w:lang w:val="ru-RU" w:bidi="ar-SA"/>
              </w:rPr>
              <w:t>Создание доступной и качественной спортивной инфраструктуры, обеспечивающей условия для ведения здорового образа жизни и регулярных занятий физической культурой и спортом для жителей и гостей района</w:t>
            </w:r>
          </w:p>
        </w:tc>
      </w:tr>
      <w:tr>
        <w:trPr>
          <w:trHeight w:val="537" w:hRule="atLeast"/>
        </w:trPr>
        <w:tc>
          <w:tcPr>
            <w:tcW w:w="873" w:type="dxa"/>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1.1</w:t>
            </w:r>
          </w:p>
        </w:tc>
        <w:tc>
          <w:tcPr>
            <w:tcW w:w="2541" w:type="dxa"/>
            <w:tcBorders>
              <w:left w:val="single" w:sz="2" w:space="0" w:color="000000"/>
              <w:bottom w:val="single" w:sz="2" w:space="0" w:color="000000"/>
            </w:tcBorders>
          </w:tcPr>
          <w:p>
            <w:pPr>
              <w:pStyle w:val="Style27"/>
              <w:suppressAutoHyphens w:val="true"/>
              <w:spacing w:before="0" w:after="0"/>
              <w:jc w:val="left"/>
              <w:rPr>
                <w:rFonts w:ascii="Times New Roman" w:hAnsi="Times New Roman" w:cs="Times New Roman"/>
                <w:color w:val="000000"/>
              </w:rPr>
            </w:pPr>
            <w:r>
              <w:rPr>
                <w:rFonts w:cs="Times New Roman" w:ascii="Times New Roman" w:hAnsi="Times New Roman"/>
                <w:color w:val="000000"/>
                <w:kern w:val="0"/>
                <w:lang w:val="ru-RU" w:bidi="ar-SA"/>
              </w:rPr>
              <w:t>Задача 1.1</w:t>
            </w:r>
          </w:p>
          <w:p>
            <w:pPr>
              <w:pStyle w:val="Normal"/>
              <w:widowControl w:val="false"/>
              <w:suppressAutoHyphens w:val="true"/>
              <w:spacing w:before="0" w:after="0"/>
              <w:jc w:val="left"/>
              <w:rPr>
                <w:rFonts w:eastAsia="Calibri"/>
                <w:color w:val="000000"/>
                <w:lang w:eastAsia="ru-RU"/>
              </w:rPr>
            </w:pPr>
            <w:r>
              <w:rPr>
                <w:rFonts w:eastAsia="Calibri"/>
                <w:color w:val="000000"/>
                <w:lang w:eastAsia="ru-RU"/>
              </w:rPr>
            </w:r>
          </w:p>
        </w:tc>
        <w:tc>
          <w:tcPr>
            <w:tcW w:w="11468" w:type="dxa"/>
            <w:gridSpan w:val="9"/>
            <w:tcBorders>
              <w:left w:val="single" w:sz="2" w:space="0" w:color="000000"/>
              <w:bottom w:val="single" w:sz="2" w:space="0" w:color="000000"/>
              <w:right w:val="single" w:sz="2" w:space="0" w:color="000000"/>
            </w:tcBorders>
          </w:tcPr>
          <w:p>
            <w:pPr>
              <w:pStyle w:val="Style26"/>
              <w:suppressAutoHyphens w:val="true"/>
              <w:spacing w:before="0" w:after="0"/>
              <w:rPr>
                <w:rFonts w:ascii="Times New Roman" w:hAnsi="Times New Roman" w:cs="Times New Roman"/>
                <w:color w:val="000000"/>
              </w:rPr>
            </w:pPr>
            <w:r>
              <w:rPr>
                <w:rFonts w:cs="Times New Roman" w:ascii="Times New Roman" w:hAnsi="Times New Roman"/>
                <w:color w:val="000000"/>
                <w:kern w:val="0"/>
                <w:lang w:val="ru-RU" w:bidi="ar-SA"/>
              </w:rPr>
              <w:t>Обеспечение и выполнение муниципальных функций в сфере физической культуры и спорта в Темрюкском районе</w:t>
            </w:r>
          </w:p>
        </w:tc>
      </w:tr>
      <w:tr>
        <w:trPr/>
        <w:tc>
          <w:tcPr>
            <w:tcW w:w="873" w:type="dxa"/>
            <w:vMerge w:val="restart"/>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1.1.1</w:t>
            </w:r>
          </w:p>
        </w:tc>
        <w:tc>
          <w:tcPr>
            <w:tcW w:w="2541" w:type="dxa"/>
            <w:vMerge w:val="restart"/>
            <w:tcBorders>
              <w:left w:val="single" w:sz="2" w:space="0" w:color="000000"/>
              <w:bottom w:val="single" w:sz="2" w:space="0" w:color="000000"/>
            </w:tcBorders>
          </w:tcPr>
          <w:p>
            <w:pPr>
              <w:pStyle w:val="Style27"/>
              <w:suppressAutoHyphens w:val="true"/>
              <w:spacing w:before="0" w:after="0"/>
              <w:jc w:val="left"/>
              <w:rPr>
                <w:rFonts w:ascii="Times New Roman" w:hAnsi="Times New Roman" w:cs="Times New Roman"/>
                <w:color w:val="000000"/>
              </w:rPr>
            </w:pPr>
            <w:r>
              <w:rPr>
                <w:rFonts w:cs="Times New Roman" w:ascii="Times New Roman" w:hAnsi="Times New Roman"/>
                <w:color w:val="000000"/>
                <w:kern w:val="0"/>
                <w:lang w:val="ru-RU" w:bidi="ar-SA"/>
              </w:rPr>
              <w:t>Финансовое обеспечение деятельности отдела по физической культуре и спорту администрации муниципального образования Темрюкский муниципальный район Краснодарского края</w:t>
            </w:r>
          </w:p>
        </w:tc>
        <w:tc>
          <w:tcPr>
            <w:tcW w:w="710" w:type="dxa"/>
            <w:vMerge w:val="restart"/>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w:t>
            </w:r>
          </w:p>
        </w:tc>
        <w:tc>
          <w:tcPr>
            <w:tcW w:w="838" w:type="dxa"/>
            <w:tcBorders/>
            <w:shd w:color="auto" w:fill="auto" w:val="clear"/>
          </w:tcPr>
          <w:p>
            <w:pPr>
              <w:pStyle w:val="Style27"/>
              <w:suppressAutoHyphens w:val="true"/>
              <w:spacing w:before="0" w:after="0"/>
              <w:jc w:val="left"/>
              <w:rPr>
                <w:kern w:val="0"/>
                <w:lang w:val="ru-RU" w:bidi="ar-SA"/>
              </w:rPr>
            </w:pPr>
            <w:r>
              <w:rPr>
                <w:rFonts w:cs="Times New Roman" w:ascii="Times New Roman" w:hAnsi="Times New Roman"/>
                <w:kern w:val="0"/>
                <w:lang w:val="ru-RU" w:bidi="ar-SA"/>
              </w:rPr>
              <w:t>2022</w:t>
            </w:r>
          </w:p>
        </w:tc>
        <w:tc>
          <w:tcPr>
            <w:tcW w:w="1277" w:type="dxa"/>
            <w:tcBorders/>
            <w:shd w:color="auto" w:fill="auto" w:val="clear"/>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2107,7</w:t>
            </w:r>
          </w:p>
        </w:tc>
        <w:tc>
          <w:tcPr>
            <w:tcW w:w="1006" w:type="dxa"/>
            <w:tcBorders/>
            <w:shd w:color="auto" w:fill="auto" w:val="clear"/>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0,0</w:t>
            </w:r>
          </w:p>
        </w:tc>
        <w:tc>
          <w:tcPr>
            <w:tcW w:w="1112" w:type="dxa"/>
            <w:tcBorders/>
            <w:shd w:color="auto" w:fill="auto" w:val="clear"/>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0,0</w:t>
            </w:r>
          </w:p>
        </w:tc>
        <w:tc>
          <w:tcPr>
            <w:tcW w:w="1274" w:type="dxa"/>
            <w:tcBorders/>
            <w:shd w:color="auto" w:fill="auto" w:val="clear"/>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2107,7</w:t>
            </w:r>
          </w:p>
        </w:tc>
        <w:tc>
          <w:tcPr>
            <w:tcW w:w="887" w:type="dxa"/>
            <w:tcBorders/>
            <w:shd w:color="auto" w:fill="auto" w:val="clear"/>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0,0</w:t>
            </w:r>
          </w:p>
        </w:tc>
        <w:tc>
          <w:tcPr>
            <w:tcW w:w="2118" w:type="dxa"/>
            <w:vMerge w:val="restart"/>
            <w:tcBorders>
              <w:bottom w:val="single" w:sz="2" w:space="0" w:color="000000"/>
            </w:tcBorders>
            <w:shd w:color="auto" w:fill="auto"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Осуществление деятельности отдела по физической культуре и спорту обеспечение выполнения функций -</w:t>
            </w:r>
          </w:p>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100%.</w:t>
            </w:r>
          </w:p>
          <w:p>
            <w:pPr>
              <w:pStyle w:val="Normal"/>
              <w:widowControl/>
              <w:suppressAutoHyphens w:val="true"/>
              <w:spacing w:before="0" w:after="0"/>
              <w:jc w:val="center"/>
              <w:rPr>
                <w:kern w:val="0"/>
                <w:lang w:val="ru-RU" w:bidi="ar-SA"/>
              </w:rPr>
            </w:pPr>
            <w:r>
              <w:rPr>
                <w:kern w:val="0"/>
                <w:lang w:val="ru-RU" w:bidi="ar-SA"/>
              </w:rPr>
            </w:r>
          </w:p>
        </w:tc>
        <w:tc>
          <w:tcPr>
            <w:tcW w:w="2246" w:type="dxa"/>
            <w:vMerge w:val="restart"/>
            <w:tcBorders>
              <w:left w:val="single" w:sz="2" w:space="0" w:color="000000"/>
              <w:bottom w:val="single" w:sz="2" w:space="0" w:color="000000"/>
              <w:right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Администрация муниципального образования Темрюкский муниципальный район Краснодарского края (далее -Администрация),                       отдел по физической культуре и спорту</w:t>
            </w:r>
          </w:p>
        </w:tc>
      </w:tr>
      <w:tr>
        <w:trPr/>
        <w:tc>
          <w:tcPr>
            <w:tcW w:w="873"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2541"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710"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838" w:type="dxa"/>
            <w:tcBorders/>
            <w:shd w:color="auto" w:fill="auto" w:val="clear"/>
          </w:tcPr>
          <w:p>
            <w:pPr>
              <w:pStyle w:val="Style27"/>
              <w:suppressAutoHyphens w:val="true"/>
              <w:spacing w:before="0" w:after="0"/>
              <w:jc w:val="left"/>
              <w:rPr>
                <w:kern w:val="0"/>
                <w:lang w:val="ru-RU" w:bidi="ar-SA"/>
              </w:rPr>
            </w:pPr>
            <w:r>
              <w:rPr>
                <w:rFonts w:cs="Times New Roman" w:ascii="Times New Roman" w:hAnsi="Times New Roman"/>
                <w:kern w:val="0"/>
                <w:lang w:val="ru-RU" w:bidi="ar-SA"/>
              </w:rPr>
              <w:t>2023</w:t>
            </w:r>
          </w:p>
        </w:tc>
        <w:tc>
          <w:tcPr>
            <w:tcW w:w="1277" w:type="dxa"/>
            <w:tcBorders/>
            <w:shd w:color="auto" w:fill="auto" w:val="clear"/>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2153,0</w:t>
            </w:r>
          </w:p>
        </w:tc>
        <w:tc>
          <w:tcPr>
            <w:tcW w:w="1006" w:type="dxa"/>
            <w:tcBorders/>
            <w:shd w:color="auto" w:fill="auto" w:val="clear"/>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0,0</w:t>
            </w:r>
          </w:p>
        </w:tc>
        <w:tc>
          <w:tcPr>
            <w:tcW w:w="1112" w:type="dxa"/>
            <w:tcBorders/>
            <w:shd w:color="auto" w:fill="auto" w:val="clear"/>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0,0</w:t>
            </w:r>
          </w:p>
        </w:tc>
        <w:tc>
          <w:tcPr>
            <w:tcW w:w="1274" w:type="dxa"/>
            <w:tcBorders/>
            <w:shd w:color="auto" w:fill="auto" w:val="clear"/>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2153,0</w:t>
            </w:r>
          </w:p>
        </w:tc>
        <w:tc>
          <w:tcPr>
            <w:tcW w:w="887" w:type="dxa"/>
            <w:tcBorders/>
            <w:shd w:color="auto" w:fill="auto" w:val="clear"/>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0,0</w:t>
            </w:r>
          </w:p>
        </w:tc>
        <w:tc>
          <w:tcPr>
            <w:tcW w:w="2118" w:type="dxa"/>
            <w:vMerge w:val="continue"/>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2246" w:type="dxa"/>
            <w:vMerge w:val="continue"/>
            <w:tcBorders>
              <w:bottom w:val="single" w:sz="2" w:space="0" w:color="000000"/>
              <w:right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r>
      <w:tr>
        <w:trPr>
          <w:trHeight w:val="300" w:hRule="atLeast"/>
        </w:trPr>
        <w:tc>
          <w:tcPr>
            <w:tcW w:w="873"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2541"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710"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838" w:type="dxa"/>
            <w:tcBorders/>
            <w:shd w:color="auto" w:fill="auto" w:val="clear"/>
          </w:tcPr>
          <w:p>
            <w:pPr>
              <w:pStyle w:val="Style27"/>
              <w:suppressAutoHyphens w:val="true"/>
              <w:spacing w:before="0" w:after="0"/>
              <w:jc w:val="left"/>
              <w:rPr>
                <w:kern w:val="0"/>
                <w:lang w:val="ru-RU" w:bidi="ar-SA"/>
              </w:rPr>
            </w:pPr>
            <w:r>
              <w:rPr>
                <w:rFonts w:cs="Times New Roman" w:ascii="Times New Roman" w:hAnsi="Times New Roman"/>
                <w:kern w:val="0"/>
                <w:lang w:val="ru-RU" w:bidi="ar-SA"/>
              </w:rPr>
              <w:t>2024</w:t>
            </w:r>
          </w:p>
        </w:tc>
        <w:tc>
          <w:tcPr>
            <w:tcW w:w="1277" w:type="dxa"/>
            <w:tcBorders/>
            <w:shd w:color="auto" w:fill="auto"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2322,3</w:t>
            </w:r>
          </w:p>
        </w:tc>
        <w:tc>
          <w:tcPr>
            <w:tcW w:w="1006" w:type="dxa"/>
            <w:tcBorders/>
            <w:shd w:color="auto" w:fill="auto" w:val="clear"/>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0,0</w:t>
            </w:r>
          </w:p>
        </w:tc>
        <w:tc>
          <w:tcPr>
            <w:tcW w:w="1112" w:type="dxa"/>
            <w:tcBorders/>
            <w:shd w:color="auto" w:fill="auto" w:val="clear"/>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0,0</w:t>
            </w:r>
          </w:p>
        </w:tc>
        <w:tc>
          <w:tcPr>
            <w:tcW w:w="1274" w:type="dxa"/>
            <w:tcBorders/>
            <w:shd w:color="auto" w:fill="auto"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2322,3</w:t>
            </w:r>
          </w:p>
        </w:tc>
        <w:tc>
          <w:tcPr>
            <w:tcW w:w="887" w:type="dxa"/>
            <w:tcBorders/>
            <w:shd w:color="auto" w:fill="auto" w:val="clear"/>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0,0</w:t>
            </w:r>
          </w:p>
        </w:tc>
        <w:tc>
          <w:tcPr>
            <w:tcW w:w="2118" w:type="dxa"/>
            <w:vMerge w:val="continue"/>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2246" w:type="dxa"/>
            <w:vMerge w:val="continue"/>
            <w:tcBorders>
              <w:bottom w:val="single" w:sz="2" w:space="0" w:color="000000"/>
              <w:right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r>
      <w:tr>
        <w:trPr>
          <w:trHeight w:val="338" w:hRule="atLeast"/>
        </w:trPr>
        <w:tc>
          <w:tcPr>
            <w:tcW w:w="873"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2541"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710"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838" w:type="dxa"/>
            <w:tcBorders/>
            <w:shd w:color="auto" w:fill="auto" w:val="clear"/>
          </w:tcPr>
          <w:p>
            <w:pPr>
              <w:pStyle w:val="Style27"/>
              <w:suppressAutoHyphens w:val="true"/>
              <w:spacing w:before="0" w:after="0"/>
              <w:jc w:val="left"/>
              <w:rPr>
                <w:kern w:val="0"/>
                <w:lang w:val="ru-RU" w:bidi="ar-SA"/>
              </w:rPr>
            </w:pPr>
            <w:r>
              <w:rPr>
                <w:rFonts w:cs="Times New Roman" w:ascii="Times New Roman" w:hAnsi="Times New Roman"/>
                <w:kern w:val="0"/>
                <w:lang w:val="ru-RU" w:bidi="ar-SA"/>
              </w:rPr>
              <w:t>2025</w:t>
            </w:r>
          </w:p>
        </w:tc>
        <w:tc>
          <w:tcPr>
            <w:tcW w:w="1277"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2643,9</w:t>
            </w:r>
          </w:p>
        </w:tc>
        <w:tc>
          <w:tcPr>
            <w:tcW w:w="1006"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1112"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1274"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2643,9</w:t>
            </w:r>
          </w:p>
        </w:tc>
        <w:tc>
          <w:tcPr>
            <w:tcW w:w="887"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2118" w:type="dxa"/>
            <w:vMerge w:val="continue"/>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2246" w:type="dxa"/>
            <w:vMerge w:val="continue"/>
            <w:tcBorders>
              <w:bottom w:val="single" w:sz="2" w:space="0" w:color="000000"/>
              <w:right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r>
      <w:tr>
        <w:trPr>
          <w:trHeight w:val="339" w:hRule="atLeast"/>
        </w:trPr>
        <w:tc>
          <w:tcPr>
            <w:tcW w:w="873"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2541"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710"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838" w:type="dxa"/>
            <w:tcBorders/>
            <w:shd w:color="auto" w:fill="auto" w:val="clear"/>
          </w:tcPr>
          <w:p>
            <w:pPr>
              <w:pStyle w:val="Style27"/>
              <w:suppressAutoHyphens w:val="true"/>
              <w:spacing w:before="0" w:after="0"/>
              <w:jc w:val="left"/>
              <w:rPr>
                <w:kern w:val="0"/>
                <w:lang w:val="ru-RU" w:bidi="ar-SA"/>
              </w:rPr>
            </w:pPr>
            <w:r>
              <w:rPr>
                <w:rFonts w:cs="Times New Roman" w:ascii="Times New Roman" w:hAnsi="Times New Roman"/>
                <w:kern w:val="0"/>
                <w:lang w:val="ru-RU" w:bidi="ar-SA"/>
              </w:rPr>
              <w:t>2026</w:t>
            </w:r>
          </w:p>
        </w:tc>
        <w:tc>
          <w:tcPr>
            <w:tcW w:w="1277"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2891,7</w:t>
            </w:r>
          </w:p>
        </w:tc>
        <w:tc>
          <w:tcPr>
            <w:tcW w:w="1006"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1112"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1274"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2891,7</w:t>
            </w:r>
          </w:p>
        </w:tc>
        <w:tc>
          <w:tcPr>
            <w:tcW w:w="887"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2118" w:type="dxa"/>
            <w:vMerge w:val="continue"/>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2246" w:type="dxa"/>
            <w:vMerge w:val="continue"/>
            <w:tcBorders>
              <w:bottom w:val="single" w:sz="2" w:space="0" w:color="000000"/>
              <w:right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r>
      <w:tr>
        <w:trPr>
          <w:trHeight w:val="339" w:hRule="atLeast"/>
        </w:trPr>
        <w:tc>
          <w:tcPr>
            <w:tcW w:w="873"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2541"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710"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838" w:type="dxa"/>
            <w:tcBorders/>
            <w:shd w:color="auto" w:fill="auto" w:val="clear"/>
          </w:tcPr>
          <w:p>
            <w:pPr>
              <w:pStyle w:val="Style27"/>
              <w:suppressAutoHyphens w:val="true"/>
              <w:spacing w:before="0" w:after="0"/>
              <w:jc w:val="left"/>
              <w:rPr>
                <w:rFonts w:ascii="Times New Roman" w:hAnsi="Times New Roman" w:cs="Times New Roman"/>
              </w:rPr>
            </w:pPr>
            <w:r>
              <w:rPr>
                <w:rFonts w:cs="Times New Roman" w:ascii="Times New Roman" w:hAnsi="Times New Roman"/>
                <w:kern w:val="0"/>
                <w:lang w:val="ru-RU" w:bidi="ar-SA"/>
              </w:rPr>
              <w:t>2027</w:t>
            </w:r>
          </w:p>
        </w:tc>
        <w:tc>
          <w:tcPr>
            <w:tcW w:w="1277"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2978,9</w:t>
            </w:r>
          </w:p>
        </w:tc>
        <w:tc>
          <w:tcPr>
            <w:tcW w:w="1006"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1112"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1274"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2978,9</w:t>
            </w:r>
          </w:p>
        </w:tc>
        <w:tc>
          <w:tcPr>
            <w:tcW w:w="887"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2118" w:type="dxa"/>
            <w:vMerge w:val="continue"/>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2246" w:type="dxa"/>
            <w:vMerge w:val="continue"/>
            <w:tcBorders>
              <w:bottom w:val="single" w:sz="2" w:space="0" w:color="000000"/>
              <w:right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r>
      <w:tr>
        <w:trPr>
          <w:trHeight w:val="342" w:hRule="atLeast"/>
        </w:trPr>
        <w:tc>
          <w:tcPr>
            <w:tcW w:w="873"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2541"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710"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838" w:type="dxa"/>
            <w:tcBorders/>
            <w:shd w:color="auto" w:fill="auto" w:val="clear"/>
          </w:tcPr>
          <w:p>
            <w:pPr>
              <w:pStyle w:val="Style27"/>
              <w:suppressAutoHyphens w:val="true"/>
              <w:spacing w:before="0" w:after="0"/>
              <w:jc w:val="left"/>
              <w:rPr>
                <w:rFonts w:ascii="Times New Roman" w:hAnsi="Times New Roman" w:cs="Times New Roman"/>
              </w:rPr>
            </w:pPr>
            <w:r>
              <w:rPr>
                <w:rFonts w:cs="Times New Roman" w:ascii="Times New Roman" w:hAnsi="Times New Roman"/>
                <w:kern w:val="0"/>
                <w:lang w:val="ru-RU" w:bidi="ar-SA"/>
              </w:rPr>
              <w:t>2028</w:t>
            </w:r>
          </w:p>
        </w:tc>
        <w:tc>
          <w:tcPr>
            <w:tcW w:w="1277"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2978,9</w:t>
            </w:r>
          </w:p>
        </w:tc>
        <w:tc>
          <w:tcPr>
            <w:tcW w:w="1006"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1112"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1274"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2978,9</w:t>
            </w:r>
          </w:p>
        </w:tc>
        <w:tc>
          <w:tcPr>
            <w:tcW w:w="887"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2118" w:type="dxa"/>
            <w:vMerge w:val="continue"/>
            <w:tcBorders>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2246" w:type="dxa"/>
            <w:vMerge w:val="continue"/>
            <w:tcBorders>
              <w:bottom w:val="single" w:sz="2" w:space="0" w:color="000000"/>
              <w:right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r>
      <w:tr>
        <w:trPr/>
        <w:tc>
          <w:tcPr>
            <w:tcW w:w="873"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2541"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710"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838" w:type="dxa"/>
            <w:tcBorders/>
            <w:shd w:color="auto" w:fill="auto" w:val="clear"/>
          </w:tcPr>
          <w:p>
            <w:pPr>
              <w:pStyle w:val="Style27"/>
              <w:suppressAutoHyphens w:val="true"/>
              <w:spacing w:before="0" w:after="0"/>
              <w:jc w:val="left"/>
              <w:rPr>
                <w:kern w:val="0"/>
                <w:lang w:val="ru-RU" w:bidi="ar-SA"/>
              </w:rPr>
            </w:pPr>
            <w:r>
              <w:rPr>
                <w:rFonts w:cs="Times New Roman" w:ascii="Times New Roman" w:hAnsi="Times New Roman"/>
                <w:kern w:val="0"/>
                <w:lang w:val="ru-RU" w:bidi="ar-SA"/>
              </w:rPr>
              <w:t>всего</w:t>
            </w:r>
          </w:p>
        </w:tc>
        <w:tc>
          <w:tcPr>
            <w:tcW w:w="1277"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18076,4</w:t>
            </w:r>
          </w:p>
        </w:tc>
        <w:tc>
          <w:tcPr>
            <w:tcW w:w="1006"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1112"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1274"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18076,4</w:t>
            </w:r>
          </w:p>
        </w:tc>
        <w:tc>
          <w:tcPr>
            <w:tcW w:w="887"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2118" w:type="dxa"/>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х</w:t>
            </w:r>
          </w:p>
        </w:tc>
        <w:tc>
          <w:tcPr>
            <w:tcW w:w="2246" w:type="dxa"/>
            <w:vMerge w:val="continue"/>
            <w:tcBorders>
              <w:left w:val="single" w:sz="2" w:space="0" w:color="000000"/>
              <w:bottom w:val="single" w:sz="2" w:space="0" w:color="000000"/>
              <w:right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r>
      <w:tr>
        <w:trPr>
          <w:trHeight w:val="1133" w:hRule="atLeast"/>
        </w:trPr>
        <w:tc>
          <w:tcPr>
            <w:tcW w:w="873" w:type="dxa"/>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1.2</w:t>
            </w:r>
          </w:p>
        </w:tc>
        <w:tc>
          <w:tcPr>
            <w:tcW w:w="2541" w:type="dxa"/>
            <w:tcBorders>
              <w:left w:val="single" w:sz="2" w:space="0" w:color="000000"/>
              <w:bottom w:val="single" w:sz="2" w:space="0" w:color="000000"/>
            </w:tcBorders>
          </w:tcPr>
          <w:p>
            <w:pPr>
              <w:pStyle w:val="Style27"/>
              <w:suppressAutoHyphens w:val="true"/>
              <w:spacing w:before="0" w:after="0"/>
              <w:jc w:val="left"/>
              <w:rPr>
                <w:rFonts w:ascii="Times New Roman" w:hAnsi="Times New Roman" w:cs="Times New Roman"/>
                <w:color w:val="000000"/>
              </w:rPr>
            </w:pPr>
            <w:r>
              <w:rPr>
                <w:rFonts w:cs="Times New Roman" w:ascii="Times New Roman" w:hAnsi="Times New Roman"/>
                <w:color w:val="000000"/>
                <w:kern w:val="0"/>
                <w:lang w:val="ru-RU" w:bidi="ar-SA"/>
              </w:rPr>
              <w:t>Задача 1.2</w:t>
            </w:r>
          </w:p>
          <w:p>
            <w:pPr>
              <w:pStyle w:val="Normal"/>
              <w:widowControl w:val="false"/>
              <w:suppressAutoHyphens w:val="true"/>
              <w:spacing w:before="0" w:after="0"/>
              <w:jc w:val="left"/>
              <w:rPr>
                <w:rFonts w:eastAsia="Calibri"/>
                <w:color w:val="000000"/>
                <w:lang w:eastAsia="ru-RU"/>
              </w:rPr>
            </w:pPr>
            <w:r>
              <w:rPr>
                <w:rFonts w:eastAsia="Calibri"/>
                <w:color w:val="000000"/>
                <w:lang w:eastAsia="ru-RU"/>
              </w:rPr>
            </w:r>
          </w:p>
          <w:p>
            <w:pPr>
              <w:pStyle w:val="Normal"/>
              <w:widowControl w:val="false"/>
              <w:suppressAutoHyphens w:val="true"/>
              <w:spacing w:before="0" w:after="0"/>
              <w:jc w:val="left"/>
              <w:rPr>
                <w:color w:val="000000"/>
                <w:lang w:eastAsia="ru-RU"/>
              </w:rPr>
            </w:pPr>
            <w:r>
              <w:rPr>
                <w:color w:val="000000"/>
                <w:lang w:eastAsia="ru-RU"/>
              </w:rPr>
            </w:r>
          </w:p>
        </w:tc>
        <w:tc>
          <w:tcPr>
            <w:tcW w:w="11468" w:type="dxa"/>
            <w:gridSpan w:val="9"/>
            <w:tcBorders>
              <w:left w:val="single" w:sz="2" w:space="0" w:color="000000"/>
              <w:bottom w:val="single" w:sz="2" w:space="0" w:color="000000"/>
              <w:right w:val="single" w:sz="2" w:space="0" w:color="000000"/>
            </w:tcBorders>
          </w:tcPr>
          <w:p>
            <w:pPr>
              <w:pStyle w:val="Normal"/>
              <w:widowControl w:val="false"/>
              <w:suppressAutoHyphens w:val="true"/>
              <w:spacing w:before="0" w:after="0"/>
              <w:jc w:val="both"/>
              <w:rPr>
                <w:color w:val="000000"/>
                <w:lang w:eastAsia="ru-RU"/>
              </w:rPr>
            </w:pPr>
            <w:r>
              <w:rPr>
                <w:color w:val="000000"/>
                <w:kern w:val="0"/>
                <w:lang w:val="ru-RU" w:eastAsia="ru-RU" w:bidi="ar-SA"/>
              </w:rPr>
              <w:t>Повышение эффективности функционирования муниципальных учреждений, обеспечение квалифицированными кадрами, развитие детско-юношеского спорта, развитие материально-технической базы, координацию и регулирование деятельности которых осуществляет отдел по физической культуре и спорту администрации муниципального образования Темрюкский район</w:t>
            </w:r>
          </w:p>
        </w:tc>
      </w:tr>
      <w:tr>
        <w:trPr>
          <w:trHeight w:val="987" w:hRule="atLeast"/>
        </w:trPr>
        <w:tc>
          <w:tcPr>
            <w:tcW w:w="873" w:type="dxa"/>
            <w:vMerge w:val="restart"/>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1.2.1</w:t>
            </w:r>
          </w:p>
        </w:tc>
        <w:tc>
          <w:tcPr>
            <w:tcW w:w="2541" w:type="dxa"/>
            <w:vMerge w:val="restart"/>
            <w:tcBorders>
              <w:left w:val="single" w:sz="2" w:space="0" w:color="000000"/>
              <w:bottom w:val="single" w:sz="2" w:space="0" w:color="000000"/>
            </w:tcBorders>
          </w:tcPr>
          <w:p>
            <w:pPr>
              <w:pStyle w:val="Style27"/>
              <w:suppressAutoHyphens w:val="true"/>
              <w:spacing w:before="0" w:after="0"/>
              <w:jc w:val="left"/>
              <w:rPr>
                <w:rFonts w:ascii="Times New Roman" w:hAnsi="Times New Roman" w:cs="Times New Roman"/>
                <w:color w:val="000000"/>
              </w:rPr>
            </w:pPr>
            <w:r>
              <w:rPr>
                <w:rFonts w:cs="Times New Roman" w:ascii="Times New Roman" w:hAnsi="Times New Roman"/>
                <w:color w:val="000000"/>
                <w:kern w:val="0"/>
                <w:lang w:val="ru-RU" w:bidi="ar-SA"/>
              </w:rPr>
              <w:t>Обеспечение выполнения муниципального задания на оказание муниципальных услуг муниципальным бюджетным  учреждением центром физкультурно-массовой работы муниципального образования Темрюкский район</w:t>
            </w:r>
          </w:p>
        </w:tc>
        <w:tc>
          <w:tcPr>
            <w:tcW w:w="710" w:type="dxa"/>
            <w:vMerge w:val="restart"/>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w:t>
            </w:r>
          </w:p>
        </w:tc>
        <w:tc>
          <w:tcPr>
            <w:tcW w:w="838" w:type="dxa"/>
            <w:tcBorders/>
            <w:shd w:color="auto" w:fill="auto" w:val="clear"/>
          </w:tcPr>
          <w:p>
            <w:pPr>
              <w:pStyle w:val="Style27"/>
              <w:suppressAutoHyphens w:val="true"/>
              <w:spacing w:before="0" w:after="0"/>
              <w:jc w:val="left"/>
              <w:rPr>
                <w:kern w:val="0"/>
                <w:lang w:val="ru-RU" w:bidi="ar-SA"/>
              </w:rPr>
            </w:pPr>
            <w:r>
              <w:rPr>
                <w:rFonts w:cs="Times New Roman" w:ascii="Times New Roman" w:hAnsi="Times New Roman"/>
                <w:kern w:val="0"/>
                <w:lang w:val="ru-RU" w:bidi="ar-SA"/>
              </w:rPr>
              <w:t>2022</w:t>
            </w:r>
          </w:p>
        </w:tc>
        <w:tc>
          <w:tcPr>
            <w:tcW w:w="1277" w:type="dxa"/>
            <w:tcBorders/>
            <w:shd w:color="auto" w:fill="FFFFFF" w:themeFill="background1" w:val="clear"/>
          </w:tcPr>
          <w:p>
            <w:pPr>
              <w:pStyle w:val="Normal"/>
              <w:widowControl w:val="false"/>
              <w:suppressAutoHyphens w:val="true"/>
              <w:spacing w:before="0" w:after="0"/>
              <w:jc w:val="center"/>
              <w:rPr>
                <w:kern w:val="0"/>
                <w:lang w:val="ru-RU" w:bidi="ar-SA"/>
              </w:rPr>
            </w:pPr>
            <w:r>
              <w:rPr>
                <w:kern w:val="0"/>
                <w:lang w:val="ru-RU" w:bidi="ar-SA"/>
              </w:rPr>
              <w:t>25018,7</w:t>
            </w:r>
          </w:p>
        </w:tc>
        <w:tc>
          <w:tcPr>
            <w:tcW w:w="1006" w:type="dxa"/>
            <w:tcBorders/>
            <w:shd w:color="auto" w:fill="FFFFFF" w:themeFill="background1" w:val="clear"/>
          </w:tcPr>
          <w:p>
            <w:pPr>
              <w:pStyle w:val="Normal"/>
              <w:widowControl w:val="false"/>
              <w:suppressAutoHyphens w:val="true"/>
              <w:spacing w:before="0" w:after="0"/>
              <w:jc w:val="center"/>
              <w:rPr>
                <w:kern w:val="0"/>
                <w:lang w:val="ru-RU" w:bidi="ar-SA"/>
              </w:rPr>
            </w:pPr>
            <w:r>
              <w:rPr>
                <w:kern w:val="0"/>
                <w:lang w:val="ru-RU" w:bidi="ar-SA"/>
              </w:rPr>
              <w:t>0,0</w:t>
            </w:r>
          </w:p>
        </w:tc>
        <w:tc>
          <w:tcPr>
            <w:tcW w:w="1112" w:type="dxa"/>
            <w:tcBorders/>
            <w:shd w:color="auto" w:fill="FFFFFF" w:themeFill="background1" w:val="clear"/>
          </w:tcPr>
          <w:p>
            <w:pPr>
              <w:pStyle w:val="Normal"/>
              <w:widowControl w:val="false"/>
              <w:suppressAutoHyphens w:val="true"/>
              <w:spacing w:before="0" w:after="0"/>
              <w:jc w:val="center"/>
              <w:rPr>
                <w:kern w:val="0"/>
                <w:lang w:val="ru-RU" w:bidi="ar-SA"/>
              </w:rPr>
            </w:pPr>
            <w:r>
              <w:rPr>
                <w:kern w:val="0"/>
                <w:lang w:val="ru-RU" w:bidi="ar-SA"/>
              </w:rPr>
              <w:t>0,0</w:t>
            </w:r>
          </w:p>
        </w:tc>
        <w:tc>
          <w:tcPr>
            <w:tcW w:w="1274" w:type="dxa"/>
            <w:tcBorders/>
            <w:shd w:color="auto" w:fill="FFFFFF" w:themeFill="background1" w:val="clear"/>
          </w:tcPr>
          <w:p>
            <w:pPr>
              <w:pStyle w:val="Normal"/>
              <w:widowControl w:val="false"/>
              <w:suppressAutoHyphens w:val="true"/>
              <w:spacing w:before="0" w:after="0"/>
              <w:jc w:val="center"/>
              <w:rPr>
                <w:kern w:val="0"/>
                <w:lang w:val="ru-RU" w:bidi="ar-SA"/>
              </w:rPr>
            </w:pPr>
            <w:r>
              <w:rPr>
                <w:kern w:val="0"/>
                <w:lang w:val="ru-RU" w:bidi="ar-SA"/>
              </w:rPr>
              <w:t>25018,7</w:t>
            </w:r>
          </w:p>
        </w:tc>
        <w:tc>
          <w:tcPr>
            <w:tcW w:w="887" w:type="dxa"/>
            <w:tcBorders/>
            <w:shd w:color="auto" w:fill="FFFFFF" w:themeFill="background1" w:val="clear"/>
          </w:tcPr>
          <w:p>
            <w:pPr>
              <w:pStyle w:val="Normal"/>
              <w:widowControl w:val="false"/>
              <w:suppressAutoHyphens w:val="true"/>
              <w:spacing w:before="0" w:after="0"/>
              <w:jc w:val="center"/>
              <w:rPr>
                <w:kern w:val="0"/>
                <w:lang w:val="ru-RU" w:bidi="ar-SA"/>
              </w:rPr>
            </w:pPr>
            <w:r>
              <w:rPr>
                <w:kern w:val="0"/>
                <w:lang w:val="ru-RU" w:bidi="ar-SA"/>
              </w:rPr>
              <w:t>0,0</w:t>
            </w:r>
          </w:p>
        </w:tc>
        <w:tc>
          <w:tcPr>
            <w:tcW w:w="2118" w:type="dxa"/>
            <w:vMerge w:val="restart"/>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Количество оказанных муниципальных услуг (шт.):</w:t>
            </w:r>
          </w:p>
          <w:p>
            <w:pPr>
              <w:pStyle w:val="Normal"/>
              <w:widowControl w:val="false"/>
              <w:suppressAutoHyphens w:val="true"/>
              <w:spacing w:before="0" w:after="0"/>
              <w:jc w:val="center"/>
              <w:rPr>
                <w:color w:val="000000"/>
                <w:lang w:eastAsia="ru-RU"/>
              </w:rPr>
            </w:pPr>
            <w:r>
              <w:rPr>
                <w:color w:val="000000"/>
                <w:kern w:val="0"/>
                <w:lang w:val="ru-RU" w:eastAsia="ru-RU" w:bidi="ar-SA"/>
              </w:rPr>
              <w:t>2022 год– 11290;</w:t>
            </w:r>
          </w:p>
          <w:p>
            <w:pPr>
              <w:pStyle w:val="Normal"/>
              <w:widowControl w:val="false"/>
              <w:suppressAutoHyphens w:val="true"/>
              <w:spacing w:before="0" w:after="0"/>
              <w:jc w:val="center"/>
              <w:rPr>
                <w:color w:val="000000"/>
                <w:lang w:eastAsia="ru-RU"/>
              </w:rPr>
            </w:pPr>
            <w:r>
              <w:rPr>
                <w:color w:val="000000"/>
                <w:kern w:val="0"/>
                <w:lang w:val="ru-RU" w:eastAsia="ru-RU" w:bidi="ar-SA"/>
              </w:rPr>
              <w:t>2023 год– 13400;</w:t>
            </w:r>
          </w:p>
          <w:p>
            <w:pPr>
              <w:pStyle w:val="Normal"/>
              <w:widowControl w:val="false"/>
              <w:suppressAutoHyphens w:val="true"/>
              <w:spacing w:before="0" w:after="0"/>
              <w:jc w:val="center"/>
              <w:rPr>
                <w:color w:val="000000"/>
                <w:lang w:eastAsia="ru-RU"/>
              </w:rPr>
            </w:pPr>
            <w:r>
              <w:rPr>
                <w:color w:val="000000"/>
                <w:kern w:val="0"/>
                <w:lang w:val="ru-RU" w:eastAsia="ru-RU" w:bidi="ar-SA"/>
              </w:rPr>
              <w:t>2024 год– 13420;</w:t>
            </w:r>
          </w:p>
          <w:p>
            <w:pPr>
              <w:pStyle w:val="Normal"/>
              <w:widowControl w:val="false"/>
              <w:suppressAutoHyphens w:val="true"/>
              <w:spacing w:before="0" w:after="0"/>
              <w:jc w:val="center"/>
              <w:rPr>
                <w:color w:val="000000"/>
                <w:lang w:eastAsia="ru-RU"/>
              </w:rPr>
            </w:pPr>
            <w:r>
              <w:rPr>
                <w:color w:val="000000"/>
                <w:kern w:val="0"/>
                <w:lang w:val="ru-RU" w:eastAsia="ru-RU" w:bidi="ar-SA"/>
              </w:rPr>
              <w:t>2025 год –14640;</w:t>
            </w:r>
          </w:p>
          <w:p>
            <w:pPr>
              <w:pStyle w:val="Normal"/>
              <w:widowControl w:val="false"/>
              <w:suppressAutoHyphens w:val="true"/>
              <w:spacing w:before="0" w:after="0"/>
              <w:jc w:val="center"/>
              <w:rPr>
                <w:color w:val="000000"/>
                <w:lang w:eastAsia="ru-RU"/>
              </w:rPr>
            </w:pPr>
            <w:r>
              <w:rPr>
                <w:color w:val="000000"/>
                <w:kern w:val="0"/>
                <w:lang w:val="ru-RU" w:eastAsia="ru-RU" w:bidi="ar-SA"/>
              </w:rPr>
              <w:t>2026 год – 14710;</w:t>
            </w:r>
          </w:p>
          <w:p>
            <w:pPr>
              <w:pStyle w:val="Normal"/>
              <w:widowControl w:val="false"/>
              <w:suppressAutoHyphens w:val="true"/>
              <w:spacing w:before="0" w:after="0"/>
              <w:jc w:val="center"/>
              <w:rPr>
                <w:color w:val="000000"/>
                <w:lang w:eastAsia="ru-RU"/>
              </w:rPr>
            </w:pPr>
            <w:r>
              <w:rPr>
                <w:color w:val="000000"/>
                <w:kern w:val="0"/>
                <w:lang w:val="ru-RU" w:eastAsia="ru-RU" w:bidi="ar-SA"/>
              </w:rPr>
              <w:t>2027 год – 14770;</w:t>
            </w:r>
          </w:p>
          <w:p>
            <w:pPr>
              <w:pStyle w:val="Normal"/>
              <w:widowControl w:val="false"/>
              <w:suppressAutoHyphens w:val="true"/>
              <w:spacing w:before="0" w:after="0"/>
              <w:jc w:val="center"/>
              <w:rPr>
                <w:color w:val="000000"/>
                <w:lang w:eastAsia="ru-RU"/>
              </w:rPr>
            </w:pPr>
            <w:r>
              <w:rPr>
                <w:color w:val="000000"/>
                <w:kern w:val="0"/>
                <w:lang w:val="ru-RU" w:eastAsia="ru-RU" w:bidi="ar-SA"/>
              </w:rPr>
              <w:t>2028 год –14770.</w:t>
            </w:r>
          </w:p>
          <w:p>
            <w:pPr>
              <w:pStyle w:val="Normal"/>
              <w:widowControl w:val="false"/>
              <w:suppressAutoHyphens w:val="true"/>
              <w:spacing w:before="0" w:after="0"/>
              <w:jc w:val="center"/>
              <w:rPr>
                <w:kern w:val="0"/>
                <w:lang w:val="ru-RU" w:bidi="ar-SA"/>
              </w:rPr>
            </w:pPr>
            <w:r>
              <w:rPr>
                <w:color w:val="000000"/>
                <w:kern w:val="0"/>
                <w:lang w:val="ru-RU" w:eastAsia="ru-RU" w:bidi="ar-SA"/>
              </w:rPr>
              <w:t xml:space="preserve"> </w:t>
            </w:r>
            <w:r>
              <w:rPr>
                <w:color w:val="000000"/>
                <w:kern w:val="0"/>
                <w:lang w:val="ru-RU" w:eastAsia="ru-RU" w:bidi="ar-SA"/>
              </w:rPr>
              <w:t>Обеспечение выполнения муниципального задания - 100%</w:t>
            </w:r>
          </w:p>
        </w:tc>
        <w:tc>
          <w:tcPr>
            <w:tcW w:w="2246" w:type="dxa"/>
            <w:vMerge w:val="restart"/>
            <w:tcBorders>
              <w:left w:val="single" w:sz="2" w:space="0" w:color="000000"/>
              <w:bottom w:val="single" w:sz="2" w:space="0" w:color="000000"/>
              <w:right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Администраця,                   отдел по физической</w:t>
            </w:r>
          </w:p>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культуре и спорту,                 МБУ ЦФМР</w:t>
            </w:r>
          </w:p>
        </w:tc>
      </w:tr>
      <w:tr>
        <w:trPr>
          <w:trHeight w:val="274" w:hRule="atLeast"/>
        </w:trPr>
        <w:tc>
          <w:tcPr>
            <w:tcW w:w="873"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2541"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710"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838" w:type="dxa"/>
            <w:tcBorders/>
            <w:shd w:color="auto" w:fill="auto" w:val="clear"/>
          </w:tcPr>
          <w:p>
            <w:pPr>
              <w:pStyle w:val="Style27"/>
              <w:suppressAutoHyphens w:val="true"/>
              <w:spacing w:before="0" w:after="0"/>
              <w:jc w:val="left"/>
              <w:rPr>
                <w:kern w:val="0"/>
                <w:lang w:val="ru-RU" w:bidi="ar-SA"/>
              </w:rPr>
            </w:pPr>
            <w:r>
              <w:rPr>
                <w:rFonts w:cs="Times New Roman" w:ascii="Times New Roman" w:hAnsi="Times New Roman"/>
                <w:kern w:val="0"/>
                <w:lang w:val="ru-RU" w:bidi="ar-SA"/>
              </w:rPr>
              <w:t>2023</w:t>
            </w:r>
          </w:p>
        </w:tc>
        <w:tc>
          <w:tcPr>
            <w:tcW w:w="1277" w:type="dxa"/>
            <w:tcBorders/>
            <w:shd w:color="auto" w:fill="FFFFFF" w:themeFill="background1" w:val="clear"/>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26616,7</w:t>
            </w:r>
          </w:p>
        </w:tc>
        <w:tc>
          <w:tcPr>
            <w:tcW w:w="1006" w:type="dxa"/>
            <w:tcBorders/>
            <w:shd w:color="auto" w:fill="FFFFFF" w:themeFill="background1" w:val="clear"/>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0,0</w:t>
            </w:r>
          </w:p>
        </w:tc>
        <w:tc>
          <w:tcPr>
            <w:tcW w:w="1112" w:type="dxa"/>
            <w:tcBorders/>
            <w:shd w:color="auto" w:fill="FFFFFF" w:themeFill="background1" w:val="clear"/>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0,0</w:t>
            </w:r>
          </w:p>
        </w:tc>
        <w:tc>
          <w:tcPr>
            <w:tcW w:w="1274" w:type="dxa"/>
            <w:tcBorders/>
            <w:shd w:color="auto" w:fill="FFFFFF" w:themeFill="background1" w:val="clear"/>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26616,7</w:t>
            </w:r>
          </w:p>
        </w:tc>
        <w:tc>
          <w:tcPr>
            <w:tcW w:w="887" w:type="dxa"/>
            <w:tcBorders/>
            <w:shd w:color="auto" w:fill="FFFFFF" w:themeFill="background1" w:val="clear"/>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0,0</w:t>
            </w:r>
          </w:p>
        </w:tc>
        <w:tc>
          <w:tcPr>
            <w:tcW w:w="2118" w:type="dxa"/>
            <w:vMerge w:val="continue"/>
            <w:tcBorders>
              <w:left w:val="single" w:sz="2" w:space="0" w:color="000000"/>
            </w:tcBorders>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rPr>
            </w:r>
          </w:p>
        </w:tc>
        <w:tc>
          <w:tcPr>
            <w:tcW w:w="2246" w:type="dxa"/>
            <w:vMerge w:val="continue"/>
            <w:tcBorders>
              <w:left w:val="single" w:sz="2" w:space="0" w:color="000000"/>
              <w:bottom w:val="single" w:sz="2" w:space="0" w:color="000000"/>
              <w:right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r>
      <w:tr>
        <w:trPr>
          <w:trHeight w:val="264" w:hRule="atLeast"/>
        </w:trPr>
        <w:tc>
          <w:tcPr>
            <w:tcW w:w="873"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2541"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710"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838" w:type="dxa"/>
            <w:tcBorders/>
            <w:shd w:color="auto" w:fill="auto" w:val="clear"/>
          </w:tcPr>
          <w:p>
            <w:pPr>
              <w:pStyle w:val="Style27"/>
              <w:suppressAutoHyphens w:val="true"/>
              <w:spacing w:before="0" w:after="0"/>
              <w:jc w:val="left"/>
              <w:rPr>
                <w:kern w:val="0"/>
                <w:lang w:val="ru-RU" w:bidi="ar-SA"/>
              </w:rPr>
            </w:pPr>
            <w:r>
              <w:rPr>
                <w:rFonts w:cs="Times New Roman" w:ascii="Times New Roman" w:hAnsi="Times New Roman"/>
                <w:kern w:val="0"/>
                <w:lang w:val="ru-RU" w:bidi="ar-SA"/>
              </w:rPr>
              <w:t>2024</w:t>
            </w:r>
          </w:p>
        </w:tc>
        <w:tc>
          <w:tcPr>
            <w:tcW w:w="1277" w:type="dxa"/>
            <w:tcBorders/>
            <w:shd w:color="auto" w:fill="FFFFFF" w:themeFill="background1" w:val="clear"/>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29120,7</w:t>
            </w:r>
          </w:p>
        </w:tc>
        <w:tc>
          <w:tcPr>
            <w:tcW w:w="1006" w:type="dxa"/>
            <w:tcBorders/>
            <w:shd w:color="auto" w:fill="FFFFFF" w:themeFill="background1" w:val="clear"/>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0,0</w:t>
            </w:r>
          </w:p>
        </w:tc>
        <w:tc>
          <w:tcPr>
            <w:tcW w:w="1112" w:type="dxa"/>
            <w:tcBorders/>
            <w:shd w:color="auto" w:fill="FFFFFF" w:themeFill="background1" w:val="clear"/>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0,0</w:t>
            </w:r>
          </w:p>
        </w:tc>
        <w:tc>
          <w:tcPr>
            <w:tcW w:w="1274" w:type="dxa"/>
            <w:tcBorders/>
            <w:shd w:color="auto" w:fill="FFFFFF" w:themeFill="background1" w:val="clear"/>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29120,7</w:t>
            </w:r>
          </w:p>
        </w:tc>
        <w:tc>
          <w:tcPr>
            <w:tcW w:w="887" w:type="dxa"/>
            <w:tcBorders/>
            <w:shd w:color="auto" w:fill="FFFFFF" w:themeFill="background1" w:val="clear"/>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0,0</w:t>
            </w:r>
          </w:p>
        </w:tc>
        <w:tc>
          <w:tcPr>
            <w:tcW w:w="2118" w:type="dxa"/>
            <w:vMerge w:val="continue"/>
            <w:tcBorders>
              <w:left w:val="single" w:sz="2" w:space="0" w:color="000000"/>
            </w:tcBorders>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rPr>
            </w:r>
          </w:p>
        </w:tc>
        <w:tc>
          <w:tcPr>
            <w:tcW w:w="2246" w:type="dxa"/>
            <w:vMerge w:val="continue"/>
            <w:tcBorders>
              <w:left w:val="single" w:sz="2" w:space="0" w:color="000000"/>
              <w:bottom w:val="single" w:sz="2" w:space="0" w:color="000000"/>
              <w:right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r>
      <w:tr>
        <w:trPr>
          <w:trHeight w:val="1548" w:hRule="atLeast"/>
        </w:trPr>
        <w:tc>
          <w:tcPr>
            <w:tcW w:w="873"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2541"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710"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838" w:type="dxa"/>
            <w:tcBorders/>
            <w:shd w:color="auto" w:fill="auto" w:val="clear"/>
          </w:tcPr>
          <w:p>
            <w:pPr>
              <w:pStyle w:val="Style27"/>
              <w:suppressAutoHyphens w:val="true"/>
              <w:spacing w:before="0" w:after="0"/>
              <w:jc w:val="left"/>
              <w:rPr>
                <w:rFonts w:ascii="Times New Roman" w:hAnsi="Times New Roman" w:cs="Times New Roman"/>
              </w:rPr>
            </w:pPr>
            <w:r>
              <w:rPr>
                <w:rFonts w:cs="Times New Roman" w:ascii="Times New Roman" w:hAnsi="Times New Roman"/>
                <w:kern w:val="0"/>
                <w:lang w:val="ru-RU" w:bidi="ar-SA"/>
              </w:rPr>
              <w:t>2025</w:t>
            </w:r>
          </w:p>
        </w:tc>
        <w:tc>
          <w:tcPr>
            <w:tcW w:w="1277"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40141,4</w:t>
            </w:r>
          </w:p>
        </w:tc>
        <w:tc>
          <w:tcPr>
            <w:tcW w:w="1006"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1112"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1274"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40141,4</w:t>
            </w:r>
          </w:p>
        </w:tc>
        <w:tc>
          <w:tcPr>
            <w:tcW w:w="887"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2118" w:type="dxa"/>
            <w:vMerge w:val="continue"/>
            <w:tcBorders>
              <w:left w:val="single" w:sz="2" w:space="0" w:color="000000"/>
            </w:tcBorders>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rPr>
            </w:r>
          </w:p>
        </w:tc>
        <w:tc>
          <w:tcPr>
            <w:tcW w:w="2246" w:type="dxa"/>
            <w:vMerge w:val="continue"/>
            <w:tcBorders>
              <w:left w:val="single" w:sz="2" w:space="0" w:color="000000"/>
              <w:bottom w:val="single" w:sz="2" w:space="0" w:color="000000"/>
              <w:right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r>
      <w:tr>
        <w:trPr>
          <w:trHeight w:val="341" w:hRule="atLeast"/>
        </w:trPr>
        <w:tc>
          <w:tcPr>
            <w:tcW w:w="873"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2541"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710"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838" w:type="dxa"/>
            <w:tcBorders/>
            <w:shd w:color="auto" w:fill="auto" w:val="clear"/>
          </w:tcPr>
          <w:p>
            <w:pPr>
              <w:pStyle w:val="Style27"/>
              <w:suppressAutoHyphens w:val="true"/>
              <w:spacing w:before="0" w:after="0"/>
              <w:jc w:val="left"/>
              <w:rPr>
                <w:rFonts w:ascii="Times New Roman" w:hAnsi="Times New Roman" w:cs="Times New Roman"/>
              </w:rPr>
            </w:pPr>
            <w:r>
              <w:rPr>
                <w:rFonts w:cs="Times New Roman" w:ascii="Times New Roman" w:hAnsi="Times New Roman"/>
                <w:kern w:val="0"/>
                <w:lang w:val="ru-RU" w:bidi="ar-SA"/>
              </w:rPr>
              <w:t>2026</w:t>
            </w:r>
          </w:p>
        </w:tc>
        <w:tc>
          <w:tcPr>
            <w:tcW w:w="1277"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41071,7</w:t>
            </w:r>
          </w:p>
        </w:tc>
        <w:tc>
          <w:tcPr>
            <w:tcW w:w="1006"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1112"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1274"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41071,7</w:t>
            </w:r>
          </w:p>
        </w:tc>
        <w:tc>
          <w:tcPr>
            <w:tcW w:w="887"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2118" w:type="dxa"/>
            <w:vMerge w:val="continue"/>
            <w:tcBorders>
              <w:left w:val="single" w:sz="2" w:space="0" w:color="000000"/>
            </w:tcBorders>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rPr>
            </w:r>
          </w:p>
        </w:tc>
        <w:tc>
          <w:tcPr>
            <w:tcW w:w="2246" w:type="dxa"/>
            <w:vMerge w:val="continue"/>
            <w:tcBorders>
              <w:left w:val="single" w:sz="2" w:space="0" w:color="000000"/>
              <w:bottom w:val="single" w:sz="2" w:space="0" w:color="000000"/>
              <w:right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r>
      <w:tr>
        <w:trPr>
          <w:trHeight w:val="341" w:hRule="atLeast"/>
        </w:trPr>
        <w:tc>
          <w:tcPr>
            <w:tcW w:w="873"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2541"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710"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838" w:type="dxa"/>
            <w:tcBorders/>
            <w:shd w:color="auto" w:fill="auto" w:val="clear"/>
          </w:tcPr>
          <w:p>
            <w:pPr>
              <w:pStyle w:val="Style27"/>
              <w:suppressAutoHyphens w:val="true"/>
              <w:spacing w:before="0" w:after="0"/>
              <w:jc w:val="left"/>
              <w:rPr>
                <w:rFonts w:ascii="Times New Roman" w:hAnsi="Times New Roman" w:cs="Times New Roman"/>
              </w:rPr>
            </w:pPr>
            <w:r>
              <w:rPr>
                <w:rFonts w:cs="Times New Roman" w:ascii="Times New Roman" w:hAnsi="Times New Roman"/>
                <w:kern w:val="0"/>
                <w:lang w:val="ru-RU" w:bidi="ar-SA"/>
              </w:rPr>
              <w:t>2027</w:t>
            </w:r>
          </w:p>
        </w:tc>
        <w:tc>
          <w:tcPr>
            <w:tcW w:w="1277"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38512,2</w:t>
            </w:r>
          </w:p>
        </w:tc>
        <w:tc>
          <w:tcPr>
            <w:tcW w:w="1006"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1112"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1274"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38512,2</w:t>
            </w:r>
          </w:p>
        </w:tc>
        <w:tc>
          <w:tcPr>
            <w:tcW w:w="887"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2118" w:type="dxa"/>
            <w:vMerge w:val="continue"/>
            <w:tcBorders>
              <w:left w:val="single" w:sz="2" w:space="0" w:color="000000"/>
            </w:tcBorders>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rPr>
            </w:r>
          </w:p>
        </w:tc>
        <w:tc>
          <w:tcPr>
            <w:tcW w:w="2246" w:type="dxa"/>
            <w:vMerge w:val="continue"/>
            <w:tcBorders>
              <w:left w:val="single" w:sz="2" w:space="0" w:color="000000"/>
              <w:bottom w:val="single" w:sz="2" w:space="0" w:color="000000"/>
              <w:right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r>
      <w:tr>
        <w:trPr>
          <w:trHeight w:val="341" w:hRule="atLeast"/>
        </w:trPr>
        <w:tc>
          <w:tcPr>
            <w:tcW w:w="873"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2541"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710"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838" w:type="dxa"/>
            <w:tcBorders/>
            <w:shd w:color="auto" w:fill="auto" w:val="clear"/>
          </w:tcPr>
          <w:p>
            <w:pPr>
              <w:pStyle w:val="Style27"/>
              <w:suppressAutoHyphens w:val="true"/>
              <w:spacing w:before="0" w:after="0"/>
              <w:jc w:val="left"/>
              <w:rPr>
                <w:rFonts w:ascii="Times New Roman" w:hAnsi="Times New Roman" w:cs="Times New Roman"/>
              </w:rPr>
            </w:pPr>
            <w:r>
              <w:rPr>
                <w:rFonts w:cs="Times New Roman" w:ascii="Times New Roman" w:hAnsi="Times New Roman"/>
                <w:kern w:val="0"/>
                <w:lang w:val="ru-RU" w:bidi="ar-SA"/>
              </w:rPr>
              <w:t>2028</w:t>
            </w:r>
          </w:p>
        </w:tc>
        <w:tc>
          <w:tcPr>
            <w:tcW w:w="1277" w:type="dxa"/>
            <w:tcBorders/>
            <w:shd w:color="auto" w:fill="FFFFFF" w:themeFill="background1" w:val="clear"/>
          </w:tcPr>
          <w:p>
            <w:pPr>
              <w:pStyle w:val="Normal"/>
              <w:widowControl w:val="false"/>
              <w:suppressAutoHyphens w:val="true"/>
              <w:spacing w:before="0" w:after="0"/>
              <w:jc w:val="center"/>
              <w:rPr>
                <w:kern w:val="0"/>
                <w:lang w:val="ru-RU" w:bidi="ar-SA"/>
              </w:rPr>
            </w:pPr>
            <w:r>
              <w:rPr>
                <w:kern w:val="0"/>
                <w:lang w:val="ru-RU" w:bidi="ar-SA"/>
              </w:rPr>
              <w:t>38693,1</w:t>
            </w:r>
          </w:p>
        </w:tc>
        <w:tc>
          <w:tcPr>
            <w:tcW w:w="1006" w:type="dxa"/>
            <w:tcBorders/>
            <w:shd w:color="auto" w:fill="FFFFFF" w:themeFill="background1" w:val="clear"/>
          </w:tcPr>
          <w:p>
            <w:pPr>
              <w:pStyle w:val="Normal"/>
              <w:widowControl w:val="false"/>
              <w:suppressAutoHyphens w:val="true"/>
              <w:spacing w:before="0" w:after="0"/>
              <w:jc w:val="center"/>
              <w:rPr>
                <w:kern w:val="0"/>
                <w:lang w:val="ru-RU" w:bidi="ar-SA"/>
              </w:rPr>
            </w:pPr>
            <w:r>
              <w:rPr>
                <w:kern w:val="0"/>
                <w:lang w:val="ru-RU" w:bidi="ar-SA"/>
              </w:rPr>
              <w:t>0,0</w:t>
            </w:r>
          </w:p>
        </w:tc>
        <w:tc>
          <w:tcPr>
            <w:tcW w:w="1112" w:type="dxa"/>
            <w:tcBorders/>
            <w:shd w:color="auto" w:fill="FFFFFF" w:themeFill="background1" w:val="clear"/>
          </w:tcPr>
          <w:p>
            <w:pPr>
              <w:pStyle w:val="Normal"/>
              <w:widowControl w:val="false"/>
              <w:suppressAutoHyphens w:val="true"/>
              <w:spacing w:before="0" w:after="0"/>
              <w:jc w:val="center"/>
              <w:rPr>
                <w:kern w:val="0"/>
                <w:lang w:val="ru-RU" w:bidi="ar-SA"/>
              </w:rPr>
            </w:pPr>
            <w:r>
              <w:rPr>
                <w:kern w:val="0"/>
                <w:lang w:val="ru-RU" w:bidi="ar-SA"/>
              </w:rPr>
              <w:t>0,0</w:t>
            </w:r>
          </w:p>
        </w:tc>
        <w:tc>
          <w:tcPr>
            <w:tcW w:w="1274" w:type="dxa"/>
            <w:tcBorders/>
            <w:shd w:color="auto" w:fill="FFFFFF" w:themeFill="background1" w:val="clear"/>
          </w:tcPr>
          <w:p>
            <w:pPr>
              <w:pStyle w:val="Normal"/>
              <w:widowControl w:val="false"/>
              <w:suppressAutoHyphens w:val="true"/>
              <w:spacing w:before="0" w:after="0"/>
              <w:jc w:val="center"/>
              <w:rPr>
                <w:kern w:val="0"/>
                <w:lang w:val="ru-RU" w:bidi="ar-SA"/>
              </w:rPr>
            </w:pPr>
            <w:r>
              <w:rPr>
                <w:kern w:val="0"/>
                <w:lang w:val="ru-RU" w:bidi="ar-SA"/>
              </w:rPr>
              <w:t>38693,1</w:t>
            </w:r>
          </w:p>
        </w:tc>
        <w:tc>
          <w:tcPr>
            <w:tcW w:w="887" w:type="dxa"/>
            <w:tcBorders/>
            <w:shd w:color="auto" w:fill="FFFFFF" w:themeFill="background1" w:val="clear"/>
          </w:tcPr>
          <w:p>
            <w:pPr>
              <w:pStyle w:val="Normal"/>
              <w:widowControl w:val="false"/>
              <w:suppressAutoHyphens w:val="true"/>
              <w:spacing w:before="0" w:after="0"/>
              <w:jc w:val="center"/>
              <w:rPr>
                <w:kern w:val="0"/>
                <w:lang w:val="ru-RU" w:bidi="ar-SA"/>
              </w:rPr>
            </w:pPr>
            <w:r>
              <w:rPr>
                <w:kern w:val="0"/>
                <w:lang w:val="ru-RU" w:bidi="ar-SA"/>
              </w:rPr>
              <w:t>0,0</w:t>
            </w:r>
          </w:p>
        </w:tc>
        <w:tc>
          <w:tcPr>
            <w:tcW w:w="2118" w:type="dxa"/>
            <w:vMerge w:val="continue"/>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rPr>
            </w:r>
          </w:p>
        </w:tc>
        <w:tc>
          <w:tcPr>
            <w:tcW w:w="2246" w:type="dxa"/>
            <w:vMerge w:val="continue"/>
            <w:tcBorders>
              <w:left w:val="single" w:sz="2" w:space="0" w:color="000000"/>
              <w:bottom w:val="single" w:sz="2" w:space="0" w:color="000000"/>
              <w:right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r>
      <w:tr>
        <w:trPr>
          <w:trHeight w:val="306" w:hRule="atLeast"/>
        </w:trPr>
        <w:tc>
          <w:tcPr>
            <w:tcW w:w="873"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2541"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710"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838" w:type="dxa"/>
            <w:tcBorders/>
            <w:shd w:color="auto" w:fill="auto" w:val="clear"/>
          </w:tcPr>
          <w:p>
            <w:pPr>
              <w:pStyle w:val="Style27"/>
              <w:suppressAutoHyphens w:val="true"/>
              <w:spacing w:before="0" w:after="0"/>
              <w:jc w:val="left"/>
              <w:rPr>
                <w:kern w:val="0"/>
                <w:lang w:val="ru-RU" w:bidi="ar-SA"/>
              </w:rPr>
            </w:pPr>
            <w:r>
              <w:rPr>
                <w:rFonts w:cs="Times New Roman" w:ascii="Times New Roman" w:hAnsi="Times New Roman"/>
                <w:kern w:val="0"/>
                <w:lang w:val="ru-RU" w:bidi="ar-SA"/>
              </w:rPr>
              <w:t>всего</w:t>
            </w:r>
          </w:p>
        </w:tc>
        <w:tc>
          <w:tcPr>
            <w:tcW w:w="1277" w:type="dxa"/>
            <w:tcBorders/>
            <w:shd w:color="auto" w:fill="FFFFFF" w:themeFill="background1" w:val="clear"/>
          </w:tcPr>
          <w:p>
            <w:pPr>
              <w:pStyle w:val="Normal"/>
              <w:widowControl w:val="false"/>
              <w:suppressAutoHyphens w:val="true"/>
              <w:spacing w:before="0" w:after="0"/>
              <w:jc w:val="center"/>
              <w:rPr>
                <w:kern w:val="0"/>
                <w:lang w:val="ru-RU" w:bidi="ar-SA"/>
              </w:rPr>
            </w:pPr>
            <w:r>
              <w:rPr>
                <w:kern w:val="0"/>
                <w:lang w:val="ru-RU" w:bidi="ar-SA"/>
              </w:rPr>
              <w:t>239174,5</w:t>
            </w:r>
          </w:p>
        </w:tc>
        <w:tc>
          <w:tcPr>
            <w:tcW w:w="1006" w:type="dxa"/>
            <w:tcBorders/>
            <w:shd w:color="auto" w:fill="FFFFFF" w:themeFill="background1" w:val="clear"/>
          </w:tcPr>
          <w:p>
            <w:pPr>
              <w:pStyle w:val="Normal"/>
              <w:widowControl w:val="false"/>
              <w:suppressAutoHyphens w:val="true"/>
              <w:spacing w:before="0" w:after="0"/>
              <w:jc w:val="center"/>
              <w:rPr>
                <w:kern w:val="0"/>
                <w:lang w:val="ru-RU" w:bidi="ar-SA"/>
              </w:rPr>
            </w:pPr>
            <w:r>
              <w:rPr>
                <w:kern w:val="0"/>
                <w:lang w:val="ru-RU" w:bidi="ar-SA"/>
              </w:rPr>
              <w:t>0,0</w:t>
            </w:r>
          </w:p>
        </w:tc>
        <w:tc>
          <w:tcPr>
            <w:tcW w:w="1112" w:type="dxa"/>
            <w:tcBorders/>
            <w:shd w:color="auto" w:fill="FFFFFF" w:themeFill="background1" w:val="clear"/>
          </w:tcPr>
          <w:p>
            <w:pPr>
              <w:pStyle w:val="Normal"/>
              <w:widowControl w:val="false"/>
              <w:suppressAutoHyphens w:val="true"/>
              <w:spacing w:before="0" w:after="0"/>
              <w:jc w:val="center"/>
              <w:rPr>
                <w:kern w:val="0"/>
                <w:lang w:val="ru-RU" w:bidi="ar-SA"/>
              </w:rPr>
            </w:pPr>
            <w:r>
              <w:rPr>
                <w:kern w:val="0"/>
                <w:lang w:val="ru-RU" w:bidi="ar-SA"/>
              </w:rPr>
              <w:t>0,0</w:t>
            </w:r>
          </w:p>
        </w:tc>
        <w:tc>
          <w:tcPr>
            <w:tcW w:w="1274" w:type="dxa"/>
            <w:tcBorders/>
            <w:shd w:color="auto" w:fill="FFFFFF" w:themeFill="background1" w:val="clear"/>
          </w:tcPr>
          <w:p>
            <w:pPr>
              <w:pStyle w:val="Normal"/>
              <w:widowControl w:val="false"/>
              <w:suppressAutoHyphens w:val="true"/>
              <w:spacing w:before="0" w:after="0"/>
              <w:jc w:val="center"/>
              <w:rPr>
                <w:kern w:val="0"/>
                <w:lang w:val="ru-RU" w:bidi="ar-SA"/>
              </w:rPr>
            </w:pPr>
            <w:r>
              <w:rPr>
                <w:kern w:val="0"/>
                <w:lang w:val="ru-RU" w:bidi="ar-SA"/>
              </w:rPr>
              <w:t>239174,5</w:t>
            </w:r>
          </w:p>
        </w:tc>
        <w:tc>
          <w:tcPr>
            <w:tcW w:w="887" w:type="dxa"/>
            <w:tcBorders/>
            <w:shd w:color="auto" w:fill="FFFFFF" w:themeFill="background1" w:val="clear"/>
          </w:tcPr>
          <w:p>
            <w:pPr>
              <w:pStyle w:val="Normal"/>
              <w:widowControl w:val="false"/>
              <w:suppressAutoHyphens w:val="true"/>
              <w:spacing w:before="0" w:after="0"/>
              <w:jc w:val="center"/>
              <w:rPr>
                <w:kern w:val="0"/>
                <w:lang w:val="ru-RU" w:bidi="ar-SA"/>
              </w:rPr>
            </w:pPr>
            <w:r>
              <w:rPr>
                <w:kern w:val="0"/>
                <w:lang w:val="ru-RU" w:bidi="ar-SA"/>
              </w:rPr>
              <w:t>0,0</w:t>
            </w:r>
          </w:p>
        </w:tc>
        <w:tc>
          <w:tcPr>
            <w:tcW w:w="2118" w:type="dxa"/>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х</w:t>
            </w:r>
          </w:p>
        </w:tc>
        <w:tc>
          <w:tcPr>
            <w:tcW w:w="2246" w:type="dxa"/>
            <w:vMerge w:val="continue"/>
            <w:tcBorders>
              <w:left w:val="single" w:sz="2" w:space="0" w:color="000000"/>
              <w:bottom w:val="single" w:sz="2" w:space="0" w:color="000000"/>
              <w:right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r>
      <w:tr>
        <w:trPr>
          <w:trHeight w:val="283" w:hRule="atLeast"/>
        </w:trPr>
        <w:tc>
          <w:tcPr>
            <w:tcW w:w="873" w:type="dxa"/>
            <w:vMerge w:val="restart"/>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1.2.2.</w:t>
            </w:r>
          </w:p>
        </w:tc>
        <w:tc>
          <w:tcPr>
            <w:tcW w:w="2541" w:type="dxa"/>
            <w:vMerge w:val="restart"/>
            <w:tcBorders>
              <w:left w:val="single" w:sz="2" w:space="0" w:color="000000"/>
              <w:bottom w:val="single" w:sz="2" w:space="0" w:color="000000"/>
            </w:tcBorders>
          </w:tcPr>
          <w:p>
            <w:pPr>
              <w:pStyle w:val="Normal"/>
              <w:widowControl w:val="false"/>
              <w:suppressAutoHyphens w:val="true"/>
              <w:spacing w:before="0" w:after="0"/>
              <w:jc w:val="left"/>
              <w:rPr>
                <w:rFonts w:eastAsia="Calibri"/>
                <w:color w:val="000000"/>
                <w:szCs w:val="22"/>
                <w:lang w:eastAsia="en-US"/>
              </w:rPr>
            </w:pPr>
            <w:r>
              <w:rPr>
                <w:color w:val="000000"/>
                <w:kern w:val="0"/>
                <w:lang w:val="ru-RU" w:eastAsia="ru-RU" w:bidi="ar-SA"/>
              </w:rPr>
              <w:t>Обеспечение выполнения муниципального задания на оказание муниципальных услуг   муниципальным бюджетным учреждением дополнительного образования спортивная школа "Виктория" муниципального образования Темрюкский муниципальный район Краснодарского края</w:t>
            </w:r>
          </w:p>
        </w:tc>
        <w:tc>
          <w:tcPr>
            <w:tcW w:w="710" w:type="dxa"/>
            <w:vMerge w:val="restart"/>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w:t>
            </w:r>
          </w:p>
        </w:tc>
        <w:tc>
          <w:tcPr>
            <w:tcW w:w="838" w:type="dxa"/>
            <w:tcBorders/>
            <w:shd w:color="auto" w:fill="auto" w:val="clear"/>
          </w:tcPr>
          <w:p>
            <w:pPr>
              <w:pStyle w:val="Style27"/>
              <w:suppressAutoHyphens w:val="true"/>
              <w:spacing w:before="0" w:after="0"/>
              <w:jc w:val="left"/>
              <w:rPr>
                <w:kern w:val="0"/>
                <w:lang w:val="ru-RU" w:bidi="ar-SA"/>
              </w:rPr>
            </w:pPr>
            <w:r>
              <w:rPr>
                <w:rFonts w:cs="Times New Roman" w:ascii="Times New Roman" w:hAnsi="Times New Roman"/>
                <w:kern w:val="0"/>
                <w:lang w:val="ru-RU" w:bidi="ar-SA"/>
              </w:rPr>
              <w:t>2022</w:t>
            </w:r>
          </w:p>
        </w:tc>
        <w:tc>
          <w:tcPr>
            <w:tcW w:w="1277" w:type="dxa"/>
            <w:tcBorders/>
            <w:shd w:color="auto" w:fill="FFFFFF" w:themeFill="background1" w:val="clear"/>
          </w:tcPr>
          <w:p>
            <w:pPr>
              <w:pStyle w:val="Normal"/>
              <w:widowControl w:val="false"/>
              <w:suppressAutoHyphens w:val="true"/>
              <w:spacing w:before="0" w:after="0"/>
              <w:jc w:val="center"/>
              <w:rPr>
                <w:kern w:val="0"/>
                <w:lang w:val="ru-RU" w:bidi="ar-SA"/>
              </w:rPr>
            </w:pPr>
            <w:r>
              <w:rPr>
                <w:kern w:val="0"/>
                <w:lang w:val="ru-RU" w:bidi="ar-SA"/>
              </w:rPr>
              <w:t>56748,1</w:t>
            </w:r>
          </w:p>
        </w:tc>
        <w:tc>
          <w:tcPr>
            <w:tcW w:w="1006" w:type="dxa"/>
            <w:tcBorders/>
            <w:shd w:color="auto" w:fill="FFFFFF" w:themeFill="background1" w:val="clear"/>
          </w:tcPr>
          <w:p>
            <w:pPr>
              <w:pStyle w:val="Normal"/>
              <w:widowControl w:val="false"/>
              <w:suppressAutoHyphens w:val="true"/>
              <w:spacing w:before="0" w:after="0"/>
              <w:jc w:val="center"/>
              <w:rPr>
                <w:kern w:val="0"/>
                <w:lang w:val="ru-RU" w:bidi="ar-SA"/>
              </w:rPr>
            </w:pPr>
            <w:r>
              <w:rPr>
                <w:kern w:val="0"/>
                <w:lang w:val="ru-RU" w:bidi="ar-SA"/>
              </w:rPr>
              <w:t>0,0</w:t>
            </w:r>
          </w:p>
        </w:tc>
        <w:tc>
          <w:tcPr>
            <w:tcW w:w="1112" w:type="dxa"/>
            <w:tcBorders/>
            <w:shd w:color="auto" w:fill="FFFFFF" w:themeFill="background1" w:val="clear"/>
          </w:tcPr>
          <w:p>
            <w:pPr>
              <w:pStyle w:val="Normal"/>
              <w:widowControl w:val="false"/>
              <w:suppressAutoHyphens w:val="true"/>
              <w:spacing w:before="0" w:after="0"/>
              <w:jc w:val="center"/>
              <w:rPr>
                <w:kern w:val="0"/>
                <w:lang w:val="ru-RU" w:bidi="ar-SA"/>
              </w:rPr>
            </w:pPr>
            <w:r>
              <w:rPr>
                <w:kern w:val="0"/>
                <w:lang w:val="ru-RU" w:bidi="ar-SA"/>
              </w:rPr>
              <w:t>0,0</w:t>
            </w:r>
          </w:p>
        </w:tc>
        <w:tc>
          <w:tcPr>
            <w:tcW w:w="1274" w:type="dxa"/>
            <w:tcBorders/>
            <w:shd w:color="auto" w:fill="FFFFFF" w:themeFill="background1" w:val="clear"/>
          </w:tcPr>
          <w:p>
            <w:pPr>
              <w:pStyle w:val="Normal"/>
              <w:widowControl w:val="false"/>
              <w:suppressAutoHyphens w:val="true"/>
              <w:spacing w:before="0" w:after="0"/>
              <w:jc w:val="center"/>
              <w:rPr>
                <w:kern w:val="0"/>
                <w:lang w:val="ru-RU" w:bidi="ar-SA"/>
              </w:rPr>
            </w:pPr>
            <w:r>
              <w:rPr>
                <w:kern w:val="0"/>
                <w:lang w:val="ru-RU" w:bidi="ar-SA"/>
              </w:rPr>
              <w:t>56748,1</w:t>
            </w:r>
          </w:p>
        </w:tc>
        <w:tc>
          <w:tcPr>
            <w:tcW w:w="887" w:type="dxa"/>
            <w:tcBorders/>
            <w:shd w:color="auto" w:fill="FFFFFF" w:themeFill="background1" w:val="clear"/>
          </w:tcPr>
          <w:p>
            <w:pPr>
              <w:pStyle w:val="Normal"/>
              <w:widowControl w:val="false"/>
              <w:suppressAutoHyphens w:val="true"/>
              <w:spacing w:before="0" w:after="0"/>
              <w:jc w:val="center"/>
              <w:rPr>
                <w:kern w:val="0"/>
                <w:lang w:val="ru-RU" w:bidi="ar-SA"/>
              </w:rPr>
            </w:pPr>
            <w:r>
              <w:rPr>
                <w:kern w:val="0"/>
                <w:lang w:val="ru-RU" w:bidi="ar-SA"/>
              </w:rPr>
              <w:t>0,0</w:t>
            </w:r>
          </w:p>
        </w:tc>
        <w:tc>
          <w:tcPr>
            <w:tcW w:w="2118" w:type="dxa"/>
            <w:vMerge w:val="restart"/>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Количество оказанных муниципальных услуг (шт.):</w:t>
            </w:r>
          </w:p>
          <w:p>
            <w:pPr>
              <w:pStyle w:val="Normal"/>
              <w:widowControl w:val="false"/>
              <w:suppressAutoHyphens w:val="true"/>
              <w:spacing w:before="0" w:after="0"/>
              <w:jc w:val="center"/>
              <w:rPr>
                <w:color w:val="000000"/>
                <w:lang w:eastAsia="ru-RU"/>
              </w:rPr>
            </w:pPr>
            <w:r>
              <w:rPr>
                <w:color w:val="000000"/>
                <w:kern w:val="0"/>
                <w:lang w:val="ru-RU" w:eastAsia="ru-RU" w:bidi="ar-SA"/>
              </w:rPr>
              <w:t>2022 год– 1342;</w:t>
            </w:r>
          </w:p>
          <w:p>
            <w:pPr>
              <w:pStyle w:val="Normal"/>
              <w:widowControl w:val="false"/>
              <w:suppressAutoHyphens w:val="true"/>
              <w:spacing w:before="0" w:after="0"/>
              <w:jc w:val="center"/>
              <w:rPr>
                <w:color w:val="000000"/>
                <w:lang w:eastAsia="ru-RU"/>
              </w:rPr>
            </w:pPr>
            <w:r>
              <w:rPr>
                <w:color w:val="000000"/>
                <w:kern w:val="0"/>
                <w:lang w:val="ru-RU" w:eastAsia="ru-RU" w:bidi="ar-SA"/>
              </w:rPr>
              <w:t>2023 год– 1250;</w:t>
            </w:r>
          </w:p>
          <w:p>
            <w:pPr>
              <w:pStyle w:val="Normal"/>
              <w:widowControl w:val="false"/>
              <w:suppressAutoHyphens w:val="true"/>
              <w:spacing w:before="0" w:after="0"/>
              <w:jc w:val="center"/>
              <w:rPr>
                <w:color w:val="000000"/>
                <w:lang w:eastAsia="ru-RU"/>
              </w:rPr>
            </w:pPr>
            <w:r>
              <w:rPr>
                <w:color w:val="000000"/>
                <w:kern w:val="0"/>
                <w:lang w:val="ru-RU" w:eastAsia="ru-RU" w:bidi="ar-SA"/>
              </w:rPr>
              <w:t>2024 год– 1250;</w:t>
            </w:r>
          </w:p>
          <w:p>
            <w:pPr>
              <w:pStyle w:val="Normal"/>
              <w:widowControl w:val="false"/>
              <w:suppressAutoHyphens w:val="true"/>
              <w:spacing w:before="0" w:after="0"/>
              <w:jc w:val="center"/>
              <w:rPr>
                <w:color w:val="000000"/>
                <w:lang w:eastAsia="ru-RU"/>
              </w:rPr>
            </w:pPr>
            <w:r>
              <w:rPr>
                <w:color w:val="000000"/>
                <w:kern w:val="0"/>
                <w:lang w:val="ru-RU" w:eastAsia="ru-RU" w:bidi="ar-SA"/>
              </w:rPr>
              <w:t>2025 год – 1250;</w:t>
            </w:r>
          </w:p>
          <w:p>
            <w:pPr>
              <w:pStyle w:val="Normal"/>
              <w:widowControl w:val="false"/>
              <w:suppressAutoHyphens w:val="true"/>
              <w:spacing w:before="0" w:after="0"/>
              <w:jc w:val="center"/>
              <w:rPr>
                <w:color w:val="000000"/>
                <w:lang w:eastAsia="ru-RU"/>
              </w:rPr>
            </w:pPr>
            <w:r>
              <w:rPr>
                <w:color w:val="000000"/>
                <w:kern w:val="0"/>
                <w:lang w:val="ru-RU" w:eastAsia="ru-RU" w:bidi="ar-SA"/>
              </w:rPr>
              <w:t>2026 год – 1250;</w:t>
            </w:r>
          </w:p>
          <w:p>
            <w:pPr>
              <w:pStyle w:val="Normal"/>
              <w:widowControl w:val="false"/>
              <w:suppressAutoHyphens w:val="true"/>
              <w:spacing w:before="0" w:after="0"/>
              <w:jc w:val="center"/>
              <w:rPr>
                <w:color w:val="000000"/>
                <w:lang w:eastAsia="ru-RU"/>
              </w:rPr>
            </w:pPr>
            <w:r>
              <w:rPr>
                <w:color w:val="000000"/>
                <w:kern w:val="0"/>
                <w:lang w:val="ru-RU" w:eastAsia="ru-RU" w:bidi="ar-SA"/>
              </w:rPr>
              <w:t>2027 год – 1250:</w:t>
            </w:r>
          </w:p>
          <w:p>
            <w:pPr>
              <w:pStyle w:val="Normal"/>
              <w:widowControl w:val="false"/>
              <w:suppressAutoHyphens w:val="true"/>
              <w:spacing w:before="0" w:after="0"/>
              <w:jc w:val="center"/>
              <w:rPr>
                <w:color w:val="000000"/>
                <w:lang w:eastAsia="ru-RU"/>
              </w:rPr>
            </w:pPr>
            <w:r>
              <w:rPr>
                <w:color w:val="000000"/>
                <w:kern w:val="0"/>
                <w:lang w:val="ru-RU" w:eastAsia="ru-RU" w:bidi="ar-SA"/>
              </w:rPr>
              <w:t>2028 год – 1250.</w:t>
            </w:r>
          </w:p>
          <w:p>
            <w:pPr>
              <w:pStyle w:val="Normal"/>
              <w:widowControl w:val="false"/>
              <w:suppressAutoHyphens w:val="true"/>
              <w:spacing w:before="0" w:after="0"/>
              <w:jc w:val="center"/>
              <w:rPr>
                <w:color w:val="000000"/>
                <w:lang w:eastAsia="ru-RU"/>
              </w:rPr>
            </w:pPr>
            <w:r>
              <w:rPr>
                <w:color w:val="000000"/>
                <w:kern w:val="0"/>
                <w:lang w:val="ru-RU" w:eastAsia="ru-RU" w:bidi="ar-SA"/>
              </w:rPr>
              <w:t>Обеспечение выполнения муниципального задания - 100%</w:t>
            </w:r>
          </w:p>
        </w:tc>
        <w:tc>
          <w:tcPr>
            <w:tcW w:w="2246" w:type="dxa"/>
            <w:vMerge w:val="restart"/>
            <w:tcBorders>
              <w:left w:val="single" w:sz="2" w:space="0" w:color="000000"/>
              <w:bottom w:val="single" w:sz="2" w:space="0" w:color="000000"/>
              <w:right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Администрация,                отдел по физической</w:t>
            </w:r>
          </w:p>
          <w:p>
            <w:pPr>
              <w:pStyle w:val="Style26"/>
              <w:suppressAutoHyphens w:val="true"/>
              <w:spacing w:before="0" w:after="0"/>
              <w:jc w:val="center"/>
              <w:rPr>
                <w:kern w:val="0"/>
                <w:lang w:val="ru-RU" w:bidi="ar-SA"/>
              </w:rPr>
            </w:pPr>
            <w:r>
              <w:rPr>
                <w:rFonts w:cs="Times New Roman" w:ascii="Times New Roman" w:hAnsi="Times New Roman"/>
                <w:color w:val="000000"/>
                <w:kern w:val="0"/>
                <w:lang w:val="ru-RU" w:bidi="ar-SA"/>
              </w:rPr>
              <w:t>культуре и спорту,                  МБУ ДО СШ «Виктория»</w:t>
            </w:r>
          </w:p>
        </w:tc>
      </w:tr>
      <w:tr>
        <w:trPr>
          <w:trHeight w:val="116" w:hRule="atLeast"/>
        </w:trPr>
        <w:tc>
          <w:tcPr>
            <w:tcW w:w="873" w:type="dxa"/>
            <w:vMerge w:val="continue"/>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rPr>
            </w:r>
          </w:p>
        </w:tc>
        <w:tc>
          <w:tcPr>
            <w:tcW w:w="2541"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710"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838" w:type="dxa"/>
            <w:tcBorders/>
            <w:shd w:color="auto" w:fill="auto" w:val="clear"/>
          </w:tcPr>
          <w:p>
            <w:pPr>
              <w:pStyle w:val="Style27"/>
              <w:suppressAutoHyphens w:val="true"/>
              <w:spacing w:before="0" w:after="0"/>
              <w:jc w:val="left"/>
              <w:rPr>
                <w:kern w:val="0"/>
                <w:lang w:val="ru-RU" w:bidi="ar-SA"/>
              </w:rPr>
            </w:pPr>
            <w:r>
              <w:rPr>
                <w:rFonts w:cs="Times New Roman" w:ascii="Times New Roman" w:hAnsi="Times New Roman"/>
                <w:kern w:val="0"/>
                <w:lang w:val="ru-RU" w:bidi="ar-SA"/>
              </w:rPr>
              <w:t>2023</w:t>
            </w:r>
          </w:p>
        </w:tc>
        <w:tc>
          <w:tcPr>
            <w:tcW w:w="1277" w:type="dxa"/>
            <w:tcBorders/>
            <w:shd w:color="auto" w:fill="FFFFFF" w:themeFill="background1" w:val="clear"/>
          </w:tcPr>
          <w:p>
            <w:pPr>
              <w:pStyle w:val="Normal"/>
              <w:widowControl w:val="false"/>
              <w:suppressAutoHyphens w:val="true"/>
              <w:spacing w:before="0" w:after="0"/>
              <w:jc w:val="center"/>
              <w:rPr>
                <w:kern w:val="0"/>
                <w:lang w:val="ru-RU" w:bidi="ar-SA"/>
              </w:rPr>
            </w:pPr>
            <w:r>
              <w:rPr>
                <w:kern w:val="0"/>
                <w:lang w:val="ru-RU" w:bidi="ar-SA"/>
              </w:rPr>
              <w:t>70707,2</w:t>
            </w:r>
          </w:p>
        </w:tc>
        <w:tc>
          <w:tcPr>
            <w:tcW w:w="1006" w:type="dxa"/>
            <w:tcBorders/>
            <w:shd w:color="auto" w:fill="FFFFFF" w:themeFill="background1" w:val="clear"/>
          </w:tcPr>
          <w:p>
            <w:pPr>
              <w:pStyle w:val="Normal"/>
              <w:widowControl w:val="false"/>
              <w:suppressAutoHyphens w:val="true"/>
              <w:spacing w:before="0" w:after="0"/>
              <w:jc w:val="center"/>
              <w:rPr>
                <w:kern w:val="0"/>
                <w:lang w:val="ru-RU" w:bidi="ar-SA"/>
              </w:rPr>
            </w:pPr>
            <w:r>
              <w:rPr>
                <w:kern w:val="0"/>
                <w:lang w:val="ru-RU" w:bidi="ar-SA"/>
              </w:rPr>
              <w:t>0,0</w:t>
            </w:r>
          </w:p>
        </w:tc>
        <w:tc>
          <w:tcPr>
            <w:tcW w:w="1112" w:type="dxa"/>
            <w:tcBorders/>
            <w:shd w:color="auto" w:fill="FFFFFF" w:themeFill="background1" w:val="clear"/>
          </w:tcPr>
          <w:p>
            <w:pPr>
              <w:pStyle w:val="Normal"/>
              <w:widowControl w:val="false"/>
              <w:suppressAutoHyphens w:val="true"/>
              <w:spacing w:before="0" w:after="0"/>
              <w:jc w:val="center"/>
              <w:rPr>
                <w:kern w:val="0"/>
                <w:lang w:val="ru-RU" w:bidi="ar-SA"/>
              </w:rPr>
            </w:pPr>
            <w:r>
              <w:rPr>
                <w:kern w:val="0"/>
                <w:lang w:val="ru-RU" w:bidi="ar-SA"/>
              </w:rPr>
              <w:t>0,0</w:t>
            </w:r>
          </w:p>
        </w:tc>
        <w:tc>
          <w:tcPr>
            <w:tcW w:w="1274" w:type="dxa"/>
            <w:tcBorders/>
            <w:shd w:color="auto" w:fill="FFFFFF" w:themeFill="background1" w:val="clear"/>
          </w:tcPr>
          <w:p>
            <w:pPr>
              <w:pStyle w:val="Normal"/>
              <w:widowControl w:val="false"/>
              <w:suppressAutoHyphens w:val="true"/>
              <w:spacing w:before="0" w:after="0"/>
              <w:jc w:val="center"/>
              <w:rPr>
                <w:kern w:val="0"/>
                <w:lang w:val="ru-RU" w:bidi="ar-SA"/>
              </w:rPr>
            </w:pPr>
            <w:r>
              <w:rPr>
                <w:kern w:val="0"/>
                <w:lang w:val="ru-RU" w:bidi="ar-SA"/>
              </w:rPr>
              <w:t>70707,2</w:t>
            </w:r>
          </w:p>
        </w:tc>
        <w:tc>
          <w:tcPr>
            <w:tcW w:w="887" w:type="dxa"/>
            <w:tcBorders/>
            <w:shd w:color="auto" w:fill="FFFFFF" w:themeFill="background1" w:val="clear"/>
          </w:tcPr>
          <w:p>
            <w:pPr>
              <w:pStyle w:val="Normal"/>
              <w:widowControl w:val="false"/>
              <w:suppressAutoHyphens w:val="true"/>
              <w:spacing w:before="0" w:after="0"/>
              <w:jc w:val="center"/>
              <w:rPr>
                <w:kern w:val="0"/>
                <w:lang w:val="ru-RU" w:bidi="ar-SA"/>
              </w:rPr>
            </w:pPr>
            <w:r>
              <w:rPr>
                <w:kern w:val="0"/>
                <w:lang w:val="ru-RU" w:bidi="ar-SA"/>
              </w:rPr>
              <w:t>0,0</w:t>
            </w:r>
          </w:p>
        </w:tc>
        <w:tc>
          <w:tcPr>
            <w:tcW w:w="2118" w:type="dxa"/>
            <w:vMerge w:val="continue"/>
            <w:tcBorders>
              <w:left w:val="single" w:sz="2" w:space="0" w:color="000000"/>
            </w:tcBorders>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rPr>
            </w:r>
          </w:p>
        </w:tc>
        <w:tc>
          <w:tcPr>
            <w:tcW w:w="2246" w:type="dxa"/>
            <w:vMerge w:val="continue"/>
            <w:tcBorders>
              <w:left w:val="single" w:sz="2" w:space="0" w:color="000000"/>
              <w:bottom w:val="single" w:sz="2" w:space="0" w:color="000000"/>
              <w:right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r>
      <w:tr>
        <w:trPr>
          <w:trHeight w:val="360" w:hRule="atLeast"/>
        </w:trPr>
        <w:tc>
          <w:tcPr>
            <w:tcW w:w="873" w:type="dxa"/>
            <w:vMerge w:val="continue"/>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rPr>
            </w:r>
          </w:p>
        </w:tc>
        <w:tc>
          <w:tcPr>
            <w:tcW w:w="2541"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710"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838" w:type="dxa"/>
            <w:tcBorders/>
            <w:shd w:color="auto" w:fill="auto" w:val="clear"/>
          </w:tcPr>
          <w:p>
            <w:pPr>
              <w:pStyle w:val="Style27"/>
              <w:suppressAutoHyphens w:val="true"/>
              <w:spacing w:before="0" w:after="0"/>
              <w:jc w:val="left"/>
              <w:rPr>
                <w:kern w:val="0"/>
                <w:lang w:val="ru-RU" w:bidi="ar-SA"/>
              </w:rPr>
            </w:pPr>
            <w:r>
              <w:rPr>
                <w:rFonts w:cs="Times New Roman" w:ascii="Times New Roman" w:hAnsi="Times New Roman"/>
                <w:kern w:val="0"/>
                <w:lang w:val="ru-RU" w:bidi="ar-SA"/>
              </w:rPr>
              <w:t>2024</w:t>
            </w:r>
          </w:p>
        </w:tc>
        <w:tc>
          <w:tcPr>
            <w:tcW w:w="1277" w:type="dxa"/>
            <w:tcBorders/>
            <w:shd w:color="auto" w:fill="FFFFFF" w:themeFill="background1" w:val="clear"/>
          </w:tcPr>
          <w:p>
            <w:pPr>
              <w:pStyle w:val="Normal"/>
              <w:widowControl w:val="false"/>
              <w:suppressAutoHyphens w:val="true"/>
              <w:spacing w:before="0" w:after="0"/>
              <w:jc w:val="center"/>
              <w:rPr>
                <w:kern w:val="0"/>
                <w:lang w:val="ru-RU" w:bidi="ar-SA"/>
              </w:rPr>
            </w:pPr>
            <w:r>
              <w:rPr>
                <w:kern w:val="0"/>
                <w:lang w:val="ru-RU" w:bidi="ar-SA"/>
              </w:rPr>
              <w:t>81434,1</w:t>
            </w:r>
          </w:p>
        </w:tc>
        <w:tc>
          <w:tcPr>
            <w:tcW w:w="1006" w:type="dxa"/>
            <w:tcBorders/>
            <w:shd w:color="auto" w:fill="FFFFFF" w:themeFill="background1" w:val="clear"/>
          </w:tcPr>
          <w:p>
            <w:pPr>
              <w:pStyle w:val="Normal"/>
              <w:widowControl w:val="false"/>
              <w:suppressAutoHyphens w:val="true"/>
              <w:spacing w:before="0" w:after="0"/>
              <w:jc w:val="center"/>
              <w:rPr>
                <w:kern w:val="0"/>
                <w:lang w:val="ru-RU" w:bidi="ar-SA"/>
              </w:rPr>
            </w:pPr>
            <w:r>
              <w:rPr>
                <w:kern w:val="0"/>
                <w:lang w:val="ru-RU" w:bidi="ar-SA"/>
              </w:rPr>
              <w:t>0,0</w:t>
            </w:r>
          </w:p>
        </w:tc>
        <w:tc>
          <w:tcPr>
            <w:tcW w:w="1112" w:type="dxa"/>
            <w:tcBorders/>
            <w:shd w:color="auto" w:fill="FFFFFF" w:themeFill="background1" w:val="clear"/>
          </w:tcPr>
          <w:p>
            <w:pPr>
              <w:pStyle w:val="Normal"/>
              <w:widowControl w:val="false"/>
              <w:suppressAutoHyphens w:val="true"/>
              <w:spacing w:before="0" w:after="0"/>
              <w:jc w:val="center"/>
              <w:rPr>
                <w:kern w:val="0"/>
                <w:lang w:val="ru-RU" w:bidi="ar-SA"/>
              </w:rPr>
            </w:pPr>
            <w:r>
              <w:rPr>
                <w:kern w:val="0"/>
                <w:lang w:val="ru-RU" w:bidi="ar-SA"/>
              </w:rPr>
              <w:t>0,0</w:t>
            </w:r>
          </w:p>
        </w:tc>
        <w:tc>
          <w:tcPr>
            <w:tcW w:w="1274" w:type="dxa"/>
            <w:tcBorders/>
            <w:shd w:color="auto" w:fill="FFFFFF" w:themeFill="background1" w:val="clear"/>
          </w:tcPr>
          <w:p>
            <w:pPr>
              <w:pStyle w:val="Normal"/>
              <w:widowControl w:val="false"/>
              <w:suppressAutoHyphens w:val="true"/>
              <w:spacing w:before="0" w:after="0"/>
              <w:jc w:val="center"/>
              <w:rPr>
                <w:kern w:val="0"/>
                <w:lang w:val="ru-RU" w:bidi="ar-SA"/>
              </w:rPr>
            </w:pPr>
            <w:r>
              <w:rPr>
                <w:kern w:val="0"/>
                <w:lang w:val="ru-RU" w:bidi="ar-SA"/>
              </w:rPr>
              <w:t>81434,1</w:t>
            </w:r>
          </w:p>
        </w:tc>
        <w:tc>
          <w:tcPr>
            <w:tcW w:w="887" w:type="dxa"/>
            <w:tcBorders/>
            <w:shd w:color="auto" w:fill="FFFFFF" w:themeFill="background1" w:val="clear"/>
          </w:tcPr>
          <w:p>
            <w:pPr>
              <w:pStyle w:val="Normal"/>
              <w:widowControl w:val="false"/>
              <w:suppressAutoHyphens w:val="true"/>
              <w:spacing w:before="0" w:after="0"/>
              <w:jc w:val="center"/>
              <w:rPr>
                <w:kern w:val="0"/>
                <w:lang w:val="ru-RU" w:bidi="ar-SA"/>
              </w:rPr>
            </w:pPr>
            <w:r>
              <w:rPr>
                <w:kern w:val="0"/>
                <w:lang w:val="ru-RU" w:bidi="ar-SA"/>
              </w:rPr>
              <w:t>0,0</w:t>
            </w:r>
          </w:p>
        </w:tc>
        <w:tc>
          <w:tcPr>
            <w:tcW w:w="2118" w:type="dxa"/>
            <w:vMerge w:val="continue"/>
            <w:tcBorders>
              <w:left w:val="single" w:sz="2" w:space="0" w:color="000000"/>
            </w:tcBorders>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rPr>
            </w:r>
          </w:p>
        </w:tc>
        <w:tc>
          <w:tcPr>
            <w:tcW w:w="2246" w:type="dxa"/>
            <w:vMerge w:val="continue"/>
            <w:tcBorders>
              <w:left w:val="single" w:sz="2" w:space="0" w:color="000000"/>
              <w:bottom w:val="single" w:sz="2" w:space="0" w:color="000000"/>
              <w:right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r>
      <w:tr>
        <w:trPr>
          <w:trHeight w:val="2012" w:hRule="atLeast"/>
        </w:trPr>
        <w:tc>
          <w:tcPr>
            <w:tcW w:w="873" w:type="dxa"/>
            <w:vMerge w:val="continue"/>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rPr>
            </w:r>
          </w:p>
        </w:tc>
        <w:tc>
          <w:tcPr>
            <w:tcW w:w="2541"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710"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838" w:type="dxa"/>
            <w:tcBorders/>
            <w:shd w:color="auto" w:fill="auto" w:val="clear"/>
          </w:tcPr>
          <w:p>
            <w:pPr>
              <w:pStyle w:val="Style27"/>
              <w:suppressAutoHyphens w:val="true"/>
              <w:spacing w:before="0" w:after="0"/>
              <w:jc w:val="left"/>
              <w:rPr>
                <w:rFonts w:ascii="Times New Roman" w:hAnsi="Times New Roman" w:cs="Times New Roman"/>
              </w:rPr>
            </w:pPr>
            <w:r>
              <w:rPr>
                <w:rFonts w:cs="Times New Roman" w:ascii="Times New Roman" w:hAnsi="Times New Roman"/>
                <w:kern w:val="0"/>
                <w:lang w:val="ru-RU" w:bidi="ar-SA"/>
              </w:rPr>
              <w:t>2025</w:t>
            </w:r>
          </w:p>
        </w:tc>
        <w:tc>
          <w:tcPr>
            <w:tcW w:w="1277" w:type="dxa"/>
            <w:tcBorders/>
            <w:shd w:color="auto" w:fill="FFFFFF" w:themeFill="background1" w:val="clear"/>
          </w:tcPr>
          <w:p>
            <w:pPr>
              <w:pStyle w:val="Normal"/>
              <w:widowControl w:val="false"/>
              <w:suppressAutoHyphens w:val="true"/>
              <w:spacing w:before="0" w:after="0"/>
              <w:jc w:val="center"/>
              <w:rPr>
                <w:kern w:val="0"/>
                <w:lang w:val="ru-RU" w:bidi="ar-SA"/>
              </w:rPr>
            </w:pPr>
            <w:r>
              <w:rPr>
                <w:kern w:val="0"/>
                <w:lang w:val="ru-RU" w:bidi="ar-SA"/>
              </w:rPr>
              <w:t>86308,0</w:t>
            </w:r>
          </w:p>
        </w:tc>
        <w:tc>
          <w:tcPr>
            <w:tcW w:w="1006" w:type="dxa"/>
            <w:tcBorders/>
            <w:shd w:color="auto" w:fill="FFFFFF" w:themeFill="background1" w:val="clear"/>
          </w:tcPr>
          <w:p>
            <w:pPr>
              <w:pStyle w:val="Normal"/>
              <w:widowControl w:val="false"/>
              <w:suppressAutoHyphens w:val="true"/>
              <w:spacing w:before="0" w:after="0"/>
              <w:jc w:val="center"/>
              <w:rPr>
                <w:kern w:val="0"/>
                <w:lang w:val="ru-RU" w:bidi="ar-SA"/>
              </w:rPr>
            </w:pPr>
            <w:r>
              <w:rPr>
                <w:kern w:val="0"/>
                <w:lang w:val="ru-RU" w:bidi="ar-SA"/>
              </w:rPr>
              <w:t>0,0</w:t>
            </w:r>
          </w:p>
        </w:tc>
        <w:tc>
          <w:tcPr>
            <w:tcW w:w="1112" w:type="dxa"/>
            <w:tcBorders/>
            <w:shd w:color="auto" w:fill="FFFFFF" w:themeFill="background1" w:val="clear"/>
          </w:tcPr>
          <w:p>
            <w:pPr>
              <w:pStyle w:val="Normal"/>
              <w:widowControl w:val="false"/>
              <w:suppressAutoHyphens w:val="true"/>
              <w:spacing w:before="0" w:after="0"/>
              <w:jc w:val="center"/>
              <w:rPr>
                <w:kern w:val="0"/>
                <w:lang w:val="ru-RU" w:bidi="ar-SA"/>
              </w:rPr>
            </w:pPr>
            <w:r>
              <w:rPr>
                <w:kern w:val="0"/>
                <w:lang w:val="ru-RU" w:bidi="ar-SA"/>
              </w:rPr>
              <w:t>0,0</w:t>
            </w:r>
          </w:p>
        </w:tc>
        <w:tc>
          <w:tcPr>
            <w:tcW w:w="1274" w:type="dxa"/>
            <w:tcBorders/>
            <w:shd w:color="auto" w:fill="FFFFFF" w:themeFill="background1" w:val="clear"/>
          </w:tcPr>
          <w:p>
            <w:pPr>
              <w:pStyle w:val="Normal"/>
              <w:widowControl w:val="false"/>
              <w:suppressAutoHyphens w:val="true"/>
              <w:spacing w:before="0" w:after="0"/>
              <w:jc w:val="center"/>
              <w:rPr>
                <w:kern w:val="0"/>
                <w:lang w:val="ru-RU" w:bidi="ar-SA"/>
              </w:rPr>
            </w:pPr>
            <w:r>
              <w:rPr>
                <w:kern w:val="0"/>
                <w:lang w:val="en-US" w:bidi="ar-SA"/>
              </w:rPr>
              <w:t>86308</w:t>
            </w:r>
            <w:r>
              <w:rPr>
                <w:kern w:val="0"/>
                <w:lang w:val="ru-RU" w:bidi="ar-SA"/>
              </w:rPr>
              <w:t>,0</w:t>
            </w:r>
          </w:p>
        </w:tc>
        <w:tc>
          <w:tcPr>
            <w:tcW w:w="887" w:type="dxa"/>
            <w:tcBorders/>
            <w:shd w:color="auto" w:fill="FFFFFF" w:themeFill="background1" w:val="clear"/>
          </w:tcPr>
          <w:p>
            <w:pPr>
              <w:pStyle w:val="Normal"/>
              <w:widowControl w:val="false"/>
              <w:suppressAutoHyphens w:val="true"/>
              <w:spacing w:before="0" w:after="0"/>
              <w:jc w:val="center"/>
              <w:rPr>
                <w:kern w:val="0"/>
                <w:lang w:val="ru-RU" w:bidi="ar-SA"/>
              </w:rPr>
            </w:pPr>
            <w:r>
              <w:rPr>
                <w:kern w:val="0"/>
                <w:lang w:val="ru-RU" w:bidi="ar-SA"/>
              </w:rPr>
              <w:t>0,0</w:t>
            </w:r>
          </w:p>
        </w:tc>
        <w:tc>
          <w:tcPr>
            <w:tcW w:w="2118" w:type="dxa"/>
            <w:vMerge w:val="continue"/>
            <w:tcBorders>
              <w:left w:val="single" w:sz="2" w:space="0" w:color="000000"/>
            </w:tcBorders>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rPr>
            </w:r>
          </w:p>
        </w:tc>
        <w:tc>
          <w:tcPr>
            <w:tcW w:w="2246" w:type="dxa"/>
            <w:vMerge w:val="continue"/>
            <w:tcBorders>
              <w:left w:val="single" w:sz="2" w:space="0" w:color="000000"/>
              <w:bottom w:val="single" w:sz="2" w:space="0" w:color="000000"/>
              <w:right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r>
      <w:tr>
        <w:trPr>
          <w:trHeight w:val="349" w:hRule="atLeast"/>
        </w:trPr>
        <w:tc>
          <w:tcPr>
            <w:tcW w:w="873" w:type="dxa"/>
            <w:vMerge w:val="continue"/>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rPr>
            </w:r>
          </w:p>
        </w:tc>
        <w:tc>
          <w:tcPr>
            <w:tcW w:w="2541"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710"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838" w:type="dxa"/>
            <w:tcBorders/>
            <w:shd w:color="auto" w:fill="auto" w:val="clear"/>
          </w:tcPr>
          <w:p>
            <w:pPr>
              <w:pStyle w:val="Style27"/>
              <w:suppressAutoHyphens w:val="true"/>
              <w:spacing w:before="0" w:after="0"/>
              <w:jc w:val="left"/>
              <w:rPr>
                <w:rFonts w:ascii="Times New Roman" w:hAnsi="Times New Roman" w:cs="Times New Roman"/>
              </w:rPr>
            </w:pPr>
            <w:r>
              <w:rPr>
                <w:rFonts w:cs="Times New Roman" w:ascii="Times New Roman" w:hAnsi="Times New Roman"/>
                <w:kern w:val="0"/>
                <w:lang w:val="ru-RU" w:bidi="ar-SA"/>
              </w:rPr>
              <w:t>2026</w:t>
            </w:r>
          </w:p>
        </w:tc>
        <w:tc>
          <w:tcPr>
            <w:tcW w:w="1277" w:type="dxa"/>
            <w:tcBorders/>
            <w:shd w:color="auto" w:fill="FFFFFF" w:themeFill="background1" w:val="clear"/>
          </w:tcPr>
          <w:p>
            <w:pPr>
              <w:pStyle w:val="Normal"/>
              <w:widowControl w:val="false"/>
              <w:suppressAutoHyphens w:val="true"/>
              <w:spacing w:before="0" w:after="0"/>
              <w:jc w:val="center"/>
              <w:rPr>
                <w:kern w:val="0"/>
                <w:lang w:val="ru-RU" w:bidi="ar-SA"/>
              </w:rPr>
            </w:pPr>
            <w:r>
              <w:rPr>
                <w:kern w:val="0"/>
                <w:lang w:val="ru-RU" w:bidi="ar-SA"/>
              </w:rPr>
              <w:t>9</w:t>
            </w:r>
            <w:r>
              <w:rPr>
                <w:kern w:val="0"/>
                <w:lang w:val="ru-RU" w:bidi="ar-SA"/>
              </w:rPr>
              <w:t>7005,4</w:t>
            </w:r>
          </w:p>
        </w:tc>
        <w:tc>
          <w:tcPr>
            <w:tcW w:w="1006" w:type="dxa"/>
            <w:tcBorders/>
            <w:shd w:color="auto" w:fill="FFFFFF" w:themeFill="background1" w:val="clear"/>
          </w:tcPr>
          <w:p>
            <w:pPr>
              <w:pStyle w:val="Normal"/>
              <w:widowControl w:val="false"/>
              <w:suppressAutoHyphens w:val="true"/>
              <w:spacing w:before="0" w:after="0"/>
              <w:jc w:val="center"/>
              <w:rPr>
                <w:kern w:val="0"/>
                <w:lang w:val="ru-RU" w:bidi="ar-SA"/>
              </w:rPr>
            </w:pPr>
            <w:r>
              <w:rPr>
                <w:kern w:val="0"/>
                <w:lang w:val="ru-RU" w:bidi="ar-SA"/>
              </w:rPr>
              <w:t>0,0</w:t>
            </w:r>
          </w:p>
        </w:tc>
        <w:tc>
          <w:tcPr>
            <w:tcW w:w="1112" w:type="dxa"/>
            <w:tcBorders/>
            <w:shd w:color="auto" w:fill="FFFFFF" w:themeFill="background1" w:val="clear"/>
          </w:tcPr>
          <w:p>
            <w:pPr>
              <w:pStyle w:val="Normal"/>
              <w:widowControl w:val="false"/>
              <w:suppressAutoHyphens w:val="true"/>
              <w:spacing w:before="0" w:after="0"/>
              <w:jc w:val="center"/>
              <w:rPr>
                <w:kern w:val="0"/>
                <w:lang w:val="ru-RU" w:bidi="ar-SA"/>
              </w:rPr>
            </w:pPr>
            <w:r>
              <w:rPr>
                <w:kern w:val="0"/>
                <w:lang w:val="ru-RU" w:bidi="ar-SA"/>
              </w:rPr>
              <w:t>0,0</w:t>
            </w:r>
          </w:p>
        </w:tc>
        <w:tc>
          <w:tcPr>
            <w:tcW w:w="1274" w:type="dxa"/>
            <w:tcBorders/>
            <w:shd w:color="auto" w:fill="FFFFFF" w:themeFill="background1" w:val="clear"/>
          </w:tcPr>
          <w:p>
            <w:pPr>
              <w:pStyle w:val="Normal"/>
              <w:widowControl w:val="false"/>
              <w:suppressAutoHyphens w:val="true"/>
              <w:spacing w:before="0" w:after="0"/>
              <w:jc w:val="center"/>
              <w:rPr>
                <w:kern w:val="0"/>
                <w:lang w:val="ru-RU" w:bidi="ar-SA"/>
              </w:rPr>
            </w:pPr>
            <w:r>
              <w:rPr>
                <w:kern w:val="0"/>
                <w:lang w:val="ru-RU" w:bidi="ar-SA"/>
              </w:rPr>
              <w:t>9</w:t>
            </w:r>
            <w:r>
              <w:rPr>
                <w:kern w:val="0"/>
                <w:lang w:val="ru-RU" w:bidi="ar-SA"/>
              </w:rPr>
              <w:t>7005,4</w:t>
            </w:r>
          </w:p>
        </w:tc>
        <w:tc>
          <w:tcPr>
            <w:tcW w:w="887" w:type="dxa"/>
            <w:tcBorders/>
            <w:shd w:color="auto" w:fill="FFFFFF" w:themeFill="background1" w:val="clear"/>
          </w:tcPr>
          <w:p>
            <w:pPr>
              <w:pStyle w:val="Normal"/>
              <w:widowControl w:val="false"/>
              <w:suppressAutoHyphens w:val="true"/>
              <w:spacing w:before="0" w:after="0"/>
              <w:jc w:val="center"/>
              <w:rPr>
                <w:kern w:val="0"/>
                <w:lang w:val="ru-RU" w:bidi="ar-SA"/>
              </w:rPr>
            </w:pPr>
            <w:r>
              <w:rPr>
                <w:kern w:val="0"/>
                <w:lang w:val="ru-RU" w:bidi="ar-SA"/>
              </w:rPr>
              <w:t>0,0</w:t>
            </w:r>
          </w:p>
        </w:tc>
        <w:tc>
          <w:tcPr>
            <w:tcW w:w="2118" w:type="dxa"/>
            <w:vMerge w:val="continue"/>
            <w:tcBorders>
              <w:left w:val="single" w:sz="2" w:space="0" w:color="000000"/>
            </w:tcBorders>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rPr>
            </w:r>
          </w:p>
        </w:tc>
        <w:tc>
          <w:tcPr>
            <w:tcW w:w="2246" w:type="dxa"/>
            <w:vMerge w:val="continue"/>
            <w:tcBorders>
              <w:left w:val="single" w:sz="2" w:space="0" w:color="000000"/>
              <w:bottom w:val="single" w:sz="2" w:space="0" w:color="000000"/>
              <w:right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r>
      <w:tr>
        <w:trPr>
          <w:trHeight w:val="349" w:hRule="atLeast"/>
        </w:trPr>
        <w:tc>
          <w:tcPr>
            <w:tcW w:w="873" w:type="dxa"/>
            <w:vMerge w:val="continue"/>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rPr>
            </w:r>
          </w:p>
        </w:tc>
        <w:tc>
          <w:tcPr>
            <w:tcW w:w="2541"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710"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838" w:type="dxa"/>
            <w:tcBorders/>
            <w:shd w:color="auto" w:fill="auto" w:val="clear"/>
          </w:tcPr>
          <w:p>
            <w:pPr>
              <w:pStyle w:val="Style27"/>
              <w:suppressAutoHyphens w:val="true"/>
              <w:spacing w:before="0" w:after="0"/>
              <w:jc w:val="left"/>
              <w:rPr>
                <w:rFonts w:ascii="Times New Roman" w:hAnsi="Times New Roman" w:cs="Times New Roman"/>
              </w:rPr>
            </w:pPr>
            <w:r>
              <w:rPr>
                <w:rFonts w:cs="Times New Roman" w:ascii="Times New Roman" w:hAnsi="Times New Roman"/>
                <w:kern w:val="0"/>
                <w:lang w:val="ru-RU" w:bidi="ar-SA"/>
              </w:rPr>
              <w:t>2027</w:t>
            </w:r>
          </w:p>
        </w:tc>
        <w:tc>
          <w:tcPr>
            <w:tcW w:w="1277" w:type="dxa"/>
            <w:tcBorders/>
            <w:shd w:color="auto" w:fill="FFFFFF" w:themeFill="background1" w:val="clear"/>
          </w:tcPr>
          <w:p>
            <w:pPr>
              <w:pStyle w:val="Normal"/>
              <w:widowControl w:val="false"/>
              <w:suppressAutoHyphens w:val="true"/>
              <w:spacing w:before="0" w:after="0"/>
              <w:jc w:val="center"/>
              <w:rPr>
                <w:kern w:val="0"/>
                <w:lang w:val="ru-RU" w:bidi="ar-SA"/>
              </w:rPr>
            </w:pPr>
            <w:r>
              <w:rPr>
                <w:kern w:val="0"/>
                <w:lang w:val="ru-RU" w:bidi="ar-SA"/>
              </w:rPr>
              <w:t>97018,8</w:t>
            </w:r>
          </w:p>
        </w:tc>
        <w:tc>
          <w:tcPr>
            <w:tcW w:w="1006" w:type="dxa"/>
            <w:tcBorders/>
            <w:shd w:color="auto" w:fill="FFFFFF" w:themeFill="background1" w:val="clear"/>
          </w:tcPr>
          <w:p>
            <w:pPr>
              <w:pStyle w:val="Normal"/>
              <w:widowControl w:val="false"/>
              <w:suppressAutoHyphens w:val="true"/>
              <w:spacing w:before="0" w:after="0"/>
              <w:jc w:val="center"/>
              <w:rPr>
                <w:kern w:val="0"/>
                <w:lang w:val="ru-RU" w:bidi="ar-SA"/>
              </w:rPr>
            </w:pPr>
            <w:r>
              <w:rPr>
                <w:kern w:val="0"/>
                <w:lang w:val="ru-RU" w:bidi="ar-SA"/>
              </w:rPr>
              <w:t>0,0</w:t>
            </w:r>
          </w:p>
        </w:tc>
        <w:tc>
          <w:tcPr>
            <w:tcW w:w="1112" w:type="dxa"/>
            <w:tcBorders/>
            <w:shd w:color="auto" w:fill="FFFFFF" w:themeFill="background1" w:val="clear"/>
          </w:tcPr>
          <w:p>
            <w:pPr>
              <w:pStyle w:val="Normal"/>
              <w:widowControl w:val="false"/>
              <w:suppressAutoHyphens w:val="true"/>
              <w:spacing w:before="0" w:after="0"/>
              <w:jc w:val="center"/>
              <w:rPr>
                <w:kern w:val="0"/>
                <w:lang w:val="ru-RU" w:bidi="ar-SA"/>
              </w:rPr>
            </w:pPr>
            <w:r>
              <w:rPr>
                <w:kern w:val="0"/>
                <w:lang w:val="ru-RU" w:bidi="ar-SA"/>
              </w:rPr>
              <w:t>0,0</w:t>
            </w:r>
          </w:p>
        </w:tc>
        <w:tc>
          <w:tcPr>
            <w:tcW w:w="1274" w:type="dxa"/>
            <w:tcBorders/>
            <w:shd w:color="auto" w:fill="FFFFFF" w:themeFill="background1" w:val="clear"/>
          </w:tcPr>
          <w:p>
            <w:pPr>
              <w:pStyle w:val="Normal"/>
              <w:widowControl w:val="false"/>
              <w:suppressAutoHyphens w:val="true"/>
              <w:spacing w:before="0" w:after="0"/>
              <w:jc w:val="center"/>
              <w:rPr>
                <w:kern w:val="0"/>
                <w:lang w:val="ru-RU" w:bidi="ar-SA"/>
              </w:rPr>
            </w:pPr>
            <w:r>
              <w:rPr>
                <w:kern w:val="0"/>
                <w:lang w:val="ru-RU" w:bidi="ar-SA"/>
              </w:rPr>
              <w:t>97018,8</w:t>
            </w:r>
          </w:p>
        </w:tc>
        <w:tc>
          <w:tcPr>
            <w:tcW w:w="887" w:type="dxa"/>
            <w:tcBorders/>
            <w:shd w:color="auto" w:fill="FFFFFF" w:themeFill="background1" w:val="clear"/>
          </w:tcPr>
          <w:p>
            <w:pPr>
              <w:pStyle w:val="Normal"/>
              <w:widowControl w:val="false"/>
              <w:suppressAutoHyphens w:val="true"/>
              <w:spacing w:before="0" w:after="0"/>
              <w:jc w:val="center"/>
              <w:rPr>
                <w:kern w:val="0"/>
                <w:lang w:val="ru-RU" w:bidi="ar-SA"/>
              </w:rPr>
            </w:pPr>
            <w:r>
              <w:rPr>
                <w:kern w:val="0"/>
                <w:lang w:val="ru-RU" w:bidi="ar-SA"/>
              </w:rPr>
              <w:t>0,0</w:t>
            </w:r>
          </w:p>
        </w:tc>
        <w:tc>
          <w:tcPr>
            <w:tcW w:w="2118" w:type="dxa"/>
            <w:vMerge w:val="continue"/>
            <w:tcBorders>
              <w:left w:val="single" w:sz="2" w:space="0" w:color="000000"/>
            </w:tcBorders>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rPr>
            </w:r>
          </w:p>
        </w:tc>
        <w:tc>
          <w:tcPr>
            <w:tcW w:w="2246" w:type="dxa"/>
            <w:vMerge w:val="continue"/>
            <w:tcBorders>
              <w:left w:val="single" w:sz="2" w:space="0" w:color="000000"/>
              <w:bottom w:val="single" w:sz="2" w:space="0" w:color="000000"/>
              <w:right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r>
      <w:tr>
        <w:trPr>
          <w:trHeight w:val="349" w:hRule="atLeast"/>
        </w:trPr>
        <w:tc>
          <w:tcPr>
            <w:tcW w:w="873" w:type="dxa"/>
            <w:vMerge w:val="continue"/>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rPr>
            </w:r>
          </w:p>
        </w:tc>
        <w:tc>
          <w:tcPr>
            <w:tcW w:w="2541"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710"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838" w:type="dxa"/>
            <w:tcBorders/>
            <w:shd w:color="auto" w:fill="auto" w:val="clear"/>
          </w:tcPr>
          <w:p>
            <w:pPr>
              <w:pStyle w:val="Style27"/>
              <w:suppressAutoHyphens w:val="true"/>
              <w:spacing w:before="0" w:after="0"/>
              <w:jc w:val="left"/>
              <w:rPr>
                <w:rFonts w:ascii="Times New Roman" w:hAnsi="Times New Roman" w:cs="Times New Roman"/>
              </w:rPr>
            </w:pPr>
            <w:r>
              <w:rPr>
                <w:rFonts w:cs="Times New Roman" w:ascii="Times New Roman" w:hAnsi="Times New Roman"/>
                <w:kern w:val="0"/>
                <w:lang w:val="ru-RU" w:bidi="ar-SA"/>
              </w:rPr>
              <w:t>2028</w:t>
            </w:r>
          </w:p>
        </w:tc>
        <w:tc>
          <w:tcPr>
            <w:tcW w:w="1277" w:type="dxa"/>
            <w:tcBorders/>
            <w:shd w:color="auto" w:fill="FFFFFF" w:themeFill="background1" w:val="clear"/>
          </w:tcPr>
          <w:p>
            <w:pPr>
              <w:pStyle w:val="Normal"/>
              <w:widowControl w:val="false"/>
              <w:suppressAutoHyphens w:val="true"/>
              <w:spacing w:before="0" w:after="0"/>
              <w:jc w:val="center"/>
              <w:rPr>
                <w:kern w:val="0"/>
                <w:lang w:val="ru-RU" w:bidi="ar-SA"/>
              </w:rPr>
            </w:pPr>
            <w:r>
              <w:rPr>
                <w:kern w:val="0"/>
                <w:lang w:val="ru-RU" w:bidi="ar-SA"/>
              </w:rPr>
              <w:t>97226,4</w:t>
            </w:r>
          </w:p>
        </w:tc>
        <w:tc>
          <w:tcPr>
            <w:tcW w:w="1006" w:type="dxa"/>
            <w:tcBorders/>
            <w:shd w:color="auto" w:fill="FFFFFF" w:themeFill="background1" w:val="clear"/>
          </w:tcPr>
          <w:p>
            <w:pPr>
              <w:pStyle w:val="Normal"/>
              <w:widowControl w:val="false"/>
              <w:suppressAutoHyphens w:val="true"/>
              <w:spacing w:before="0" w:after="0"/>
              <w:jc w:val="center"/>
              <w:rPr>
                <w:kern w:val="0"/>
                <w:lang w:val="ru-RU" w:bidi="ar-SA"/>
              </w:rPr>
            </w:pPr>
            <w:r>
              <w:rPr>
                <w:kern w:val="0"/>
                <w:lang w:val="ru-RU" w:bidi="ar-SA"/>
              </w:rPr>
              <w:t>0,0</w:t>
            </w:r>
          </w:p>
        </w:tc>
        <w:tc>
          <w:tcPr>
            <w:tcW w:w="1112" w:type="dxa"/>
            <w:tcBorders/>
            <w:shd w:color="auto" w:fill="FFFFFF" w:themeFill="background1" w:val="clear"/>
          </w:tcPr>
          <w:p>
            <w:pPr>
              <w:pStyle w:val="Normal"/>
              <w:widowControl w:val="false"/>
              <w:suppressAutoHyphens w:val="true"/>
              <w:spacing w:before="0" w:after="0"/>
              <w:jc w:val="center"/>
              <w:rPr>
                <w:kern w:val="0"/>
                <w:lang w:val="ru-RU" w:bidi="ar-SA"/>
              </w:rPr>
            </w:pPr>
            <w:r>
              <w:rPr>
                <w:kern w:val="0"/>
                <w:lang w:val="ru-RU" w:bidi="ar-SA"/>
              </w:rPr>
              <w:t>0,0</w:t>
            </w:r>
          </w:p>
        </w:tc>
        <w:tc>
          <w:tcPr>
            <w:tcW w:w="1274" w:type="dxa"/>
            <w:tcBorders/>
            <w:shd w:color="auto" w:fill="FFFFFF" w:themeFill="background1" w:val="clear"/>
          </w:tcPr>
          <w:p>
            <w:pPr>
              <w:pStyle w:val="Normal"/>
              <w:widowControl w:val="false"/>
              <w:suppressAutoHyphens w:val="true"/>
              <w:spacing w:before="0" w:after="0"/>
              <w:jc w:val="center"/>
              <w:rPr>
                <w:kern w:val="0"/>
                <w:lang w:val="ru-RU" w:bidi="ar-SA"/>
              </w:rPr>
            </w:pPr>
            <w:r>
              <w:rPr>
                <w:kern w:val="0"/>
                <w:lang w:val="en-US" w:bidi="ar-SA"/>
              </w:rPr>
              <w:t>97226</w:t>
            </w:r>
            <w:r>
              <w:rPr>
                <w:kern w:val="0"/>
                <w:lang w:val="ru-RU" w:bidi="ar-SA"/>
              </w:rPr>
              <w:t>,4</w:t>
            </w:r>
          </w:p>
        </w:tc>
        <w:tc>
          <w:tcPr>
            <w:tcW w:w="887" w:type="dxa"/>
            <w:tcBorders/>
            <w:shd w:color="auto" w:fill="FFFFFF" w:themeFill="background1" w:val="clear"/>
          </w:tcPr>
          <w:p>
            <w:pPr>
              <w:pStyle w:val="Normal"/>
              <w:widowControl w:val="false"/>
              <w:suppressAutoHyphens w:val="true"/>
              <w:spacing w:before="0" w:after="0"/>
              <w:jc w:val="center"/>
              <w:rPr>
                <w:kern w:val="0"/>
                <w:lang w:val="ru-RU" w:bidi="ar-SA"/>
              </w:rPr>
            </w:pPr>
            <w:r>
              <w:rPr>
                <w:kern w:val="0"/>
                <w:lang w:val="ru-RU" w:bidi="ar-SA"/>
              </w:rPr>
              <w:t>0,0</w:t>
            </w:r>
          </w:p>
        </w:tc>
        <w:tc>
          <w:tcPr>
            <w:tcW w:w="2118" w:type="dxa"/>
            <w:vMerge w:val="continue"/>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rPr>
            </w:r>
          </w:p>
        </w:tc>
        <w:tc>
          <w:tcPr>
            <w:tcW w:w="2246" w:type="dxa"/>
            <w:vMerge w:val="continue"/>
            <w:tcBorders>
              <w:left w:val="single" w:sz="2" w:space="0" w:color="000000"/>
              <w:bottom w:val="single" w:sz="2" w:space="0" w:color="000000"/>
              <w:right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r>
      <w:tr>
        <w:trPr>
          <w:trHeight w:val="425" w:hRule="atLeast"/>
        </w:trPr>
        <w:tc>
          <w:tcPr>
            <w:tcW w:w="873" w:type="dxa"/>
            <w:vMerge w:val="continue"/>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rPr>
            </w:r>
          </w:p>
        </w:tc>
        <w:tc>
          <w:tcPr>
            <w:tcW w:w="2541"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710"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838" w:type="dxa"/>
            <w:tcBorders/>
            <w:shd w:color="auto" w:fill="auto" w:val="clear"/>
          </w:tcPr>
          <w:p>
            <w:pPr>
              <w:pStyle w:val="Style27"/>
              <w:suppressAutoHyphens w:val="true"/>
              <w:spacing w:before="0" w:after="0"/>
              <w:jc w:val="left"/>
              <w:rPr>
                <w:rFonts w:ascii="Times New Roman" w:hAnsi="Times New Roman" w:cs="Times New Roman"/>
              </w:rPr>
            </w:pPr>
            <w:r>
              <w:rPr>
                <w:rFonts w:cs="Times New Roman" w:ascii="Times New Roman" w:hAnsi="Times New Roman"/>
                <w:kern w:val="0"/>
                <w:lang w:val="ru-RU" w:bidi="ar-SA"/>
              </w:rPr>
              <w:t>всего</w:t>
            </w:r>
          </w:p>
        </w:tc>
        <w:tc>
          <w:tcPr>
            <w:tcW w:w="1277" w:type="dxa"/>
            <w:tcBorders/>
            <w:shd w:color="auto" w:fill="FFFFFF" w:themeFill="background1" w:val="clear"/>
          </w:tcPr>
          <w:p>
            <w:pPr>
              <w:pStyle w:val="Normal"/>
              <w:widowControl w:val="false"/>
              <w:suppressAutoHyphens w:val="true"/>
              <w:spacing w:before="0" w:after="0"/>
              <w:jc w:val="center"/>
              <w:rPr>
                <w:kern w:val="0"/>
                <w:lang w:val="ru-RU" w:bidi="ar-SA"/>
              </w:rPr>
            </w:pPr>
            <w:r>
              <w:rPr>
                <w:kern w:val="0"/>
                <w:lang w:val="ru-RU" w:bidi="ar-SA"/>
              </w:rPr>
              <w:t>586</w:t>
            </w:r>
            <w:r>
              <w:rPr>
                <w:kern w:val="0"/>
                <w:lang w:val="ru-RU" w:bidi="ar-SA"/>
              </w:rPr>
              <w:t>448,0</w:t>
            </w:r>
          </w:p>
        </w:tc>
        <w:tc>
          <w:tcPr>
            <w:tcW w:w="1006" w:type="dxa"/>
            <w:tcBorders/>
            <w:shd w:color="auto" w:fill="FFFFFF" w:themeFill="background1" w:val="clear"/>
          </w:tcPr>
          <w:p>
            <w:pPr>
              <w:pStyle w:val="Normal"/>
              <w:widowControl w:val="false"/>
              <w:suppressAutoHyphens w:val="true"/>
              <w:spacing w:before="0" w:after="0"/>
              <w:jc w:val="center"/>
              <w:rPr>
                <w:kern w:val="0"/>
                <w:lang w:val="ru-RU" w:bidi="ar-SA"/>
              </w:rPr>
            </w:pPr>
            <w:r>
              <w:rPr>
                <w:kern w:val="0"/>
                <w:lang w:val="ru-RU" w:bidi="ar-SA"/>
              </w:rPr>
              <w:t>0,0</w:t>
            </w:r>
          </w:p>
        </w:tc>
        <w:tc>
          <w:tcPr>
            <w:tcW w:w="1112" w:type="dxa"/>
            <w:tcBorders/>
            <w:shd w:color="auto" w:fill="FFFFFF" w:themeFill="background1" w:val="clear"/>
          </w:tcPr>
          <w:p>
            <w:pPr>
              <w:pStyle w:val="Normal"/>
              <w:widowControl w:val="false"/>
              <w:suppressAutoHyphens w:val="true"/>
              <w:spacing w:before="0" w:after="0"/>
              <w:jc w:val="center"/>
              <w:rPr>
                <w:kern w:val="0"/>
                <w:lang w:val="ru-RU" w:bidi="ar-SA"/>
              </w:rPr>
            </w:pPr>
            <w:r>
              <w:rPr>
                <w:kern w:val="0"/>
                <w:lang w:val="ru-RU" w:bidi="ar-SA"/>
              </w:rPr>
              <w:t>0,0</w:t>
            </w:r>
          </w:p>
        </w:tc>
        <w:tc>
          <w:tcPr>
            <w:tcW w:w="1274" w:type="dxa"/>
            <w:tcBorders/>
            <w:shd w:color="auto" w:fill="FFFFFF" w:themeFill="background1" w:val="clear"/>
          </w:tcPr>
          <w:p>
            <w:pPr>
              <w:pStyle w:val="Normal"/>
              <w:widowControl w:val="false"/>
              <w:suppressAutoHyphens w:val="true"/>
              <w:spacing w:before="0" w:after="0"/>
              <w:jc w:val="center"/>
              <w:rPr>
                <w:kern w:val="0"/>
                <w:lang w:val="ru-RU" w:bidi="ar-SA"/>
              </w:rPr>
            </w:pPr>
            <w:r>
              <w:rPr>
                <w:kern w:val="0"/>
                <w:lang w:val="en-US" w:bidi="ar-SA"/>
              </w:rPr>
              <w:t>58</w:t>
            </w:r>
            <w:r>
              <w:rPr>
                <w:kern w:val="0"/>
                <w:lang w:val="en-US" w:bidi="ar-SA"/>
              </w:rPr>
              <w:t>6448,0</w:t>
            </w:r>
          </w:p>
        </w:tc>
        <w:tc>
          <w:tcPr>
            <w:tcW w:w="887" w:type="dxa"/>
            <w:tcBorders/>
            <w:shd w:color="auto" w:fill="FFFFFF" w:themeFill="background1" w:val="clear"/>
          </w:tcPr>
          <w:p>
            <w:pPr>
              <w:pStyle w:val="Normal"/>
              <w:widowControl w:val="false"/>
              <w:suppressAutoHyphens w:val="true"/>
              <w:spacing w:before="0" w:after="0"/>
              <w:jc w:val="center"/>
              <w:rPr>
                <w:kern w:val="0"/>
                <w:lang w:val="ru-RU" w:bidi="ar-SA"/>
              </w:rPr>
            </w:pPr>
            <w:r>
              <w:rPr>
                <w:kern w:val="0"/>
                <w:lang w:val="ru-RU" w:bidi="ar-SA"/>
              </w:rPr>
              <w:t>0,0</w:t>
            </w:r>
          </w:p>
        </w:tc>
        <w:tc>
          <w:tcPr>
            <w:tcW w:w="2118" w:type="dxa"/>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х</w:t>
            </w:r>
          </w:p>
        </w:tc>
        <w:tc>
          <w:tcPr>
            <w:tcW w:w="2246" w:type="dxa"/>
            <w:vMerge w:val="continue"/>
            <w:tcBorders>
              <w:left w:val="single" w:sz="2" w:space="0" w:color="000000"/>
              <w:bottom w:val="single" w:sz="2" w:space="0" w:color="000000"/>
              <w:right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r>
      <w:tr>
        <w:trPr>
          <w:trHeight w:val="2830" w:hRule="atLeast"/>
        </w:trPr>
        <w:tc>
          <w:tcPr>
            <w:tcW w:w="873" w:type="dxa"/>
            <w:vMerge w:val="restart"/>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1.2.3</w:t>
            </w:r>
          </w:p>
        </w:tc>
        <w:tc>
          <w:tcPr>
            <w:tcW w:w="2541" w:type="dxa"/>
            <w:vMerge w:val="restart"/>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val="000000"/>
              </w:rPr>
            </w:pPr>
            <w:r>
              <w:rPr>
                <w:rFonts w:cs="Times New Roman" w:ascii="Times New Roman" w:hAnsi="Times New Roman"/>
                <w:color w:val="000000"/>
                <w:kern w:val="0"/>
                <w:lang w:val="ru-RU" w:bidi="ar-SA"/>
              </w:rPr>
              <w:t>Укрепление материально-технической базы массового спорта и приобретение средств наглядной агитации, пропагандирующей здоровый образ жизни</w:t>
            </w:r>
          </w:p>
        </w:tc>
        <w:tc>
          <w:tcPr>
            <w:tcW w:w="710" w:type="dxa"/>
            <w:vMerge w:val="restart"/>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w:t>
            </w:r>
          </w:p>
        </w:tc>
        <w:tc>
          <w:tcPr>
            <w:tcW w:w="838" w:type="dxa"/>
            <w:tcBorders/>
            <w:shd w:color="auto" w:fill="auto" w:val="clear"/>
          </w:tcPr>
          <w:p>
            <w:pPr>
              <w:pStyle w:val="Style27"/>
              <w:suppressAutoHyphens w:val="true"/>
              <w:spacing w:before="0" w:after="0"/>
              <w:jc w:val="left"/>
              <w:rPr>
                <w:kern w:val="0"/>
                <w:lang w:val="ru-RU" w:bidi="ar-SA"/>
              </w:rPr>
            </w:pPr>
            <w:r>
              <w:rPr>
                <w:rFonts w:cs="Times New Roman" w:ascii="Times New Roman" w:hAnsi="Times New Roman"/>
                <w:kern w:val="0"/>
                <w:lang w:val="ru-RU" w:bidi="ar-SA"/>
              </w:rPr>
              <w:t>2022</w:t>
            </w:r>
          </w:p>
        </w:tc>
        <w:tc>
          <w:tcPr>
            <w:tcW w:w="1277" w:type="dxa"/>
            <w:tcBorders/>
            <w:shd w:color="auto" w:fill="FFFFFF" w:themeFill="background1" w:val="clear"/>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379,6</w:t>
            </w:r>
          </w:p>
        </w:tc>
        <w:tc>
          <w:tcPr>
            <w:tcW w:w="1006" w:type="dxa"/>
            <w:tcBorders/>
            <w:shd w:color="auto" w:fill="FFFFFF" w:themeFill="background1" w:val="clear"/>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0,0</w:t>
            </w:r>
          </w:p>
        </w:tc>
        <w:tc>
          <w:tcPr>
            <w:tcW w:w="1112" w:type="dxa"/>
            <w:tcBorders/>
            <w:shd w:color="auto" w:fill="FFFFFF" w:themeFill="background1" w:val="clear"/>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0,0</w:t>
            </w:r>
          </w:p>
        </w:tc>
        <w:tc>
          <w:tcPr>
            <w:tcW w:w="1274" w:type="dxa"/>
            <w:tcBorders/>
            <w:shd w:color="auto" w:fill="FFFFFF" w:themeFill="background1" w:val="clear"/>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379,6</w:t>
            </w:r>
          </w:p>
        </w:tc>
        <w:tc>
          <w:tcPr>
            <w:tcW w:w="887" w:type="dxa"/>
            <w:tcBorders/>
            <w:shd w:color="auto" w:fill="FFFFFF" w:themeFill="background1" w:val="clear"/>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0,0</w:t>
            </w:r>
          </w:p>
        </w:tc>
        <w:tc>
          <w:tcPr>
            <w:tcW w:w="2118" w:type="dxa"/>
            <w:vMerge w:val="restart"/>
            <w:tcBorders>
              <w:left w:val="single" w:sz="2" w:space="0" w:color="000000"/>
              <w:bottom w:val="single" w:sz="2" w:space="0" w:color="000000"/>
            </w:tcBorders>
            <w:vAlign w:val="center"/>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Приобретение спортивного оборудования, инвентаря, экипировки (шт.):</w:t>
            </w:r>
          </w:p>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2022 год – 119;</w:t>
            </w:r>
          </w:p>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2023 год – 109;</w:t>
            </w:r>
          </w:p>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2024 год– 5;</w:t>
            </w:r>
          </w:p>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2025 год– 9;</w:t>
            </w:r>
          </w:p>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2026 год – 5;</w:t>
            </w:r>
          </w:p>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2027 год – 5;</w:t>
            </w:r>
          </w:p>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2028 год – 5.</w:t>
            </w:r>
          </w:p>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Оснащение спортивных объектов (ед.) 2023 год – 1. Приобретение средств наглядной агитации (шт.):</w:t>
            </w:r>
          </w:p>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2022 год – 1;</w:t>
            </w:r>
          </w:p>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2023 год – 4;</w:t>
            </w:r>
          </w:p>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2024 год – 4;</w:t>
            </w:r>
          </w:p>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2026 год – 4;</w:t>
            </w:r>
          </w:p>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2027 год – 4;</w:t>
            </w:r>
          </w:p>
          <w:p>
            <w:pPr>
              <w:pStyle w:val="Normal"/>
              <w:widowControl w:val="false"/>
              <w:suppressAutoHyphens w:val="true"/>
              <w:spacing w:before="0" w:after="0"/>
              <w:jc w:val="center"/>
              <w:rPr>
                <w:color w:val="000000"/>
                <w:lang w:eastAsia="ru-RU"/>
              </w:rPr>
            </w:pPr>
            <w:r>
              <w:rPr>
                <w:color w:val="000000"/>
                <w:kern w:val="0"/>
                <w:lang w:val="ru-RU" w:bidi="ar-SA"/>
              </w:rPr>
              <w:t>2028 год – 4.</w:t>
            </w:r>
          </w:p>
        </w:tc>
        <w:tc>
          <w:tcPr>
            <w:tcW w:w="2246" w:type="dxa"/>
            <w:vMerge w:val="restart"/>
            <w:tcBorders>
              <w:left w:val="single" w:sz="2" w:space="0" w:color="000000"/>
              <w:bottom w:val="single" w:sz="2" w:space="0" w:color="000000"/>
              <w:right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Администрация,                  отдел по физической</w:t>
            </w:r>
          </w:p>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культуре и спорту</w:t>
            </w:r>
          </w:p>
        </w:tc>
      </w:tr>
      <w:tr>
        <w:trPr/>
        <w:tc>
          <w:tcPr>
            <w:tcW w:w="873"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2541"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710"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838" w:type="dxa"/>
            <w:tcBorders/>
            <w:shd w:color="auto" w:fill="auto" w:val="clear"/>
          </w:tcPr>
          <w:p>
            <w:pPr>
              <w:pStyle w:val="Style27"/>
              <w:suppressAutoHyphens w:val="true"/>
              <w:spacing w:before="0" w:after="0"/>
              <w:jc w:val="left"/>
              <w:rPr>
                <w:kern w:val="0"/>
                <w:lang w:val="ru-RU" w:bidi="ar-SA"/>
              </w:rPr>
            </w:pPr>
            <w:r>
              <w:rPr>
                <w:rFonts w:cs="Times New Roman" w:ascii="Times New Roman" w:hAnsi="Times New Roman"/>
                <w:kern w:val="0"/>
                <w:lang w:val="ru-RU" w:bidi="ar-SA"/>
              </w:rPr>
              <w:t>2023</w:t>
            </w:r>
          </w:p>
        </w:tc>
        <w:tc>
          <w:tcPr>
            <w:tcW w:w="1277" w:type="dxa"/>
            <w:tcBorders/>
            <w:shd w:color="auto" w:fill="FFFFFF" w:themeFill="background1" w:val="clear"/>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360,8</w:t>
            </w:r>
          </w:p>
        </w:tc>
        <w:tc>
          <w:tcPr>
            <w:tcW w:w="1006" w:type="dxa"/>
            <w:tcBorders/>
            <w:shd w:color="auto" w:fill="FFFFFF" w:themeFill="background1" w:val="clear"/>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0,0</w:t>
            </w:r>
          </w:p>
        </w:tc>
        <w:tc>
          <w:tcPr>
            <w:tcW w:w="1112" w:type="dxa"/>
            <w:tcBorders/>
            <w:shd w:color="auto" w:fill="FFFFFF" w:themeFill="background1" w:val="clear"/>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0,0</w:t>
            </w:r>
          </w:p>
        </w:tc>
        <w:tc>
          <w:tcPr>
            <w:tcW w:w="1274" w:type="dxa"/>
            <w:tcBorders/>
            <w:shd w:color="auto" w:fill="FFFFFF" w:themeFill="background1" w:val="clear"/>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360,8</w:t>
            </w:r>
          </w:p>
        </w:tc>
        <w:tc>
          <w:tcPr>
            <w:tcW w:w="887" w:type="dxa"/>
            <w:tcBorders/>
            <w:shd w:color="auto" w:fill="FFFFFF" w:themeFill="background1" w:val="clear"/>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0,0</w:t>
            </w:r>
          </w:p>
        </w:tc>
        <w:tc>
          <w:tcPr>
            <w:tcW w:w="2118" w:type="dxa"/>
            <w:vMerge w:val="continue"/>
            <w:tcBorders>
              <w:left w:val="single" w:sz="2" w:space="0" w:color="000000"/>
            </w:tcBorders>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rPr>
            </w:r>
          </w:p>
        </w:tc>
        <w:tc>
          <w:tcPr>
            <w:tcW w:w="2246" w:type="dxa"/>
            <w:vMerge w:val="continue"/>
            <w:tcBorders>
              <w:left w:val="single" w:sz="2" w:space="0" w:color="000000"/>
              <w:bottom w:val="single" w:sz="2" w:space="0" w:color="000000"/>
              <w:right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r>
      <w:tr>
        <w:trPr>
          <w:trHeight w:val="308" w:hRule="atLeast"/>
        </w:trPr>
        <w:tc>
          <w:tcPr>
            <w:tcW w:w="873"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2541"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710"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838" w:type="dxa"/>
            <w:tcBorders/>
            <w:shd w:color="auto" w:fill="auto" w:val="clear"/>
          </w:tcPr>
          <w:p>
            <w:pPr>
              <w:pStyle w:val="Style27"/>
              <w:suppressAutoHyphens w:val="true"/>
              <w:spacing w:before="0" w:after="0"/>
              <w:jc w:val="left"/>
              <w:rPr>
                <w:kern w:val="0"/>
                <w:lang w:val="ru-RU" w:bidi="ar-SA"/>
              </w:rPr>
            </w:pPr>
            <w:r>
              <w:rPr>
                <w:rFonts w:cs="Times New Roman" w:ascii="Times New Roman" w:hAnsi="Times New Roman"/>
                <w:kern w:val="0"/>
                <w:lang w:val="ru-RU" w:bidi="ar-SA"/>
              </w:rPr>
              <w:t>2024</w:t>
            </w:r>
          </w:p>
        </w:tc>
        <w:tc>
          <w:tcPr>
            <w:tcW w:w="1277"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214,7</w:t>
            </w:r>
          </w:p>
        </w:tc>
        <w:tc>
          <w:tcPr>
            <w:tcW w:w="1006" w:type="dxa"/>
            <w:tcBorders/>
            <w:shd w:color="auto" w:fill="FFFFFF" w:themeFill="background1" w:val="clear"/>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0,0</w:t>
            </w:r>
          </w:p>
        </w:tc>
        <w:tc>
          <w:tcPr>
            <w:tcW w:w="1112" w:type="dxa"/>
            <w:tcBorders/>
            <w:shd w:color="auto" w:fill="FFFFFF" w:themeFill="background1" w:val="clear"/>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0,0</w:t>
            </w:r>
          </w:p>
        </w:tc>
        <w:tc>
          <w:tcPr>
            <w:tcW w:w="1274"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214,7</w:t>
            </w:r>
          </w:p>
        </w:tc>
        <w:tc>
          <w:tcPr>
            <w:tcW w:w="887" w:type="dxa"/>
            <w:tcBorders/>
            <w:shd w:color="auto" w:fill="FFFFFF" w:themeFill="background1" w:val="clear"/>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0,0</w:t>
            </w:r>
          </w:p>
        </w:tc>
        <w:tc>
          <w:tcPr>
            <w:tcW w:w="2118" w:type="dxa"/>
            <w:vMerge w:val="continue"/>
            <w:tcBorders>
              <w:left w:val="single" w:sz="2" w:space="0" w:color="000000"/>
            </w:tcBorders>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rPr>
            </w:r>
          </w:p>
        </w:tc>
        <w:tc>
          <w:tcPr>
            <w:tcW w:w="2246" w:type="dxa"/>
            <w:vMerge w:val="continue"/>
            <w:tcBorders>
              <w:left w:val="single" w:sz="2" w:space="0" w:color="000000"/>
              <w:bottom w:val="single" w:sz="2" w:space="0" w:color="000000"/>
              <w:right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r>
      <w:tr>
        <w:trPr>
          <w:trHeight w:val="400" w:hRule="atLeast"/>
        </w:trPr>
        <w:tc>
          <w:tcPr>
            <w:tcW w:w="873"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2541"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710"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838" w:type="dxa"/>
            <w:tcBorders/>
            <w:shd w:color="auto" w:fill="auto" w:val="clear"/>
          </w:tcPr>
          <w:p>
            <w:pPr>
              <w:pStyle w:val="Style27"/>
              <w:suppressAutoHyphens w:val="true"/>
              <w:spacing w:before="0" w:after="0"/>
              <w:jc w:val="left"/>
              <w:rPr>
                <w:rFonts w:ascii="Times New Roman" w:hAnsi="Times New Roman" w:cs="Times New Roman"/>
              </w:rPr>
            </w:pPr>
            <w:r>
              <w:rPr>
                <w:rFonts w:cs="Times New Roman" w:ascii="Times New Roman" w:hAnsi="Times New Roman"/>
                <w:kern w:val="0"/>
                <w:lang w:val="ru-RU" w:bidi="ar-SA"/>
              </w:rPr>
              <w:t>2025</w:t>
            </w:r>
          </w:p>
        </w:tc>
        <w:tc>
          <w:tcPr>
            <w:tcW w:w="1277"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373,6</w:t>
            </w:r>
          </w:p>
        </w:tc>
        <w:tc>
          <w:tcPr>
            <w:tcW w:w="1006"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1112"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1274"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373,6</w:t>
            </w:r>
          </w:p>
        </w:tc>
        <w:tc>
          <w:tcPr>
            <w:tcW w:w="887"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2118" w:type="dxa"/>
            <w:vMerge w:val="continue"/>
            <w:tcBorders>
              <w:left w:val="single" w:sz="2" w:space="0" w:color="000000"/>
            </w:tcBorders>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rPr>
            </w:r>
          </w:p>
        </w:tc>
        <w:tc>
          <w:tcPr>
            <w:tcW w:w="2246" w:type="dxa"/>
            <w:vMerge w:val="continue"/>
            <w:tcBorders>
              <w:left w:val="single" w:sz="2" w:space="0" w:color="000000"/>
              <w:bottom w:val="single" w:sz="2" w:space="0" w:color="000000"/>
              <w:right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r>
      <w:tr>
        <w:trPr>
          <w:trHeight w:val="419" w:hRule="atLeast"/>
        </w:trPr>
        <w:tc>
          <w:tcPr>
            <w:tcW w:w="873"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2541"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710"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838" w:type="dxa"/>
            <w:tcBorders/>
            <w:shd w:color="auto" w:fill="auto" w:val="clear"/>
          </w:tcPr>
          <w:p>
            <w:pPr>
              <w:pStyle w:val="Style27"/>
              <w:suppressAutoHyphens w:val="true"/>
              <w:spacing w:before="0" w:after="0"/>
              <w:jc w:val="left"/>
              <w:rPr>
                <w:rFonts w:ascii="Times New Roman" w:hAnsi="Times New Roman" w:cs="Times New Roman"/>
              </w:rPr>
            </w:pPr>
            <w:r>
              <w:rPr>
                <w:rFonts w:cs="Times New Roman" w:ascii="Times New Roman" w:hAnsi="Times New Roman"/>
                <w:kern w:val="0"/>
                <w:lang w:val="ru-RU" w:bidi="ar-SA"/>
              </w:rPr>
              <w:t>2026</w:t>
            </w:r>
          </w:p>
        </w:tc>
        <w:tc>
          <w:tcPr>
            <w:tcW w:w="1277"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1100,0</w:t>
            </w:r>
          </w:p>
        </w:tc>
        <w:tc>
          <w:tcPr>
            <w:tcW w:w="1006"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1112"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1274"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1100,0</w:t>
            </w:r>
          </w:p>
        </w:tc>
        <w:tc>
          <w:tcPr>
            <w:tcW w:w="887"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2118" w:type="dxa"/>
            <w:vMerge w:val="continue"/>
            <w:tcBorders>
              <w:left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rPr>
            </w:r>
          </w:p>
        </w:tc>
        <w:tc>
          <w:tcPr>
            <w:tcW w:w="2246" w:type="dxa"/>
            <w:vMerge w:val="continue"/>
            <w:tcBorders>
              <w:left w:val="single" w:sz="2" w:space="0" w:color="000000"/>
              <w:bottom w:val="single" w:sz="2" w:space="0" w:color="000000"/>
              <w:right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r>
      <w:tr>
        <w:trPr>
          <w:trHeight w:val="411" w:hRule="atLeast"/>
        </w:trPr>
        <w:tc>
          <w:tcPr>
            <w:tcW w:w="873"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2541"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710"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838" w:type="dxa"/>
            <w:tcBorders/>
            <w:shd w:color="auto" w:fill="auto" w:val="clear"/>
          </w:tcPr>
          <w:p>
            <w:pPr>
              <w:pStyle w:val="Style27"/>
              <w:suppressAutoHyphens w:val="true"/>
              <w:spacing w:before="0" w:after="0"/>
              <w:jc w:val="left"/>
              <w:rPr>
                <w:rFonts w:ascii="Times New Roman" w:hAnsi="Times New Roman" w:cs="Times New Roman"/>
              </w:rPr>
            </w:pPr>
            <w:r>
              <w:rPr>
                <w:rFonts w:cs="Times New Roman" w:ascii="Times New Roman" w:hAnsi="Times New Roman"/>
                <w:kern w:val="0"/>
                <w:lang w:val="ru-RU" w:bidi="ar-SA"/>
              </w:rPr>
              <w:t>2027</w:t>
            </w:r>
          </w:p>
        </w:tc>
        <w:tc>
          <w:tcPr>
            <w:tcW w:w="1277"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1100,0</w:t>
            </w:r>
          </w:p>
        </w:tc>
        <w:tc>
          <w:tcPr>
            <w:tcW w:w="1006"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1112"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1274"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1100,0</w:t>
            </w:r>
          </w:p>
        </w:tc>
        <w:tc>
          <w:tcPr>
            <w:tcW w:w="887"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2118" w:type="dxa"/>
            <w:vMerge w:val="continue"/>
            <w:tcBorders>
              <w:left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rPr>
            </w:r>
          </w:p>
        </w:tc>
        <w:tc>
          <w:tcPr>
            <w:tcW w:w="2246" w:type="dxa"/>
            <w:vMerge w:val="continue"/>
            <w:tcBorders>
              <w:left w:val="single" w:sz="2" w:space="0" w:color="000000"/>
              <w:bottom w:val="single" w:sz="2" w:space="0" w:color="000000"/>
              <w:right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r>
      <w:tr>
        <w:trPr>
          <w:trHeight w:val="787" w:hRule="atLeast"/>
        </w:trPr>
        <w:tc>
          <w:tcPr>
            <w:tcW w:w="873"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2541"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710"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838" w:type="dxa"/>
            <w:tcBorders/>
            <w:shd w:color="auto" w:fill="auto" w:val="clear"/>
          </w:tcPr>
          <w:p>
            <w:pPr>
              <w:pStyle w:val="Style27"/>
              <w:suppressAutoHyphens w:val="true"/>
              <w:spacing w:before="0" w:after="0"/>
              <w:jc w:val="left"/>
              <w:rPr>
                <w:rFonts w:ascii="Times New Roman" w:hAnsi="Times New Roman" w:cs="Times New Roman"/>
              </w:rPr>
            </w:pPr>
            <w:r>
              <w:rPr>
                <w:rFonts w:cs="Times New Roman" w:ascii="Times New Roman" w:hAnsi="Times New Roman"/>
                <w:kern w:val="0"/>
                <w:lang w:val="ru-RU" w:bidi="ar-SA"/>
              </w:rPr>
              <w:t>2028</w:t>
            </w:r>
          </w:p>
        </w:tc>
        <w:tc>
          <w:tcPr>
            <w:tcW w:w="1277"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1100,0</w:t>
            </w:r>
          </w:p>
        </w:tc>
        <w:tc>
          <w:tcPr>
            <w:tcW w:w="1006"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1112"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1274"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1100,0</w:t>
            </w:r>
          </w:p>
        </w:tc>
        <w:tc>
          <w:tcPr>
            <w:tcW w:w="887"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2118" w:type="dxa"/>
            <w:vMerge w:val="continue"/>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rPr>
            </w:r>
          </w:p>
        </w:tc>
        <w:tc>
          <w:tcPr>
            <w:tcW w:w="2246" w:type="dxa"/>
            <w:vMerge w:val="continue"/>
            <w:tcBorders>
              <w:left w:val="single" w:sz="2" w:space="0" w:color="000000"/>
              <w:bottom w:val="single" w:sz="2" w:space="0" w:color="000000"/>
              <w:right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r>
      <w:tr>
        <w:trPr>
          <w:trHeight w:val="70" w:hRule="atLeast"/>
        </w:trPr>
        <w:tc>
          <w:tcPr>
            <w:tcW w:w="873"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2541"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710"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838" w:type="dxa"/>
            <w:tcBorders/>
            <w:shd w:color="auto" w:fill="auto" w:val="clear"/>
          </w:tcPr>
          <w:p>
            <w:pPr>
              <w:pStyle w:val="Style27"/>
              <w:suppressAutoHyphens w:val="true"/>
              <w:spacing w:before="0" w:after="0"/>
              <w:jc w:val="left"/>
              <w:rPr>
                <w:rFonts w:ascii="Times New Roman" w:hAnsi="Times New Roman" w:cs="Times New Roman"/>
              </w:rPr>
            </w:pPr>
            <w:r>
              <w:rPr>
                <w:rFonts w:cs="Times New Roman" w:ascii="Times New Roman" w:hAnsi="Times New Roman"/>
                <w:kern w:val="0"/>
                <w:lang w:val="ru-RU" w:bidi="ar-SA"/>
              </w:rPr>
              <w:t>всего</w:t>
            </w:r>
          </w:p>
        </w:tc>
        <w:tc>
          <w:tcPr>
            <w:tcW w:w="1277"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4628,7</w:t>
            </w:r>
          </w:p>
        </w:tc>
        <w:tc>
          <w:tcPr>
            <w:tcW w:w="1006"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1112"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1274"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4628,7</w:t>
            </w:r>
          </w:p>
        </w:tc>
        <w:tc>
          <w:tcPr>
            <w:tcW w:w="887"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2118" w:type="dxa"/>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х</w:t>
            </w:r>
          </w:p>
        </w:tc>
        <w:tc>
          <w:tcPr>
            <w:tcW w:w="2246" w:type="dxa"/>
            <w:vMerge w:val="continue"/>
            <w:tcBorders>
              <w:left w:val="single" w:sz="2" w:space="0" w:color="000000"/>
              <w:bottom w:val="single" w:sz="2" w:space="0" w:color="000000"/>
              <w:right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r>
      <w:tr>
        <w:trPr>
          <w:trHeight w:val="317" w:hRule="atLeast"/>
        </w:trPr>
        <w:tc>
          <w:tcPr>
            <w:tcW w:w="873" w:type="dxa"/>
            <w:vMerge w:val="restart"/>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1.2.4</w:t>
            </w:r>
          </w:p>
        </w:tc>
        <w:tc>
          <w:tcPr>
            <w:tcW w:w="2541" w:type="dxa"/>
            <w:vMerge w:val="restart"/>
            <w:tcBorders>
              <w:left w:val="single" w:sz="2" w:space="0" w:color="000000"/>
              <w:bottom w:val="single" w:sz="2" w:space="0" w:color="000000"/>
            </w:tcBorders>
          </w:tcPr>
          <w:p>
            <w:pPr>
              <w:pStyle w:val="Style26"/>
              <w:suppressAutoHyphens w:val="true"/>
              <w:spacing w:before="0" w:after="0"/>
              <w:rPr>
                <w:kern w:val="0"/>
                <w:lang w:val="ru-RU" w:bidi="ar-SA"/>
              </w:rPr>
            </w:pPr>
            <w:r>
              <w:rPr>
                <w:rFonts w:cs="Times New Roman" w:ascii="Times New Roman" w:hAnsi="Times New Roman"/>
                <w:color w:val="000000"/>
                <w:kern w:val="0"/>
                <w:lang w:val="ru-RU" w:bidi="ar-SA"/>
              </w:rPr>
              <w:t>Предоставление социальной поддержки отдельным категориям работников муниципального бюджетного учреждения дополнительного образования спортивная школа «Виктория» муниципального образования Темрюкский муниципальный район Краснодарского края, осуществляющим подготовку спортивного резерва</w:t>
            </w:r>
          </w:p>
        </w:tc>
        <w:tc>
          <w:tcPr>
            <w:tcW w:w="710" w:type="dxa"/>
            <w:vMerge w:val="restart"/>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w:t>
            </w:r>
          </w:p>
        </w:tc>
        <w:tc>
          <w:tcPr>
            <w:tcW w:w="838" w:type="dxa"/>
            <w:tcBorders>
              <w:left w:val="single" w:sz="2" w:space="0" w:color="000000"/>
              <w:bottom w:val="single" w:sz="2" w:space="0" w:color="000000"/>
            </w:tcBorders>
          </w:tcPr>
          <w:p>
            <w:pPr>
              <w:pStyle w:val="Style27"/>
              <w:suppressAutoHyphens w:val="true"/>
              <w:spacing w:before="0" w:after="0"/>
              <w:jc w:val="left"/>
              <w:rPr>
                <w:rFonts w:ascii="Times New Roman" w:hAnsi="Times New Roman" w:cs="Times New Roman"/>
                <w:color w:val="000000"/>
              </w:rPr>
            </w:pPr>
            <w:r>
              <w:rPr>
                <w:rFonts w:cs="Times New Roman" w:ascii="Times New Roman" w:hAnsi="Times New Roman"/>
                <w:color w:val="000000"/>
                <w:kern w:val="0"/>
                <w:lang w:val="ru-RU" w:bidi="ar-SA"/>
              </w:rPr>
              <w:t>2022</w:t>
            </w:r>
          </w:p>
        </w:tc>
        <w:tc>
          <w:tcPr>
            <w:tcW w:w="1277" w:type="dxa"/>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312,4</w:t>
            </w:r>
          </w:p>
        </w:tc>
        <w:tc>
          <w:tcPr>
            <w:tcW w:w="1006" w:type="dxa"/>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0,0</w:t>
            </w:r>
          </w:p>
        </w:tc>
        <w:tc>
          <w:tcPr>
            <w:tcW w:w="1112" w:type="dxa"/>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312,4</w:t>
            </w:r>
          </w:p>
        </w:tc>
        <w:tc>
          <w:tcPr>
            <w:tcW w:w="1274" w:type="dxa"/>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0,0</w:t>
            </w:r>
          </w:p>
        </w:tc>
        <w:tc>
          <w:tcPr>
            <w:tcW w:w="887" w:type="dxa"/>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0,0</w:t>
            </w:r>
          </w:p>
        </w:tc>
        <w:tc>
          <w:tcPr>
            <w:tcW w:w="2118" w:type="dxa"/>
            <w:vMerge w:val="restart"/>
            <w:tcBorders>
              <w:left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Число штатных работников муниципальных физкультурно-спортивных организаций отрасли «физическая культура и спорт» (чел.):</w:t>
            </w:r>
          </w:p>
          <w:p>
            <w:pPr>
              <w:pStyle w:val="Normal"/>
              <w:widowControl w:val="false"/>
              <w:suppressAutoHyphens w:val="true"/>
              <w:spacing w:before="0" w:after="0"/>
              <w:jc w:val="center"/>
              <w:rPr>
                <w:color w:val="000000"/>
                <w:lang w:eastAsia="ru-RU"/>
              </w:rPr>
            </w:pPr>
            <w:r>
              <w:rPr>
                <w:color w:val="000000"/>
                <w:kern w:val="0"/>
                <w:lang w:val="ru-RU" w:eastAsia="ru-RU" w:bidi="ar-SA"/>
              </w:rPr>
              <w:t>2022 год – 4;</w:t>
            </w:r>
          </w:p>
          <w:p>
            <w:pPr>
              <w:pStyle w:val="Normal"/>
              <w:widowControl w:val="false"/>
              <w:suppressAutoHyphens w:val="true"/>
              <w:spacing w:before="0" w:after="0"/>
              <w:jc w:val="center"/>
              <w:rPr>
                <w:color w:val="000000"/>
                <w:lang w:eastAsia="ru-RU"/>
              </w:rPr>
            </w:pPr>
            <w:r>
              <w:rPr>
                <w:color w:val="000000"/>
                <w:kern w:val="0"/>
                <w:lang w:val="ru-RU" w:eastAsia="ru-RU" w:bidi="ar-SA"/>
              </w:rPr>
              <w:t>2023 год – 3.</w:t>
            </w:r>
          </w:p>
          <w:p>
            <w:pPr>
              <w:pStyle w:val="Normal"/>
              <w:widowControl w:val="false"/>
              <w:suppressAutoHyphens w:val="true"/>
              <w:spacing w:before="0" w:after="0"/>
              <w:jc w:val="center"/>
              <w:rPr>
                <w:color w:val="000000"/>
                <w:lang w:eastAsia="ru-RU"/>
              </w:rPr>
            </w:pPr>
            <w:r>
              <w:rPr>
                <w:color w:val="000000"/>
                <w:lang w:eastAsia="ru-RU"/>
              </w:rPr>
            </w:r>
          </w:p>
        </w:tc>
        <w:tc>
          <w:tcPr>
            <w:tcW w:w="2246" w:type="dxa"/>
            <w:vMerge w:val="restart"/>
            <w:tcBorders>
              <w:left w:val="single" w:sz="2" w:space="0" w:color="000000"/>
              <w:bottom w:val="single" w:sz="2" w:space="0" w:color="000000"/>
              <w:right w:val="single" w:sz="2" w:space="0" w:color="000000"/>
            </w:tcBorders>
          </w:tcPr>
          <w:p>
            <w:pPr>
              <w:pStyle w:val="Normal"/>
              <w:widowControl w:val="false"/>
              <w:suppressAutoHyphens w:val="true"/>
              <w:spacing w:before="0" w:after="0"/>
              <w:jc w:val="center"/>
              <w:rPr>
                <w:color w:val="000000"/>
              </w:rPr>
            </w:pPr>
            <w:r>
              <w:rPr>
                <w:color w:val="000000"/>
                <w:kern w:val="0"/>
                <w:lang w:val="ru-RU" w:bidi="ar-SA"/>
              </w:rPr>
              <w:t>Администрация муниципального образования Темрюкский район,</w:t>
            </w:r>
          </w:p>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отдел по физической культуре и спорту,                  МБУ ДО СШ «Виктория»</w:t>
            </w:r>
          </w:p>
        </w:tc>
      </w:tr>
      <w:tr>
        <w:trPr/>
        <w:tc>
          <w:tcPr>
            <w:tcW w:w="873" w:type="dxa"/>
            <w:vMerge w:val="continue"/>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rPr>
            </w:r>
          </w:p>
        </w:tc>
        <w:tc>
          <w:tcPr>
            <w:tcW w:w="2541"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710"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838" w:type="dxa"/>
            <w:tcBorders>
              <w:left w:val="single" w:sz="2" w:space="0" w:color="000000"/>
              <w:bottom w:val="single" w:sz="2" w:space="0" w:color="000000"/>
            </w:tcBorders>
          </w:tcPr>
          <w:p>
            <w:pPr>
              <w:pStyle w:val="Style27"/>
              <w:suppressAutoHyphens w:val="true"/>
              <w:spacing w:before="0" w:after="0"/>
              <w:jc w:val="left"/>
              <w:rPr>
                <w:rFonts w:ascii="Times New Roman" w:hAnsi="Times New Roman" w:cs="Times New Roman"/>
                <w:color w:val="000000"/>
              </w:rPr>
            </w:pPr>
            <w:r>
              <w:rPr>
                <w:rFonts w:cs="Times New Roman" w:ascii="Times New Roman" w:hAnsi="Times New Roman"/>
                <w:color w:val="000000"/>
                <w:kern w:val="0"/>
                <w:lang w:val="ru-RU" w:bidi="ar-SA"/>
              </w:rPr>
              <w:t>2023</w:t>
            </w:r>
          </w:p>
        </w:tc>
        <w:tc>
          <w:tcPr>
            <w:tcW w:w="1277" w:type="dxa"/>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281,3</w:t>
            </w:r>
          </w:p>
        </w:tc>
        <w:tc>
          <w:tcPr>
            <w:tcW w:w="1006" w:type="dxa"/>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0,0</w:t>
            </w:r>
          </w:p>
        </w:tc>
        <w:tc>
          <w:tcPr>
            <w:tcW w:w="1112" w:type="dxa"/>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281,3</w:t>
            </w:r>
          </w:p>
        </w:tc>
        <w:tc>
          <w:tcPr>
            <w:tcW w:w="1274" w:type="dxa"/>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0,0</w:t>
            </w:r>
          </w:p>
        </w:tc>
        <w:tc>
          <w:tcPr>
            <w:tcW w:w="887" w:type="dxa"/>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0,0</w:t>
            </w:r>
          </w:p>
        </w:tc>
        <w:tc>
          <w:tcPr>
            <w:tcW w:w="2118" w:type="dxa"/>
            <w:vMerge w:val="continue"/>
            <w:tcBorders>
              <w:left w:val="single" w:sz="2" w:space="0" w:color="000000"/>
            </w:tcBorders>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rPr>
            </w:r>
          </w:p>
        </w:tc>
        <w:tc>
          <w:tcPr>
            <w:tcW w:w="2246" w:type="dxa"/>
            <w:vMerge w:val="continue"/>
            <w:tcBorders>
              <w:left w:val="single" w:sz="2" w:space="0" w:color="000000"/>
              <w:bottom w:val="single" w:sz="2" w:space="0" w:color="000000"/>
              <w:right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r>
      <w:tr>
        <w:trPr>
          <w:trHeight w:val="211" w:hRule="atLeast"/>
        </w:trPr>
        <w:tc>
          <w:tcPr>
            <w:tcW w:w="873" w:type="dxa"/>
            <w:vMerge w:val="continue"/>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rPr>
            </w:r>
          </w:p>
        </w:tc>
        <w:tc>
          <w:tcPr>
            <w:tcW w:w="2541"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710"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838" w:type="dxa"/>
            <w:tcBorders>
              <w:left w:val="single" w:sz="2" w:space="0" w:color="000000"/>
              <w:bottom w:val="single" w:sz="2" w:space="0" w:color="000000"/>
            </w:tcBorders>
          </w:tcPr>
          <w:p>
            <w:pPr>
              <w:pStyle w:val="Style27"/>
              <w:suppressAutoHyphens w:val="true"/>
              <w:spacing w:before="0" w:after="0"/>
              <w:jc w:val="left"/>
              <w:rPr>
                <w:rFonts w:ascii="Times New Roman" w:hAnsi="Times New Roman" w:cs="Times New Roman"/>
                <w:color w:val="000000"/>
              </w:rPr>
            </w:pPr>
            <w:r>
              <w:rPr>
                <w:rFonts w:cs="Times New Roman" w:ascii="Times New Roman" w:hAnsi="Times New Roman"/>
                <w:color w:val="000000"/>
                <w:kern w:val="0"/>
                <w:lang w:val="ru-RU" w:bidi="ar-SA"/>
              </w:rPr>
              <w:t>всего</w:t>
            </w:r>
          </w:p>
        </w:tc>
        <w:tc>
          <w:tcPr>
            <w:tcW w:w="1277" w:type="dxa"/>
            <w:tcBorders/>
            <w:shd w:color="auto" w:fill="auto" w:val="clear"/>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593,7</w:t>
            </w:r>
          </w:p>
        </w:tc>
        <w:tc>
          <w:tcPr>
            <w:tcW w:w="1006" w:type="dxa"/>
            <w:tcBorders/>
            <w:shd w:color="auto" w:fill="auto" w:val="clear"/>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0,0</w:t>
            </w:r>
          </w:p>
        </w:tc>
        <w:tc>
          <w:tcPr>
            <w:tcW w:w="1112" w:type="dxa"/>
            <w:tcBorders/>
            <w:shd w:color="auto" w:fill="auto" w:val="clear"/>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593,7</w:t>
            </w:r>
          </w:p>
        </w:tc>
        <w:tc>
          <w:tcPr>
            <w:tcW w:w="1274" w:type="dxa"/>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0,0</w:t>
            </w:r>
          </w:p>
        </w:tc>
        <w:tc>
          <w:tcPr>
            <w:tcW w:w="887" w:type="dxa"/>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0,0</w:t>
            </w:r>
          </w:p>
        </w:tc>
        <w:tc>
          <w:tcPr>
            <w:tcW w:w="2118" w:type="dxa"/>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х</w:t>
            </w:r>
          </w:p>
        </w:tc>
        <w:tc>
          <w:tcPr>
            <w:tcW w:w="2246" w:type="dxa"/>
            <w:vMerge w:val="continue"/>
            <w:tcBorders>
              <w:left w:val="single" w:sz="2" w:space="0" w:color="000000"/>
              <w:bottom w:val="single" w:sz="2" w:space="0" w:color="000000"/>
              <w:right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r>
      <w:tr>
        <w:trPr/>
        <w:tc>
          <w:tcPr>
            <w:tcW w:w="873" w:type="dxa"/>
            <w:vMerge w:val="restart"/>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1.2.5</w:t>
            </w:r>
          </w:p>
        </w:tc>
        <w:tc>
          <w:tcPr>
            <w:tcW w:w="2541" w:type="dxa"/>
            <w:vMerge w:val="restart"/>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val="000000"/>
              </w:rPr>
            </w:pPr>
            <w:r>
              <w:rPr>
                <w:rFonts w:cs="Times New Roman" w:ascii="Times New Roman" w:hAnsi="Times New Roman"/>
                <w:color w:val="000000"/>
                <w:kern w:val="0"/>
                <w:lang w:val="ru-RU" w:bidi="ar-SA"/>
              </w:rPr>
              <w:t>Обеспечение условий для развития физической культуры и массового спорта в части оплаты труда инструкторов по спорту</w:t>
            </w:r>
          </w:p>
        </w:tc>
        <w:tc>
          <w:tcPr>
            <w:tcW w:w="710" w:type="dxa"/>
            <w:vMerge w:val="restart"/>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w:t>
            </w:r>
          </w:p>
        </w:tc>
        <w:tc>
          <w:tcPr>
            <w:tcW w:w="838" w:type="dxa"/>
            <w:tcBorders/>
            <w:shd w:color="auto" w:fill="auto" w:val="clear"/>
          </w:tcPr>
          <w:p>
            <w:pPr>
              <w:pStyle w:val="Style27"/>
              <w:suppressAutoHyphens w:val="true"/>
              <w:spacing w:before="0" w:after="0"/>
              <w:jc w:val="left"/>
              <w:rPr>
                <w:kern w:val="0"/>
                <w:lang w:val="ru-RU" w:bidi="ar-SA"/>
              </w:rPr>
            </w:pPr>
            <w:r>
              <w:rPr>
                <w:rFonts w:cs="Times New Roman" w:ascii="Times New Roman" w:hAnsi="Times New Roman"/>
                <w:kern w:val="0"/>
                <w:lang w:val="ru-RU" w:bidi="ar-SA"/>
              </w:rPr>
              <w:t>2022</w:t>
            </w:r>
          </w:p>
        </w:tc>
        <w:tc>
          <w:tcPr>
            <w:tcW w:w="1277" w:type="dxa"/>
            <w:tcBorders/>
            <w:shd w:color="auto" w:fill="FFFFFF" w:themeFill="background1" w:val="clear"/>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1335,4</w:t>
            </w:r>
          </w:p>
        </w:tc>
        <w:tc>
          <w:tcPr>
            <w:tcW w:w="1006" w:type="dxa"/>
            <w:tcBorders/>
            <w:shd w:color="auto" w:fill="FFFFFF" w:themeFill="background1" w:val="clear"/>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0,0</w:t>
            </w:r>
          </w:p>
        </w:tc>
        <w:tc>
          <w:tcPr>
            <w:tcW w:w="1112" w:type="dxa"/>
            <w:tcBorders/>
            <w:shd w:color="auto" w:fill="FFFFFF" w:themeFill="background1" w:val="clear"/>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1148,4</w:t>
            </w:r>
          </w:p>
        </w:tc>
        <w:tc>
          <w:tcPr>
            <w:tcW w:w="1274" w:type="dxa"/>
            <w:tcBorders/>
            <w:shd w:color="auto" w:fill="FFFFFF" w:themeFill="background1" w:val="clear"/>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187,0</w:t>
            </w:r>
          </w:p>
        </w:tc>
        <w:tc>
          <w:tcPr>
            <w:tcW w:w="887" w:type="dxa"/>
            <w:tcBorders/>
            <w:shd w:color="auto" w:fill="FFFFFF" w:themeFill="background1" w:val="clear"/>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0,0</w:t>
            </w:r>
          </w:p>
        </w:tc>
        <w:tc>
          <w:tcPr>
            <w:tcW w:w="2118" w:type="dxa"/>
            <w:vMerge w:val="restart"/>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Число штатных работников муниципальных физкультурно-спортивных организаций отрасли «физическая культура и спорт» (чел.):</w:t>
            </w:r>
          </w:p>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2022 год – 10;</w:t>
            </w:r>
          </w:p>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2023 год – 12;</w:t>
            </w:r>
          </w:p>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2024 год – 12;</w:t>
            </w:r>
          </w:p>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2025 год – 12;</w:t>
            </w:r>
          </w:p>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2026 год – 12;</w:t>
            </w:r>
          </w:p>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2027 год – 12;</w:t>
            </w:r>
          </w:p>
          <w:p>
            <w:pPr>
              <w:pStyle w:val="Normal"/>
              <w:widowControl w:val="false"/>
              <w:suppressAutoHyphens w:val="true"/>
              <w:spacing w:before="0" w:after="0"/>
              <w:jc w:val="center"/>
              <w:rPr>
                <w:color w:val="000000"/>
                <w:lang w:eastAsia="ru-RU"/>
              </w:rPr>
            </w:pPr>
            <w:r>
              <w:rPr>
                <w:color w:val="000000"/>
                <w:kern w:val="0"/>
                <w:lang w:val="ru-RU" w:eastAsia="ru-RU" w:bidi="ar-SA"/>
              </w:rPr>
              <w:t>2028 год – 12</w:t>
            </w:r>
          </w:p>
        </w:tc>
        <w:tc>
          <w:tcPr>
            <w:tcW w:w="2246" w:type="dxa"/>
            <w:vMerge w:val="restart"/>
            <w:tcBorders>
              <w:left w:val="single" w:sz="2" w:space="0" w:color="000000"/>
              <w:bottom w:val="single" w:sz="2" w:space="0" w:color="000000"/>
              <w:right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Администрация,                    отдел по физической</w:t>
            </w:r>
          </w:p>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культуре и спорту,                     МБУ ЦФМР</w:t>
            </w:r>
          </w:p>
        </w:tc>
      </w:tr>
      <w:tr>
        <w:trPr/>
        <w:tc>
          <w:tcPr>
            <w:tcW w:w="873"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2541"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710"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838" w:type="dxa"/>
            <w:tcBorders/>
            <w:shd w:color="auto" w:fill="auto" w:val="clear"/>
          </w:tcPr>
          <w:p>
            <w:pPr>
              <w:pStyle w:val="Style27"/>
              <w:suppressAutoHyphens w:val="true"/>
              <w:spacing w:before="0" w:after="0"/>
              <w:jc w:val="left"/>
              <w:rPr>
                <w:kern w:val="0"/>
                <w:lang w:val="ru-RU" w:bidi="ar-SA"/>
              </w:rPr>
            </w:pPr>
            <w:r>
              <w:rPr>
                <w:rFonts w:cs="Times New Roman" w:ascii="Times New Roman" w:hAnsi="Times New Roman"/>
                <w:kern w:val="0"/>
                <w:lang w:val="ru-RU" w:bidi="ar-SA"/>
              </w:rPr>
              <w:t>2023</w:t>
            </w:r>
          </w:p>
        </w:tc>
        <w:tc>
          <w:tcPr>
            <w:tcW w:w="1277" w:type="dxa"/>
            <w:tcBorders/>
            <w:shd w:color="auto" w:fill="FFFFFF" w:themeFill="background1" w:val="clear"/>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1770,5</w:t>
            </w:r>
          </w:p>
        </w:tc>
        <w:tc>
          <w:tcPr>
            <w:tcW w:w="1006" w:type="dxa"/>
            <w:tcBorders/>
            <w:shd w:color="auto" w:fill="FFFFFF" w:themeFill="background1" w:val="clear"/>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0,0</w:t>
            </w:r>
          </w:p>
        </w:tc>
        <w:tc>
          <w:tcPr>
            <w:tcW w:w="1112" w:type="dxa"/>
            <w:tcBorders/>
            <w:shd w:color="auto" w:fill="FFFFFF" w:themeFill="background1" w:val="clear"/>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1522,6</w:t>
            </w:r>
          </w:p>
        </w:tc>
        <w:tc>
          <w:tcPr>
            <w:tcW w:w="1274" w:type="dxa"/>
            <w:tcBorders/>
            <w:shd w:color="auto" w:fill="FFFFFF" w:themeFill="background1" w:val="clear"/>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247,9</w:t>
            </w:r>
          </w:p>
        </w:tc>
        <w:tc>
          <w:tcPr>
            <w:tcW w:w="887" w:type="dxa"/>
            <w:tcBorders/>
            <w:shd w:color="auto" w:fill="FFFFFF" w:themeFill="background1" w:val="clear"/>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0,0</w:t>
            </w:r>
          </w:p>
        </w:tc>
        <w:tc>
          <w:tcPr>
            <w:tcW w:w="2118" w:type="dxa"/>
            <w:vMerge w:val="continue"/>
            <w:tcBorders>
              <w:left w:val="single" w:sz="2" w:space="0" w:color="000000"/>
            </w:tcBorders>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rPr>
            </w:r>
          </w:p>
        </w:tc>
        <w:tc>
          <w:tcPr>
            <w:tcW w:w="2246" w:type="dxa"/>
            <w:vMerge w:val="continue"/>
            <w:tcBorders>
              <w:left w:val="single" w:sz="2" w:space="0" w:color="000000"/>
              <w:bottom w:val="single" w:sz="2" w:space="0" w:color="000000"/>
              <w:right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r>
      <w:tr>
        <w:trPr>
          <w:trHeight w:val="568" w:hRule="atLeast"/>
        </w:trPr>
        <w:tc>
          <w:tcPr>
            <w:tcW w:w="873"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2541"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710"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838" w:type="dxa"/>
            <w:tcBorders/>
            <w:shd w:color="auto" w:fill="auto" w:val="clear"/>
          </w:tcPr>
          <w:p>
            <w:pPr>
              <w:pStyle w:val="Style27"/>
              <w:suppressAutoHyphens w:val="true"/>
              <w:spacing w:before="0" w:after="0"/>
              <w:jc w:val="left"/>
              <w:rPr>
                <w:kern w:val="0"/>
                <w:lang w:val="ru-RU" w:bidi="ar-SA"/>
              </w:rPr>
            </w:pPr>
            <w:r>
              <w:rPr>
                <w:rFonts w:cs="Times New Roman" w:ascii="Times New Roman" w:hAnsi="Times New Roman"/>
                <w:kern w:val="0"/>
                <w:lang w:val="ru-RU" w:bidi="ar-SA"/>
              </w:rPr>
              <w:t>2024</w:t>
            </w:r>
          </w:p>
        </w:tc>
        <w:tc>
          <w:tcPr>
            <w:tcW w:w="1277"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2227,1</w:t>
            </w:r>
          </w:p>
        </w:tc>
        <w:tc>
          <w:tcPr>
            <w:tcW w:w="1006" w:type="dxa"/>
            <w:tcBorders/>
            <w:shd w:color="auto" w:fill="FFFFFF" w:themeFill="background1" w:val="clear"/>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0,0</w:t>
            </w:r>
          </w:p>
        </w:tc>
        <w:tc>
          <w:tcPr>
            <w:tcW w:w="1112" w:type="dxa"/>
            <w:tcBorders/>
            <w:shd w:color="auto" w:fill="FFFFFF" w:themeFill="background1" w:val="clear"/>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1803,9</w:t>
            </w:r>
          </w:p>
        </w:tc>
        <w:tc>
          <w:tcPr>
            <w:tcW w:w="1274" w:type="dxa"/>
            <w:tcBorders/>
            <w:shd w:color="auto" w:fill="FFFFFF" w:themeFill="background1" w:val="clear"/>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423,2</w:t>
            </w:r>
          </w:p>
        </w:tc>
        <w:tc>
          <w:tcPr>
            <w:tcW w:w="887" w:type="dxa"/>
            <w:tcBorders/>
            <w:shd w:color="auto" w:fill="FFFFFF" w:themeFill="background1" w:val="clear"/>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0,0</w:t>
            </w:r>
          </w:p>
        </w:tc>
        <w:tc>
          <w:tcPr>
            <w:tcW w:w="2118" w:type="dxa"/>
            <w:vMerge w:val="continue"/>
            <w:tcBorders>
              <w:left w:val="single" w:sz="2" w:space="0" w:color="000000"/>
            </w:tcBorders>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rPr>
            </w:r>
          </w:p>
        </w:tc>
        <w:tc>
          <w:tcPr>
            <w:tcW w:w="2246" w:type="dxa"/>
            <w:vMerge w:val="continue"/>
            <w:tcBorders>
              <w:left w:val="single" w:sz="2" w:space="0" w:color="000000"/>
              <w:bottom w:val="single" w:sz="2" w:space="0" w:color="000000"/>
              <w:right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r>
      <w:tr>
        <w:trPr>
          <w:trHeight w:val="371" w:hRule="atLeast"/>
        </w:trPr>
        <w:tc>
          <w:tcPr>
            <w:tcW w:w="873"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2541"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710"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838" w:type="dxa"/>
            <w:tcBorders/>
            <w:shd w:color="auto" w:fill="auto" w:val="clear"/>
          </w:tcPr>
          <w:p>
            <w:pPr>
              <w:pStyle w:val="Style27"/>
              <w:suppressAutoHyphens w:val="true"/>
              <w:spacing w:before="0" w:after="0"/>
              <w:jc w:val="left"/>
              <w:rPr>
                <w:rFonts w:ascii="Times New Roman" w:hAnsi="Times New Roman" w:cs="Times New Roman"/>
              </w:rPr>
            </w:pPr>
            <w:r>
              <w:rPr>
                <w:rFonts w:cs="Times New Roman" w:ascii="Times New Roman" w:hAnsi="Times New Roman"/>
                <w:kern w:val="0"/>
                <w:lang w:val="ru-RU" w:bidi="ar-SA"/>
              </w:rPr>
              <w:t>2025</w:t>
            </w:r>
          </w:p>
        </w:tc>
        <w:tc>
          <w:tcPr>
            <w:tcW w:w="1277"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2597,2</w:t>
            </w:r>
          </w:p>
        </w:tc>
        <w:tc>
          <w:tcPr>
            <w:tcW w:w="1006"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1112"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2103,7</w:t>
            </w:r>
          </w:p>
        </w:tc>
        <w:tc>
          <w:tcPr>
            <w:tcW w:w="1274" w:type="dxa"/>
            <w:tcBorders/>
            <w:shd w:color="auto" w:fill="FFFFFF" w:themeFill="background1" w:val="clear"/>
          </w:tcPr>
          <w:p>
            <w:pPr>
              <w:pStyle w:val="Normal"/>
              <w:widowControl w:val="false"/>
              <w:suppressAutoHyphens w:val="true"/>
              <w:spacing w:before="0" w:after="0"/>
              <w:jc w:val="center"/>
              <w:rPr>
                <w:lang w:eastAsia="ru-RU"/>
              </w:rPr>
            </w:pPr>
            <w:r>
              <w:rPr>
                <w:kern w:val="0"/>
                <w:lang w:val="ru-RU" w:eastAsia="ru-RU" w:bidi="ar-SA"/>
              </w:rPr>
              <w:t>493,5</w:t>
            </w:r>
          </w:p>
        </w:tc>
        <w:tc>
          <w:tcPr>
            <w:tcW w:w="887"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2118" w:type="dxa"/>
            <w:vMerge w:val="continue"/>
            <w:tcBorders>
              <w:left w:val="single" w:sz="2" w:space="0" w:color="000000"/>
            </w:tcBorders>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rPr>
            </w:r>
          </w:p>
        </w:tc>
        <w:tc>
          <w:tcPr>
            <w:tcW w:w="2246" w:type="dxa"/>
            <w:vMerge w:val="continue"/>
            <w:tcBorders>
              <w:left w:val="single" w:sz="2" w:space="0" w:color="000000"/>
              <w:bottom w:val="single" w:sz="2" w:space="0" w:color="000000"/>
              <w:right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r>
      <w:tr>
        <w:trPr>
          <w:trHeight w:val="277" w:hRule="atLeast"/>
        </w:trPr>
        <w:tc>
          <w:tcPr>
            <w:tcW w:w="873"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2541"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710"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838" w:type="dxa"/>
            <w:tcBorders/>
            <w:shd w:color="auto" w:fill="auto" w:val="clear"/>
          </w:tcPr>
          <w:p>
            <w:pPr>
              <w:pStyle w:val="Style27"/>
              <w:suppressAutoHyphens w:val="true"/>
              <w:spacing w:before="0" w:after="0"/>
              <w:jc w:val="left"/>
              <w:rPr>
                <w:rFonts w:ascii="Times New Roman" w:hAnsi="Times New Roman" w:cs="Times New Roman"/>
              </w:rPr>
            </w:pPr>
            <w:r>
              <w:rPr>
                <w:rFonts w:cs="Times New Roman" w:ascii="Times New Roman" w:hAnsi="Times New Roman"/>
                <w:kern w:val="0"/>
                <w:lang w:val="ru-RU" w:bidi="ar-SA"/>
              </w:rPr>
              <w:t>2026</w:t>
            </w:r>
          </w:p>
        </w:tc>
        <w:tc>
          <w:tcPr>
            <w:tcW w:w="1277"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3135,7</w:t>
            </w:r>
          </w:p>
        </w:tc>
        <w:tc>
          <w:tcPr>
            <w:tcW w:w="1006"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1112"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2539,9</w:t>
            </w:r>
          </w:p>
        </w:tc>
        <w:tc>
          <w:tcPr>
            <w:tcW w:w="1274" w:type="dxa"/>
            <w:tcBorders/>
            <w:shd w:color="auto" w:fill="FFFFFF" w:themeFill="background1" w:val="clear"/>
          </w:tcPr>
          <w:p>
            <w:pPr>
              <w:pStyle w:val="Normal"/>
              <w:widowControl w:val="false"/>
              <w:suppressAutoHyphens w:val="true"/>
              <w:spacing w:before="0" w:after="0"/>
              <w:jc w:val="center"/>
              <w:rPr>
                <w:lang w:eastAsia="ru-RU"/>
              </w:rPr>
            </w:pPr>
            <w:r>
              <w:rPr>
                <w:kern w:val="0"/>
                <w:lang w:val="ru-RU" w:eastAsia="ru-RU" w:bidi="ar-SA"/>
              </w:rPr>
              <w:t>595,8</w:t>
            </w:r>
          </w:p>
        </w:tc>
        <w:tc>
          <w:tcPr>
            <w:tcW w:w="887"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2118" w:type="dxa"/>
            <w:vMerge w:val="continue"/>
            <w:tcBorders>
              <w:left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rPr>
            </w:r>
          </w:p>
        </w:tc>
        <w:tc>
          <w:tcPr>
            <w:tcW w:w="2246" w:type="dxa"/>
            <w:vMerge w:val="continue"/>
            <w:tcBorders>
              <w:left w:val="single" w:sz="2" w:space="0" w:color="000000"/>
              <w:bottom w:val="single" w:sz="2" w:space="0" w:color="000000"/>
              <w:right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r>
      <w:tr>
        <w:trPr>
          <w:trHeight w:val="423" w:hRule="atLeast"/>
        </w:trPr>
        <w:tc>
          <w:tcPr>
            <w:tcW w:w="873"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2541"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710"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838" w:type="dxa"/>
            <w:tcBorders/>
            <w:shd w:color="auto" w:fill="auto" w:val="clear"/>
          </w:tcPr>
          <w:p>
            <w:pPr>
              <w:pStyle w:val="Style27"/>
              <w:suppressAutoHyphens w:val="true"/>
              <w:spacing w:before="0" w:after="0"/>
              <w:jc w:val="left"/>
              <w:rPr>
                <w:rFonts w:ascii="Times New Roman" w:hAnsi="Times New Roman" w:cs="Times New Roman"/>
              </w:rPr>
            </w:pPr>
            <w:r>
              <w:rPr>
                <w:rFonts w:cs="Times New Roman" w:ascii="Times New Roman" w:hAnsi="Times New Roman"/>
                <w:kern w:val="0"/>
                <w:lang w:val="ru-RU" w:bidi="ar-SA"/>
              </w:rPr>
              <w:t>2027</w:t>
            </w:r>
          </w:p>
        </w:tc>
        <w:tc>
          <w:tcPr>
            <w:tcW w:w="1277"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3135,7</w:t>
            </w:r>
          </w:p>
        </w:tc>
        <w:tc>
          <w:tcPr>
            <w:tcW w:w="1006"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1112"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2539,9</w:t>
            </w:r>
          </w:p>
        </w:tc>
        <w:tc>
          <w:tcPr>
            <w:tcW w:w="1274"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595,8</w:t>
            </w:r>
          </w:p>
        </w:tc>
        <w:tc>
          <w:tcPr>
            <w:tcW w:w="887"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2118" w:type="dxa"/>
            <w:vMerge w:val="continue"/>
            <w:tcBorders>
              <w:left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rPr>
            </w:r>
          </w:p>
        </w:tc>
        <w:tc>
          <w:tcPr>
            <w:tcW w:w="2246" w:type="dxa"/>
            <w:vMerge w:val="continue"/>
            <w:tcBorders>
              <w:left w:val="single" w:sz="2" w:space="0" w:color="000000"/>
              <w:bottom w:val="single" w:sz="2" w:space="0" w:color="000000"/>
              <w:right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r>
      <w:tr>
        <w:trPr/>
        <w:tc>
          <w:tcPr>
            <w:tcW w:w="873"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2541"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710"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838" w:type="dxa"/>
            <w:tcBorders/>
            <w:shd w:color="auto" w:fill="auto" w:val="clear"/>
          </w:tcPr>
          <w:p>
            <w:pPr>
              <w:pStyle w:val="Normal"/>
              <w:widowControl w:val="false"/>
              <w:suppressAutoHyphens w:val="true"/>
              <w:spacing w:before="0" w:after="0"/>
              <w:jc w:val="left"/>
              <w:rPr>
                <w:kern w:val="0"/>
                <w:lang w:val="ru-RU" w:bidi="ar-SA"/>
              </w:rPr>
            </w:pPr>
            <w:r>
              <w:rPr>
                <w:kern w:val="0"/>
                <w:lang w:val="ru-RU" w:bidi="ar-SA"/>
              </w:rPr>
              <w:t>2028</w:t>
            </w:r>
          </w:p>
        </w:tc>
        <w:tc>
          <w:tcPr>
            <w:tcW w:w="1277"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3135,7</w:t>
            </w:r>
          </w:p>
        </w:tc>
        <w:tc>
          <w:tcPr>
            <w:tcW w:w="1006"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1112"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2539,9</w:t>
            </w:r>
          </w:p>
        </w:tc>
        <w:tc>
          <w:tcPr>
            <w:tcW w:w="1274"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595,8</w:t>
            </w:r>
          </w:p>
        </w:tc>
        <w:tc>
          <w:tcPr>
            <w:tcW w:w="887"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2118" w:type="dxa"/>
            <w:vMerge w:val="continue"/>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rPr>
            </w:r>
          </w:p>
        </w:tc>
        <w:tc>
          <w:tcPr>
            <w:tcW w:w="2246" w:type="dxa"/>
            <w:vMerge w:val="continue"/>
            <w:tcBorders>
              <w:left w:val="single" w:sz="2" w:space="0" w:color="000000"/>
              <w:bottom w:val="single" w:sz="2" w:space="0" w:color="000000"/>
              <w:right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r>
      <w:tr>
        <w:trPr/>
        <w:tc>
          <w:tcPr>
            <w:tcW w:w="873"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2541"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710"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838" w:type="dxa"/>
            <w:tcBorders/>
            <w:shd w:color="auto" w:fill="auto" w:val="clear"/>
          </w:tcPr>
          <w:p>
            <w:pPr>
              <w:pStyle w:val="Normal"/>
              <w:widowControl w:val="false"/>
              <w:suppressAutoHyphens w:val="true"/>
              <w:spacing w:before="0" w:after="0"/>
              <w:jc w:val="left"/>
              <w:rPr>
                <w:kern w:val="0"/>
                <w:lang w:val="ru-RU" w:bidi="ar-SA"/>
              </w:rPr>
            </w:pPr>
            <w:r>
              <w:rPr>
                <w:kern w:val="0"/>
                <w:lang w:val="ru-RU" w:bidi="ar-SA"/>
              </w:rPr>
              <w:t>всего</w:t>
            </w:r>
          </w:p>
        </w:tc>
        <w:tc>
          <w:tcPr>
            <w:tcW w:w="1277"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17337,3</w:t>
            </w:r>
          </w:p>
        </w:tc>
        <w:tc>
          <w:tcPr>
            <w:tcW w:w="1006"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1112"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14198,3</w:t>
            </w:r>
          </w:p>
        </w:tc>
        <w:tc>
          <w:tcPr>
            <w:tcW w:w="1274"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3139,0</w:t>
            </w:r>
          </w:p>
        </w:tc>
        <w:tc>
          <w:tcPr>
            <w:tcW w:w="887"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2118" w:type="dxa"/>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х</w:t>
            </w:r>
          </w:p>
        </w:tc>
        <w:tc>
          <w:tcPr>
            <w:tcW w:w="2246" w:type="dxa"/>
            <w:vMerge w:val="continue"/>
            <w:tcBorders>
              <w:left w:val="single" w:sz="2" w:space="0" w:color="000000"/>
              <w:bottom w:val="single" w:sz="2" w:space="0" w:color="000000"/>
              <w:right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r>
      <w:tr>
        <w:trPr>
          <w:trHeight w:val="278" w:hRule="atLeast"/>
        </w:trPr>
        <w:tc>
          <w:tcPr>
            <w:tcW w:w="873" w:type="dxa"/>
            <w:vMerge w:val="restart"/>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1.2.6</w:t>
            </w:r>
          </w:p>
        </w:tc>
        <w:tc>
          <w:tcPr>
            <w:tcW w:w="2541" w:type="dxa"/>
            <w:vMerge w:val="restart"/>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val="000000"/>
              </w:rPr>
            </w:pPr>
            <w:r>
              <w:rPr>
                <w:rFonts w:cs="Times New Roman" w:ascii="Times New Roman" w:hAnsi="Times New Roman"/>
                <w:color w:val="000000"/>
                <w:kern w:val="0"/>
                <w:lang w:val="ru-RU" w:bidi="ar-SA"/>
              </w:rPr>
              <w:t>Реализация мероприятий, направленных на развитие детско-юношеского спорта, в целях создания условий для подготовки спортивных сборных команд муниципального образования: укрепление материально-технической базы муниципальных физкультурно-спортивных учреждений</w:t>
            </w:r>
          </w:p>
        </w:tc>
        <w:tc>
          <w:tcPr>
            <w:tcW w:w="710" w:type="dxa"/>
            <w:vMerge w:val="restart"/>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w:t>
            </w:r>
          </w:p>
        </w:tc>
        <w:tc>
          <w:tcPr>
            <w:tcW w:w="838" w:type="dxa"/>
            <w:tcBorders/>
            <w:shd w:color="auto" w:fill="auto" w:val="clear"/>
          </w:tcPr>
          <w:p>
            <w:pPr>
              <w:pStyle w:val="Style27"/>
              <w:suppressAutoHyphens w:val="true"/>
              <w:spacing w:before="0" w:after="0"/>
              <w:jc w:val="left"/>
              <w:rPr>
                <w:kern w:val="0"/>
                <w:lang w:val="ru-RU" w:bidi="ar-SA"/>
              </w:rPr>
            </w:pPr>
            <w:r>
              <w:rPr>
                <w:rFonts w:cs="Times New Roman" w:ascii="Times New Roman" w:hAnsi="Times New Roman"/>
                <w:kern w:val="0"/>
                <w:lang w:val="ru-RU" w:bidi="ar-SA"/>
              </w:rPr>
              <w:t>2022</w:t>
            </w:r>
          </w:p>
        </w:tc>
        <w:tc>
          <w:tcPr>
            <w:tcW w:w="1277" w:type="dxa"/>
            <w:tcBorders/>
            <w:shd w:color="auto" w:fill="FFFFFF" w:themeFill="background1" w:val="clear"/>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3932,3</w:t>
            </w:r>
          </w:p>
        </w:tc>
        <w:tc>
          <w:tcPr>
            <w:tcW w:w="1006" w:type="dxa"/>
            <w:tcBorders/>
            <w:shd w:color="auto" w:fill="FFFFFF" w:themeFill="background1" w:val="clear"/>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0,0</w:t>
            </w:r>
          </w:p>
        </w:tc>
        <w:tc>
          <w:tcPr>
            <w:tcW w:w="1112" w:type="dxa"/>
            <w:tcBorders/>
            <w:shd w:color="auto" w:fill="FFFFFF" w:themeFill="background1" w:val="clear"/>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3657,0</w:t>
            </w:r>
          </w:p>
        </w:tc>
        <w:tc>
          <w:tcPr>
            <w:tcW w:w="1274" w:type="dxa"/>
            <w:tcBorders/>
            <w:shd w:color="auto" w:fill="FFFFFF" w:themeFill="background1" w:val="clear"/>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275,3</w:t>
            </w:r>
          </w:p>
        </w:tc>
        <w:tc>
          <w:tcPr>
            <w:tcW w:w="887" w:type="dxa"/>
            <w:tcBorders/>
            <w:shd w:color="auto" w:fill="FFFFFF" w:themeFill="background1" w:val="clear"/>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0,0</w:t>
            </w:r>
          </w:p>
        </w:tc>
        <w:tc>
          <w:tcPr>
            <w:tcW w:w="2118" w:type="dxa"/>
            <w:vMerge w:val="restart"/>
            <w:tcBorders>
              <w:left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Количество приобретенных автобусов для муниципальных физкультурно-спортивных учреждений (ед.):                      2022 год – 1;</w:t>
            </w:r>
          </w:p>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2023 год – 1;</w:t>
            </w:r>
          </w:p>
          <w:p>
            <w:pPr>
              <w:pStyle w:val="Normal"/>
              <w:widowControl/>
              <w:suppressAutoHyphens w:val="true"/>
              <w:spacing w:before="0" w:after="0"/>
              <w:jc w:val="left"/>
              <w:rPr>
                <w:lang w:eastAsia="ru-RU"/>
              </w:rPr>
            </w:pPr>
            <w:r>
              <w:rPr>
                <w:kern w:val="0"/>
                <w:lang w:val="ru-RU" w:eastAsia="ru-RU" w:bidi="ar-SA"/>
              </w:rPr>
              <w:t xml:space="preserve">     </w:t>
            </w:r>
            <w:r>
              <w:rPr>
                <w:kern w:val="0"/>
                <w:lang w:val="ru-RU" w:eastAsia="ru-RU" w:bidi="ar-SA"/>
              </w:rPr>
              <w:t>2025 год – 1.</w:t>
            </w:r>
          </w:p>
        </w:tc>
        <w:tc>
          <w:tcPr>
            <w:tcW w:w="2246" w:type="dxa"/>
            <w:vMerge w:val="restart"/>
            <w:tcBorders>
              <w:left w:val="single" w:sz="2" w:space="0" w:color="000000"/>
              <w:bottom w:val="single" w:sz="2" w:space="0" w:color="000000"/>
              <w:right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Администрация,</w:t>
            </w:r>
          </w:p>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отдел по физической культуре и спорту,                   МБУ ДО СШ «Виктория»,</w:t>
            </w:r>
          </w:p>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МБУ ЦФМР</w:t>
            </w:r>
          </w:p>
        </w:tc>
      </w:tr>
      <w:tr>
        <w:trPr/>
        <w:tc>
          <w:tcPr>
            <w:tcW w:w="873"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2541"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710"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838" w:type="dxa"/>
            <w:tcBorders/>
            <w:shd w:color="auto" w:fill="auto" w:val="clear"/>
          </w:tcPr>
          <w:p>
            <w:pPr>
              <w:pStyle w:val="Style27"/>
              <w:suppressAutoHyphens w:val="true"/>
              <w:spacing w:before="0" w:after="0"/>
              <w:jc w:val="left"/>
              <w:rPr>
                <w:kern w:val="0"/>
                <w:lang w:val="ru-RU" w:bidi="ar-SA"/>
              </w:rPr>
            </w:pPr>
            <w:r>
              <w:rPr>
                <w:rFonts w:cs="Times New Roman" w:ascii="Times New Roman" w:hAnsi="Times New Roman"/>
                <w:kern w:val="0"/>
                <w:lang w:val="ru-RU" w:bidi="ar-SA"/>
              </w:rPr>
              <w:t>2023</w:t>
            </w:r>
          </w:p>
        </w:tc>
        <w:tc>
          <w:tcPr>
            <w:tcW w:w="1277" w:type="dxa"/>
            <w:tcBorders/>
            <w:shd w:color="auto" w:fill="FFFFFF" w:themeFill="background1" w:val="clear"/>
          </w:tcPr>
          <w:p>
            <w:pPr>
              <w:pStyle w:val="Style26"/>
              <w:suppressAutoHyphens w:val="true"/>
              <w:spacing w:before="0" w:after="0"/>
              <w:jc w:val="center"/>
              <w:rPr>
                <w:kern w:val="0"/>
                <w:lang w:val="ru-RU" w:bidi="ar-SA"/>
              </w:rPr>
            </w:pPr>
            <w:r>
              <w:rPr>
                <w:rFonts w:cs="Times New Roman" w:ascii="Times New Roman" w:hAnsi="Times New Roman"/>
                <w:kern w:val="0"/>
                <w:lang w:val="en-US" w:bidi="ar-SA"/>
              </w:rPr>
              <w:t>4409</w:t>
            </w:r>
            <w:r>
              <w:rPr>
                <w:rFonts w:cs="Times New Roman" w:ascii="Times New Roman" w:hAnsi="Times New Roman"/>
                <w:kern w:val="0"/>
                <w:lang w:val="ru-RU" w:bidi="ar-SA"/>
              </w:rPr>
              <w:t>,0</w:t>
            </w:r>
          </w:p>
        </w:tc>
        <w:tc>
          <w:tcPr>
            <w:tcW w:w="1006" w:type="dxa"/>
            <w:tcBorders/>
            <w:shd w:color="auto" w:fill="FFFFFF" w:themeFill="background1" w:val="clear"/>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0,0</w:t>
            </w:r>
          </w:p>
        </w:tc>
        <w:tc>
          <w:tcPr>
            <w:tcW w:w="1112" w:type="dxa"/>
            <w:tcBorders/>
            <w:shd w:color="auto" w:fill="FFFFFF" w:themeFill="background1" w:val="clear"/>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4100,3</w:t>
            </w:r>
          </w:p>
        </w:tc>
        <w:tc>
          <w:tcPr>
            <w:tcW w:w="1274" w:type="dxa"/>
            <w:tcBorders/>
            <w:shd w:color="auto" w:fill="FFFFFF" w:themeFill="background1" w:val="clear"/>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308,7</w:t>
            </w:r>
          </w:p>
        </w:tc>
        <w:tc>
          <w:tcPr>
            <w:tcW w:w="887" w:type="dxa"/>
            <w:tcBorders/>
            <w:shd w:color="auto" w:fill="FFFFFF" w:themeFill="background1" w:val="clear"/>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0,0</w:t>
            </w:r>
          </w:p>
        </w:tc>
        <w:tc>
          <w:tcPr>
            <w:tcW w:w="2118" w:type="dxa"/>
            <w:vMerge w:val="continue"/>
            <w:tcBorders>
              <w:left w:val="single" w:sz="2" w:space="0" w:color="000000"/>
            </w:tcBorders>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rPr>
            </w:r>
          </w:p>
        </w:tc>
        <w:tc>
          <w:tcPr>
            <w:tcW w:w="2246" w:type="dxa"/>
            <w:vMerge w:val="continue"/>
            <w:tcBorders>
              <w:left w:val="single" w:sz="2" w:space="0" w:color="000000"/>
              <w:bottom w:val="single" w:sz="2" w:space="0" w:color="000000"/>
              <w:right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r>
      <w:tr>
        <w:trPr>
          <w:trHeight w:val="2828" w:hRule="atLeast"/>
        </w:trPr>
        <w:tc>
          <w:tcPr>
            <w:tcW w:w="873"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2541"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710"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838" w:type="dxa"/>
            <w:tcBorders/>
            <w:shd w:color="auto" w:fill="auto" w:val="clear"/>
          </w:tcPr>
          <w:p>
            <w:pPr>
              <w:pStyle w:val="Style27"/>
              <w:suppressAutoHyphens w:val="true"/>
              <w:spacing w:before="0" w:after="0"/>
              <w:jc w:val="left"/>
              <w:rPr>
                <w:kern w:val="0"/>
                <w:lang w:val="ru-RU" w:bidi="ar-SA"/>
              </w:rPr>
            </w:pPr>
            <w:r>
              <w:rPr>
                <w:rFonts w:cs="Times New Roman" w:ascii="Times New Roman" w:hAnsi="Times New Roman"/>
                <w:kern w:val="0"/>
                <w:lang w:val="ru-RU" w:bidi="ar-SA"/>
              </w:rPr>
              <w:t>2025</w:t>
            </w:r>
          </w:p>
        </w:tc>
        <w:tc>
          <w:tcPr>
            <w:tcW w:w="1277"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5158,3</w:t>
            </w:r>
          </w:p>
        </w:tc>
        <w:tc>
          <w:tcPr>
            <w:tcW w:w="1006"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1112"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4178,1</w:t>
            </w:r>
          </w:p>
        </w:tc>
        <w:tc>
          <w:tcPr>
            <w:tcW w:w="1274"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980,2</w:t>
            </w:r>
          </w:p>
        </w:tc>
        <w:tc>
          <w:tcPr>
            <w:tcW w:w="887" w:type="dxa"/>
            <w:tcBorders/>
            <w:shd w:color="auto" w:fill="FFFFFF" w:themeFill="background1" w:val="clear"/>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0,0</w:t>
            </w:r>
          </w:p>
        </w:tc>
        <w:tc>
          <w:tcPr>
            <w:tcW w:w="2118" w:type="dxa"/>
            <w:vMerge w:val="continue"/>
            <w:tcBorders>
              <w:left w:val="single" w:sz="2" w:space="0" w:color="000000"/>
            </w:tcBorders>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rPr>
            </w:r>
          </w:p>
        </w:tc>
        <w:tc>
          <w:tcPr>
            <w:tcW w:w="2246" w:type="dxa"/>
            <w:vMerge w:val="continue"/>
            <w:tcBorders>
              <w:left w:val="single" w:sz="2" w:space="0" w:color="000000"/>
              <w:bottom w:val="single" w:sz="2" w:space="0" w:color="000000"/>
              <w:right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r>
      <w:tr>
        <w:trPr>
          <w:trHeight w:val="273" w:hRule="atLeast"/>
        </w:trPr>
        <w:tc>
          <w:tcPr>
            <w:tcW w:w="873"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2541"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710"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838" w:type="dxa"/>
            <w:tcBorders/>
            <w:shd w:color="auto" w:fill="auto" w:val="clear"/>
          </w:tcPr>
          <w:p>
            <w:pPr>
              <w:pStyle w:val="Normal"/>
              <w:widowControl w:val="false"/>
              <w:suppressAutoHyphens w:val="true"/>
              <w:spacing w:before="0" w:after="0"/>
              <w:jc w:val="left"/>
              <w:rPr>
                <w:kern w:val="0"/>
                <w:lang w:val="ru-RU" w:bidi="ar-SA"/>
              </w:rPr>
            </w:pPr>
            <w:r>
              <w:rPr>
                <w:kern w:val="0"/>
                <w:lang w:val="ru-RU" w:bidi="ar-SA"/>
              </w:rPr>
              <w:t>всего</w:t>
            </w:r>
          </w:p>
        </w:tc>
        <w:tc>
          <w:tcPr>
            <w:tcW w:w="1277"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13499,6</w:t>
            </w:r>
          </w:p>
        </w:tc>
        <w:tc>
          <w:tcPr>
            <w:tcW w:w="1006"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1112"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11935,4</w:t>
            </w:r>
          </w:p>
        </w:tc>
        <w:tc>
          <w:tcPr>
            <w:tcW w:w="1274"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1564,2</w:t>
            </w:r>
          </w:p>
        </w:tc>
        <w:tc>
          <w:tcPr>
            <w:tcW w:w="887" w:type="dxa"/>
            <w:tcBorders/>
            <w:shd w:color="auto" w:fill="FFFFFF" w:themeFill="background1" w:val="clear"/>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0,0</w:t>
            </w:r>
          </w:p>
        </w:tc>
        <w:tc>
          <w:tcPr>
            <w:tcW w:w="2118" w:type="dxa"/>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х</w:t>
            </w:r>
          </w:p>
        </w:tc>
        <w:tc>
          <w:tcPr>
            <w:tcW w:w="2246" w:type="dxa"/>
            <w:vMerge w:val="continue"/>
            <w:tcBorders>
              <w:left w:val="single" w:sz="2" w:space="0" w:color="000000"/>
              <w:bottom w:val="single" w:sz="2" w:space="0" w:color="000000"/>
              <w:right w:val="single" w:sz="2" w:space="0" w:color="000000"/>
            </w:tcBorders>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rPr>
            </w:r>
          </w:p>
        </w:tc>
      </w:tr>
      <w:tr>
        <w:trPr>
          <w:trHeight w:val="3417" w:hRule="atLeast"/>
        </w:trPr>
        <w:tc>
          <w:tcPr>
            <w:tcW w:w="873" w:type="dxa"/>
            <w:vMerge w:val="restart"/>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1.2.7</w:t>
            </w:r>
          </w:p>
        </w:tc>
        <w:tc>
          <w:tcPr>
            <w:tcW w:w="2541" w:type="dxa"/>
            <w:vMerge w:val="restart"/>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val="000000"/>
              </w:rPr>
            </w:pPr>
            <w:r>
              <w:rPr>
                <w:rFonts w:cs="Times New Roman" w:ascii="Times New Roman" w:hAnsi="Times New Roman"/>
                <w:color w:val="000000"/>
                <w:kern w:val="0"/>
                <w:lang w:val="ru-RU" w:bidi="ar-SA"/>
              </w:rPr>
              <w:t>Реализация мероприятий, направленных на развитие детско-юношеского спорта, в целях создания условий для подготовки спортивных сборных команд муниципального образования, участие в обеспечении подготовки спортивного резерва для спортивных сборных команд Краснодарского края, в том числе на приобретение спортивно-технического оборудования для выхода на воду</w:t>
            </w:r>
          </w:p>
        </w:tc>
        <w:tc>
          <w:tcPr>
            <w:tcW w:w="710" w:type="dxa"/>
            <w:vMerge w:val="restart"/>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w:t>
            </w:r>
          </w:p>
        </w:tc>
        <w:tc>
          <w:tcPr>
            <w:tcW w:w="838" w:type="dxa"/>
            <w:tcBorders>
              <w:left w:val="single" w:sz="2" w:space="0" w:color="000000"/>
              <w:bottom w:val="single" w:sz="2" w:space="0" w:color="000000"/>
            </w:tcBorders>
          </w:tcPr>
          <w:p>
            <w:pPr>
              <w:pStyle w:val="Style27"/>
              <w:suppressAutoHyphens w:val="true"/>
              <w:spacing w:before="0" w:after="0"/>
              <w:jc w:val="left"/>
              <w:rPr>
                <w:rFonts w:ascii="Times New Roman" w:hAnsi="Times New Roman" w:cs="Times New Roman"/>
                <w:color w:val="000000"/>
              </w:rPr>
            </w:pPr>
            <w:r>
              <w:rPr>
                <w:rFonts w:cs="Times New Roman" w:ascii="Times New Roman" w:hAnsi="Times New Roman"/>
                <w:color w:val="000000"/>
                <w:kern w:val="0"/>
                <w:lang w:val="ru-RU" w:bidi="ar-SA"/>
              </w:rPr>
              <w:t>2022</w:t>
            </w:r>
          </w:p>
        </w:tc>
        <w:tc>
          <w:tcPr>
            <w:tcW w:w="1277" w:type="dxa"/>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1657,2</w:t>
            </w:r>
          </w:p>
        </w:tc>
        <w:tc>
          <w:tcPr>
            <w:tcW w:w="1006" w:type="dxa"/>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0,0</w:t>
            </w:r>
          </w:p>
        </w:tc>
        <w:tc>
          <w:tcPr>
            <w:tcW w:w="1112" w:type="dxa"/>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0,0</w:t>
            </w:r>
          </w:p>
        </w:tc>
        <w:tc>
          <w:tcPr>
            <w:tcW w:w="1274" w:type="dxa"/>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1657,2</w:t>
            </w:r>
          </w:p>
        </w:tc>
        <w:tc>
          <w:tcPr>
            <w:tcW w:w="887" w:type="dxa"/>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0,0</w:t>
            </w:r>
          </w:p>
        </w:tc>
        <w:tc>
          <w:tcPr>
            <w:tcW w:w="2118" w:type="dxa"/>
            <w:tcBorders>
              <w:left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Количество технического оборудования для выхода на воду (шт.):</w:t>
            </w:r>
          </w:p>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2022 год -  1.</w:t>
            </w:r>
          </w:p>
        </w:tc>
        <w:tc>
          <w:tcPr>
            <w:tcW w:w="2246" w:type="dxa"/>
            <w:vMerge w:val="restart"/>
            <w:tcBorders>
              <w:left w:val="single" w:sz="2" w:space="0" w:color="000000"/>
              <w:bottom w:val="single" w:sz="2" w:space="0" w:color="000000"/>
              <w:right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Администрация муниципального образования Темрюкский район,</w:t>
            </w:r>
          </w:p>
          <w:p>
            <w:pPr>
              <w:pStyle w:val="Style26"/>
              <w:suppressAutoHyphens w:val="true"/>
              <w:spacing w:before="0" w:after="0"/>
              <w:jc w:val="center"/>
              <w:rPr>
                <w:kern w:val="0"/>
                <w:lang w:val="ru-RU" w:bidi="ar-SA"/>
              </w:rPr>
            </w:pPr>
            <w:r>
              <w:rPr>
                <w:rFonts w:cs="Times New Roman" w:ascii="Times New Roman" w:hAnsi="Times New Roman"/>
                <w:color w:val="000000"/>
                <w:kern w:val="0"/>
                <w:lang w:val="ru-RU" w:bidi="ar-SA"/>
              </w:rPr>
              <w:t>отдел по физической культуре и спорту, МБУ ДО СШ «Виктория»</w:t>
            </w:r>
          </w:p>
        </w:tc>
      </w:tr>
      <w:tr>
        <w:trPr>
          <w:trHeight w:val="627" w:hRule="atLeast"/>
        </w:trPr>
        <w:tc>
          <w:tcPr>
            <w:tcW w:w="873"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2541"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710"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838" w:type="dxa"/>
            <w:tcBorders>
              <w:left w:val="single" w:sz="2" w:space="0" w:color="000000"/>
              <w:bottom w:val="single" w:sz="2" w:space="0" w:color="000000"/>
            </w:tcBorders>
          </w:tcPr>
          <w:p>
            <w:pPr>
              <w:pStyle w:val="Normal"/>
              <w:widowControl w:val="false"/>
              <w:suppressAutoHyphens w:val="true"/>
              <w:snapToGrid w:val="false"/>
              <w:spacing w:before="0" w:after="0"/>
              <w:jc w:val="center"/>
              <w:rPr>
                <w:color w:val="000000"/>
              </w:rPr>
            </w:pPr>
            <w:r>
              <w:rPr>
                <w:color w:val="000000"/>
              </w:rPr>
            </w:r>
          </w:p>
          <w:p>
            <w:pPr>
              <w:pStyle w:val="Normal"/>
              <w:widowControl w:val="false"/>
              <w:suppressAutoHyphens w:val="true"/>
              <w:spacing w:before="0" w:after="0"/>
              <w:jc w:val="center"/>
              <w:rPr>
                <w:color w:val="000000"/>
              </w:rPr>
            </w:pPr>
            <w:r>
              <w:rPr>
                <w:color w:val="000000"/>
              </w:rPr>
            </w:r>
          </w:p>
          <w:p>
            <w:pPr>
              <w:pStyle w:val="Normal"/>
              <w:widowControl w:val="false"/>
              <w:suppressAutoHyphens w:val="true"/>
              <w:spacing w:before="0" w:after="0"/>
              <w:jc w:val="center"/>
              <w:rPr>
                <w:color w:val="000000"/>
              </w:rPr>
            </w:pPr>
            <w:r>
              <w:rPr>
                <w:color w:val="000000"/>
              </w:rPr>
            </w:r>
          </w:p>
          <w:p>
            <w:pPr>
              <w:pStyle w:val="Normal"/>
              <w:widowControl w:val="false"/>
              <w:suppressAutoHyphens w:val="true"/>
              <w:spacing w:before="0" w:after="0"/>
              <w:jc w:val="center"/>
              <w:rPr>
                <w:color w:val="000000"/>
              </w:rPr>
            </w:pPr>
            <w:r>
              <w:rPr>
                <w:color w:val="000000"/>
              </w:rPr>
            </w:r>
          </w:p>
          <w:p>
            <w:pPr>
              <w:pStyle w:val="Normal"/>
              <w:widowControl w:val="false"/>
              <w:suppressAutoHyphens w:val="true"/>
              <w:spacing w:before="0" w:after="0"/>
              <w:jc w:val="center"/>
              <w:rPr>
                <w:color w:val="000000"/>
              </w:rPr>
            </w:pPr>
            <w:r>
              <w:rPr>
                <w:color w:val="000000"/>
              </w:rPr>
            </w:r>
          </w:p>
          <w:p>
            <w:pPr>
              <w:pStyle w:val="Normal"/>
              <w:widowControl w:val="false"/>
              <w:suppressAutoHyphens w:val="true"/>
              <w:spacing w:before="0" w:after="0"/>
              <w:jc w:val="center"/>
              <w:rPr>
                <w:color w:val="000000"/>
              </w:rPr>
            </w:pPr>
            <w:r>
              <w:rPr>
                <w:color w:val="000000"/>
                <w:kern w:val="0"/>
                <w:lang w:val="ru-RU" w:bidi="ar-SA"/>
              </w:rPr>
              <w:t>всего</w:t>
            </w:r>
          </w:p>
        </w:tc>
        <w:tc>
          <w:tcPr>
            <w:tcW w:w="1277" w:type="dxa"/>
            <w:tcBorders>
              <w:left w:val="single" w:sz="2" w:space="0" w:color="000000"/>
              <w:bottom w:val="single" w:sz="2" w:space="0" w:color="000000"/>
            </w:tcBorders>
          </w:tcPr>
          <w:p>
            <w:pPr>
              <w:pStyle w:val="Style26"/>
              <w:suppressAutoHyphens w:val="true"/>
              <w:snapToGrid w:val="false"/>
              <w:spacing w:before="0" w:after="0"/>
              <w:jc w:val="center"/>
              <w:rPr>
                <w:rFonts w:ascii="Times New Roman" w:hAnsi="Times New Roman" w:cs="Times New Roman"/>
                <w:color w:val="000000"/>
              </w:rPr>
            </w:pPr>
            <w:r>
              <w:rPr>
                <w:rFonts w:cs="Times New Roman" w:ascii="Times New Roman" w:hAnsi="Times New Roman"/>
                <w:color w:val="000000"/>
              </w:rPr>
            </w:r>
          </w:p>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rPr>
            </w:r>
          </w:p>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rPr>
            </w:r>
          </w:p>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rPr>
            </w:r>
          </w:p>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rPr>
            </w:r>
          </w:p>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1657,2</w:t>
            </w:r>
          </w:p>
        </w:tc>
        <w:tc>
          <w:tcPr>
            <w:tcW w:w="1006" w:type="dxa"/>
            <w:tcBorders>
              <w:left w:val="single" w:sz="2" w:space="0" w:color="000000"/>
              <w:bottom w:val="single" w:sz="2" w:space="0" w:color="000000"/>
            </w:tcBorders>
          </w:tcPr>
          <w:p>
            <w:pPr>
              <w:pStyle w:val="Style26"/>
              <w:suppressAutoHyphens w:val="true"/>
              <w:snapToGrid w:val="false"/>
              <w:spacing w:before="0" w:after="0"/>
              <w:jc w:val="center"/>
              <w:rPr>
                <w:rFonts w:ascii="Times New Roman" w:hAnsi="Times New Roman" w:cs="Times New Roman"/>
                <w:color w:val="000000"/>
              </w:rPr>
            </w:pPr>
            <w:r>
              <w:rPr>
                <w:rFonts w:cs="Times New Roman" w:ascii="Times New Roman" w:hAnsi="Times New Roman"/>
                <w:color w:val="000000"/>
              </w:rPr>
            </w:r>
          </w:p>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rPr>
            </w:r>
          </w:p>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rPr>
            </w:r>
          </w:p>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rPr>
            </w:r>
          </w:p>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rPr>
            </w:r>
          </w:p>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0,0</w:t>
            </w:r>
          </w:p>
        </w:tc>
        <w:tc>
          <w:tcPr>
            <w:tcW w:w="1112" w:type="dxa"/>
            <w:tcBorders>
              <w:left w:val="single" w:sz="2" w:space="0" w:color="000000"/>
              <w:bottom w:val="single" w:sz="2" w:space="0" w:color="000000"/>
            </w:tcBorders>
          </w:tcPr>
          <w:p>
            <w:pPr>
              <w:pStyle w:val="Style26"/>
              <w:suppressAutoHyphens w:val="true"/>
              <w:snapToGrid w:val="false"/>
              <w:spacing w:before="0" w:after="0"/>
              <w:jc w:val="center"/>
              <w:rPr>
                <w:rFonts w:ascii="Times New Roman" w:hAnsi="Times New Roman" w:cs="Times New Roman"/>
                <w:color w:val="000000"/>
              </w:rPr>
            </w:pPr>
            <w:r>
              <w:rPr>
                <w:rFonts w:cs="Times New Roman" w:ascii="Times New Roman" w:hAnsi="Times New Roman"/>
                <w:color w:val="000000"/>
              </w:rPr>
            </w:r>
          </w:p>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rPr>
            </w:r>
          </w:p>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rPr>
            </w:r>
          </w:p>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rPr>
            </w:r>
          </w:p>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rPr>
            </w:r>
          </w:p>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0,0</w:t>
            </w:r>
          </w:p>
        </w:tc>
        <w:tc>
          <w:tcPr>
            <w:tcW w:w="1274" w:type="dxa"/>
            <w:tcBorders>
              <w:left w:val="single" w:sz="2" w:space="0" w:color="000000"/>
              <w:bottom w:val="single" w:sz="2" w:space="0" w:color="000000"/>
            </w:tcBorders>
          </w:tcPr>
          <w:p>
            <w:pPr>
              <w:pStyle w:val="Style26"/>
              <w:suppressAutoHyphens w:val="true"/>
              <w:snapToGrid w:val="false"/>
              <w:spacing w:before="0" w:after="0"/>
              <w:jc w:val="center"/>
              <w:rPr>
                <w:rFonts w:ascii="Times New Roman" w:hAnsi="Times New Roman" w:cs="Times New Roman"/>
                <w:color w:val="000000"/>
              </w:rPr>
            </w:pPr>
            <w:r>
              <w:rPr>
                <w:rFonts w:cs="Times New Roman" w:ascii="Times New Roman" w:hAnsi="Times New Roman"/>
                <w:color w:val="000000"/>
              </w:rPr>
            </w:r>
          </w:p>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rPr>
            </w:r>
          </w:p>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rPr>
            </w:r>
          </w:p>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rPr>
            </w:r>
          </w:p>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rPr>
            </w:r>
          </w:p>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1657,2</w:t>
            </w:r>
          </w:p>
        </w:tc>
        <w:tc>
          <w:tcPr>
            <w:tcW w:w="887" w:type="dxa"/>
            <w:tcBorders>
              <w:left w:val="single" w:sz="2" w:space="0" w:color="000000"/>
              <w:bottom w:val="single" w:sz="2" w:space="0" w:color="000000"/>
            </w:tcBorders>
          </w:tcPr>
          <w:p>
            <w:pPr>
              <w:pStyle w:val="Style26"/>
              <w:suppressAutoHyphens w:val="true"/>
              <w:snapToGrid w:val="false"/>
              <w:spacing w:before="0" w:after="0"/>
              <w:jc w:val="center"/>
              <w:rPr>
                <w:rFonts w:ascii="Times New Roman" w:hAnsi="Times New Roman" w:cs="Times New Roman"/>
                <w:color w:val="000000"/>
              </w:rPr>
            </w:pPr>
            <w:r>
              <w:rPr>
                <w:rFonts w:cs="Times New Roman" w:ascii="Times New Roman" w:hAnsi="Times New Roman"/>
                <w:color w:val="000000"/>
              </w:rPr>
            </w:r>
          </w:p>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rPr>
            </w:r>
          </w:p>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rPr>
            </w:r>
          </w:p>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rPr>
            </w:r>
          </w:p>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rPr>
            </w:r>
          </w:p>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0,0</w:t>
            </w:r>
          </w:p>
        </w:tc>
        <w:tc>
          <w:tcPr>
            <w:tcW w:w="2118" w:type="dxa"/>
            <w:tcBorders>
              <w:left w:val="single" w:sz="2" w:space="0" w:color="000000"/>
              <w:bottom w:val="single" w:sz="2" w:space="0" w:color="000000"/>
            </w:tcBorders>
          </w:tcPr>
          <w:p>
            <w:pPr>
              <w:pStyle w:val="Style26"/>
              <w:suppressAutoHyphens w:val="true"/>
              <w:snapToGrid w:val="false"/>
              <w:spacing w:before="0" w:after="0"/>
              <w:jc w:val="center"/>
              <w:rPr>
                <w:rFonts w:ascii="Times New Roman" w:hAnsi="Times New Roman" w:cs="Times New Roman"/>
                <w:color w:val="000000"/>
              </w:rPr>
            </w:pPr>
            <w:r>
              <w:rPr>
                <w:rFonts w:cs="Times New Roman" w:ascii="Times New Roman" w:hAnsi="Times New Roman"/>
                <w:color w:val="000000"/>
              </w:rPr>
            </w:r>
          </w:p>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rPr>
            </w:r>
          </w:p>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rPr>
            </w:r>
          </w:p>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rPr>
            </w:r>
          </w:p>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rPr>
            </w:r>
          </w:p>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х</w:t>
            </w:r>
          </w:p>
        </w:tc>
        <w:tc>
          <w:tcPr>
            <w:tcW w:w="2246" w:type="dxa"/>
            <w:vMerge w:val="continue"/>
            <w:tcBorders>
              <w:left w:val="single" w:sz="2" w:space="0" w:color="000000"/>
              <w:bottom w:val="single" w:sz="2" w:space="0" w:color="000000"/>
              <w:right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r>
      <w:tr>
        <w:trPr>
          <w:trHeight w:val="278" w:hRule="atLeast"/>
        </w:trPr>
        <w:tc>
          <w:tcPr>
            <w:tcW w:w="873" w:type="dxa"/>
            <w:vMerge w:val="restart"/>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val="000000"/>
                <w:kern w:val="0"/>
                <w:lang w:val="ru-RU" w:bidi="ar-SA"/>
              </w:rPr>
              <w:t>1.2.8</w:t>
            </w:r>
          </w:p>
          <w:p>
            <w:pPr>
              <w:pStyle w:val="Normal"/>
              <w:widowControl/>
              <w:suppressAutoHyphens w:val="true"/>
              <w:spacing w:before="0" w:after="0"/>
              <w:jc w:val="left"/>
              <w:rPr>
                <w:color w:themeColor="text1" w:val="000000"/>
              </w:rPr>
            </w:pPr>
            <w:r>
              <w:rPr>
                <w:color w:themeColor="text1" w:val="000000"/>
              </w:rPr>
            </w:r>
          </w:p>
        </w:tc>
        <w:tc>
          <w:tcPr>
            <w:tcW w:w="2541" w:type="dxa"/>
            <w:vMerge w:val="restart"/>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val="000000"/>
                <w:kern w:val="0"/>
                <w:lang w:val="ru-RU" w:bidi="ar-SA"/>
              </w:rPr>
              <w:t>Капитальный и текущий ремонт муниципальных физкультурно-спортивных учреждений</w:t>
            </w:r>
          </w:p>
        </w:tc>
        <w:tc>
          <w:tcPr>
            <w:tcW w:w="710" w:type="dxa"/>
            <w:vMerge w:val="restart"/>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838" w:type="dxa"/>
            <w:tcBorders/>
            <w:shd w:color="auto" w:fill="auto" w:val="clear"/>
          </w:tcPr>
          <w:p>
            <w:pPr>
              <w:pStyle w:val="Style26"/>
              <w:suppressAutoHyphens w:val="true"/>
              <w:spacing w:before="0" w:after="0"/>
              <w:rPr>
                <w:kern w:val="0"/>
                <w:lang w:val="ru-RU" w:bidi="ar-SA"/>
              </w:rPr>
            </w:pPr>
            <w:r>
              <w:rPr>
                <w:rFonts w:cs="Times New Roman" w:ascii="Times New Roman" w:hAnsi="Times New Roman"/>
                <w:kern w:val="0"/>
                <w:lang w:val="ru-RU" w:bidi="ar-SA"/>
              </w:rPr>
              <w:t>2023</w:t>
            </w:r>
          </w:p>
        </w:tc>
        <w:tc>
          <w:tcPr>
            <w:tcW w:w="1277" w:type="dxa"/>
            <w:tcBorders/>
            <w:shd w:color="auto" w:fill="FFFFFF" w:themeFill="background1" w:val="clear"/>
          </w:tcPr>
          <w:p>
            <w:pPr>
              <w:pStyle w:val="Normal"/>
              <w:widowControl w:val="false"/>
              <w:suppressAutoHyphens w:val="true"/>
              <w:spacing w:before="0" w:after="0"/>
              <w:jc w:val="center"/>
              <w:rPr>
                <w:kern w:val="0"/>
                <w:lang w:val="ru-RU" w:bidi="ar-SA"/>
              </w:rPr>
            </w:pPr>
            <w:r>
              <w:rPr>
                <w:kern w:val="0"/>
                <w:lang w:val="ru-RU" w:bidi="ar-SA"/>
              </w:rPr>
              <w:t>152,9</w:t>
            </w:r>
          </w:p>
        </w:tc>
        <w:tc>
          <w:tcPr>
            <w:tcW w:w="1006" w:type="dxa"/>
            <w:tcBorders/>
            <w:shd w:color="auto" w:fill="FFFFFF" w:themeFill="background1" w:val="clear"/>
          </w:tcPr>
          <w:p>
            <w:pPr>
              <w:pStyle w:val="Normal"/>
              <w:widowControl w:val="false"/>
              <w:suppressAutoHyphens w:val="true"/>
              <w:spacing w:before="0" w:after="0"/>
              <w:jc w:val="center"/>
              <w:rPr>
                <w:kern w:val="0"/>
                <w:lang w:val="ru-RU" w:bidi="ar-SA"/>
              </w:rPr>
            </w:pPr>
            <w:r>
              <w:rPr>
                <w:kern w:val="0"/>
                <w:lang w:val="ru-RU" w:bidi="ar-SA"/>
              </w:rPr>
              <w:t>0,0</w:t>
            </w:r>
          </w:p>
        </w:tc>
        <w:tc>
          <w:tcPr>
            <w:tcW w:w="1112" w:type="dxa"/>
            <w:tcBorders/>
            <w:shd w:color="auto" w:fill="FFFFFF" w:themeFill="background1" w:val="clear"/>
          </w:tcPr>
          <w:p>
            <w:pPr>
              <w:pStyle w:val="Normal"/>
              <w:widowControl w:val="false"/>
              <w:suppressAutoHyphens w:val="true"/>
              <w:spacing w:before="0" w:after="0"/>
              <w:jc w:val="center"/>
              <w:rPr>
                <w:kern w:val="0"/>
                <w:lang w:val="ru-RU" w:bidi="ar-SA"/>
              </w:rPr>
            </w:pPr>
            <w:r>
              <w:rPr>
                <w:kern w:val="0"/>
                <w:lang w:val="ru-RU" w:bidi="ar-SA"/>
              </w:rPr>
              <w:t>0,0</w:t>
            </w:r>
          </w:p>
        </w:tc>
        <w:tc>
          <w:tcPr>
            <w:tcW w:w="1274" w:type="dxa"/>
            <w:tcBorders/>
            <w:shd w:color="auto" w:fill="FFFFFF" w:themeFill="background1" w:val="clear"/>
          </w:tcPr>
          <w:p>
            <w:pPr>
              <w:pStyle w:val="Normal"/>
              <w:widowControl w:val="false"/>
              <w:suppressAutoHyphens w:val="true"/>
              <w:spacing w:before="0" w:after="0"/>
              <w:jc w:val="center"/>
              <w:rPr>
                <w:kern w:val="0"/>
                <w:lang w:val="ru-RU" w:bidi="ar-SA"/>
              </w:rPr>
            </w:pPr>
            <w:r>
              <w:rPr>
                <w:kern w:val="0"/>
                <w:lang w:val="ru-RU" w:bidi="ar-SA"/>
              </w:rPr>
              <w:t>152,9</w:t>
            </w:r>
          </w:p>
        </w:tc>
        <w:tc>
          <w:tcPr>
            <w:tcW w:w="887" w:type="dxa"/>
            <w:tcBorders/>
            <w:shd w:color="auto" w:fill="FFFFFF" w:themeFill="background1" w:val="clear"/>
          </w:tcPr>
          <w:p>
            <w:pPr>
              <w:pStyle w:val="Normal"/>
              <w:widowControl w:val="false"/>
              <w:suppressAutoHyphens w:val="true"/>
              <w:spacing w:before="0" w:after="0"/>
              <w:jc w:val="center"/>
              <w:rPr>
                <w:kern w:val="0"/>
                <w:lang w:val="ru-RU" w:bidi="ar-SA"/>
              </w:rPr>
            </w:pPr>
            <w:r>
              <w:rPr>
                <w:kern w:val="0"/>
                <w:lang w:val="ru-RU" w:bidi="ar-SA"/>
              </w:rPr>
              <w:t>0,0</w:t>
            </w:r>
          </w:p>
        </w:tc>
        <w:tc>
          <w:tcPr>
            <w:tcW w:w="2118" w:type="dxa"/>
            <w:vMerge w:val="restart"/>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 xml:space="preserve">Количество муниципальных физкультурно-спортивных учреждений, в которых произведен капитальный и текущий ремонт </w:t>
            </w:r>
            <w:r>
              <w:rPr>
                <w:rFonts w:cs="Times New Roman" w:ascii="Times New Roman" w:hAnsi="Times New Roman"/>
                <w:color w:themeColor="text1" w:val="000000"/>
                <w:kern w:val="0"/>
                <w:lang w:val="ru-RU" w:bidi="ar-SA"/>
              </w:rPr>
              <w:t>(ед.):</w:t>
            </w:r>
          </w:p>
          <w:p>
            <w:pPr>
              <w:pStyle w:val="Normal"/>
              <w:widowControl w:val="false"/>
              <w:suppressAutoHyphens w:val="true"/>
              <w:spacing w:before="0" w:after="0"/>
              <w:jc w:val="center"/>
              <w:rPr>
                <w:lang w:eastAsia="ru-RU"/>
              </w:rPr>
            </w:pPr>
            <w:r>
              <w:rPr>
                <w:kern w:val="0"/>
                <w:lang w:val="ru-RU" w:eastAsia="ru-RU" w:bidi="ar-SA"/>
              </w:rPr>
              <w:t>2023 год – 1;</w:t>
            </w:r>
          </w:p>
          <w:p>
            <w:pPr>
              <w:pStyle w:val="Normal"/>
              <w:widowControl w:val="false"/>
              <w:suppressAutoHyphens w:val="true"/>
              <w:spacing w:before="0" w:after="0"/>
              <w:jc w:val="center"/>
              <w:rPr>
                <w:lang w:eastAsia="ru-RU"/>
              </w:rPr>
            </w:pPr>
            <w:r>
              <w:rPr>
                <w:kern w:val="0"/>
                <w:lang w:val="ru-RU" w:eastAsia="ru-RU" w:bidi="ar-SA"/>
              </w:rPr>
              <w:t>2025 год – 1.</w:t>
            </w:r>
          </w:p>
        </w:tc>
        <w:tc>
          <w:tcPr>
            <w:tcW w:w="2246" w:type="dxa"/>
            <w:vMerge w:val="restart"/>
            <w:tcBorders>
              <w:left w:val="single" w:sz="2" w:space="0" w:color="000000"/>
              <w:bottom w:val="single" w:sz="2" w:space="0" w:color="000000"/>
              <w:right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Администрация,</w:t>
            </w:r>
          </w:p>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отдел по физической культуре и спорту,                   МБУ ДО СШ «Виктория»,</w:t>
            </w:r>
          </w:p>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val="000000"/>
                <w:kern w:val="0"/>
                <w:lang w:val="ru-RU" w:bidi="ar-SA"/>
              </w:rPr>
              <w:t>МБУ ЦФМР</w:t>
            </w:r>
          </w:p>
        </w:tc>
      </w:tr>
      <w:tr>
        <w:trPr>
          <w:trHeight w:val="257" w:hRule="atLeast"/>
        </w:trPr>
        <w:tc>
          <w:tcPr>
            <w:tcW w:w="873" w:type="dxa"/>
            <w:vMerge w:val="continue"/>
            <w:tcBorders>
              <w:left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2541" w:type="dxa"/>
            <w:vMerge w:val="continue"/>
            <w:tcBorders>
              <w:left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710" w:type="dxa"/>
            <w:vMerge w:val="continue"/>
            <w:tcBorders>
              <w:left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838" w:type="dxa"/>
            <w:tcBorders/>
            <w:shd w:color="auto" w:fill="auto" w:val="clear"/>
          </w:tcPr>
          <w:p>
            <w:pPr>
              <w:pStyle w:val="Style26"/>
              <w:suppressAutoHyphens w:val="true"/>
              <w:spacing w:before="0" w:after="0"/>
              <w:rPr>
                <w:rFonts w:ascii="Times New Roman" w:hAnsi="Times New Roman" w:cs="Times New Roman"/>
              </w:rPr>
            </w:pPr>
            <w:r>
              <w:rPr>
                <w:rFonts w:cs="Times New Roman" w:ascii="Times New Roman" w:hAnsi="Times New Roman"/>
                <w:kern w:val="0"/>
                <w:lang w:val="ru-RU" w:bidi="ar-SA"/>
              </w:rPr>
              <w:t>2025</w:t>
            </w:r>
          </w:p>
        </w:tc>
        <w:tc>
          <w:tcPr>
            <w:tcW w:w="1277" w:type="dxa"/>
            <w:tcBorders/>
            <w:shd w:color="auto" w:fill="FFFFFF" w:themeFill="background1" w:val="clear"/>
          </w:tcPr>
          <w:p>
            <w:pPr>
              <w:pStyle w:val="Normal"/>
              <w:widowControl w:val="false"/>
              <w:suppressAutoHyphens w:val="true"/>
              <w:spacing w:before="0" w:after="0"/>
              <w:jc w:val="center"/>
              <w:rPr>
                <w:kern w:val="0"/>
                <w:lang w:val="ru-RU" w:bidi="ar-SA"/>
              </w:rPr>
            </w:pPr>
            <w:r>
              <w:rPr>
                <w:kern w:val="0"/>
                <w:lang w:val="ru-RU" w:bidi="ar-SA"/>
              </w:rPr>
              <w:t>60690,6</w:t>
            </w:r>
          </w:p>
        </w:tc>
        <w:tc>
          <w:tcPr>
            <w:tcW w:w="1006" w:type="dxa"/>
            <w:tcBorders/>
            <w:shd w:color="auto" w:fill="FFFFFF" w:themeFill="background1" w:val="clear"/>
          </w:tcPr>
          <w:p>
            <w:pPr>
              <w:pStyle w:val="Normal"/>
              <w:widowControl w:val="false"/>
              <w:suppressAutoHyphens w:val="true"/>
              <w:spacing w:before="0" w:after="0"/>
              <w:jc w:val="center"/>
              <w:rPr>
                <w:kern w:val="0"/>
                <w:lang w:val="ru-RU" w:bidi="ar-SA"/>
              </w:rPr>
            </w:pPr>
            <w:r>
              <w:rPr>
                <w:kern w:val="0"/>
                <w:lang w:val="ru-RU" w:bidi="ar-SA"/>
              </w:rPr>
              <w:t>0,0</w:t>
            </w:r>
          </w:p>
        </w:tc>
        <w:tc>
          <w:tcPr>
            <w:tcW w:w="1112" w:type="dxa"/>
            <w:tcBorders/>
            <w:shd w:color="auto" w:fill="FFFFFF" w:themeFill="background1" w:val="clear"/>
          </w:tcPr>
          <w:p>
            <w:pPr>
              <w:pStyle w:val="Normal"/>
              <w:widowControl w:val="false"/>
              <w:suppressAutoHyphens w:val="true"/>
              <w:spacing w:before="0" w:after="0"/>
              <w:jc w:val="center"/>
              <w:rPr>
                <w:kern w:val="0"/>
                <w:lang w:val="ru-RU" w:bidi="ar-SA"/>
              </w:rPr>
            </w:pPr>
            <w:r>
              <w:rPr>
                <w:kern w:val="0"/>
                <w:lang w:val="ru-RU" w:bidi="ar-SA"/>
              </w:rPr>
              <w:t>49159,3</w:t>
            </w:r>
          </w:p>
        </w:tc>
        <w:tc>
          <w:tcPr>
            <w:tcW w:w="1274" w:type="dxa"/>
            <w:tcBorders/>
            <w:shd w:color="auto" w:fill="FFFFFF" w:themeFill="background1" w:val="clear"/>
          </w:tcPr>
          <w:p>
            <w:pPr>
              <w:pStyle w:val="Normal"/>
              <w:widowControl w:val="false"/>
              <w:suppressAutoHyphens w:val="true"/>
              <w:spacing w:before="0" w:after="0"/>
              <w:jc w:val="center"/>
              <w:rPr>
                <w:kern w:val="0"/>
                <w:lang w:val="ru-RU" w:bidi="ar-SA"/>
              </w:rPr>
            </w:pPr>
            <w:r>
              <w:rPr>
                <w:kern w:val="0"/>
                <w:lang w:val="ru-RU" w:bidi="ar-SA"/>
              </w:rPr>
              <w:t>11531,3</w:t>
            </w:r>
          </w:p>
        </w:tc>
        <w:tc>
          <w:tcPr>
            <w:tcW w:w="887" w:type="dxa"/>
            <w:tcBorders/>
            <w:shd w:color="auto" w:fill="FFFFFF" w:themeFill="background1" w:val="clear"/>
          </w:tcPr>
          <w:p>
            <w:pPr>
              <w:pStyle w:val="Normal"/>
              <w:widowControl w:val="false"/>
              <w:suppressAutoHyphens w:val="true"/>
              <w:spacing w:before="0" w:after="0"/>
              <w:jc w:val="center"/>
              <w:rPr>
                <w:kern w:val="0"/>
                <w:lang w:val="ru-RU" w:bidi="ar-SA"/>
              </w:rPr>
            </w:pPr>
            <w:r>
              <w:rPr>
                <w:kern w:val="0"/>
                <w:lang w:val="ru-RU" w:bidi="ar-SA"/>
              </w:rPr>
              <w:t>0,0</w:t>
            </w:r>
          </w:p>
        </w:tc>
        <w:tc>
          <w:tcPr>
            <w:tcW w:w="2118" w:type="dxa"/>
            <w:vMerge w:val="continue"/>
            <w:tcBorders>
              <w:left w:val="single" w:sz="2" w:space="0" w:color="000000"/>
            </w:tcBorders>
          </w:tcPr>
          <w:p>
            <w:pPr>
              <w:pStyle w:val="Style26"/>
              <w:suppressAutoHyphens w:val="true"/>
              <w:snapToGrid w:val="false"/>
              <w:spacing w:before="0" w:after="0"/>
              <w:jc w:val="center"/>
              <w:rPr>
                <w:rFonts w:ascii="Times New Roman" w:hAnsi="Times New Roman" w:cs="Times New Roman"/>
                <w:color w:val="000000"/>
              </w:rPr>
            </w:pPr>
            <w:r>
              <w:rPr>
                <w:rFonts w:cs="Times New Roman" w:ascii="Times New Roman" w:hAnsi="Times New Roman"/>
                <w:color w:val="000000"/>
              </w:rPr>
            </w:r>
          </w:p>
        </w:tc>
        <w:tc>
          <w:tcPr>
            <w:tcW w:w="2246" w:type="dxa"/>
            <w:vMerge w:val="continue"/>
            <w:tcBorders>
              <w:left w:val="single" w:sz="2" w:space="0" w:color="000000"/>
              <w:right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r>
      <w:tr>
        <w:trPr>
          <w:trHeight w:val="1396" w:hRule="atLeast"/>
        </w:trPr>
        <w:tc>
          <w:tcPr>
            <w:tcW w:w="873" w:type="dxa"/>
            <w:vMerge w:val="continue"/>
            <w:tcBorders>
              <w:left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2541" w:type="dxa"/>
            <w:vMerge w:val="continue"/>
            <w:tcBorders>
              <w:left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710" w:type="dxa"/>
            <w:vMerge w:val="continue"/>
            <w:tcBorders>
              <w:left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838" w:type="dxa"/>
            <w:tcBorders/>
            <w:shd w:color="auto" w:fill="auto" w:val="clear"/>
          </w:tcPr>
          <w:p>
            <w:pPr>
              <w:pStyle w:val="Style26"/>
              <w:suppressAutoHyphens w:val="true"/>
              <w:spacing w:before="0" w:after="0"/>
              <w:rPr>
                <w:rFonts w:ascii="Times New Roman" w:hAnsi="Times New Roman" w:cs="Times New Roman"/>
              </w:rPr>
            </w:pPr>
            <w:r>
              <w:rPr>
                <w:rFonts w:cs="Times New Roman" w:ascii="Times New Roman" w:hAnsi="Times New Roman"/>
                <w:kern w:val="0"/>
                <w:lang w:val="ru-RU" w:bidi="ar-SA"/>
              </w:rPr>
              <w:t>2026</w:t>
            </w:r>
          </w:p>
        </w:tc>
        <w:tc>
          <w:tcPr>
            <w:tcW w:w="1277" w:type="dxa"/>
            <w:tcBorders/>
            <w:shd w:color="auto" w:fill="FFFFFF" w:themeFill="background1" w:val="clear"/>
          </w:tcPr>
          <w:p>
            <w:pPr>
              <w:pStyle w:val="Normal"/>
              <w:widowControl w:val="false"/>
              <w:suppressAutoHyphens w:val="true"/>
              <w:spacing w:before="0" w:after="0"/>
              <w:jc w:val="center"/>
              <w:rPr>
                <w:kern w:val="0"/>
                <w:lang w:val="ru-RU" w:bidi="ar-SA"/>
              </w:rPr>
            </w:pPr>
            <w:r>
              <w:rPr>
                <w:kern w:val="0"/>
                <w:lang w:val="ru-RU" w:bidi="ar-SA"/>
              </w:rPr>
              <w:t>0,0</w:t>
            </w:r>
          </w:p>
        </w:tc>
        <w:tc>
          <w:tcPr>
            <w:tcW w:w="1006" w:type="dxa"/>
            <w:tcBorders/>
            <w:shd w:color="auto" w:fill="FFFFFF" w:themeFill="background1" w:val="clear"/>
          </w:tcPr>
          <w:p>
            <w:pPr>
              <w:pStyle w:val="Normal"/>
              <w:widowControl w:val="false"/>
              <w:suppressAutoHyphens w:val="true"/>
              <w:spacing w:before="0" w:after="0"/>
              <w:jc w:val="center"/>
              <w:rPr>
                <w:kern w:val="0"/>
                <w:lang w:val="ru-RU" w:bidi="ar-SA"/>
              </w:rPr>
            </w:pPr>
            <w:r>
              <w:rPr>
                <w:kern w:val="0"/>
                <w:lang w:val="ru-RU" w:bidi="ar-SA"/>
              </w:rPr>
              <w:t>0,0</w:t>
            </w:r>
          </w:p>
        </w:tc>
        <w:tc>
          <w:tcPr>
            <w:tcW w:w="1112" w:type="dxa"/>
            <w:tcBorders/>
            <w:shd w:color="auto" w:fill="FFFFFF" w:themeFill="background1" w:val="clear"/>
          </w:tcPr>
          <w:p>
            <w:pPr>
              <w:pStyle w:val="Normal"/>
              <w:widowControl w:val="false"/>
              <w:suppressAutoHyphens w:val="true"/>
              <w:spacing w:before="0" w:after="0"/>
              <w:jc w:val="center"/>
              <w:rPr>
                <w:kern w:val="0"/>
                <w:lang w:val="ru-RU" w:bidi="ar-SA"/>
              </w:rPr>
            </w:pPr>
            <w:r>
              <w:rPr>
                <w:kern w:val="0"/>
                <w:lang w:val="ru-RU" w:bidi="ar-SA"/>
              </w:rPr>
              <w:t>0,0</w:t>
            </w:r>
          </w:p>
        </w:tc>
        <w:tc>
          <w:tcPr>
            <w:tcW w:w="1274" w:type="dxa"/>
            <w:tcBorders/>
            <w:shd w:color="auto" w:fill="FFFFFF" w:themeFill="background1" w:val="clear"/>
          </w:tcPr>
          <w:p>
            <w:pPr>
              <w:pStyle w:val="Normal"/>
              <w:widowControl w:val="false"/>
              <w:suppressAutoHyphens w:val="true"/>
              <w:spacing w:before="0" w:after="0"/>
              <w:jc w:val="center"/>
              <w:rPr>
                <w:kern w:val="0"/>
                <w:lang w:val="ru-RU" w:bidi="ar-SA"/>
              </w:rPr>
            </w:pPr>
            <w:r>
              <w:rPr>
                <w:kern w:val="0"/>
                <w:lang w:val="ru-RU" w:bidi="ar-SA"/>
              </w:rPr>
              <w:t>0,0</w:t>
            </w:r>
          </w:p>
        </w:tc>
        <w:tc>
          <w:tcPr>
            <w:tcW w:w="887" w:type="dxa"/>
            <w:tcBorders/>
            <w:shd w:color="auto" w:fill="FFFFFF" w:themeFill="background1" w:val="clear"/>
          </w:tcPr>
          <w:p>
            <w:pPr>
              <w:pStyle w:val="Normal"/>
              <w:widowControl w:val="false"/>
              <w:suppressAutoHyphens w:val="true"/>
              <w:spacing w:before="0" w:after="0"/>
              <w:jc w:val="center"/>
              <w:rPr>
                <w:kern w:val="0"/>
                <w:lang w:val="ru-RU" w:bidi="ar-SA"/>
              </w:rPr>
            </w:pPr>
            <w:r>
              <w:rPr>
                <w:kern w:val="0"/>
                <w:lang w:val="ru-RU" w:bidi="ar-SA"/>
              </w:rPr>
              <w:t>0,0</w:t>
            </w:r>
          </w:p>
        </w:tc>
        <w:tc>
          <w:tcPr>
            <w:tcW w:w="2118" w:type="dxa"/>
            <w:vMerge w:val="continue"/>
            <w:tcBorders>
              <w:left w:val="single" w:sz="2" w:space="0" w:color="000000"/>
            </w:tcBorders>
          </w:tcPr>
          <w:p>
            <w:pPr>
              <w:pStyle w:val="Style26"/>
              <w:suppressAutoHyphens w:val="true"/>
              <w:snapToGrid w:val="false"/>
              <w:spacing w:before="0" w:after="0"/>
              <w:jc w:val="center"/>
              <w:rPr>
                <w:rFonts w:ascii="Times New Roman" w:hAnsi="Times New Roman" w:cs="Times New Roman"/>
                <w:color w:val="000000"/>
              </w:rPr>
            </w:pPr>
            <w:r>
              <w:rPr>
                <w:rFonts w:cs="Times New Roman" w:ascii="Times New Roman" w:hAnsi="Times New Roman"/>
                <w:color w:val="000000"/>
              </w:rPr>
            </w:r>
          </w:p>
        </w:tc>
        <w:tc>
          <w:tcPr>
            <w:tcW w:w="2246" w:type="dxa"/>
            <w:vMerge w:val="continue"/>
            <w:tcBorders>
              <w:left w:val="single" w:sz="2" w:space="0" w:color="000000"/>
              <w:right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r>
      <w:tr>
        <w:trPr>
          <w:trHeight w:val="568" w:hRule="atLeast"/>
        </w:trPr>
        <w:tc>
          <w:tcPr>
            <w:tcW w:w="873" w:type="dxa"/>
            <w:vMerge w:val="continue"/>
            <w:tcBorders>
              <w:left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2541" w:type="dxa"/>
            <w:vMerge w:val="continue"/>
            <w:tcBorders>
              <w:left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710" w:type="dxa"/>
            <w:vMerge w:val="continue"/>
            <w:tcBorders>
              <w:left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838" w:type="dxa"/>
            <w:tcBorders/>
            <w:shd w:color="auto" w:fill="auto" w:val="clear"/>
          </w:tcPr>
          <w:p>
            <w:pPr>
              <w:pStyle w:val="Style26"/>
              <w:suppressAutoHyphens w:val="true"/>
              <w:spacing w:before="0" w:after="0"/>
              <w:rPr>
                <w:rFonts w:ascii="Times New Roman" w:hAnsi="Times New Roman" w:cs="Times New Roman"/>
              </w:rPr>
            </w:pPr>
            <w:r>
              <w:rPr>
                <w:rFonts w:cs="Times New Roman" w:ascii="Times New Roman" w:hAnsi="Times New Roman"/>
                <w:kern w:val="0"/>
                <w:lang w:val="ru-RU" w:bidi="ar-SA"/>
              </w:rPr>
              <w:t>2027</w:t>
            </w:r>
          </w:p>
        </w:tc>
        <w:tc>
          <w:tcPr>
            <w:tcW w:w="1277" w:type="dxa"/>
            <w:tcBorders/>
            <w:shd w:color="auto" w:fill="FFFFFF" w:themeFill="background1" w:val="clear"/>
          </w:tcPr>
          <w:p>
            <w:pPr>
              <w:pStyle w:val="Normal"/>
              <w:widowControl w:val="false"/>
              <w:suppressAutoHyphens w:val="true"/>
              <w:spacing w:before="0" w:after="0"/>
              <w:jc w:val="center"/>
              <w:rPr>
                <w:kern w:val="0"/>
                <w:lang w:val="ru-RU" w:bidi="ar-SA"/>
              </w:rPr>
            </w:pPr>
            <w:r>
              <w:rPr>
                <w:kern w:val="0"/>
                <w:lang w:val="ru-RU" w:bidi="ar-SA"/>
              </w:rPr>
              <w:t>0,0</w:t>
            </w:r>
          </w:p>
        </w:tc>
        <w:tc>
          <w:tcPr>
            <w:tcW w:w="1006" w:type="dxa"/>
            <w:tcBorders/>
            <w:shd w:color="auto" w:fill="FFFFFF" w:themeFill="background1" w:val="clear"/>
          </w:tcPr>
          <w:p>
            <w:pPr>
              <w:pStyle w:val="Normal"/>
              <w:widowControl w:val="false"/>
              <w:suppressAutoHyphens w:val="true"/>
              <w:spacing w:before="0" w:after="0"/>
              <w:jc w:val="center"/>
              <w:rPr>
                <w:kern w:val="0"/>
                <w:lang w:val="ru-RU" w:bidi="ar-SA"/>
              </w:rPr>
            </w:pPr>
            <w:r>
              <w:rPr>
                <w:kern w:val="0"/>
                <w:lang w:val="ru-RU" w:bidi="ar-SA"/>
              </w:rPr>
              <w:t>0,0</w:t>
            </w:r>
          </w:p>
        </w:tc>
        <w:tc>
          <w:tcPr>
            <w:tcW w:w="1112" w:type="dxa"/>
            <w:tcBorders/>
            <w:shd w:color="auto" w:fill="FFFFFF" w:themeFill="background1" w:val="clear"/>
          </w:tcPr>
          <w:p>
            <w:pPr>
              <w:pStyle w:val="Normal"/>
              <w:widowControl w:val="false"/>
              <w:suppressAutoHyphens w:val="true"/>
              <w:spacing w:before="0" w:after="0"/>
              <w:jc w:val="center"/>
              <w:rPr>
                <w:kern w:val="0"/>
                <w:lang w:val="ru-RU" w:bidi="ar-SA"/>
              </w:rPr>
            </w:pPr>
            <w:r>
              <w:rPr>
                <w:kern w:val="0"/>
                <w:lang w:val="ru-RU" w:bidi="ar-SA"/>
              </w:rPr>
              <w:t>0,0</w:t>
            </w:r>
          </w:p>
        </w:tc>
        <w:tc>
          <w:tcPr>
            <w:tcW w:w="1274" w:type="dxa"/>
            <w:tcBorders/>
            <w:shd w:color="auto" w:fill="FFFFFF" w:themeFill="background1" w:val="clear"/>
          </w:tcPr>
          <w:p>
            <w:pPr>
              <w:pStyle w:val="Normal"/>
              <w:widowControl w:val="false"/>
              <w:suppressAutoHyphens w:val="true"/>
              <w:spacing w:before="0" w:after="0"/>
              <w:jc w:val="center"/>
              <w:rPr>
                <w:kern w:val="0"/>
                <w:lang w:val="ru-RU" w:bidi="ar-SA"/>
              </w:rPr>
            </w:pPr>
            <w:r>
              <w:rPr>
                <w:kern w:val="0"/>
                <w:lang w:val="ru-RU" w:bidi="ar-SA"/>
              </w:rPr>
              <w:t>0,0</w:t>
            </w:r>
          </w:p>
        </w:tc>
        <w:tc>
          <w:tcPr>
            <w:tcW w:w="887" w:type="dxa"/>
            <w:tcBorders/>
            <w:shd w:color="auto" w:fill="FFFFFF" w:themeFill="background1" w:val="clear"/>
          </w:tcPr>
          <w:p>
            <w:pPr>
              <w:pStyle w:val="Normal"/>
              <w:widowControl w:val="false"/>
              <w:suppressAutoHyphens w:val="true"/>
              <w:spacing w:before="0" w:after="0"/>
              <w:jc w:val="center"/>
              <w:rPr>
                <w:kern w:val="0"/>
                <w:lang w:val="ru-RU" w:bidi="ar-SA"/>
              </w:rPr>
            </w:pPr>
            <w:r>
              <w:rPr>
                <w:kern w:val="0"/>
                <w:lang w:val="ru-RU" w:bidi="ar-SA"/>
              </w:rPr>
              <w:t>0,0</w:t>
            </w:r>
          </w:p>
        </w:tc>
        <w:tc>
          <w:tcPr>
            <w:tcW w:w="2118" w:type="dxa"/>
            <w:vMerge w:val="continue"/>
            <w:tcBorders>
              <w:left w:val="single" w:sz="2" w:space="0" w:color="000000"/>
            </w:tcBorders>
          </w:tcPr>
          <w:p>
            <w:pPr>
              <w:pStyle w:val="Style26"/>
              <w:suppressAutoHyphens w:val="true"/>
              <w:snapToGrid w:val="false"/>
              <w:spacing w:before="0" w:after="0"/>
              <w:jc w:val="center"/>
              <w:rPr>
                <w:rFonts w:ascii="Times New Roman" w:hAnsi="Times New Roman" w:cs="Times New Roman"/>
                <w:color w:val="000000"/>
              </w:rPr>
            </w:pPr>
            <w:r>
              <w:rPr>
                <w:rFonts w:cs="Times New Roman" w:ascii="Times New Roman" w:hAnsi="Times New Roman"/>
                <w:color w:val="000000"/>
              </w:rPr>
            </w:r>
          </w:p>
        </w:tc>
        <w:tc>
          <w:tcPr>
            <w:tcW w:w="2246" w:type="dxa"/>
            <w:vMerge w:val="continue"/>
            <w:tcBorders>
              <w:left w:val="single" w:sz="2" w:space="0" w:color="000000"/>
              <w:right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r>
      <w:tr>
        <w:trPr>
          <w:trHeight w:val="568" w:hRule="atLeast"/>
        </w:trPr>
        <w:tc>
          <w:tcPr>
            <w:tcW w:w="873" w:type="dxa"/>
            <w:vMerge w:val="continue"/>
            <w:tcBorders>
              <w:left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2541" w:type="dxa"/>
            <w:vMerge w:val="continue"/>
            <w:tcBorders>
              <w:left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710" w:type="dxa"/>
            <w:vMerge w:val="continue"/>
            <w:tcBorders>
              <w:left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838" w:type="dxa"/>
            <w:tcBorders/>
            <w:shd w:color="auto" w:fill="auto" w:val="clear"/>
          </w:tcPr>
          <w:p>
            <w:pPr>
              <w:pStyle w:val="Style26"/>
              <w:suppressAutoHyphens w:val="true"/>
              <w:spacing w:before="0" w:after="0"/>
              <w:rPr>
                <w:rFonts w:ascii="Times New Roman" w:hAnsi="Times New Roman" w:cs="Times New Roman"/>
              </w:rPr>
            </w:pPr>
            <w:r>
              <w:rPr>
                <w:rFonts w:cs="Times New Roman" w:ascii="Times New Roman" w:hAnsi="Times New Roman"/>
                <w:kern w:val="0"/>
                <w:lang w:val="ru-RU" w:bidi="ar-SA"/>
              </w:rPr>
              <w:t>2028</w:t>
            </w:r>
          </w:p>
        </w:tc>
        <w:tc>
          <w:tcPr>
            <w:tcW w:w="1277" w:type="dxa"/>
            <w:tcBorders/>
            <w:shd w:color="auto" w:fill="FFFFFF" w:themeFill="background1" w:val="clear"/>
          </w:tcPr>
          <w:p>
            <w:pPr>
              <w:pStyle w:val="Normal"/>
              <w:widowControl w:val="false"/>
              <w:suppressAutoHyphens w:val="true"/>
              <w:spacing w:before="0" w:after="0"/>
              <w:jc w:val="center"/>
              <w:rPr>
                <w:kern w:val="0"/>
                <w:lang w:val="ru-RU" w:bidi="ar-SA"/>
              </w:rPr>
            </w:pPr>
            <w:r>
              <w:rPr>
                <w:kern w:val="0"/>
                <w:lang w:val="ru-RU" w:bidi="ar-SA"/>
              </w:rPr>
              <w:t>0,0</w:t>
            </w:r>
          </w:p>
        </w:tc>
        <w:tc>
          <w:tcPr>
            <w:tcW w:w="1006" w:type="dxa"/>
            <w:tcBorders/>
            <w:shd w:color="auto" w:fill="FFFFFF" w:themeFill="background1" w:val="clear"/>
          </w:tcPr>
          <w:p>
            <w:pPr>
              <w:pStyle w:val="Normal"/>
              <w:widowControl w:val="false"/>
              <w:suppressAutoHyphens w:val="true"/>
              <w:spacing w:before="0" w:after="0"/>
              <w:jc w:val="center"/>
              <w:rPr>
                <w:kern w:val="0"/>
                <w:lang w:val="ru-RU" w:bidi="ar-SA"/>
              </w:rPr>
            </w:pPr>
            <w:r>
              <w:rPr>
                <w:kern w:val="0"/>
                <w:lang w:val="ru-RU" w:bidi="ar-SA"/>
              </w:rPr>
              <w:t>0,0</w:t>
            </w:r>
          </w:p>
        </w:tc>
        <w:tc>
          <w:tcPr>
            <w:tcW w:w="1112" w:type="dxa"/>
            <w:tcBorders/>
            <w:shd w:color="auto" w:fill="FFFFFF" w:themeFill="background1" w:val="clear"/>
          </w:tcPr>
          <w:p>
            <w:pPr>
              <w:pStyle w:val="Normal"/>
              <w:widowControl w:val="false"/>
              <w:suppressAutoHyphens w:val="true"/>
              <w:spacing w:before="0" w:after="0"/>
              <w:jc w:val="center"/>
              <w:rPr>
                <w:kern w:val="0"/>
                <w:lang w:val="ru-RU" w:bidi="ar-SA"/>
              </w:rPr>
            </w:pPr>
            <w:r>
              <w:rPr>
                <w:kern w:val="0"/>
                <w:lang w:val="ru-RU" w:bidi="ar-SA"/>
              </w:rPr>
              <w:t>0,0</w:t>
            </w:r>
          </w:p>
        </w:tc>
        <w:tc>
          <w:tcPr>
            <w:tcW w:w="1274" w:type="dxa"/>
            <w:tcBorders/>
            <w:shd w:color="auto" w:fill="FFFFFF" w:themeFill="background1" w:val="clear"/>
          </w:tcPr>
          <w:p>
            <w:pPr>
              <w:pStyle w:val="Normal"/>
              <w:widowControl w:val="false"/>
              <w:suppressAutoHyphens w:val="true"/>
              <w:spacing w:before="0" w:after="0"/>
              <w:jc w:val="center"/>
              <w:rPr>
                <w:kern w:val="0"/>
                <w:lang w:val="ru-RU" w:bidi="ar-SA"/>
              </w:rPr>
            </w:pPr>
            <w:r>
              <w:rPr>
                <w:kern w:val="0"/>
                <w:lang w:val="ru-RU" w:bidi="ar-SA"/>
              </w:rPr>
              <w:t>0,0</w:t>
            </w:r>
          </w:p>
        </w:tc>
        <w:tc>
          <w:tcPr>
            <w:tcW w:w="887" w:type="dxa"/>
            <w:tcBorders/>
            <w:shd w:color="auto" w:fill="FFFFFF" w:themeFill="background1" w:val="clear"/>
          </w:tcPr>
          <w:p>
            <w:pPr>
              <w:pStyle w:val="Normal"/>
              <w:widowControl w:val="false"/>
              <w:suppressAutoHyphens w:val="true"/>
              <w:spacing w:before="0" w:after="0"/>
              <w:jc w:val="center"/>
              <w:rPr>
                <w:kern w:val="0"/>
                <w:lang w:val="ru-RU" w:bidi="ar-SA"/>
              </w:rPr>
            </w:pPr>
            <w:r>
              <w:rPr>
                <w:kern w:val="0"/>
                <w:lang w:val="ru-RU" w:bidi="ar-SA"/>
              </w:rPr>
              <w:t>0,0</w:t>
            </w:r>
          </w:p>
        </w:tc>
        <w:tc>
          <w:tcPr>
            <w:tcW w:w="2118" w:type="dxa"/>
            <w:vMerge w:val="continue"/>
            <w:tcBorders>
              <w:left w:val="single" w:sz="2" w:space="0" w:color="000000"/>
            </w:tcBorders>
          </w:tcPr>
          <w:p>
            <w:pPr>
              <w:pStyle w:val="Style26"/>
              <w:suppressAutoHyphens w:val="true"/>
              <w:snapToGrid w:val="false"/>
              <w:spacing w:before="0" w:after="0"/>
              <w:jc w:val="center"/>
              <w:rPr>
                <w:rFonts w:ascii="Times New Roman" w:hAnsi="Times New Roman" w:cs="Times New Roman"/>
                <w:color w:val="000000"/>
              </w:rPr>
            </w:pPr>
            <w:r>
              <w:rPr>
                <w:rFonts w:cs="Times New Roman" w:ascii="Times New Roman" w:hAnsi="Times New Roman"/>
                <w:color w:val="000000"/>
              </w:rPr>
            </w:r>
          </w:p>
        </w:tc>
        <w:tc>
          <w:tcPr>
            <w:tcW w:w="2246" w:type="dxa"/>
            <w:vMerge w:val="continue"/>
            <w:tcBorders>
              <w:left w:val="single" w:sz="2" w:space="0" w:color="000000"/>
              <w:right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r>
      <w:tr>
        <w:trPr>
          <w:trHeight w:val="323" w:hRule="atLeast"/>
        </w:trPr>
        <w:tc>
          <w:tcPr>
            <w:tcW w:w="873"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2541"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710"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838" w:type="dxa"/>
            <w:tcBorders/>
            <w:shd w:color="auto" w:fill="auto" w:val="clear"/>
          </w:tcPr>
          <w:p>
            <w:pPr>
              <w:pStyle w:val="Style26"/>
              <w:suppressAutoHyphens w:val="true"/>
              <w:spacing w:before="0" w:after="0"/>
              <w:rPr>
                <w:kern w:val="0"/>
                <w:lang w:val="ru-RU" w:bidi="ar-SA"/>
              </w:rPr>
            </w:pPr>
            <w:r>
              <w:rPr>
                <w:rFonts w:cs="Times New Roman" w:ascii="Times New Roman" w:hAnsi="Times New Roman"/>
                <w:kern w:val="0"/>
                <w:lang w:val="ru-RU" w:bidi="ar-SA"/>
              </w:rPr>
              <w:t>всего</w:t>
            </w:r>
          </w:p>
        </w:tc>
        <w:tc>
          <w:tcPr>
            <w:tcW w:w="1277" w:type="dxa"/>
            <w:tcBorders/>
            <w:shd w:color="auto" w:fill="FFFFFF" w:themeFill="background1" w:val="clear"/>
          </w:tcPr>
          <w:p>
            <w:pPr>
              <w:pStyle w:val="Normal"/>
              <w:widowControl w:val="false"/>
              <w:suppressAutoHyphens w:val="true"/>
              <w:spacing w:before="0" w:after="0"/>
              <w:jc w:val="center"/>
              <w:rPr>
                <w:kern w:val="0"/>
                <w:lang w:val="ru-RU" w:bidi="ar-SA"/>
              </w:rPr>
            </w:pPr>
            <w:r>
              <w:rPr>
                <w:kern w:val="0"/>
                <w:lang w:val="ru-RU" w:bidi="ar-SA"/>
              </w:rPr>
              <w:t>60843,5</w:t>
            </w:r>
          </w:p>
        </w:tc>
        <w:tc>
          <w:tcPr>
            <w:tcW w:w="1006" w:type="dxa"/>
            <w:tcBorders/>
            <w:shd w:color="auto" w:fill="FFFFFF" w:themeFill="background1" w:val="clear"/>
          </w:tcPr>
          <w:p>
            <w:pPr>
              <w:pStyle w:val="Normal"/>
              <w:widowControl w:val="false"/>
              <w:suppressAutoHyphens w:val="true"/>
              <w:spacing w:before="0" w:after="0"/>
              <w:jc w:val="center"/>
              <w:rPr>
                <w:kern w:val="0"/>
                <w:lang w:val="ru-RU" w:bidi="ar-SA"/>
              </w:rPr>
            </w:pPr>
            <w:r>
              <w:rPr>
                <w:kern w:val="0"/>
                <w:lang w:val="ru-RU" w:bidi="ar-SA"/>
              </w:rPr>
              <w:t>0,0</w:t>
            </w:r>
          </w:p>
        </w:tc>
        <w:tc>
          <w:tcPr>
            <w:tcW w:w="1112" w:type="dxa"/>
            <w:tcBorders/>
            <w:shd w:color="auto" w:fill="FFFFFF" w:themeFill="background1" w:val="clear"/>
          </w:tcPr>
          <w:p>
            <w:pPr>
              <w:pStyle w:val="Normal"/>
              <w:widowControl w:val="false"/>
              <w:suppressAutoHyphens w:val="true"/>
              <w:spacing w:before="0" w:after="0"/>
              <w:jc w:val="center"/>
              <w:rPr>
                <w:kern w:val="0"/>
                <w:lang w:val="ru-RU" w:bidi="ar-SA"/>
              </w:rPr>
            </w:pPr>
            <w:r>
              <w:rPr>
                <w:kern w:val="0"/>
                <w:lang w:val="ru-RU" w:bidi="ar-SA"/>
              </w:rPr>
              <w:t>49159,3</w:t>
            </w:r>
          </w:p>
        </w:tc>
        <w:tc>
          <w:tcPr>
            <w:tcW w:w="1274" w:type="dxa"/>
            <w:tcBorders/>
            <w:shd w:color="auto" w:fill="FFFFFF" w:themeFill="background1" w:val="clear"/>
          </w:tcPr>
          <w:p>
            <w:pPr>
              <w:pStyle w:val="Normal"/>
              <w:widowControl w:val="false"/>
              <w:suppressAutoHyphens w:val="true"/>
              <w:spacing w:before="0" w:after="0"/>
              <w:jc w:val="center"/>
              <w:rPr>
                <w:kern w:val="0"/>
                <w:lang w:val="ru-RU" w:bidi="ar-SA"/>
              </w:rPr>
            </w:pPr>
            <w:r>
              <w:rPr>
                <w:kern w:val="0"/>
                <w:lang w:val="ru-RU" w:bidi="ar-SA"/>
              </w:rPr>
              <w:t>11684,2</w:t>
            </w:r>
          </w:p>
        </w:tc>
        <w:tc>
          <w:tcPr>
            <w:tcW w:w="887" w:type="dxa"/>
            <w:tcBorders/>
            <w:shd w:color="auto" w:fill="FFFFFF" w:themeFill="background1" w:val="clear"/>
          </w:tcPr>
          <w:p>
            <w:pPr>
              <w:pStyle w:val="Normal"/>
              <w:widowControl w:val="false"/>
              <w:suppressAutoHyphens w:val="true"/>
              <w:spacing w:before="0" w:after="0"/>
              <w:jc w:val="center"/>
              <w:rPr>
                <w:kern w:val="0"/>
                <w:lang w:val="ru-RU" w:bidi="ar-SA"/>
              </w:rPr>
            </w:pPr>
            <w:r>
              <w:rPr>
                <w:kern w:val="0"/>
                <w:lang w:val="ru-RU" w:bidi="ar-SA"/>
              </w:rPr>
              <w:t>0,0</w:t>
            </w:r>
          </w:p>
        </w:tc>
        <w:tc>
          <w:tcPr>
            <w:tcW w:w="2118" w:type="dxa"/>
            <w:tcBorders>
              <w:left w:val="single" w:sz="2" w:space="0" w:color="000000"/>
              <w:bottom w:val="single" w:sz="2" w:space="0" w:color="000000"/>
            </w:tcBorders>
          </w:tcPr>
          <w:p>
            <w:pPr>
              <w:pStyle w:val="Style26"/>
              <w:suppressAutoHyphens w:val="true"/>
              <w:snapToGrid w:val="fals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х</w:t>
            </w:r>
          </w:p>
        </w:tc>
        <w:tc>
          <w:tcPr>
            <w:tcW w:w="2246" w:type="dxa"/>
            <w:vMerge w:val="continue"/>
            <w:tcBorders>
              <w:left w:val="single" w:sz="2" w:space="0" w:color="000000"/>
              <w:bottom w:val="single" w:sz="2" w:space="0" w:color="000000"/>
              <w:right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r>
      <w:tr>
        <w:trPr>
          <w:trHeight w:val="2404" w:hRule="atLeast"/>
        </w:trPr>
        <w:tc>
          <w:tcPr>
            <w:tcW w:w="873" w:type="dxa"/>
            <w:vMerge w:val="restart"/>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1.2.9</w:t>
            </w:r>
          </w:p>
        </w:tc>
        <w:tc>
          <w:tcPr>
            <w:tcW w:w="2541" w:type="dxa"/>
            <w:vMerge w:val="restart"/>
            <w:tcBorders/>
            <w:shd w:color="auto" w:fill="auto" w:val="clear"/>
          </w:tcPr>
          <w:p>
            <w:pPr>
              <w:pStyle w:val="Style26"/>
              <w:suppressAutoHyphens w:val="true"/>
              <w:spacing w:before="0" w:after="0"/>
              <w:jc w:val="left"/>
              <w:rPr>
                <w:kern w:val="0"/>
                <w:lang w:val="ru-RU" w:bidi="ar-SA"/>
              </w:rPr>
            </w:pPr>
            <w:r>
              <w:rPr>
                <w:rFonts w:cs="Times New Roman" w:ascii="Times New Roman" w:hAnsi="Times New Roman"/>
                <w:kern w:val="0"/>
                <w:shd w:fill="FFFFFF" w:val="clear"/>
                <w:lang w:val="ru-RU" w:bidi="ar-SA"/>
              </w:rPr>
              <w:t>Реализация мероприятий, направленных на развитие детско-юношеского спорта в целях создания условий для подготовки спортивных сборных команд муниципальных образований и участие в обеспечении подготовки спортивного резерва для спортивных сборных команд Краснодарского края, в том числе на приобретение</w:t>
            </w:r>
          </w:p>
          <w:p>
            <w:pPr>
              <w:pStyle w:val="Style26"/>
              <w:suppressAutoHyphens w:val="true"/>
              <w:snapToGrid w:val="false"/>
              <w:spacing w:before="0" w:after="0"/>
              <w:jc w:val="left"/>
              <w:rPr>
                <w:kern w:val="0"/>
                <w:lang w:val="ru-RU" w:bidi="ar-SA"/>
              </w:rPr>
            </w:pPr>
            <w:r>
              <w:rPr>
                <w:rFonts w:cs="Times New Roman" w:ascii="Times New Roman" w:hAnsi="Times New Roman"/>
                <w:kern w:val="0"/>
                <w:shd w:fill="FFFFFF" w:val="clear"/>
                <w:lang w:val="ru-RU" w:bidi="ar-SA"/>
              </w:rPr>
              <w:t>спортивно-технологического оборудования, инвентаря и экипировки для муниципальных учреждений дополнительного образования отрасли «Физическая культура и спорт», реализующих дополнительные образовательные программы спортивной подготовки в соответствии с федеральными стандартами спортивной подготовки по базовым видам спорта».</w:t>
            </w:r>
          </w:p>
        </w:tc>
        <w:tc>
          <w:tcPr>
            <w:tcW w:w="710" w:type="dxa"/>
            <w:vMerge w:val="restart"/>
            <w:tcBorders>
              <w:left w:val="single" w:sz="2" w:space="0" w:color="000000"/>
              <w:bottom w:val="single" w:sz="2" w:space="0" w:color="000000"/>
            </w:tcBorders>
          </w:tcPr>
          <w:p>
            <w:pPr>
              <w:pStyle w:val="Style26"/>
              <w:suppressAutoHyphens w:val="true"/>
              <w:snapToGrid w:val="false"/>
              <w:spacing w:before="0" w:after="0"/>
              <w:rPr>
                <w:rFonts w:ascii="Times New Roman" w:hAnsi="Times New Roman" w:cs="Times New Roman"/>
                <w:color w:val="000000"/>
              </w:rPr>
            </w:pPr>
            <w:r>
              <w:rPr>
                <w:rFonts w:cs="Times New Roman" w:ascii="Times New Roman" w:hAnsi="Times New Roman"/>
                <w:color w:val="000000"/>
              </w:rPr>
            </w:r>
          </w:p>
        </w:tc>
        <w:tc>
          <w:tcPr>
            <w:tcW w:w="838" w:type="dxa"/>
            <w:tcBorders/>
            <w:shd w:color="auto" w:fill="auto" w:val="clear"/>
          </w:tcPr>
          <w:p>
            <w:pPr>
              <w:pStyle w:val="Style27"/>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2024</w:t>
            </w:r>
          </w:p>
        </w:tc>
        <w:tc>
          <w:tcPr>
            <w:tcW w:w="1277" w:type="dxa"/>
            <w:tcBorders/>
            <w:shd w:color="auto" w:fill="auto"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shd w:fill="FFFFFF" w:val="clear"/>
                <w:lang w:val="ru-RU" w:bidi="ar-SA"/>
              </w:rPr>
              <w:t>2353,3</w:t>
            </w:r>
          </w:p>
        </w:tc>
        <w:tc>
          <w:tcPr>
            <w:tcW w:w="1006"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0,0</w:t>
            </w:r>
          </w:p>
        </w:tc>
        <w:tc>
          <w:tcPr>
            <w:tcW w:w="1112"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1223,7</w:t>
            </w:r>
          </w:p>
        </w:tc>
        <w:tc>
          <w:tcPr>
            <w:tcW w:w="1274"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1129,6</w:t>
            </w:r>
          </w:p>
        </w:tc>
        <w:tc>
          <w:tcPr>
            <w:tcW w:w="887"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0,0</w:t>
            </w:r>
          </w:p>
        </w:tc>
        <w:tc>
          <w:tcPr>
            <w:tcW w:w="2118" w:type="dxa"/>
            <w:tcBorders>
              <w:bottom w:val="single" w:sz="2" w:space="0" w:color="000000"/>
            </w:tcBorders>
            <w:shd w:color="auto" w:fill="auto" w:val="clear"/>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Количество спортивно-технологического оборудования, инвентаря, экипировки для подготовки спортивных сборных команд муниципального образования и  участия в обеспечении подготовки спортивного резерва для спортивных сборных команд Краснодарского края</w:t>
            </w:r>
          </w:p>
          <w:p>
            <w:pPr>
              <w:pStyle w:val="Style26"/>
              <w:suppressAutoHyphens w:val="true"/>
              <w:snapToGrid w:val="fals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(ед.):</w:t>
            </w:r>
          </w:p>
          <w:p>
            <w:pPr>
              <w:pStyle w:val="Style26"/>
              <w:suppressAutoHyphens w:val="true"/>
              <w:snapToGrid w:val="fals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2024 год – 55.</w:t>
            </w:r>
          </w:p>
          <w:p>
            <w:pPr>
              <w:pStyle w:val="Style26"/>
              <w:suppressAutoHyphens w:val="true"/>
              <w:snapToGrid w:val="false"/>
              <w:spacing w:before="0" w:after="0"/>
              <w:jc w:val="center"/>
              <w:rPr>
                <w:rFonts w:ascii="Times New Roman" w:hAnsi="Times New Roman" w:cs="Times New Roman"/>
                <w:color w:val="000000"/>
              </w:rPr>
            </w:pPr>
            <w:r>
              <w:rPr>
                <w:rFonts w:cs="Times New Roman" w:ascii="Times New Roman" w:hAnsi="Times New Roman"/>
                <w:color w:val="000000"/>
              </w:rPr>
            </w:r>
          </w:p>
        </w:tc>
        <w:tc>
          <w:tcPr>
            <w:tcW w:w="2246" w:type="dxa"/>
            <w:vMerge w:val="restart"/>
            <w:tcBorders>
              <w:left w:val="single" w:sz="2" w:space="0" w:color="000000"/>
              <w:bottom w:val="single" w:sz="2" w:space="0" w:color="000000"/>
              <w:right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Администрация муниципального образования Те-мрюкский район, МБУ ДО СШ «Виктория»</w:t>
            </w:r>
          </w:p>
        </w:tc>
      </w:tr>
      <w:tr>
        <w:trPr>
          <w:trHeight w:val="220" w:hRule="atLeast"/>
        </w:trPr>
        <w:tc>
          <w:tcPr>
            <w:tcW w:w="873" w:type="dxa"/>
            <w:vMerge w:val="continue"/>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rPr>
            </w:r>
          </w:p>
        </w:tc>
        <w:tc>
          <w:tcPr>
            <w:tcW w:w="2541" w:type="dxa"/>
            <w:vMerge w:val="continue"/>
            <w:tcBorders/>
            <w:shd w:color="auto" w:fill="auto" w:val="clear"/>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710"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838" w:type="dxa"/>
            <w:tcBorders/>
            <w:shd w:color="auto" w:fill="auto" w:val="clear"/>
          </w:tcPr>
          <w:p>
            <w:pPr>
              <w:pStyle w:val="Style26"/>
              <w:suppressAutoHyphens w:val="true"/>
              <w:spacing w:before="0" w:after="0"/>
              <w:rPr>
                <w:rFonts w:ascii="Times New Roman" w:hAnsi="Times New Roman" w:cs="Times New Roman"/>
              </w:rPr>
            </w:pPr>
            <w:r>
              <w:rPr>
                <w:rFonts w:cs="Times New Roman" w:ascii="Times New Roman" w:hAnsi="Times New Roman"/>
                <w:kern w:val="0"/>
                <w:lang w:val="ru-RU" w:bidi="ar-SA"/>
              </w:rPr>
              <w:t>всего</w:t>
            </w:r>
          </w:p>
        </w:tc>
        <w:tc>
          <w:tcPr>
            <w:tcW w:w="1277"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2353,3</w:t>
            </w:r>
          </w:p>
        </w:tc>
        <w:tc>
          <w:tcPr>
            <w:tcW w:w="1006"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0,0</w:t>
            </w:r>
          </w:p>
        </w:tc>
        <w:tc>
          <w:tcPr>
            <w:tcW w:w="1112"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1223,7</w:t>
            </w:r>
          </w:p>
        </w:tc>
        <w:tc>
          <w:tcPr>
            <w:tcW w:w="1274"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1129,6</w:t>
            </w:r>
          </w:p>
        </w:tc>
        <w:tc>
          <w:tcPr>
            <w:tcW w:w="887"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0,0</w:t>
            </w:r>
          </w:p>
        </w:tc>
        <w:tc>
          <w:tcPr>
            <w:tcW w:w="2118"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х</w:t>
            </w:r>
          </w:p>
        </w:tc>
        <w:tc>
          <w:tcPr>
            <w:tcW w:w="2246" w:type="dxa"/>
            <w:vMerge w:val="continue"/>
            <w:tcBorders>
              <w:left w:val="single" w:sz="2" w:space="0" w:color="000000"/>
              <w:bottom w:val="single" w:sz="2" w:space="0" w:color="000000"/>
              <w:right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r>
      <w:tr>
        <w:trPr>
          <w:trHeight w:val="704" w:hRule="atLeast"/>
        </w:trPr>
        <w:tc>
          <w:tcPr>
            <w:tcW w:w="873" w:type="dxa"/>
            <w:vMerge w:val="restart"/>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kern w:val="0"/>
                <w:lang w:val="ru-RU" w:bidi="ar-SA"/>
              </w:rPr>
              <w:t>1.2.10</w:t>
            </w:r>
          </w:p>
        </w:tc>
        <w:tc>
          <w:tcPr>
            <w:tcW w:w="2541" w:type="dxa"/>
            <w:vMerge w:val="restart"/>
            <w:tcBorders/>
            <w:shd w:color="auto" w:fill="auto" w:val="clear"/>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kern w:val="0"/>
                <w:lang w:val="ru-RU" w:bidi="ar-SA"/>
              </w:rPr>
              <w:t>Предоставление субвенции на 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 полномочия по перечислению которых передаются министерством физической культуры и спорта Краснодарского края  Управлению Федерального казначейства по Краснодарскому краю.</w:t>
            </w:r>
          </w:p>
        </w:tc>
        <w:tc>
          <w:tcPr>
            <w:tcW w:w="710" w:type="dxa"/>
            <w:vMerge w:val="restart"/>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838" w:type="dxa"/>
            <w:tcBorders/>
            <w:shd w:color="auto" w:fill="auto" w:val="clear"/>
          </w:tcPr>
          <w:p>
            <w:pPr>
              <w:pStyle w:val="Normal"/>
              <w:widowControl w:val="false"/>
              <w:suppressAutoHyphens w:val="true"/>
              <w:spacing w:before="0" w:after="0"/>
              <w:jc w:val="both"/>
              <w:rPr>
                <w:lang w:eastAsia="ru-RU"/>
              </w:rPr>
            </w:pPr>
            <w:r>
              <w:rPr>
                <w:kern w:val="0"/>
                <w:lang w:val="ru-RU" w:eastAsia="ru-RU" w:bidi="ar-SA"/>
              </w:rPr>
              <w:t>2024</w:t>
            </w:r>
          </w:p>
        </w:tc>
        <w:tc>
          <w:tcPr>
            <w:tcW w:w="1277" w:type="dxa"/>
            <w:tcBorders/>
            <w:shd w:color="auto" w:fill="FFFFFF" w:themeFill="background1" w:val="clear"/>
          </w:tcPr>
          <w:p>
            <w:pPr>
              <w:pStyle w:val="Normal"/>
              <w:widowControl w:val="false"/>
              <w:suppressAutoHyphens w:val="true"/>
              <w:spacing w:before="0" w:after="0"/>
              <w:jc w:val="center"/>
              <w:rPr>
                <w:lang w:eastAsia="ru-RU"/>
              </w:rPr>
            </w:pPr>
            <w:r>
              <w:rPr>
                <w:kern w:val="0"/>
                <w:lang w:val="ru-RU" w:eastAsia="ru-RU" w:bidi="ar-SA"/>
              </w:rPr>
              <w:t>593,9</w:t>
            </w:r>
          </w:p>
        </w:tc>
        <w:tc>
          <w:tcPr>
            <w:tcW w:w="1006" w:type="dxa"/>
            <w:tcBorders/>
            <w:shd w:color="auto" w:fill="FFFFFF" w:themeFill="background1" w:val="clear"/>
          </w:tcPr>
          <w:p>
            <w:pPr>
              <w:pStyle w:val="Normal"/>
              <w:widowControl w:val="false"/>
              <w:suppressAutoHyphens w:val="true"/>
              <w:spacing w:before="0" w:after="0"/>
              <w:jc w:val="center"/>
              <w:rPr>
                <w:lang w:eastAsia="ru-RU"/>
              </w:rPr>
            </w:pPr>
            <w:r>
              <w:rPr>
                <w:kern w:val="0"/>
                <w:lang w:val="ru-RU" w:eastAsia="ru-RU" w:bidi="ar-SA"/>
              </w:rPr>
              <w:t>0,0</w:t>
            </w:r>
          </w:p>
        </w:tc>
        <w:tc>
          <w:tcPr>
            <w:tcW w:w="1112" w:type="dxa"/>
            <w:tcBorders/>
            <w:shd w:color="auto" w:fill="FFFFFF" w:themeFill="background1" w:val="clear"/>
          </w:tcPr>
          <w:p>
            <w:pPr>
              <w:pStyle w:val="Normal"/>
              <w:widowControl w:val="false"/>
              <w:suppressAutoHyphens w:val="true"/>
              <w:spacing w:before="0" w:after="0"/>
              <w:jc w:val="center"/>
              <w:rPr>
                <w:lang w:eastAsia="ru-RU"/>
              </w:rPr>
            </w:pPr>
            <w:r>
              <w:rPr>
                <w:kern w:val="0"/>
                <w:lang w:val="ru-RU" w:eastAsia="ru-RU" w:bidi="ar-SA"/>
              </w:rPr>
              <w:t>593,9</w:t>
            </w:r>
          </w:p>
        </w:tc>
        <w:tc>
          <w:tcPr>
            <w:tcW w:w="1274" w:type="dxa"/>
            <w:tcBorders/>
            <w:shd w:color="auto" w:fill="FFFFFF" w:themeFill="background1" w:val="clear"/>
          </w:tcPr>
          <w:p>
            <w:pPr>
              <w:pStyle w:val="Normal"/>
              <w:widowControl w:val="false"/>
              <w:suppressAutoHyphens w:val="true"/>
              <w:spacing w:before="0" w:after="0"/>
              <w:jc w:val="center"/>
              <w:rPr>
                <w:lang w:eastAsia="ru-RU"/>
              </w:rPr>
            </w:pPr>
            <w:r>
              <w:rPr>
                <w:kern w:val="0"/>
                <w:lang w:val="ru-RU" w:eastAsia="ru-RU" w:bidi="ar-SA"/>
              </w:rPr>
              <w:t>0,0</w:t>
            </w:r>
          </w:p>
        </w:tc>
        <w:tc>
          <w:tcPr>
            <w:tcW w:w="887" w:type="dxa"/>
            <w:tcBorders/>
            <w:shd w:color="auto" w:fill="FFFFFF" w:themeFill="background1" w:val="clear"/>
          </w:tcPr>
          <w:p>
            <w:pPr>
              <w:pStyle w:val="Normal"/>
              <w:widowControl w:val="false"/>
              <w:suppressAutoHyphens w:val="true"/>
              <w:spacing w:before="0" w:after="0"/>
              <w:jc w:val="center"/>
              <w:rPr>
                <w:lang w:eastAsia="ru-RU"/>
              </w:rPr>
            </w:pPr>
            <w:r>
              <w:rPr>
                <w:kern w:val="0"/>
                <w:lang w:val="ru-RU" w:eastAsia="ru-RU" w:bidi="ar-SA"/>
              </w:rPr>
              <w:t>0,0</w:t>
            </w:r>
          </w:p>
        </w:tc>
        <w:tc>
          <w:tcPr>
            <w:tcW w:w="2118" w:type="dxa"/>
            <w:vMerge w:val="restart"/>
            <w:tcBorders/>
            <w:shd w:color="auto" w:fill="auto" w:val="clear"/>
          </w:tcPr>
          <w:p>
            <w:pPr>
              <w:pStyle w:val="Normal"/>
              <w:widowControl w:val="false"/>
              <w:suppressAutoHyphens w:val="true"/>
              <w:spacing w:before="0" w:after="0"/>
              <w:jc w:val="center"/>
              <w:rPr>
                <w:color w:val="000000"/>
                <w:lang w:eastAsia="ru-RU"/>
              </w:rPr>
            </w:pPr>
            <w:r>
              <w:rPr>
                <w:color w:val="000000"/>
                <w:kern w:val="0"/>
                <w:lang w:val="ru-RU" w:eastAsia="ru-RU" w:bidi="ar-SA"/>
              </w:rPr>
              <w:t>Компенсация расходов на оплату жилых помещений отопления и освещения педагогическим работникам МБУ ДО СШ «Виктория» (чел.)</w:t>
            </w:r>
          </w:p>
          <w:p>
            <w:pPr>
              <w:pStyle w:val="Normal"/>
              <w:widowControl w:val="false"/>
              <w:suppressAutoHyphens w:val="true"/>
              <w:spacing w:before="0" w:after="0"/>
              <w:jc w:val="center"/>
              <w:rPr>
                <w:color w:val="000000"/>
                <w:lang w:eastAsia="ru-RU"/>
              </w:rPr>
            </w:pPr>
            <w:r>
              <w:rPr>
                <w:color w:val="000000"/>
                <w:kern w:val="0"/>
                <w:lang w:val="ru-RU" w:eastAsia="ru-RU" w:bidi="ar-SA"/>
              </w:rPr>
              <w:t>2024 год -  994;</w:t>
            </w:r>
          </w:p>
          <w:p>
            <w:pPr>
              <w:pStyle w:val="Normal"/>
              <w:widowControl w:val="false"/>
              <w:suppressAutoHyphens w:val="true"/>
              <w:spacing w:before="0" w:after="0"/>
              <w:jc w:val="center"/>
              <w:rPr>
                <w:color w:val="000000"/>
                <w:lang w:eastAsia="ru-RU"/>
              </w:rPr>
            </w:pPr>
            <w:r>
              <w:rPr>
                <w:color w:val="000000"/>
                <w:kern w:val="0"/>
                <w:lang w:val="ru-RU" w:eastAsia="ru-RU" w:bidi="ar-SA"/>
              </w:rPr>
              <w:t>2025 год – 9;</w:t>
            </w:r>
          </w:p>
          <w:p>
            <w:pPr>
              <w:pStyle w:val="Normal"/>
              <w:widowControl w:val="false"/>
              <w:suppressAutoHyphens w:val="true"/>
              <w:spacing w:before="0" w:after="0"/>
              <w:jc w:val="center"/>
              <w:rPr>
                <w:color w:val="000000"/>
                <w:lang w:eastAsia="ru-RU"/>
              </w:rPr>
            </w:pPr>
            <w:r>
              <w:rPr>
                <w:color w:val="000000"/>
                <w:kern w:val="0"/>
                <w:lang w:val="ru-RU" w:eastAsia="ru-RU" w:bidi="ar-SA"/>
              </w:rPr>
              <w:t>2026 год – 9;</w:t>
            </w:r>
          </w:p>
          <w:p>
            <w:pPr>
              <w:pStyle w:val="Normal"/>
              <w:widowControl w:val="false"/>
              <w:suppressAutoHyphens w:val="true"/>
              <w:spacing w:before="0" w:after="0"/>
              <w:jc w:val="center"/>
              <w:rPr>
                <w:color w:val="000000"/>
                <w:lang w:eastAsia="ru-RU"/>
              </w:rPr>
            </w:pPr>
            <w:r>
              <w:rPr>
                <w:color w:val="000000"/>
                <w:kern w:val="0"/>
                <w:lang w:val="ru-RU" w:eastAsia="ru-RU" w:bidi="ar-SA"/>
              </w:rPr>
              <w:t>2027 год – 9;</w:t>
            </w:r>
          </w:p>
          <w:p>
            <w:pPr>
              <w:pStyle w:val="Normal"/>
              <w:widowControl w:val="false"/>
              <w:suppressAutoHyphens w:val="true"/>
              <w:spacing w:before="0" w:after="0"/>
              <w:jc w:val="center"/>
              <w:rPr>
                <w:kern w:val="0"/>
                <w:lang w:val="ru-RU" w:bidi="ar-SA"/>
              </w:rPr>
            </w:pPr>
            <w:r>
              <w:rPr>
                <w:color w:val="000000"/>
                <w:kern w:val="0"/>
                <w:lang w:val="ru-RU" w:eastAsia="ru-RU" w:bidi="ar-SA"/>
              </w:rPr>
              <w:t>2028 год - 9</w:t>
            </w:r>
          </w:p>
        </w:tc>
        <w:tc>
          <w:tcPr>
            <w:tcW w:w="2246" w:type="dxa"/>
            <w:vMerge w:val="restart"/>
            <w:tcBorders>
              <w:left w:val="single" w:sz="2" w:space="0" w:color="000000"/>
              <w:bottom w:val="single" w:sz="2" w:space="0" w:color="000000"/>
              <w:right w:val="single" w:sz="2" w:space="0" w:color="000000"/>
            </w:tcBorders>
          </w:tcPr>
          <w:p>
            <w:pPr>
              <w:pStyle w:val="Normal"/>
              <w:widowControl w:val="false"/>
              <w:suppressAutoHyphens w:val="true"/>
              <w:spacing w:before="0" w:after="0"/>
              <w:jc w:val="center"/>
              <w:rPr>
                <w:color w:val="000000"/>
                <w:lang w:eastAsia="ru-RU"/>
              </w:rPr>
            </w:pPr>
            <w:r>
              <w:rPr>
                <w:color w:val="000000"/>
                <w:kern w:val="0"/>
                <w:lang w:val="ru-RU" w:eastAsia="ru-RU" w:bidi="ar-SA"/>
              </w:rPr>
              <w:t>Администрация,</w:t>
            </w:r>
          </w:p>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val="000000"/>
                <w:kern w:val="0"/>
                <w:lang w:val="ru-RU" w:bidi="ar-SA"/>
              </w:rPr>
              <w:t>отдел по физической культуре и спорту,                  МБУ ДО СШ «Виктория»</w:t>
            </w:r>
          </w:p>
        </w:tc>
      </w:tr>
      <w:tr>
        <w:trPr>
          <w:trHeight w:val="220" w:hRule="atLeast"/>
        </w:trPr>
        <w:tc>
          <w:tcPr>
            <w:tcW w:w="873" w:type="dxa"/>
            <w:vMerge w:val="continue"/>
            <w:tcBorders>
              <w:left w:val="single" w:sz="2" w:space="0" w:color="000000"/>
            </w:tcBorders>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rPr>
            </w:r>
          </w:p>
        </w:tc>
        <w:tc>
          <w:tcPr>
            <w:tcW w:w="2541" w:type="dxa"/>
            <w:vMerge w:val="continue"/>
            <w:tcBorders/>
            <w:shd w:color="auto" w:fill="auto" w:val="clear"/>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710" w:type="dxa"/>
            <w:vMerge w:val="continue"/>
            <w:tcBorders>
              <w:left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838" w:type="dxa"/>
            <w:tcBorders/>
            <w:shd w:color="auto" w:fill="auto" w:val="clear"/>
          </w:tcPr>
          <w:p>
            <w:pPr>
              <w:pStyle w:val="Normal"/>
              <w:widowControl w:val="false"/>
              <w:suppressAutoHyphens w:val="true"/>
              <w:spacing w:before="0" w:after="0"/>
              <w:jc w:val="both"/>
              <w:rPr>
                <w:lang w:eastAsia="ru-RU"/>
              </w:rPr>
            </w:pPr>
            <w:r>
              <w:rPr>
                <w:kern w:val="0"/>
                <w:lang w:val="ru-RU" w:eastAsia="ru-RU" w:bidi="ar-SA"/>
              </w:rPr>
              <w:t>2025</w:t>
            </w:r>
          </w:p>
        </w:tc>
        <w:tc>
          <w:tcPr>
            <w:tcW w:w="1277" w:type="dxa"/>
            <w:tcBorders/>
            <w:shd w:color="auto" w:fill="FFFFFF" w:themeFill="background1" w:val="clear"/>
          </w:tcPr>
          <w:p>
            <w:pPr>
              <w:pStyle w:val="Normal"/>
              <w:widowControl w:val="false"/>
              <w:suppressAutoHyphens w:val="true"/>
              <w:spacing w:before="0" w:after="0"/>
              <w:jc w:val="center"/>
              <w:rPr>
                <w:lang w:eastAsia="ru-RU"/>
              </w:rPr>
            </w:pPr>
            <w:r>
              <w:rPr>
                <w:kern w:val="0"/>
                <w:lang w:val="ru-RU" w:eastAsia="ru-RU" w:bidi="ar-SA"/>
              </w:rPr>
              <w:t>465,5</w:t>
            </w:r>
          </w:p>
        </w:tc>
        <w:tc>
          <w:tcPr>
            <w:tcW w:w="1006" w:type="dxa"/>
            <w:tcBorders/>
            <w:shd w:color="auto" w:fill="FFFFFF" w:themeFill="background1" w:val="clear"/>
          </w:tcPr>
          <w:p>
            <w:pPr>
              <w:pStyle w:val="Normal"/>
              <w:widowControl w:val="false"/>
              <w:suppressAutoHyphens w:val="true"/>
              <w:spacing w:before="0" w:after="0"/>
              <w:jc w:val="center"/>
              <w:rPr>
                <w:lang w:eastAsia="ru-RU"/>
              </w:rPr>
            </w:pPr>
            <w:r>
              <w:rPr>
                <w:kern w:val="0"/>
                <w:lang w:val="ru-RU" w:eastAsia="ru-RU" w:bidi="ar-SA"/>
              </w:rPr>
              <w:t>0,0</w:t>
            </w:r>
          </w:p>
        </w:tc>
        <w:tc>
          <w:tcPr>
            <w:tcW w:w="1112" w:type="dxa"/>
            <w:tcBorders/>
            <w:shd w:color="auto" w:fill="FFFFFF" w:themeFill="background1" w:val="clear"/>
          </w:tcPr>
          <w:p>
            <w:pPr>
              <w:pStyle w:val="Normal"/>
              <w:widowControl w:val="false"/>
              <w:suppressAutoHyphens w:val="true"/>
              <w:spacing w:before="0" w:after="0"/>
              <w:jc w:val="center"/>
              <w:rPr>
                <w:lang w:eastAsia="ru-RU"/>
              </w:rPr>
            </w:pPr>
            <w:r>
              <w:rPr>
                <w:kern w:val="0"/>
                <w:lang w:val="ru-RU" w:eastAsia="ru-RU" w:bidi="ar-SA"/>
              </w:rPr>
              <w:t>465,5</w:t>
            </w:r>
          </w:p>
        </w:tc>
        <w:tc>
          <w:tcPr>
            <w:tcW w:w="1274" w:type="dxa"/>
            <w:tcBorders/>
            <w:shd w:color="auto" w:fill="FFFFFF" w:themeFill="background1" w:val="clear"/>
          </w:tcPr>
          <w:p>
            <w:pPr>
              <w:pStyle w:val="Normal"/>
              <w:widowControl w:val="false"/>
              <w:suppressAutoHyphens w:val="true"/>
              <w:spacing w:before="0" w:after="0"/>
              <w:jc w:val="center"/>
              <w:rPr>
                <w:lang w:eastAsia="ru-RU"/>
              </w:rPr>
            </w:pPr>
            <w:r>
              <w:rPr>
                <w:kern w:val="0"/>
                <w:lang w:val="ru-RU" w:eastAsia="ru-RU" w:bidi="ar-SA"/>
              </w:rPr>
              <w:t>0,0</w:t>
            </w:r>
          </w:p>
        </w:tc>
        <w:tc>
          <w:tcPr>
            <w:tcW w:w="887" w:type="dxa"/>
            <w:tcBorders/>
            <w:shd w:color="auto" w:fill="FFFFFF" w:themeFill="background1" w:val="clear"/>
          </w:tcPr>
          <w:p>
            <w:pPr>
              <w:pStyle w:val="Normal"/>
              <w:widowControl w:val="false"/>
              <w:suppressAutoHyphens w:val="true"/>
              <w:spacing w:before="0" w:after="0"/>
              <w:jc w:val="center"/>
              <w:rPr>
                <w:lang w:eastAsia="ru-RU"/>
              </w:rPr>
            </w:pPr>
            <w:r>
              <w:rPr>
                <w:kern w:val="0"/>
                <w:lang w:val="ru-RU" w:eastAsia="ru-RU" w:bidi="ar-SA"/>
              </w:rPr>
              <w:t>0,0</w:t>
            </w:r>
          </w:p>
        </w:tc>
        <w:tc>
          <w:tcPr>
            <w:tcW w:w="2118" w:type="dxa"/>
            <w:vMerge w:val="continue"/>
            <w:tcBorders/>
            <w:shd w:color="auto" w:fill="auto" w:val="clear"/>
          </w:tcPr>
          <w:p>
            <w:pPr>
              <w:pStyle w:val="Normal"/>
              <w:widowControl w:val="false"/>
              <w:suppressAutoHyphens w:val="true"/>
              <w:spacing w:before="0" w:after="0"/>
              <w:jc w:val="center"/>
              <w:rPr>
                <w:kern w:val="0"/>
                <w:lang w:val="ru-RU" w:bidi="ar-SA"/>
              </w:rPr>
            </w:pPr>
            <w:r>
              <w:rPr>
                <w:kern w:val="0"/>
                <w:lang w:val="ru-RU" w:bidi="ar-SA"/>
              </w:rPr>
            </w:r>
          </w:p>
        </w:tc>
        <w:tc>
          <w:tcPr>
            <w:tcW w:w="2246" w:type="dxa"/>
            <w:vMerge w:val="continue"/>
            <w:tcBorders>
              <w:left w:val="single" w:sz="2" w:space="0" w:color="000000"/>
              <w:right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r>
      <w:tr>
        <w:trPr>
          <w:trHeight w:val="220" w:hRule="atLeast"/>
        </w:trPr>
        <w:tc>
          <w:tcPr>
            <w:tcW w:w="873" w:type="dxa"/>
            <w:vMerge w:val="continue"/>
            <w:tcBorders>
              <w:left w:val="single" w:sz="2" w:space="0" w:color="000000"/>
            </w:tcBorders>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rPr>
            </w:r>
          </w:p>
        </w:tc>
        <w:tc>
          <w:tcPr>
            <w:tcW w:w="2541" w:type="dxa"/>
            <w:vMerge w:val="continue"/>
            <w:tcBorders/>
            <w:shd w:color="auto" w:fill="auto" w:val="clear"/>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710" w:type="dxa"/>
            <w:vMerge w:val="continue"/>
            <w:tcBorders>
              <w:left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838" w:type="dxa"/>
            <w:tcBorders/>
            <w:shd w:color="auto" w:fill="auto" w:val="clear"/>
          </w:tcPr>
          <w:p>
            <w:pPr>
              <w:pStyle w:val="Normal"/>
              <w:widowControl w:val="false"/>
              <w:suppressAutoHyphens w:val="true"/>
              <w:spacing w:before="0" w:after="0"/>
              <w:jc w:val="both"/>
              <w:rPr>
                <w:lang w:eastAsia="ru-RU"/>
              </w:rPr>
            </w:pPr>
            <w:r>
              <w:rPr>
                <w:kern w:val="0"/>
                <w:lang w:val="ru-RU" w:eastAsia="ru-RU" w:bidi="ar-SA"/>
              </w:rPr>
              <w:t>2026</w:t>
            </w:r>
          </w:p>
        </w:tc>
        <w:tc>
          <w:tcPr>
            <w:tcW w:w="1277" w:type="dxa"/>
            <w:tcBorders/>
            <w:shd w:color="auto" w:fill="FFFFFF" w:themeFill="background1" w:val="clear"/>
          </w:tcPr>
          <w:p>
            <w:pPr>
              <w:pStyle w:val="Normal"/>
              <w:widowControl w:val="false"/>
              <w:suppressAutoHyphens w:val="true"/>
              <w:spacing w:before="0" w:after="0"/>
              <w:jc w:val="center"/>
              <w:rPr>
                <w:lang w:eastAsia="ru-RU"/>
              </w:rPr>
            </w:pPr>
            <w:r>
              <w:rPr>
                <w:kern w:val="0"/>
                <w:lang w:val="ru-RU" w:eastAsia="ru-RU" w:bidi="ar-SA"/>
              </w:rPr>
              <w:t>176,3</w:t>
            </w:r>
          </w:p>
        </w:tc>
        <w:tc>
          <w:tcPr>
            <w:tcW w:w="1006" w:type="dxa"/>
            <w:tcBorders/>
            <w:shd w:color="auto" w:fill="FFFFFF" w:themeFill="background1" w:val="clear"/>
          </w:tcPr>
          <w:p>
            <w:pPr>
              <w:pStyle w:val="Normal"/>
              <w:widowControl w:val="false"/>
              <w:suppressAutoHyphens w:val="true"/>
              <w:spacing w:before="0" w:after="0"/>
              <w:jc w:val="center"/>
              <w:rPr>
                <w:lang w:eastAsia="ru-RU"/>
              </w:rPr>
            </w:pPr>
            <w:r>
              <w:rPr>
                <w:kern w:val="0"/>
                <w:lang w:val="ru-RU" w:eastAsia="ru-RU" w:bidi="ar-SA"/>
              </w:rPr>
              <w:t>0,0</w:t>
            </w:r>
          </w:p>
        </w:tc>
        <w:tc>
          <w:tcPr>
            <w:tcW w:w="1112" w:type="dxa"/>
            <w:tcBorders/>
            <w:shd w:color="auto" w:fill="FFFFFF" w:themeFill="background1" w:val="clear"/>
          </w:tcPr>
          <w:p>
            <w:pPr>
              <w:pStyle w:val="Normal"/>
              <w:widowControl w:val="false"/>
              <w:suppressAutoHyphens w:val="true"/>
              <w:spacing w:before="0" w:after="0"/>
              <w:jc w:val="center"/>
              <w:rPr>
                <w:lang w:eastAsia="ru-RU"/>
              </w:rPr>
            </w:pPr>
            <w:r>
              <w:rPr>
                <w:kern w:val="0"/>
                <w:lang w:val="ru-RU" w:eastAsia="ru-RU" w:bidi="ar-SA"/>
              </w:rPr>
              <w:t>176,3</w:t>
            </w:r>
          </w:p>
        </w:tc>
        <w:tc>
          <w:tcPr>
            <w:tcW w:w="1274" w:type="dxa"/>
            <w:tcBorders/>
            <w:shd w:color="auto" w:fill="FFFFFF" w:themeFill="background1" w:val="clear"/>
          </w:tcPr>
          <w:p>
            <w:pPr>
              <w:pStyle w:val="Normal"/>
              <w:widowControl w:val="false"/>
              <w:suppressAutoHyphens w:val="true"/>
              <w:spacing w:before="0" w:after="0"/>
              <w:jc w:val="center"/>
              <w:rPr>
                <w:lang w:eastAsia="ru-RU"/>
              </w:rPr>
            </w:pPr>
            <w:r>
              <w:rPr>
                <w:kern w:val="0"/>
                <w:lang w:val="ru-RU" w:eastAsia="ru-RU" w:bidi="ar-SA"/>
              </w:rPr>
              <w:t>0,0</w:t>
            </w:r>
          </w:p>
        </w:tc>
        <w:tc>
          <w:tcPr>
            <w:tcW w:w="887" w:type="dxa"/>
            <w:tcBorders/>
            <w:shd w:color="auto" w:fill="FFFFFF" w:themeFill="background1" w:val="clear"/>
          </w:tcPr>
          <w:p>
            <w:pPr>
              <w:pStyle w:val="Normal"/>
              <w:widowControl w:val="false"/>
              <w:suppressAutoHyphens w:val="true"/>
              <w:spacing w:before="0" w:after="0"/>
              <w:jc w:val="center"/>
              <w:rPr>
                <w:lang w:eastAsia="ru-RU"/>
              </w:rPr>
            </w:pPr>
            <w:r>
              <w:rPr>
                <w:kern w:val="0"/>
                <w:lang w:val="ru-RU" w:eastAsia="ru-RU" w:bidi="ar-SA"/>
              </w:rPr>
              <w:t>0,0</w:t>
            </w:r>
          </w:p>
        </w:tc>
        <w:tc>
          <w:tcPr>
            <w:tcW w:w="2118" w:type="dxa"/>
            <w:vMerge w:val="continue"/>
            <w:tcBorders/>
            <w:shd w:color="auto" w:fill="auto" w:val="clear"/>
          </w:tcPr>
          <w:p>
            <w:pPr>
              <w:pStyle w:val="Normal"/>
              <w:widowControl w:val="false"/>
              <w:suppressAutoHyphens w:val="true"/>
              <w:spacing w:before="0" w:after="0"/>
              <w:jc w:val="center"/>
              <w:rPr>
                <w:kern w:val="0"/>
                <w:lang w:val="ru-RU" w:bidi="ar-SA"/>
              </w:rPr>
            </w:pPr>
            <w:r>
              <w:rPr>
                <w:kern w:val="0"/>
                <w:lang w:val="ru-RU" w:bidi="ar-SA"/>
              </w:rPr>
            </w:r>
          </w:p>
        </w:tc>
        <w:tc>
          <w:tcPr>
            <w:tcW w:w="2246" w:type="dxa"/>
            <w:vMerge w:val="continue"/>
            <w:tcBorders>
              <w:left w:val="single" w:sz="2" w:space="0" w:color="000000"/>
              <w:right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r>
      <w:tr>
        <w:trPr>
          <w:trHeight w:val="220" w:hRule="atLeast"/>
        </w:trPr>
        <w:tc>
          <w:tcPr>
            <w:tcW w:w="873" w:type="dxa"/>
            <w:vMerge w:val="continue"/>
            <w:tcBorders>
              <w:left w:val="single" w:sz="2" w:space="0" w:color="000000"/>
            </w:tcBorders>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rPr>
            </w:r>
          </w:p>
        </w:tc>
        <w:tc>
          <w:tcPr>
            <w:tcW w:w="2541" w:type="dxa"/>
            <w:vMerge w:val="continue"/>
            <w:tcBorders/>
            <w:shd w:color="auto" w:fill="auto" w:val="clear"/>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710" w:type="dxa"/>
            <w:vMerge w:val="continue"/>
            <w:tcBorders>
              <w:left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838" w:type="dxa"/>
            <w:tcBorders/>
            <w:shd w:color="auto" w:fill="auto" w:val="clear"/>
          </w:tcPr>
          <w:p>
            <w:pPr>
              <w:pStyle w:val="Normal"/>
              <w:widowControl w:val="false"/>
              <w:suppressAutoHyphens w:val="true"/>
              <w:spacing w:before="0" w:after="0"/>
              <w:jc w:val="both"/>
              <w:rPr>
                <w:lang w:eastAsia="ru-RU"/>
              </w:rPr>
            </w:pPr>
            <w:r>
              <w:rPr>
                <w:kern w:val="0"/>
                <w:lang w:val="ru-RU" w:eastAsia="ru-RU" w:bidi="ar-SA"/>
              </w:rPr>
              <w:t>2027</w:t>
            </w:r>
          </w:p>
        </w:tc>
        <w:tc>
          <w:tcPr>
            <w:tcW w:w="1277" w:type="dxa"/>
            <w:tcBorders/>
            <w:shd w:color="auto" w:fill="FFFFFF" w:themeFill="background1" w:val="clear"/>
          </w:tcPr>
          <w:p>
            <w:pPr>
              <w:pStyle w:val="Normal"/>
              <w:widowControl w:val="false"/>
              <w:suppressAutoHyphens w:val="true"/>
              <w:spacing w:before="0" w:after="0"/>
              <w:jc w:val="center"/>
              <w:rPr>
                <w:lang w:eastAsia="ru-RU"/>
              </w:rPr>
            </w:pPr>
            <w:r>
              <w:rPr>
                <w:kern w:val="0"/>
                <w:lang w:val="ru-RU" w:eastAsia="ru-RU" w:bidi="ar-SA"/>
              </w:rPr>
              <w:t>183,4</w:t>
            </w:r>
          </w:p>
        </w:tc>
        <w:tc>
          <w:tcPr>
            <w:tcW w:w="1006" w:type="dxa"/>
            <w:tcBorders/>
            <w:shd w:color="auto" w:fill="FFFFFF" w:themeFill="background1" w:val="clear"/>
          </w:tcPr>
          <w:p>
            <w:pPr>
              <w:pStyle w:val="Normal"/>
              <w:widowControl w:val="false"/>
              <w:suppressAutoHyphens w:val="true"/>
              <w:spacing w:before="0" w:after="0"/>
              <w:jc w:val="center"/>
              <w:rPr>
                <w:lang w:eastAsia="ru-RU"/>
              </w:rPr>
            </w:pPr>
            <w:r>
              <w:rPr>
                <w:kern w:val="0"/>
                <w:lang w:val="ru-RU" w:eastAsia="ru-RU" w:bidi="ar-SA"/>
              </w:rPr>
              <w:t>0,0</w:t>
            </w:r>
          </w:p>
        </w:tc>
        <w:tc>
          <w:tcPr>
            <w:tcW w:w="1112" w:type="dxa"/>
            <w:tcBorders/>
            <w:shd w:color="auto" w:fill="FFFFFF" w:themeFill="background1" w:val="clear"/>
          </w:tcPr>
          <w:p>
            <w:pPr>
              <w:pStyle w:val="Normal"/>
              <w:widowControl w:val="false"/>
              <w:suppressAutoHyphens w:val="true"/>
              <w:spacing w:before="0" w:after="0"/>
              <w:jc w:val="center"/>
              <w:rPr>
                <w:lang w:eastAsia="ru-RU"/>
              </w:rPr>
            </w:pPr>
            <w:r>
              <w:rPr>
                <w:kern w:val="0"/>
                <w:lang w:val="ru-RU" w:eastAsia="ru-RU" w:bidi="ar-SA"/>
              </w:rPr>
              <w:t>183,4</w:t>
            </w:r>
          </w:p>
        </w:tc>
        <w:tc>
          <w:tcPr>
            <w:tcW w:w="1274" w:type="dxa"/>
            <w:tcBorders/>
            <w:shd w:color="auto" w:fill="FFFFFF" w:themeFill="background1" w:val="clear"/>
          </w:tcPr>
          <w:p>
            <w:pPr>
              <w:pStyle w:val="Normal"/>
              <w:widowControl w:val="false"/>
              <w:suppressAutoHyphens w:val="true"/>
              <w:spacing w:before="0" w:after="0"/>
              <w:jc w:val="center"/>
              <w:rPr>
                <w:lang w:eastAsia="ru-RU"/>
              </w:rPr>
            </w:pPr>
            <w:r>
              <w:rPr>
                <w:kern w:val="0"/>
                <w:lang w:val="ru-RU" w:eastAsia="ru-RU" w:bidi="ar-SA"/>
              </w:rPr>
              <w:t>0,0</w:t>
            </w:r>
          </w:p>
        </w:tc>
        <w:tc>
          <w:tcPr>
            <w:tcW w:w="887" w:type="dxa"/>
            <w:tcBorders/>
            <w:shd w:color="auto" w:fill="FFFFFF" w:themeFill="background1" w:val="clear"/>
          </w:tcPr>
          <w:p>
            <w:pPr>
              <w:pStyle w:val="Normal"/>
              <w:widowControl w:val="false"/>
              <w:suppressAutoHyphens w:val="true"/>
              <w:spacing w:before="0" w:after="0"/>
              <w:jc w:val="center"/>
              <w:rPr>
                <w:lang w:eastAsia="ru-RU"/>
              </w:rPr>
            </w:pPr>
            <w:r>
              <w:rPr>
                <w:kern w:val="0"/>
                <w:lang w:val="ru-RU" w:eastAsia="ru-RU" w:bidi="ar-SA"/>
              </w:rPr>
              <w:t>0,0</w:t>
            </w:r>
          </w:p>
        </w:tc>
        <w:tc>
          <w:tcPr>
            <w:tcW w:w="2118" w:type="dxa"/>
            <w:vMerge w:val="continue"/>
            <w:tcBorders/>
            <w:shd w:color="auto" w:fill="auto" w:val="clear"/>
          </w:tcPr>
          <w:p>
            <w:pPr>
              <w:pStyle w:val="Normal"/>
              <w:widowControl w:val="false"/>
              <w:suppressAutoHyphens w:val="true"/>
              <w:spacing w:before="0" w:after="0"/>
              <w:jc w:val="center"/>
              <w:rPr>
                <w:kern w:val="0"/>
                <w:lang w:val="ru-RU" w:bidi="ar-SA"/>
              </w:rPr>
            </w:pPr>
            <w:r>
              <w:rPr>
                <w:kern w:val="0"/>
                <w:lang w:val="ru-RU" w:bidi="ar-SA"/>
              </w:rPr>
            </w:r>
          </w:p>
        </w:tc>
        <w:tc>
          <w:tcPr>
            <w:tcW w:w="2246" w:type="dxa"/>
            <w:vMerge w:val="continue"/>
            <w:tcBorders>
              <w:left w:val="single" w:sz="2" w:space="0" w:color="000000"/>
              <w:right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r>
      <w:tr>
        <w:trPr>
          <w:trHeight w:val="220" w:hRule="atLeast"/>
        </w:trPr>
        <w:tc>
          <w:tcPr>
            <w:tcW w:w="873" w:type="dxa"/>
            <w:vMerge w:val="continue"/>
            <w:tcBorders>
              <w:left w:val="single" w:sz="2" w:space="0" w:color="000000"/>
            </w:tcBorders>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rPr>
            </w:r>
          </w:p>
        </w:tc>
        <w:tc>
          <w:tcPr>
            <w:tcW w:w="2541" w:type="dxa"/>
            <w:vMerge w:val="continue"/>
            <w:tcBorders/>
            <w:shd w:color="auto" w:fill="auto" w:val="clear"/>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710" w:type="dxa"/>
            <w:vMerge w:val="continue"/>
            <w:tcBorders>
              <w:left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838" w:type="dxa"/>
            <w:tcBorders/>
            <w:shd w:color="auto" w:fill="auto" w:val="clear"/>
          </w:tcPr>
          <w:p>
            <w:pPr>
              <w:pStyle w:val="Normal"/>
              <w:widowControl w:val="false"/>
              <w:suppressAutoHyphens w:val="true"/>
              <w:spacing w:before="0" w:after="0"/>
              <w:jc w:val="both"/>
              <w:rPr>
                <w:lang w:eastAsia="ru-RU"/>
              </w:rPr>
            </w:pPr>
            <w:r>
              <w:rPr>
                <w:kern w:val="0"/>
                <w:lang w:val="ru-RU" w:eastAsia="ru-RU" w:bidi="ar-SA"/>
              </w:rPr>
              <w:t>2028</w:t>
            </w:r>
          </w:p>
        </w:tc>
        <w:tc>
          <w:tcPr>
            <w:tcW w:w="1277" w:type="dxa"/>
            <w:tcBorders/>
            <w:shd w:color="auto" w:fill="FFFFFF" w:themeFill="background1" w:val="clear"/>
          </w:tcPr>
          <w:p>
            <w:pPr>
              <w:pStyle w:val="Normal"/>
              <w:widowControl w:val="false"/>
              <w:suppressAutoHyphens w:val="true"/>
              <w:spacing w:before="0" w:after="0"/>
              <w:jc w:val="center"/>
              <w:rPr>
                <w:lang w:eastAsia="ru-RU"/>
              </w:rPr>
            </w:pPr>
            <w:r>
              <w:rPr>
                <w:kern w:val="0"/>
                <w:lang w:val="ru-RU" w:eastAsia="ru-RU" w:bidi="ar-SA"/>
              </w:rPr>
              <w:t>190,7</w:t>
            </w:r>
          </w:p>
        </w:tc>
        <w:tc>
          <w:tcPr>
            <w:tcW w:w="1006" w:type="dxa"/>
            <w:tcBorders/>
            <w:shd w:color="auto" w:fill="FFFFFF" w:themeFill="background1" w:val="clear"/>
          </w:tcPr>
          <w:p>
            <w:pPr>
              <w:pStyle w:val="Normal"/>
              <w:widowControl w:val="false"/>
              <w:suppressAutoHyphens w:val="true"/>
              <w:spacing w:before="0" w:after="0"/>
              <w:jc w:val="center"/>
              <w:rPr>
                <w:lang w:eastAsia="ru-RU"/>
              </w:rPr>
            </w:pPr>
            <w:r>
              <w:rPr>
                <w:kern w:val="0"/>
                <w:lang w:val="ru-RU" w:eastAsia="ru-RU" w:bidi="ar-SA"/>
              </w:rPr>
              <w:t>0,0</w:t>
            </w:r>
          </w:p>
        </w:tc>
        <w:tc>
          <w:tcPr>
            <w:tcW w:w="1112" w:type="dxa"/>
            <w:tcBorders/>
            <w:shd w:color="auto" w:fill="FFFFFF" w:themeFill="background1" w:val="clear"/>
          </w:tcPr>
          <w:p>
            <w:pPr>
              <w:pStyle w:val="Normal"/>
              <w:widowControl w:val="false"/>
              <w:suppressAutoHyphens w:val="true"/>
              <w:spacing w:before="0" w:after="0"/>
              <w:jc w:val="center"/>
              <w:rPr>
                <w:lang w:eastAsia="ru-RU"/>
              </w:rPr>
            </w:pPr>
            <w:r>
              <w:rPr>
                <w:kern w:val="0"/>
                <w:lang w:val="ru-RU" w:eastAsia="ru-RU" w:bidi="ar-SA"/>
              </w:rPr>
              <w:t>190,7</w:t>
            </w:r>
          </w:p>
        </w:tc>
        <w:tc>
          <w:tcPr>
            <w:tcW w:w="1274" w:type="dxa"/>
            <w:tcBorders/>
            <w:shd w:color="auto" w:fill="FFFFFF" w:themeFill="background1" w:val="clear"/>
          </w:tcPr>
          <w:p>
            <w:pPr>
              <w:pStyle w:val="Normal"/>
              <w:widowControl w:val="false"/>
              <w:suppressAutoHyphens w:val="true"/>
              <w:spacing w:before="0" w:after="0"/>
              <w:jc w:val="center"/>
              <w:rPr>
                <w:lang w:eastAsia="ru-RU"/>
              </w:rPr>
            </w:pPr>
            <w:r>
              <w:rPr>
                <w:kern w:val="0"/>
                <w:lang w:val="ru-RU" w:eastAsia="ru-RU" w:bidi="ar-SA"/>
              </w:rPr>
              <w:t>0,0</w:t>
            </w:r>
          </w:p>
        </w:tc>
        <w:tc>
          <w:tcPr>
            <w:tcW w:w="887" w:type="dxa"/>
            <w:tcBorders/>
            <w:shd w:color="auto" w:fill="FFFFFF" w:themeFill="background1" w:val="clear"/>
          </w:tcPr>
          <w:p>
            <w:pPr>
              <w:pStyle w:val="Normal"/>
              <w:widowControl w:val="false"/>
              <w:suppressAutoHyphens w:val="true"/>
              <w:spacing w:before="0" w:after="0"/>
              <w:jc w:val="center"/>
              <w:rPr>
                <w:lang w:eastAsia="ru-RU"/>
              </w:rPr>
            </w:pPr>
            <w:r>
              <w:rPr>
                <w:kern w:val="0"/>
                <w:lang w:val="ru-RU" w:eastAsia="ru-RU" w:bidi="ar-SA"/>
              </w:rPr>
              <w:t>0,0</w:t>
            </w:r>
          </w:p>
        </w:tc>
        <w:tc>
          <w:tcPr>
            <w:tcW w:w="2118" w:type="dxa"/>
            <w:vMerge w:val="continue"/>
            <w:tcBorders/>
            <w:shd w:color="auto" w:fill="auto" w:val="clear"/>
          </w:tcPr>
          <w:p>
            <w:pPr>
              <w:pStyle w:val="Normal"/>
              <w:widowControl w:val="false"/>
              <w:suppressAutoHyphens w:val="true"/>
              <w:spacing w:before="0" w:after="0"/>
              <w:jc w:val="center"/>
              <w:rPr>
                <w:kern w:val="0"/>
                <w:lang w:val="ru-RU" w:bidi="ar-SA"/>
              </w:rPr>
            </w:pPr>
            <w:r>
              <w:rPr>
                <w:kern w:val="0"/>
                <w:lang w:val="ru-RU" w:bidi="ar-SA"/>
              </w:rPr>
            </w:r>
          </w:p>
        </w:tc>
        <w:tc>
          <w:tcPr>
            <w:tcW w:w="2246" w:type="dxa"/>
            <w:vMerge w:val="continue"/>
            <w:tcBorders>
              <w:left w:val="single" w:sz="2" w:space="0" w:color="000000"/>
              <w:right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r>
      <w:tr>
        <w:trPr>
          <w:trHeight w:val="3468" w:hRule="atLeast"/>
        </w:trPr>
        <w:tc>
          <w:tcPr>
            <w:tcW w:w="873" w:type="dxa"/>
            <w:vMerge w:val="continue"/>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rPr>
            </w:r>
          </w:p>
        </w:tc>
        <w:tc>
          <w:tcPr>
            <w:tcW w:w="2541" w:type="dxa"/>
            <w:vMerge w:val="continue"/>
            <w:tcBorders/>
            <w:shd w:color="auto" w:fill="auto" w:val="clear"/>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710"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838" w:type="dxa"/>
            <w:tcBorders/>
            <w:shd w:color="auto" w:fill="auto" w:val="clear"/>
          </w:tcPr>
          <w:p>
            <w:pPr>
              <w:pStyle w:val="Normal"/>
              <w:widowControl w:val="false"/>
              <w:suppressAutoHyphens w:val="true"/>
              <w:spacing w:before="0" w:after="0"/>
              <w:jc w:val="both"/>
              <w:rPr>
                <w:lang w:eastAsia="ru-RU"/>
              </w:rPr>
            </w:pPr>
            <w:r>
              <w:rPr>
                <w:kern w:val="0"/>
                <w:lang w:val="ru-RU" w:eastAsia="ru-RU" w:bidi="ar-SA"/>
              </w:rPr>
              <w:t>всего</w:t>
            </w:r>
          </w:p>
        </w:tc>
        <w:tc>
          <w:tcPr>
            <w:tcW w:w="1277" w:type="dxa"/>
            <w:tcBorders/>
            <w:shd w:color="auto" w:fill="FFFFFF" w:themeFill="background1" w:val="clear"/>
          </w:tcPr>
          <w:p>
            <w:pPr>
              <w:pStyle w:val="Normal"/>
              <w:widowControl w:val="false"/>
              <w:suppressAutoHyphens w:val="true"/>
              <w:spacing w:before="0" w:after="0"/>
              <w:jc w:val="center"/>
              <w:rPr>
                <w:lang w:eastAsia="ru-RU"/>
              </w:rPr>
            </w:pPr>
            <w:r>
              <w:rPr>
                <w:kern w:val="0"/>
                <w:lang w:val="ru-RU" w:eastAsia="ru-RU" w:bidi="ar-SA"/>
              </w:rPr>
              <w:t>1609,8</w:t>
            </w:r>
          </w:p>
        </w:tc>
        <w:tc>
          <w:tcPr>
            <w:tcW w:w="1006" w:type="dxa"/>
            <w:tcBorders/>
            <w:shd w:color="auto" w:fill="FFFFFF" w:themeFill="background1" w:val="clear"/>
          </w:tcPr>
          <w:p>
            <w:pPr>
              <w:pStyle w:val="Normal"/>
              <w:widowControl w:val="false"/>
              <w:suppressAutoHyphens w:val="true"/>
              <w:spacing w:before="0" w:after="0"/>
              <w:jc w:val="center"/>
              <w:rPr>
                <w:lang w:eastAsia="ru-RU"/>
              </w:rPr>
            </w:pPr>
            <w:r>
              <w:rPr>
                <w:kern w:val="0"/>
                <w:lang w:val="ru-RU" w:eastAsia="ru-RU" w:bidi="ar-SA"/>
              </w:rPr>
              <w:t>0,0</w:t>
            </w:r>
          </w:p>
        </w:tc>
        <w:tc>
          <w:tcPr>
            <w:tcW w:w="1112" w:type="dxa"/>
            <w:tcBorders/>
            <w:shd w:color="auto" w:fill="FFFFFF" w:themeFill="background1" w:val="clear"/>
          </w:tcPr>
          <w:p>
            <w:pPr>
              <w:pStyle w:val="Normal"/>
              <w:widowControl w:val="false"/>
              <w:suppressAutoHyphens w:val="true"/>
              <w:spacing w:before="0" w:after="0"/>
              <w:jc w:val="center"/>
              <w:rPr>
                <w:lang w:eastAsia="ru-RU"/>
              </w:rPr>
            </w:pPr>
            <w:r>
              <w:rPr>
                <w:kern w:val="0"/>
                <w:lang w:val="ru-RU" w:eastAsia="ru-RU" w:bidi="ar-SA"/>
              </w:rPr>
              <w:t>1609,8</w:t>
            </w:r>
          </w:p>
        </w:tc>
        <w:tc>
          <w:tcPr>
            <w:tcW w:w="1274" w:type="dxa"/>
            <w:tcBorders/>
            <w:shd w:color="auto" w:fill="FFFFFF" w:themeFill="background1" w:val="clear"/>
          </w:tcPr>
          <w:p>
            <w:pPr>
              <w:pStyle w:val="Normal"/>
              <w:widowControl w:val="false"/>
              <w:suppressAutoHyphens w:val="true"/>
              <w:spacing w:before="0" w:after="0"/>
              <w:jc w:val="center"/>
              <w:rPr>
                <w:lang w:eastAsia="ru-RU"/>
              </w:rPr>
            </w:pPr>
            <w:r>
              <w:rPr>
                <w:kern w:val="0"/>
                <w:lang w:val="ru-RU" w:eastAsia="ru-RU" w:bidi="ar-SA"/>
              </w:rPr>
              <w:t>0,0</w:t>
            </w:r>
          </w:p>
        </w:tc>
        <w:tc>
          <w:tcPr>
            <w:tcW w:w="887" w:type="dxa"/>
            <w:tcBorders/>
            <w:shd w:color="auto" w:fill="FFFFFF" w:themeFill="background1" w:val="clear"/>
          </w:tcPr>
          <w:p>
            <w:pPr>
              <w:pStyle w:val="Normal"/>
              <w:widowControl w:val="false"/>
              <w:suppressAutoHyphens w:val="true"/>
              <w:spacing w:before="0" w:after="0"/>
              <w:jc w:val="center"/>
              <w:rPr>
                <w:lang w:eastAsia="ru-RU"/>
              </w:rPr>
            </w:pPr>
            <w:r>
              <w:rPr>
                <w:kern w:val="0"/>
                <w:lang w:val="ru-RU" w:eastAsia="ru-RU" w:bidi="ar-SA"/>
              </w:rPr>
              <w:t>0,0</w:t>
            </w:r>
          </w:p>
        </w:tc>
        <w:tc>
          <w:tcPr>
            <w:tcW w:w="2118"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х</w:t>
            </w:r>
          </w:p>
        </w:tc>
        <w:tc>
          <w:tcPr>
            <w:tcW w:w="2246" w:type="dxa"/>
            <w:vMerge w:val="continue"/>
            <w:tcBorders>
              <w:left w:val="single" w:sz="2" w:space="0" w:color="000000"/>
              <w:bottom w:val="single" w:sz="2" w:space="0" w:color="000000"/>
              <w:right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r>
      <w:tr>
        <w:trPr>
          <w:trHeight w:val="371" w:hRule="atLeast"/>
        </w:trPr>
        <w:tc>
          <w:tcPr>
            <w:tcW w:w="873" w:type="dxa"/>
            <w:vMerge w:val="restart"/>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kern w:val="0"/>
                <w:lang w:val="ru-RU" w:bidi="ar-SA"/>
              </w:rPr>
              <w:t>1.2.11</w:t>
            </w:r>
          </w:p>
        </w:tc>
        <w:tc>
          <w:tcPr>
            <w:tcW w:w="2541" w:type="dxa"/>
            <w:vMerge w:val="restart"/>
            <w:tcBorders/>
            <w:shd w:color="auto" w:fill="auto" w:val="clear"/>
          </w:tcPr>
          <w:p>
            <w:pPr>
              <w:pStyle w:val="Style26"/>
              <w:suppressAutoHyphens w:val="true"/>
              <w:spacing w:before="0" w:after="0"/>
              <w:jc w:val="left"/>
              <w:rPr>
                <w:rFonts w:ascii="Times New Roman" w:hAnsi="Times New Roman" w:cs="Times New Roman"/>
                <w:color w:themeColor="text1" w:val="000000"/>
              </w:rPr>
            </w:pPr>
            <w:r>
              <w:rPr>
                <w:rFonts w:cs="Times New Roman" w:ascii="Times New Roman" w:hAnsi="Times New Roman"/>
                <w:color w:val="000000"/>
                <w:kern w:val="0"/>
                <w:lang w:val="ru-RU" w:bidi="ar-SA"/>
              </w:rPr>
              <w:t>Обеспечение выполнения муниципального задания на оказание муниципальных услуг муниципальным бюджетным  учреждением «Спортивная школа по плаванию» муниципального образования Темрюкский муниципальный район Краснодарского края</w:t>
            </w:r>
          </w:p>
        </w:tc>
        <w:tc>
          <w:tcPr>
            <w:tcW w:w="710" w:type="dxa"/>
            <w:vMerge w:val="restart"/>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838" w:type="dxa"/>
            <w:tcBorders/>
            <w:shd w:color="auto" w:fill="auto"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rPr>
            </w:r>
          </w:p>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2027</w:t>
            </w:r>
          </w:p>
        </w:tc>
        <w:tc>
          <w:tcPr>
            <w:tcW w:w="1277"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rPr>
            </w:r>
          </w:p>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37012,8</w:t>
            </w:r>
          </w:p>
        </w:tc>
        <w:tc>
          <w:tcPr>
            <w:tcW w:w="1006"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rPr>
            </w:r>
          </w:p>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1112"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rPr>
            </w:r>
          </w:p>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1274"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rPr>
            </w:r>
          </w:p>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37012,8</w:t>
            </w:r>
          </w:p>
        </w:tc>
        <w:tc>
          <w:tcPr>
            <w:tcW w:w="887"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rPr>
            </w:r>
          </w:p>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2118" w:type="dxa"/>
            <w:vMerge w:val="restart"/>
            <w:tcBorders/>
            <w:shd w:color="auto" w:fill="auto" w:val="clear"/>
          </w:tcPr>
          <w:p>
            <w:pPr>
              <w:pStyle w:val="Normal"/>
              <w:widowControl w:val="false"/>
              <w:suppressAutoHyphens w:val="true"/>
              <w:spacing w:before="0" w:after="0"/>
              <w:jc w:val="center"/>
              <w:rPr>
                <w:color w:val="000000"/>
              </w:rPr>
            </w:pPr>
            <w:r>
              <w:rPr>
                <w:color w:val="000000"/>
                <w:kern w:val="0"/>
                <w:lang w:val="ru-RU" w:bidi="ar-SA"/>
              </w:rPr>
              <w:t>Количество оказанных муниципальных услуг (шт.):</w:t>
            </w:r>
          </w:p>
          <w:p>
            <w:pPr>
              <w:pStyle w:val="Normal"/>
              <w:widowControl w:val="false"/>
              <w:suppressAutoHyphens w:val="true"/>
              <w:spacing w:before="0" w:after="0"/>
              <w:jc w:val="center"/>
              <w:rPr>
                <w:color w:val="000000"/>
              </w:rPr>
            </w:pPr>
            <w:r>
              <w:rPr>
                <w:color w:val="000000"/>
                <w:kern w:val="0"/>
                <w:lang w:val="ru-RU" w:bidi="ar-SA"/>
              </w:rPr>
              <w:t>2026 год – 45;</w:t>
            </w:r>
          </w:p>
          <w:p>
            <w:pPr>
              <w:pStyle w:val="Normal"/>
              <w:widowControl w:val="false"/>
              <w:suppressAutoHyphens w:val="true"/>
              <w:spacing w:before="0" w:after="0"/>
              <w:jc w:val="center"/>
              <w:rPr>
                <w:color w:val="000000"/>
              </w:rPr>
            </w:pPr>
            <w:r>
              <w:rPr>
                <w:color w:val="000000"/>
                <w:kern w:val="0"/>
                <w:lang w:val="ru-RU" w:bidi="ar-SA"/>
              </w:rPr>
              <w:t>2027 год – 45;</w:t>
            </w:r>
          </w:p>
          <w:p>
            <w:pPr>
              <w:pStyle w:val="Normal"/>
              <w:widowControl w:val="false"/>
              <w:suppressAutoHyphens w:val="true"/>
              <w:spacing w:before="0" w:after="0"/>
              <w:jc w:val="center"/>
              <w:rPr>
                <w:color w:val="000000"/>
              </w:rPr>
            </w:pPr>
            <w:r>
              <w:rPr>
                <w:color w:val="000000"/>
                <w:kern w:val="0"/>
                <w:lang w:val="ru-RU" w:bidi="ar-SA"/>
              </w:rPr>
              <w:t>2028 год – 45.</w:t>
            </w:r>
          </w:p>
          <w:p>
            <w:pPr>
              <w:pStyle w:val="Normal"/>
              <w:widowControl w:val="false"/>
              <w:suppressAutoHyphens w:val="true"/>
              <w:spacing w:before="0" w:after="0"/>
              <w:jc w:val="center"/>
              <w:rPr>
                <w:kern w:val="0"/>
                <w:lang w:val="ru-RU" w:bidi="ar-SA"/>
              </w:rPr>
            </w:pPr>
            <w:r>
              <w:rPr>
                <w:color w:val="000000"/>
                <w:kern w:val="0"/>
                <w:lang w:val="ru-RU" w:bidi="ar-SA"/>
              </w:rPr>
              <w:t>Обеспечение выполнения муниципального задания – 100%</w:t>
            </w:r>
          </w:p>
        </w:tc>
        <w:tc>
          <w:tcPr>
            <w:tcW w:w="2246" w:type="dxa"/>
            <w:vMerge w:val="restart"/>
            <w:tcBorders>
              <w:left w:val="single" w:sz="2" w:space="0" w:color="000000"/>
              <w:bottom w:val="single" w:sz="2" w:space="0" w:color="000000"/>
              <w:right w:val="single" w:sz="2" w:space="0" w:color="000000"/>
            </w:tcBorders>
          </w:tcPr>
          <w:p>
            <w:pPr>
              <w:pStyle w:val="Normal"/>
              <w:widowControl w:val="false"/>
              <w:suppressAutoHyphens w:val="true"/>
              <w:spacing w:before="0" w:after="0"/>
              <w:jc w:val="center"/>
              <w:rPr>
                <w:color w:val="000000"/>
              </w:rPr>
            </w:pPr>
            <w:r>
              <w:rPr>
                <w:color w:val="000000"/>
                <w:kern w:val="0"/>
                <w:lang w:val="ru-RU" w:bidi="ar-SA"/>
              </w:rPr>
              <w:t>Администрация,                     отдел по физической</w:t>
            </w:r>
          </w:p>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val="000000"/>
                <w:kern w:val="0"/>
                <w:lang w:val="ru-RU" w:bidi="ar-SA"/>
              </w:rPr>
              <w:t>культуре и спорту,                 МБУ «Спортивная школа по плаванию»</w:t>
            </w:r>
          </w:p>
        </w:tc>
      </w:tr>
      <w:tr>
        <w:trPr>
          <w:trHeight w:val="220" w:hRule="atLeast"/>
        </w:trPr>
        <w:tc>
          <w:tcPr>
            <w:tcW w:w="873" w:type="dxa"/>
            <w:vMerge w:val="continue"/>
            <w:tcBorders>
              <w:left w:val="single" w:sz="2" w:space="0" w:color="000000"/>
            </w:tcBorders>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rPr>
            </w:r>
          </w:p>
        </w:tc>
        <w:tc>
          <w:tcPr>
            <w:tcW w:w="2541" w:type="dxa"/>
            <w:vMerge w:val="continue"/>
            <w:tcBorders/>
            <w:shd w:color="auto" w:fill="auto" w:val="clear"/>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710" w:type="dxa"/>
            <w:vMerge w:val="continue"/>
            <w:tcBorders>
              <w:left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838" w:type="dxa"/>
            <w:tcBorders/>
            <w:shd w:color="auto" w:fill="auto"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2028</w:t>
            </w:r>
          </w:p>
        </w:tc>
        <w:tc>
          <w:tcPr>
            <w:tcW w:w="1277"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37012,8</w:t>
            </w:r>
          </w:p>
        </w:tc>
        <w:tc>
          <w:tcPr>
            <w:tcW w:w="1006"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1112"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1274"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37012,8</w:t>
            </w:r>
          </w:p>
        </w:tc>
        <w:tc>
          <w:tcPr>
            <w:tcW w:w="887"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2118" w:type="dxa"/>
            <w:vMerge w:val="continue"/>
            <w:tcBorders/>
            <w:shd w:color="auto" w:fill="auto" w:val="clear"/>
          </w:tcPr>
          <w:p>
            <w:pPr>
              <w:pStyle w:val="Normal"/>
              <w:widowControl w:val="false"/>
              <w:suppressAutoHyphens w:val="true"/>
              <w:spacing w:before="0" w:after="0"/>
              <w:jc w:val="center"/>
              <w:rPr>
                <w:kern w:val="0"/>
                <w:lang w:val="ru-RU" w:bidi="ar-SA"/>
              </w:rPr>
            </w:pPr>
            <w:r>
              <w:rPr>
                <w:kern w:val="0"/>
                <w:lang w:val="ru-RU" w:bidi="ar-SA"/>
              </w:rPr>
            </w:r>
          </w:p>
        </w:tc>
        <w:tc>
          <w:tcPr>
            <w:tcW w:w="2246" w:type="dxa"/>
            <w:vMerge w:val="continue"/>
            <w:tcBorders>
              <w:left w:val="single" w:sz="2" w:space="0" w:color="000000"/>
              <w:right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r>
      <w:tr>
        <w:trPr>
          <w:trHeight w:val="220" w:hRule="atLeast"/>
        </w:trPr>
        <w:tc>
          <w:tcPr>
            <w:tcW w:w="873" w:type="dxa"/>
            <w:vMerge w:val="continue"/>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rPr>
            </w:r>
          </w:p>
        </w:tc>
        <w:tc>
          <w:tcPr>
            <w:tcW w:w="2541" w:type="dxa"/>
            <w:vMerge w:val="continue"/>
            <w:tcBorders/>
            <w:shd w:color="auto" w:fill="auto" w:val="clear"/>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710"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838" w:type="dxa"/>
            <w:tcBorders/>
            <w:shd w:color="auto" w:fill="auto"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всего</w:t>
            </w:r>
          </w:p>
        </w:tc>
        <w:tc>
          <w:tcPr>
            <w:tcW w:w="1277"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86363,2</w:t>
            </w:r>
          </w:p>
        </w:tc>
        <w:tc>
          <w:tcPr>
            <w:tcW w:w="1006"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1112"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1274"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86363,2</w:t>
            </w:r>
          </w:p>
        </w:tc>
        <w:tc>
          <w:tcPr>
            <w:tcW w:w="887"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2118"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х</w:t>
            </w:r>
          </w:p>
        </w:tc>
        <w:tc>
          <w:tcPr>
            <w:tcW w:w="2246" w:type="dxa"/>
            <w:vMerge w:val="continue"/>
            <w:tcBorders>
              <w:left w:val="single" w:sz="2" w:space="0" w:color="000000"/>
              <w:bottom w:val="single" w:sz="2" w:space="0" w:color="000000"/>
              <w:right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r>
      <w:tr>
        <w:trPr>
          <w:trHeight w:val="5616" w:hRule="atLeast"/>
        </w:trPr>
        <w:tc>
          <w:tcPr>
            <w:tcW w:w="873" w:type="dxa"/>
            <w:vMerge w:val="restart"/>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kern w:val="0"/>
                <w:lang w:val="ru-RU" w:bidi="ar-SA"/>
              </w:rPr>
              <w:t>1.2.12</w:t>
            </w:r>
          </w:p>
        </w:tc>
        <w:tc>
          <w:tcPr>
            <w:tcW w:w="2541" w:type="dxa"/>
            <w:vMerge w:val="restart"/>
            <w:tcBorders/>
            <w:shd w:color="auto" w:fill="auto" w:val="clear"/>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kern w:val="0"/>
                <w:lang w:val="ru-RU" w:bidi="ar-SA"/>
              </w:rPr>
              <w:t>Реализация мероприятия по закупке и монтажу оборудования для создания в опорных населенных пунктах малых городах и на сельских территориях малых спортивных площадок, монтируемых на открытых или закрытых площадках, на которых возможно проводить тестирование населения в соответствии с требованиями Всероссийского физкультурно-спортивного комплекса "Готов к труду и обороне" (ГТО)</w:t>
            </w:r>
          </w:p>
        </w:tc>
        <w:tc>
          <w:tcPr>
            <w:tcW w:w="710" w:type="dxa"/>
            <w:vMerge w:val="restart"/>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838" w:type="dxa"/>
            <w:tcBorders/>
            <w:shd w:color="auto" w:fill="auto"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2026</w:t>
            </w:r>
          </w:p>
        </w:tc>
        <w:tc>
          <w:tcPr>
            <w:tcW w:w="1277"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3828,0</w:t>
            </w:r>
          </w:p>
        </w:tc>
        <w:tc>
          <w:tcPr>
            <w:tcW w:w="1006"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1112"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2942,2</w:t>
            </w:r>
          </w:p>
        </w:tc>
        <w:tc>
          <w:tcPr>
            <w:tcW w:w="1274"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885,8</w:t>
            </w:r>
          </w:p>
        </w:tc>
        <w:tc>
          <w:tcPr>
            <w:tcW w:w="887"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2118"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Количество спортивных площадок, на которых возможно проводить тестирование населения в соответствии с требованиями Всероссийского физкультурно-спортивного комплекса "Готов к труду и обороне" (ГТО)</w:t>
            </w:r>
          </w:p>
          <w:p>
            <w:pPr>
              <w:pStyle w:val="Normal"/>
              <w:widowControl w:val="false"/>
              <w:suppressAutoHyphens w:val="true"/>
              <w:spacing w:before="0" w:after="0"/>
              <w:jc w:val="center"/>
              <w:rPr>
                <w:kern w:val="0"/>
                <w:lang w:val="ru-RU" w:bidi="ar-SA"/>
              </w:rPr>
            </w:pPr>
            <w:r>
              <w:rPr>
                <w:kern w:val="0"/>
                <w:lang w:val="ru-RU" w:bidi="ar-SA"/>
              </w:rPr>
              <w:t>(ед.):</w:t>
            </w:r>
          </w:p>
          <w:p>
            <w:pPr>
              <w:pStyle w:val="Normal"/>
              <w:widowControl w:val="false"/>
              <w:suppressAutoHyphens w:val="true"/>
              <w:spacing w:before="0" w:after="0"/>
              <w:jc w:val="center"/>
              <w:rPr>
                <w:kern w:val="0"/>
                <w:lang w:val="ru-RU" w:bidi="ar-SA"/>
              </w:rPr>
            </w:pPr>
            <w:r>
              <w:rPr>
                <w:kern w:val="0"/>
                <w:lang w:val="ru-RU" w:bidi="ar-SA"/>
              </w:rPr>
              <w:t>2026 год – 1.</w:t>
            </w:r>
          </w:p>
        </w:tc>
        <w:tc>
          <w:tcPr>
            <w:tcW w:w="2246" w:type="dxa"/>
            <w:tcBorders>
              <w:left w:val="single" w:sz="2" w:space="0" w:color="000000"/>
              <w:bottom w:val="single" w:sz="2" w:space="0" w:color="000000"/>
              <w:right w:val="single" w:sz="2" w:space="0" w:color="000000"/>
            </w:tcBorders>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kern w:val="0"/>
                <w:lang w:val="ru-RU" w:bidi="ar-SA"/>
              </w:rPr>
              <w:t>Администрация,                     отдел по физической</w:t>
            </w:r>
          </w:p>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kern w:val="0"/>
                <w:lang w:val="ru-RU" w:bidi="ar-SA"/>
              </w:rPr>
              <w:t>культуре и</w:t>
            </w:r>
          </w:p>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kern w:val="0"/>
                <w:lang w:val="ru-RU" w:bidi="ar-SA"/>
              </w:rPr>
              <w:t>спорту</w:t>
            </w:r>
          </w:p>
        </w:tc>
      </w:tr>
      <w:tr>
        <w:trPr>
          <w:trHeight w:val="220" w:hRule="atLeast"/>
        </w:trPr>
        <w:tc>
          <w:tcPr>
            <w:tcW w:w="873" w:type="dxa"/>
            <w:vMerge w:val="continue"/>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rPr>
            </w:r>
          </w:p>
        </w:tc>
        <w:tc>
          <w:tcPr>
            <w:tcW w:w="2541" w:type="dxa"/>
            <w:vMerge w:val="continue"/>
            <w:tcBorders/>
            <w:shd w:color="auto" w:fill="auto" w:val="clear"/>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710"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838" w:type="dxa"/>
            <w:tcBorders/>
            <w:shd w:color="auto" w:fill="auto"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всего</w:t>
            </w:r>
          </w:p>
        </w:tc>
        <w:tc>
          <w:tcPr>
            <w:tcW w:w="1277"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3828,0</w:t>
            </w:r>
          </w:p>
        </w:tc>
        <w:tc>
          <w:tcPr>
            <w:tcW w:w="1006"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1112"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2942,2</w:t>
            </w:r>
          </w:p>
        </w:tc>
        <w:tc>
          <w:tcPr>
            <w:tcW w:w="1274"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885,8</w:t>
            </w:r>
          </w:p>
        </w:tc>
        <w:tc>
          <w:tcPr>
            <w:tcW w:w="887"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2118" w:type="dxa"/>
            <w:tcBorders/>
            <w:shd w:color="auto" w:fill="auto" w:val="clear"/>
          </w:tcPr>
          <w:p>
            <w:pPr>
              <w:pStyle w:val="Normal"/>
              <w:widowControl w:val="false"/>
              <w:suppressAutoHyphens w:val="true"/>
              <w:spacing w:before="0" w:after="0"/>
              <w:jc w:val="center"/>
              <w:rPr>
                <w:kern w:val="0"/>
                <w:lang w:val="ru-RU" w:bidi="ar-SA"/>
              </w:rPr>
            </w:pPr>
            <w:r>
              <w:rPr>
                <w:kern w:val="0"/>
                <w:lang w:val="ru-RU" w:bidi="ar-SA"/>
              </w:rPr>
              <w:t>х</w:t>
            </w:r>
          </w:p>
        </w:tc>
        <w:tc>
          <w:tcPr>
            <w:tcW w:w="2246" w:type="dxa"/>
            <w:tcBorders>
              <w:left w:val="single" w:sz="2" w:space="0" w:color="000000"/>
              <w:bottom w:val="single" w:sz="2" w:space="0" w:color="000000"/>
              <w:right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r>
      <w:tr>
        <w:trPr/>
        <w:tc>
          <w:tcPr>
            <w:tcW w:w="873" w:type="dxa"/>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1.3</w:t>
            </w:r>
          </w:p>
        </w:tc>
        <w:tc>
          <w:tcPr>
            <w:tcW w:w="2541" w:type="dxa"/>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val="000000"/>
              </w:rPr>
            </w:pPr>
            <w:r>
              <w:rPr>
                <w:rFonts w:cs="Times New Roman" w:ascii="Times New Roman" w:hAnsi="Times New Roman"/>
                <w:color w:val="000000"/>
                <w:kern w:val="0"/>
                <w:lang w:val="ru-RU" w:bidi="ar-SA"/>
              </w:rPr>
              <w:t>Задача 1.3</w:t>
            </w:r>
          </w:p>
        </w:tc>
        <w:tc>
          <w:tcPr>
            <w:tcW w:w="11468" w:type="dxa"/>
            <w:gridSpan w:val="9"/>
            <w:tcBorders>
              <w:left w:val="single" w:sz="2" w:space="0" w:color="000000"/>
              <w:bottom w:val="single" w:sz="2" w:space="0" w:color="000000"/>
              <w:right w:val="single" w:sz="2" w:space="0" w:color="000000"/>
            </w:tcBorders>
            <w:shd w:color="auto" w:fill="auto" w:val="clear"/>
          </w:tcPr>
          <w:p>
            <w:pPr>
              <w:pStyle w:val="Style26"/>
              <w:suppressAutoHyphens w:val="true"/>
              <w:spacing w:before="0" w:after="0"/>
              <w:rPr>
                <w:rFonts w:ascii="Times New Roman" w:hAnsi="Times New Roman" w:cs="Times New Roman"/>
                <w:color w:val="000000"/>
              </w:rPr>
            </w:pPr>
            <w:r>
              <w:rPr>
                <w:rFonts w:cs="Times New Roman" w:ascii="Times New Roman" w:hAnsi="Times New Roman"/>
                <w:color w:val="000000"/>
                <w:kern w:val="0"/>
                <w:lang w:val="ru-RU" w:bidi="ar-SA"/>
              </w:rPr>
              <w:t>Создание условий для регулярных занятий физической культурой и спортом для широких слоев населения, популяризация здорового образа жизни, физической культуры и массовых видов спорта</w:t>
            </w:r>
          </w:p>
        </w:tc>
      </w:tr>
      <w:tr>
        <w:trPr/>
        <w:tc>
          <w:tcPr>
            <w:tcW w:w="873" w:type="dxa"/>
            <w:vMerge w:val="restart"/>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1.3.1</w:t>
            </w:r>
          </w:p>
        </w:tc>
        <w:tc>
          <w:tcPr>
            <w:tcW w:w="2541" w:type="dxa"/>
            <w:vMerge w:val="restart"/>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val="000000"/>
              </w:rPr>
            </w:pPr>
            <w:r>
              <w:rPr>
                <w:rFonts w:cs="Times New Roman" w:ascii="Times New Roman" w:hAnsi="Times New Roman"/>
                <w:color w:val="000000"/>
                <w:kern w:val="0"/>
                <w:lang w:val="ru-RU" w:bidi="ar-SA"/>
              </w:rPr>
              <w:t>Организация и проведение районных спортивно-массовых мероприятий для широких слоев населения</w:t>
            </w:r>
          </w:p>
        </w:tc>
        <w:tc>
          <w:tcPr>
            <w:tcW w:w="710" w:type="dxa"/>
            <w:vMerge w:val="restart"/>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w:t>
            </w:r>
          </w:p>
        </w:tc>
        <w:tc>
          <w:tcPr>
            <w:tcW w:w="838" w:type="dxa"/>
            <w:tcBorders/>
            <w:shd w:color="auto" w:fill="auto" w:val="clear"/>
          </w:tcPr>
          <w:p>
            <w:pPr>
              <w:pStyle w:val="Style27"/>
              <w:suppressAutoHyphens w:val="true"/>
              <w:spacing w:before="0" w:after="0"/>
              <w:jc w:val="left"/>
              <w:rPr>
                <w:kern w:val="0"/>
                <w:lang w:val="ru-RU" w:bidi="ar-SA"/>
              </w:rPr>
            </w:pPr>
            <w:r>
              <w:rPr>
                <w:rFonts w:cs="Times New Roman" w:ascii="Times New Roman" w:hAnsi="Times New Roman"/>
                <w:kern w:val="0"/>
                <w:lang w:val="ru-RU" w:bidi="ar-SA"/>
              </w:rPr>
              <w:t>2022</w:t>
            </w:r>
          </w:p>
        </w:tc>
        <w:tc>
          <w:tcPr>
            <w:tcW w:w="1277" w:type="dxa"/>
            <w:tcBorders/>
            <w:shd w:color="auto" w:fill="FFFFFF" w:themeFill="background1" w:val="clear"/>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547,1</w:t>
            </w:r>
          </w:p>
        </w:tc>
        <w:tc>
          <w:tcPr>
            <w:tcW w:w="1006" w:type="dxa"/>
            <w:tcBorders/>
            <w:shd w:color="auto" w:fill="FFFFFF" w:themeFill="background1" w:val="clear"/>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0,0</w:t>
            </w:r>
          </w:p>
        </w:tc>
        <w:tc>
          <w:tcPr>
            <w:tcW w:w="1112" w:type="dxa"/>
            <w:tcBorders/>
            <w:shd w:color="auto" w:fill="FFFFFF" w:themeFill="background1" w:val="clear"/>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0,0</w:t>
            </w:r>
          </w:p>
        </w:tc>
        <w:tc>
          <w:tcPr>
            <w:tcW w:w="1274" w:type="dxa"/>
            <w:tcBorders/>
            <w:shd w:color="auto" w:fill="FFFFFF" w:themeFill="background1" w:val="clear"/>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547,1</w:t>
            </w:r>
          </w:p>
        </w:tc>
        <w:tc>
          <w:tcPr>
            <w:tcW w:w="887" w:type="dxa"/>
            <w:tcBorders/>
            <w:shd w:color="auto" w:fill="FFFFFF" w:themeFill="background1" w:val="clear"/>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0,0</w:t>
            </w:r>
          </w:p>
        </w:tc>
        <w:tc>
          <w:tcPr>
            <w:tcW w:w="2118" w:type="dxa"/>
            <w:vMerge w:val="restart"/>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Организация и проведение районных мероприятий (ед.):</w:t>
            </w:r>
          </w:p>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2022 год – 50;</w:t>
            </w:r>
          </w:p>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2023 год – 49;</w:t>
            </w:r>
          </w:p>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2024 год – 50;</w:t>
            </w:r>
          </w:p>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2025 год – 328;</w:t>
            </w:r>
          </w:p>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2026 год – 164;</w:t>
            </w:r>
          </w:p>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2027 год – 164;</w:t>
            </w:r>
          </w:p>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2028 год – 164. Численность населения, принявшая участие в районных соревнованиях (чел.):</w:t>
            </w:r>
          </w:p>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2022 год – 4080;</w:t>
            </w:r>
          </w:p>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2023 год – 4100;</w:t>
            </w:r>
          </w:p>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2024 год – 4100;</w:t>
            </w:r>
          </w:p>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2025 год – 22097;</w:t>
            </w:r>
          </w:p>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2026 год – 13532;</w:t>
            </w:r>
          </w:p>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2027 год – 13532;</w:t>
            </w:r>
          </w:p>
          <w:p>
            <w:pPr>
              <w:pStyle w:val="Normal"/>
              <w:widowControl w:val="false"/>
              <w:suppressAutoHyphens w:val="true"/>
              <w:spacing w:before="0" w:after="0"/>
              <w:jc w:val="center"/>
              <w:rPr>
                <w:color w:val="000000"/>
                <w:lang w:eastAsia="ru-RU"/>
              </w:rPr>
            </w:pPr>
            <w:r>
              <w:rPr>
                <w:color w:val="000000"/>
                <w:kern w:val="0"/>
                <w:lang w:val="ru-RU" w:bidi="ar-SA"/>
              </w:rPr>
              <w:t>2028 год – 13532.</w:t>
            </w:r>
          </w:p>
        </w:tc>
        <w:tc>
          <w:tcPr>
            <w:tcW w:w="2246" w:type="dxa"/>
            <w:vMerge w:val="restart"/>
            <w:tcBorders>
              <w:left w:val="single" w:sz="2" w:space="0" w:color="000000"/>
              <w:bottom w:val="single" w:sz="2" w:space="0" w:color="000000"/>
              <w:right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Администрация,                   отдел по физической</w:t>
            </w:r>
          </w:p>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культуре и спорту</w:t>
            </w:r>
          </w:p>
        </w:tc>
      </w:tr>
      <w:tr>
        <w:trPr/>
        <w:tc>
          <w:tcPr>
            <w:tcW w:w="873"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2541"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710" w:type="dxa"/>
            <w:vMerge w:val="continue"/>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rPr>
            </w:r>
          </w:p>
        </w:tc>
        <w:tc>
          <w:tcPr>
            <w:tcW w:w="838" w:type="dxa"/>
            <w:tcBorders/>
            <w:shd w:color="auto" w:fill="auto" w:val="clear"/>
          </w:tcPr>
          <w:p>
            <w:pPr>
              <w:pStyle w:val="Style27"/>
              <w:suppressAutoHyphens w:val="true"/>
              <w:spacing w:before="0" w:after="0"/>
              <w:jc w:val="left"/>
              <w:rPr>
                <w:kern w:val="0"/>
                <w:lang w:val="ru-RU" w:bidi="ar-SA"/>
              </w:rPr>
            </w:pPr>
            <w:r>
              <w:rPr>
                <w:rFonts w:cs="Times New Roman" w:ascii="Times New Roman" w:hAnsi="Times New Roman"/>
                <w:kern w:val="0"/>
                <w:lang w:val="ru-RU" w:bidi="ar-SA"/>
              </w:rPr>
              <w:t>2023</w:t>
            </w:r>
          </w:p>
        </w:tc>
        <w:tc>
          <w:tcPr>
            <w:tcW w:w="1277" w:type="dxa"/>
            <w:tcBorders/>
            <w:shd w:color="auto" w:fill="FFFFFF" w:themeFill="background1" w:val="clear"/>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882,8</w:t>
            </w:r>
          </w:p>
        </w:tc>
        <w:tc>
          <w:tcPr>
            <w:tcW w:w="1006" w:type="dxa"/>
            <w:tcBorders/>
            <w:shd w:color="auto" w:fill="FFFFFF" w:themeFill="background1" w:val="clear"/>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0,0</w:t>
            </w:r>
          </w:p>
        </w:tc>
        <w:tc>
          <w:tcPr>
            <w:tcW w:w="1112" w:type="dxa"/>
            <w:tcBorders/>
            <w:shd w:color="auto" w:fill="FFFFFF" w:themeFill="background1" w:val="clear"/>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0,0</w:t>
            </w:r>
          </w:p>
        </w:tc>
        <w:tc>
          <w:tcPr>
            <w:tcW w:w="1274" w:type="dxa"/>
            <w:tcBorders/>
            <w:shd w:color="auto" w:fill="FFFFFF" w:themeFill="background1" w:val="clear"/>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882,8</w:t>
            </w:r>
          </w:p>
        </w:tc>
        <w:tc>
          <w:tcPr>
            <w:tcW w:w="887" w:type="dxa"/>
            <w:tcBorders/>
            <w:shd w:color="auto" w:fill="FFFFFF" w:themeFill="background1" w:val="clear"/>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0,0</w:t>
            </w:r>
          </w:p>
        </w:tc>
        <w:tc>
          <w:tcPr>
            <w:tcW w:w="2118" w:type="dxa"/>
            <w:vMerge w:val="continue"/>
            <w:tcBorders>
              <w:left w:val="single" w:sz="2" w:space="0" w:color="000000"/>
            </w:tcBorders>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rPr>
            </w:r>
          </w:p>
        </w:tc>
        <w:tc>
          <w:tcPr>
            <w:tcW w:w="2246" w:type="dxa"/>
            <w:vMerge w:val="continue"/>
            <w:tcBorders>
              <w:left w:val="single" w:sz="2" w:space="0" w:color="000000"/>
              <w:bottom w:val="single" w:sz="2" w:space="0" w:color="000000"/>
              <w:right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r>
      <w:tr>
        <w:trPr>
          <w:trHeight w:val="125" w:hRule="atLeast"/>
        </w:trPr>
        <w:tc>
          <w:tcPr>
            <w:tcW w:w="873"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2541"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710" w:type="dxa"/>
            <w:vMerge w:val="continue"/>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rPr>
            </w:r>
          </w:p>
        </w:tc>
        <w:tc>
          <w:tcPr>
            <w:tcW w:w="838" w:type="dxa"/>
            <w:tcBorders/>
            <w:shd w:color="auto" w:fill="auto" w:val="clear"/>
          </w:tcPr>
          <w:p>
            <w:pPr>
              <w:pStyle w:val="Style27"/>
              <w:suppressAutoHyphens w:val="true"/>
              <w:spacing w:before="0" w:after="0"/>
              <w:jc w:val="left"/>
              <w:rPr>
                <w:kern w:val="0"/>
                <w:lang w:val="ru-RU" w:bidi="ar-SA"/>
              </w:rPr>
            </w:pPr>
            <w:r>
              <w:rPr>
                <w:rFonts w:cs="Times New Roman" w:ascii="Times New Roman" w:hAnsi="Times New Roman"/>
                <w:kern w:val="0"/>
                <w:lang w:val="ru-RU" w:bidi="ar-SA"/>
              </w:rPr>
              <w:t>2024</w:t>
            </w:r>
          </w:p>
        </w:tc>
        <w:tc>
          <w:tcPr>
            <w:tcW w:w="1277"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699,9</w:t>
            </w:r>
          </w:p>
        </w:tc>
        <w:tc>
          <w:tcPr>
            <w:tcW w:w="1006" w:type="dxa"/>
            <w:tcBorders/>
            <w:shd w:color="auto" w:fill="FFFFFF" w:themeFill="background1" w:val="clear"/>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0,0</w:t>
            </w:r>
          </w:p>
        </w:tc>
        <w:tc>
          <w:tcPr>
            <w:tcW w:w="1112" w:type="dxa"/>
            <w:tcBorders/>
            <w:shd w:color="auto" w:fill="FFFFFF" w:themeFill="background1" w:val="clear"/>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0,0</w:t>
            </w:r>
          </w:p>
        </w:tc>
        <w:tc>
          <w:tcPr>
            <w:tcW w:w="1274"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699,9</w:t>
            </w:r>
          </w:p>
        </w:tc>
        <w:tc>
          <w:tcPr>
            <w:tcW w:w="887" w:type="dxa"/>
            <w:tcBorders/>
            <w:shd w:color="auto" w:fill="FFFFFF" w:themeFill="background1" w:val="clear"/>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0,0</w:t>
            </w:r>
          </w:p>
        </w:tc>
        <w:tc>
          <w:tcPr>
            <w:tcW w:w="2118" w:type="dxa"/>
            <w:vMerge w:val="continue"/>
            <w:tcBorders>
              <w:left w:val="single" w:sz="2" w:space="0" w:color="000000"/>
            </w:tcBorders>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rPr>
            </w:r>
          </w:p>
        </w:tc>
        <w:tc>
          <w:tcPr>
            <w:tcW w:w="2246" w:type="dxa"/>
            <w:vMerge w:val="continue"/>
            <w:tcBorders>
              <w:left w:val="single" w:sz="2" w:space="0" w:color="000000"/>
              <w:bottom w:val="single" w:sz="2" w:space="0" w:color="000000"/>
              <w:right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r>
      <w:tr>
        <w:trPr>
          <w:trHeight w:val="412" w:hRule="atLeast"/>
        </w:trPr>
        <w:tc>
          <w:tcPr>
            <w:tcW w:w="873"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2541"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710" w:type="dxa"/>
            <w:vMerge w:val="continue"/>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rPr>
            </w:r>
          </w:p>
        </w:tc>
        <w:tc>
          <w:tcPr>
            <w:tcW w:w="838" w:type="dxa"/>
            <w:tcBorders/>
            <w:shd w:color="auto" w:fill="auto" w:val="clear"/>
          </w:tcPr>
          <w:p>
            <w:pPr>
              <w:pStyle w:val="Style27"/>
              <w:suppressAutoHyphens w:val="true"/>
              <w:spacing w:before="0" w:after="0"/>
              <w:jc w:val="left"/>
              <w:rPr>
                <w:rFonts w:ascii="Times New Roman" w:hAnsi="Times New Roman" w:cs="Times New Roman"/>
              </w:rPr>
            </w:pPr>
            <w:r>
              <w:rPr>
                <w:rFonts w:cs="Times New Roman" w:ascii="Times New Roman" w:hAnsi="Times New Roman"/>
                <w:kern w:val="0"/>
                <w:lang w:val="ru-RU" w:bidi="ar-SA"/>
              </w:rPr>
              <w:t>2025</w:t>
            </w:r>
          </w:p>
        </w:tc>
        <w:tc>
          <w:tcPr>
            <w:tcW w:w="1277"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800,2</w:t>
            </w:r>
          </w:p>
        </w:tc>
        <w:tc>
          <w:tcPr>
            <w:tcW w:w="1006"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1112"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1274"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800,2</w:t>
            </w:r>
          </w:p>
        </w:tc>
        <w:tc>
          <w:tcPr>
            <w:tcW w:w="887"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2118" w:type="dxa"/>
            <w:vMerge w:val="continue"/>
            <w:tcBorders>
              <w:left w:val="single" w:sz="2" w:space="0" w:color="000000"/>
            </w:tcBorders>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rPr>
            </w:r>
          </w:p>
        </w:tc>
        <w:tc>
          <w:tcPr>
            <w:tcW w:w="2246" w:type="dxa"/>
            <w:vMerge w:val="continue"/>
            <w:tcBorders>
              <w:left w:val="single" w:sz="2" w:space="0" w:color="000000"/>
              <w:bottom w:val="single" w:sz="2" w:space="0" w:color="000000"/>
              <w:right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r>
      <w:tr>
        <w:trPr/>
        <w:tc>
          <w:tcPr>
            <w:tcW w:w="873"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2541"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710" w:type="dxa"/>
            <w:vMerge w:val="continue"/>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rPr>
            </w:r>
          </w:p>
        </w:tc>
        <w:tc>
          <w:tcPr>
            <w:tcW w:w="838" w:type="dxa"/>
            <w:tcBorders/>
            <w:shd w:color="auto" w:fill="auto" w:val="clear"/>
          </w:tcPr>
          <w:p>
            <w:pPr>
              <w:pStyle w:val="Style27"/>
              <w:suppressAutoHyphens w:val="true"/>
              <w:spacing w:before="0" w:after="0"/>
              <w:jc w:val="left"/>
              <w:rPr>
                <w:rFonts w:ascii="Times New Roman" w:hAnsi="Times New Roman" w:cs="Times New Roman"/>
              </w:rPr>
            </w:pPr>
            <w:r>
              <w:rPr>
                <w:rFonts w:cs="Times New Roman" w:ascii="Times New Roman" w:hAnsi="Times New Roman"/>
                <w:kern w:val="0"/>
                <w:lang w:val="ru-RU" w:bidi="ar-SA"/>
              </w:rPr>
              <w:t>2026</w:t>
            </w:r>
          </w:p>
        </w:tc>
        <w:tc>
          <w:tcPr>
            <w:tcW w:w="1277"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2343,5</w:t>
            </w:r>
          </w:p>
        </w:tc>
        <w:tc>
          <w:tcPr>
            <w:tcW w:w="1006"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1112"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1274"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2343,5</w:t>
            </w:r>
          </w:p>
        </w:tc>
        <w:tc>
          <w:tcPr>
            <w:tcW w:w="887"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2118" w:type="dxa"/>
            <w:vMerge w:val="continue"/>
            <w:tcBorders>
              <w:left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rPr>
            </w:r>
          </w:p>
        </w:tc>
        <w:tc>
          <w:tcPr>
            <w:tcW w:w="2246" w:type="dxa"/>
            <w:vMerge w:val="continue"/>
            <w:tcBorders>
              <w:left w:val="single" w:sz="2" w:space="0" w:color="000000"/>
              <w:bottom w:val="single" w:sz="2" w:space="0" w:color="000000"/>
              <w:right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r>
      <w:tr>
        <w:trPr/>
        <w:tc>
          <w:tcPr>
            <w:tcW w:w="873"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2541"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710" w:type="dxa"/>
            <w:vMerge w:val="continue"/>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rPr>
            </w:r>
          </w:p>
        </w:tc>
        <w:tc>
          <w:tcPr>
            <w:tcW w:w="838" w:type="dxa"/>
            <w:tcBorders/>
            <w:shd w:color="auto" w:fill="auto" w:val="clear"/>
          </w:tcPr>
          <w:p>
            <w:pPr>
              <w:pStyle w:val="Style27"/>
              <w:suppressAutoHyphens w:val="true"/>
              <w:spacing w:before="0" w:after="0"/>
              <w:jc w:val="left"/>
              <w:rPr>
                <w:rFonts w:ascii="Times New Roman" w:hAnsi="Times New Roman" w:cs="Times New Roman"/>
              </w:rPr>
            </w:pPr>
            <w:r>
              <w:rPr>
                <w:rFonts w:cs="Times New Roman" w:ascii="Times New Roman" w:hAnsi="Times New Roman"/>
                <w:kern w:val="0"/>
                <w:lang w:val="ru-RU" w:bidi="ar-SA"/>
              </w:rPr>
              <w:t>2027</w:t>
            </w:r>
          </w:p>
        </w:tc>
        <w:tc>
          <w:tcPr>
            <w:tcW w:w="1277"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2298,4</w:t>
            </w:r>
          </w:p>
        </w:tc>
        <w:tc>
          <w:tcPr>
            <w:tcW w:w="1006"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1112"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1274"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2298,4</w:t>
            </w:r>
          </w:p>
        </w:tc>
        <w:tc>
          <w:tcPr>
            <w:tcW w:w="887"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2118" w:type="dxa"/>
            <w:vMerge w:val="continue"/>
            <w:tcBorders>
              <w:left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rPr>
            </w:r>
          </w:p>
        </w:tc>
        <w:tc>
          <w:tcPr>
            <w:tcW w:w="2246" w:type="dxa"/>
            <w:vMerge w:val="continue"/>
            <w:tcBorders>
              <w:left w:val="single" w:sz="2" w:space="0" w:color="000000"/>
              <w:bottom w:val="single" w:sz="2" w:space="0" w:color="000000"/>
              <w:right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r>
      <w:tr>
        <w:trPr/>
        <w:tc>
          <w:tcPr>
            <w:tcW w:w="873"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2541"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710" w:type="dxa"/>
            <w:vMerge w:val="continue"/>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rPr>
            </w:r>
          </w:p>
        </w:tc>
        <w:tc>
          <w:tcPr>
            <w:tcW w:w="838" w:type="dxa"/>
            <w:tcBorders/>
            <w:shd w:color="auto" w:fill="auto" w:val="clear"/>
          </w:tcPr>
          <w:p>
            <w:pPr>
              <w:pStyle w:val="Normal"/>
              <w:widowControl w:val="false"/>
              <w:suppressAutoHyphens w:val="true"/>
              <w:spacing w:before="0" w:after="0"/>
              <w:jc w:val="left"/>
              <w:rPr>
                <w:kern w:val="0"/>
                <w:lang w:val="ru-RU" w:bidi="ar-SA"/>
              </w:rPr>
            </w:pPr>
            <w:r>
              <w:rPr>
                <w:kern w:val="0"/>
                <w:lang w:val="ru-RU" w:bidi="ar-SA"/>
              </w:rPr>
              <w:t>2028</w:t>
            </w:r>
          </w:p>
        </w:tc>
        <w:tc>
          <w:tcPr>
            <w:tcW w:w="1277"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2298,4</w:t>
            </w:r>
          </w:p>
        </w:tc>
        <w:tc>
          <w:tcPr>
            <w:tcW w:w="1006"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1112"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1274"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2298,4</w:t>
            </w:r>
          </w:p>
        </w:tc>
        <w:tc>
          <w:tcPr>
            <w:tcW w:w="887"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2118" w:type="dxa"/>
            <w:vMerge w:val="continue"/>
            <w:tcBorders>
              <w:left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rPr>
            </w:r>
          </w:p>
        </w:tc>
        <w:tc>
          <w:tcPr>
            <w:tcW w:w="2246" w:type="dxa"/>
            <w:vMerge w:val="continue"/>
            <w:tcBorders>
              <w:left w:val="single" w:sz="2" w:space="0" w:color="000000"/>
              <w:bottom w:val="single" w:sz="2" w:space="0" w:color="000000"/>
              <w:right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r>
      <w:tr>
        <w:trPr/>
        <w:tc>
          <w:tcPr>
            <w:tcW w:w="873"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2541"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710" w:type="dxa"/>
            <w:vMerge w:val="continue"/>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rPr>
            </w:r>
          </w:p>
        </w:tc>
        <w:tc>
          <w:tcPr>
            <w:tcW w:w="838" w:type="dxa"/>
            <w:tcBorders/>
            <w:shd w:color="auto" w:fill="auto" w:val="clear"/>
          </w:tcPr>
          <w:p>
            <w:pPr>
              <w:pStyle w:val="Style27"/>
              <w:suppressAutoHyphens w:val="true"/>
              <w:spacing w:before="0" w:after="0"/>
              <w:jc w:val="left"/>
              <w:rPr>
                <w:rFonts w:ascii="Times New Roman" w:hAnsi="Times New Roman" w:cs="Times New Roman"/>
              </w:rPr>
            </w:pPr>
            <w:r>
              <w:rPr>
                <w:rFonts w:cs="Times New Roman" w:ascii="Times New Roman" w:hAnsi="Times New Roman"/>
              </w:rPr>
            </w:r>
          </w:p>
        </w:tc>
        <w:tc>
          <w:tcPr>
            <w:tcW w:w="1277"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rPr>
            </w:r>
          </w:p>
        </w:tc>
        <w:tc>
          <w:tcPr>
            <w:tcW w:w="1006"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rPr>
            </w:r>
          </w:p>
        </w:tc>
        <w:tc>
          <w:tcPr>
            <w:tcW w:w="1112"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rPr>
            </w:r>
          </w:p>
        </w:tc>
        <w:tc>
          <w:tcPr>
            <w:tcW w:w="1274"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rPr>
            </w:r>
          </w:p>
        </w:tc>
        <w:tc>
          <w:tcPr>
            <w:tcW w:w="887"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rPr>
            </w:r>
          </w:p>
        </w:tc>
        <w:tc>
          <w:tcPr>
            <w:tcW w:w="2118" w:type="dxa"/>
            <w:vMerge w:val="continue"/>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rPr>
            </w:r>
          </w:p>
        </w:tc>
        <w:tc>
          <w:tcPr>
            <w:tcW w:w="2246" w:type="dxa"/>
            <w:vMerge w:val="continue"/>
            <w:tcBorders>
              <w:left w:val="single" w:sz="2" w:space="0" w:color="000000"/>
              <w:bottom w:val="single" w:sz="2" w:space="0" w:color="000000"/>
              <w:right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r>
      <w:tr>
        <w:trPr/>
        <w:tc>
          <w:tcPr>
            <w:tcW w:w="873"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2541"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710" w:type="dxa"/>
            <w:vMerge w:val="continue"/>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rPr>
            </w:r>
          </w:p>
        </w:tc>
        <w:tc>
          <w:tcPr>
            <w:tcW w:w="838" w:type="dxa"/>
            <w:tcBorders/>
            <w:shd w:color="auto" w:fill="auto" w:val="clear"/>
          </w:tcPr>
          <w:p>
            <w:pPr>
              <w:pStyle w:val="Normal"/>
              <w:widowControl w:val="false"/>
              <w:suppressAutoHyphens w:val="true"/>
              <w:spacing w:before="0" w:after="0"/>
              <w:jc w:val="left"/>
              <w:rPr>
                <w:kern w:val="0"/>
                <w:lang w:val="ru-RU" w:bidi="ar-SA"/>
              </w:rPr>
            </w:pPr>
            <w:r>
              <w:rPr>
                <w:kern w:val="0"/>
                <w:lang w:val="ru-RU" w:bidi="ar-SA"/>
              </w:rPr>
              <w:t>всего</w:t>
            </w:r>
          </w:p>
        </w:tc>
        <w:tc>
          <w:tcPr>
            <w:tcW w:w="1277"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9870,3</w:t>
            </w:r>
          </w:p>
        </w:tc>
        <w:tc>
          <w:tcPr>
            <w:tcW w:w="1006"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1112"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1274"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9870,3</w:t>
            </w:r>
          </w:p>
        </w:tc>
        <w:tc>
          <w:tcPr>
            <w:tcW w:w="887"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2118" w:type="dxa"/>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х</w:t>
            </w:r>
          </w:p>
        </w:tc>
        <w:tc>
          <w:tcPr>
            <w:tcW w:w="2246" w:type="dxa"/>
            <w:vMerge w:val="continue"/>
            <w:tcBorders>
              <w:left w:val="single" w:sz="2" w:space="0" w:color="000000"/>
              <w:bottom w:val="single" w:sz="2" w:space="0" w:color="000000"/>
              <w:right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r>
      <w:tr>
        <w:trPr/>
        <w:tc>
          <w:tcPr>
            <w:tcW w:w="873" w:type="dxa"/>
            <w:vMerge w:val="restart"/>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1.3.2</w:t>
            </w:r>
          </w:p>
        </w:tc>
        <w:tc>
          <w:tcPr>
            <w:tcW w:w="2541" w:type="dxa"/>
            <w:vMerge w:val="restart"/>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val="000000"/>
              </w:rPr>
            </w:pPr>
            <w:r>
              <w:rPr>
                <w:rFonts w:cs="Times New Roman" w:ascii="Times New Roman" w:hAnsi="Times New Roman"/>
                <w:color w:val="000000"/>
                <w:kern w:val="0"/>
                <w:lang w:val="ru-RU" w:bidi="ar-SA"/>
              </w:rPr>
              <w:t>Участие сборных команд Темрюкского района по культивируемым видам спорта в краевых, всероссийских и международных соревнованиях</w:t>
            </w:r>
          </w:p>
        </w:tc>
        <w:tc>
          <w:tcPr>
            <w:tcW w:w="710" w:type="dxa"/>
            <w:vMerge w:val="restart"/>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w:t>
            </w:r>
          </w:p>
        </w:tc>
        <w:tc>
          <w:tcPr>
            <w:tcW w:w="838" w:type="dxa"/>
            <w:tcBorders/>
            <w:shd w:color="auto" w:fill="auto" w:val="clear"/>
          </w:tcPr>
          <w:p>
            <w:pPr>
              <w:pStyle w:val="Style27"/>
              <w:suppressAutoHyphens w:val="true"/>
              <w:spacing w:before="0" w:after="0"/>
              <w:jc w:val="left"/>
              <w:rPr>
                <w:kern w:val="0"/>
                <w:lang w:val="ru-RU" w:bidi="ar-SA"/>
              </w:rPr>
            </w:pPr>
            <w:r>
              <w:rPr>
                <w:rFonts w:cs="Times New Roman" w:ascii="Times New Roman" w:hAnsi="Times New Roman"/>
                <w:kern w:val="0"/>
                <w:lang w:val="ru-RU" w:bidi="ar-SA"/>
              </w:rPr>
              <w:t>2022</w:t>
            </w:r>
          </w:p>
        </w:tc>
        <w:tc>
          <w:tcPr>
            <w:tcW w:w="1277" w:type="dxa"/>
            <w:tcBorders/>
            <w:shd w:color="auto" w:fill="FFFFFF" w:themeFill="background1" w:val="clear"/>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1903,2</w:t>
            </w:r>
          </w:p>
        </w:tc>
        <w:tc>
          <w:tcPr>
            <w:tcW w:w="1006" w:type="dxa"/>
            <w:tcBorders/>
            <w:shd w:color="auto" w:fill="FFFFFF" w:themeFill="background1" w:val="clear"/>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0,0</w:t>
            </w:r>
          </w:p>
        </w:tc>
        <w:tc>
          <w:tcPr>
            <w:tcW w:w="1112" w:type="dxa"/>
            <w:tcBorders/>
            <w:shd w:color="auto" w:fill="FFFFFF" w:themeFill="background1" w:val="clear"/>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0,0</w:t>
            </w:r>
          </w:p>
        </w:tc>
        <w:tc>
          <w:tcPr>
            <w:tcW w:w="1274" w:type="dxa"/>
            <w:tcBorders/>
            <w:shd w:color="auto" w:fill="FFFFFF" w:themeFill="background1" w:val="clear"/>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1903,2</w:t>
            </w:r>
          </w:p>
        </w:tc>
        <w:tc>
          <w:tcPr>
            <w:tcW w:w="887" w:type="dxa"/>
            <w:tcBorders/>
            <w:shd w:color="auto" w:fill="FFFFFF" w:themeFill="background1" w:val="clear"/>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0,0</w:t>
            </w:r>
          </w:p>
        </w:tc>
        <w:tc>
          <w:tcPr>
            <w:tcW w:w="2118" w:type="dxa"/>
            <w:vMerge w:val="restart"/>
            <w:tcBorders>
              <w:bottom w:val="single" w:sz="2" w:space="0" w:color="000000"/>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Количество сборных команд по культивируемым видам спорта, участвующих в мероприятиях краевого, всероссийского, международного уровня (шт.):</w:t>
            </w:r>
          </w:p>
          <w:p>
            <w:pPr>
              <w:pStyle w:val="Normal"/>
              <w:widowControl w:val="false"/>
              <w:suppressAutoHyphens w:val="true"/>
              <w:spacing w:before="0" w:after="0"/>
              <w:jc w:val="center"/>
              <w:rPr>
                <w:kern w:val="0"/>
                <w:lang w:val="ru-RU" w:bidi="ar-SA"/>
              </w:rPr>
            </w:pPr>
            <w:r>
              <w:rPr>
                <w:kern w:val="0"/>
                <w:lang w:val="ru-RU" w:eastAsia="ru-RU" w:bidi="ar-SA"/>
              </w:rPr>
              <w:t>2022 год – 47;</w:t>
            </w:r>
          </w:p>
          <w:p>
            <w:pPr>
              <w:pStyle w:val="Normal"/>
              <w:widowControl w:val="false"/>
              <w:suppressAutoHyphens w:val="true"/>
              <w:spacing w:before="0" w:after="0"/>
              <w:jc w:val="center"/>
              <w:rPr>
                <w:kern w:val="0"/>
                <w:lang w:val="ru-RU" w:bidi="ar-SA"/>
              </w:rPr>
            </w:pPr>
            <w:r>
              <w:rPr>
                <w:kern w:val="0"/>
                <w:lang w:val="ru-RU" w:eastAsia="ru-RU" w:bidi="ar-SA"/>
              </w:rPr>
              <w:t>2023 год – 50;</w:t>
            </w:r>
          </w:p>
          <w:p>
            <w:pPr>
              <w:pStyle w:val="Normal"/>
              <w:widowControl w:val="false"/>
              <w:suppressAutoHyphens w:val="true"/>
              <w:spacing w:before="0" w:after="0"/>
              <w:jc w:val="center"/>
              <w:rPr>
                <w:kern w:val="0"/>
                <w:lang w:val="ru-RU" w:bidi="ar-SA"/>
              </w:rPr>
            </w:pPr>
            <w:r>
              <w:rPr>
                <w:kern w:val="0"/>
                <w:lang w:val="ru-RU" w:eastAsia="ru-RU" w:bidi="ar-SA"/>
              </w:rPr>
              <w:t>2024 год – 50;</w:t>
            </w:r>
          </w:p>
          <w:p>
            <w:pPr>
              <w:pStyle w:val="Normal"/>
              <w:widowControl w:val="false"/>
              <w:suppressAutoHyphens w:val="true"/>
              <w:spacing w:before="0" w:after="0"/>
              <w:jc w:val="center"/>
              <w:rPr>
                <w:kern w:val="0"/>
                <w:lang w:val="ru-RU" w:bidi="ar-SA"/>
              </w:rPr>
            </w:pPr>
            <w:r>
              <w:rPr>
                <w:kern w:val="0"/>
                <w:lang w:val="ru-RU" w:eastAsia="ru-RU" w:bidi="ar-SA"/>
              </w:rPr>
              <w:t>2025 год – 76;</w:t>
            </w:r>
          </w:p>
          <w:p>
            <w:pPr>
              <w:pStyle w:val="Normal"/>
              <w:widowControl w:val="false"/>
              <w:suppressAutoHyphens w:val="true"/>
              <w:spacing w:before="0" w:after="0"/>
              <w:jc w:val="center"/>
              <w:rPr>
                <w:lang w:eastAsia="ru-RU"/>
              </w:rPr>
            </w:pPr>
            <w:r>
              <w:rPr>
                <w:kern w:val="0"/>
                <w:lang w:val="ru-RU" w:eastAsia="ru-RU" w:bidi="ar-SA"/>
              </w:rPr>
              <w:t>2026 год – 76;</w:t>
            </w:r>
          </w:p>
          <w:p>
            <w:pPr>
              <w:pStyle w:val="Normal"/>
              <w:widowControl w:val="false"/>
              <w:suppressAutoHyphens w:val="true"/>
              <w:spacing w:before="0" w:after="0"/>
              <w:jc w:val="center"/>
              <w:rPr>
                <w:lang w:eastAsia="ru-RU"/>
              </w:rPr>
            </w:pPr>
            <w:r>
              <w:rPr>
                <w:kern w:val="0"/>
                <w:lang w:val="ru-RU" w:eastAsia="ru-RU" w:bidi="ar-SA"/>
              </w:rPr>
              <w:t>2027 год – 76;</w:t>
            </w:r>
          </w:p>
          <w:p>
            <w:pPr>
              <w:pStyle w:val="Normal"/>
              <w:widowControl w:val="false"/>
              <w:suppressAutoHyphens w:val="true"/>
              <w:spacing w:before="0" w:after="0"/>
              <w:jc w:val="center"/>
              <w:rPr>
                <w:kern w:val="0"/>
                <w:lang w:val="ru-RU" w:bidi="ar-SA"/>
              </w:rPr>
            </w:pPr>
            <w:r>
              <w:rPr>
                <w:kern w:val="0"/>
                <w:lang w:val="ru-RU" w:eastAsia="ru-RU" w:bidi="ar-SA"/>
              </w:rPr>
              <w:t xml:space="preserve">2028 год – 76.   </w:t>
            </w:r>
            <w:r>
              <w:rPr>
                <w:kern w:val="0"/>
                <w:lang w:val="ru-RU" w:bidi="ar-SA"/>
              </w:rPr>
              <w:t>Численность населения, принявшая участие по культивируемым видам спорта в краевых, всероссийских и международных соревнованиях (чел.):</w:t>
            </w:r>
            <w:r>
              <w:rPr>
                <w:kern w:val="0"/>
                <w:lang w:val="ru-RU" w:eastAsia="ru-RU" w:bidi="ar-SA"/>
              </w:rPr>
              <w:t xml:space="preserve">                      2022 год – 469;</w:t>
            </w:r>
          </w:p>
          <w:p>
            <w:pPr>
              <w:pStyle w:val="Normal"/>
              <w:widowControl w:val="false"/>
              <w:suppressAutoHyphens w:val="true"/>
              <w:spacing w:before="0" w:after="0"/>
              <w:jc w:val="center"/>
              <w:rPr>
                <w:kern w:val="0"/>
                <w:lang w:val="ru-RU" w:bidi="ar-SA"/>
              </w:rPr>
            </w:pPr>
            <w:r>
              <w:rPr>
                <w:kern w:val="0"/>
                <w:lang w:val="ru-RU" w:eastAsia="ru-RU" w:bidi="ar-SA"/>
              </w:rPr>
              <w:t>2023 год – 500;</w:t>
            </w:r>
          </w:p>
          <w:p>
            <w:pPr>
              <w:pStyle w:val="Normal"/>
              <w:widowControl w:val="false"/>
              <w:suppressAutoHyphens w:val="true"/>
              <w:spacing w:before="0" w:after="0"/>
              <w:jc w:val="center"/>
              <w:rPr>
                <w:kern w:val="0"/>
                <w:lang w:val="ru-RU" w:bidi="ar-SA"/>
              </w:rPr>
            </w:pPr>
            <w:r>
              <w:rPr>
                <w:kern w:val="0"/>
                <w:lang w:val="ru-RU" w:eastAsia="ru-RU" w:bidi="ar-SA"/>
              </w:rPr>
              <w:t>2024 год – 500;</w:t>
            </w:r>
          </w:p>
          <w:p>
            <w:pPr>
              <w:pStyle w:val="Normal"/>
              <w:widowControl w:val="false"/>
              <w:suppressAutoHyphens w:val="true"/>
              <w:spacing w:before="0" w:after="0"/>
              <w:jc w:val="center"/>
              <w:rPr>
                <w:kern w:val="0"/>
                <w:lang w:val="ru-RU" w:bidi="ar-SA"/>
              </w:rPr>
            </w:pPr>
            <w:r>
              <w:rPr>
                <w:kern w:val="0"/>
                <w:lang w:val="ru-RU" w:eastAsia="ru-RU" w:bidi="ar-SA"/>
              </w:rPr>
              <w:t>2025 год – 1175;</w:t>
            </w:r>
          </w:p>
          <w:p>
            <w:pPr>
              <w:pStyle w:val="Normal"/>
              <w:widowControl w:val="false"/>
              <w:suppressAutoHyphens w:val="true"/>
              <w:spacing w:before="0" w:after="0"/>
              <w:jc w:val="center"/>
              <w:rPr>
                <w:lang w:eastAsia="ru-RU"/>
              </w:rPr>
            </w:pPr>
            <w:r>
              <w:rPr>
                <w:kern w:val="0"/>
                <w:lang w:val="ru-RU" w:eastAsia="ru-RU" w:bidi="ar-SA"/>
              </w:rPr>
              <w:t>2026 год – 1200;</w:t>
            </w:r>
          </w:p>
          <w:p>
            <w:pPr>
              <w:pStyle w:val="Normal"/>
              <w:widowControl w:val="false"/>
              <w:suppressAutoHyphens w:val="true"/>
              <w:spacing w:before="0" w:after="0"/>
              <w:jc w:val="center"/>
              <w:rPr>
                <w:lang w:eastAsia="ru-RU"/>
              </w:rPr>
            </w:pPr>
            <w:r>
              <w:rPr>
                <w:kern w:val="0"/>
                <w:lang w:val="ru-RU" w:eastAsia="ru-RU" w:bidi="ar-SA"/>
              </w:rPr>
              <w:t>2027 год – 1200;</w:t>
            </w:r>
          </w:p>
          <w:p>
            <w:pPr>
              <w:pStyle w:val="Normal"/>
              <w:widowControl w:val="false"/>
              <w:suppressAutoHyphens w:val="true"/>
              <w:spacing w:before="0" w:after="0"/>
              <w:jc w:val="center"/>
              <w:rPr>
                <w:kern w:val="0"/>
                <w:lang w:val="ru-RU" w:bidi="ar-SA"/>
              </w:rPr>
            </w:pPr>
            <w:r>
              <w:rPr>
                <w:kern w:val="0"/>
                <w:lang w:val="ru-RU" w:eastAsia="ru-RU" w:bidi="ar-SA"/>
              </w:rPr>
              <w:t>2028 год – 1200.</w:t>
            </w:r>
          </w:p>
        </w:tc>
        <w:tc>
          <w:tcPr>
            <w:tcW w:w="2246" w:type="dxa"/>
            <w:vMerge w:val="restart"/>
            <w:tcBorders>
              <w:left w:val="single" w:sz="2" w:space="0" w:color="000000"/>
              <w:bottom w:val="single" w:sz="2" w:space="0" w:color="000000"/>
              <w:right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Администрация,                       отдел по физической</w:t>
            </w:r>
          </w:p>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культуре и спорту</w:t>
            </w:r>
          </w:p>
        </w:tc>
      </w:tr>
      <w:tr>
        <w:trPr/>
        <w:tc>
          <w:tcPr>
            <w:tcW w:w="873" w:type="dxa"/>
            <w:vMerge w:val="continue"/>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rPr>
            </w:r>
          </w:p>
        </w:tc>
        <w:tc>
          <w:tcPr>
            <w:tcW w:w="2541"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710" w:type="dxa"/>
            <w:vMerge w:val="continue"/>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rPr>
            </w:r>
          </w:p>
        </w:tc>
        <w:tc>
          <w:tcPr>
            <w:tcW w:w="838" w:type="dxa"/>
            <w:tcBorders/>
            <w:shd w:color="auto" w:fill="auto" w:val="clear"/>
          </w:tcPr>
          <w:p>
            <w:pPr>
              <w:pStyle w:val="Style27"/>
              <w:suppressAutoHyphens w:val="true"/>
              <w:spacing w:before="0" w:after="0"/>
              <w:jc w:val="left"/>
              <w:rPr>
                <w:kern w:val="0"/>
                <w:lang w:val="ru-RU" w:bidi="ar-SA"/>
              </w:rPr>
            </w:pPr>
            <w:r>
              <w:rPr>
                <w:rFonts w:cs="Times New Roman" w:ascii="Times New Roman" w:hAnsi="Times New Roman"/>
                <w:kern w:val="0"/>
                <w:lang w:val="ru-RU" w:bidi="ar-SA"/>
              </w:rPr>
              <w:t>2023</w:t>
            </w:r>
          </w:p>
        </w:tc>
        <w:tc>
          <w:tcPr>
            <w:tcW w:w="1277" w:type="dxa"/>
            <w:tcBorders/>
            <w:shd w:color="auto" w:fill="FFFFFF" w:themeFill="background1" w:val="clear"/>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2232,3</w:t>
            </w:r>
          </w:p>
        </w:tc>
        <w:tc>
          <w:tcPr>
            <w:tcW w:w="1006" w:type="dxa"/>
            <w:tcBorders/>
            <w:shd w:color="auto" w:fill="FFFFFF" w:themeFill="background1" w:val="clear"/>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0,0</w:t>
            </w:r>
          </w:p>
        </w:tc>
        <w:tc>
          <w:tcPr>
            <w:tcW w:w="1112" w:type="dxa"/>
            <w:tcBorders/>
            <w:shd w:color="auto" w:fill="FFFFFF" w:themeFill="background1" w:val="clear"/>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0,0</w:t>
            </w:r>
          </w:p>
        </w:tc>
        <w:tc>
          <w:tcPr>
            <w:tcW w:w="1274" w:type="dxa"/>
            <w:tcBorders/>
            <w:shd w:color="auto" w:fill="FFFFFF" w:themeFill="background1" w:val="clear"/>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2232,3</w:t>
            </w:r>
          </w:p>
        </w:tc>
        <w:tc>
          <w:tcPr>
            <w:tcW w:w="887" w:type="dxa"/>
            <w:tcBorders/>
            <w:shd w:color="auto" w:fill="FFFFFF" w:themeFill="background1" w:val="clear"/>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0,0</w:t>
            </w:r>
          </w:p>
        </w:tc>
        <w:tc>
          <w:tcPr>
            <w:tcW w:w="2118" w:type="dxa"/>
            <w:vMerge w:val="continue"/>
            <w:tcBorders/>
            <w:shd w:color="auto" w:fill="auto" w:val="clear"/>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rPr>
            </w:r>
          </w:p>
        </w:tc>
        <w:tc>
          <w:tcPr>
            <w:tcW w:w="2246" w:type="dxa"/>
            <w:vMerge w:val="continue"/>
            <w:tcBorders>
              <w:bottom w:val="single" w:sz="2" w:space="0" w:color="000000"/>
              <w:right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r>
      <w:tr>
        <w:trPr>
          <w:trHeight w:val="330" w:hRule="atLeast"/>
        </w:trPr>
        <w:tc>
          <w:tcPr>
            <w:tcW w:w="873" w:type="dxa"/>
            <w:vMerge w:val="continue"/>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rPr>
            </w:r>
          </w:p>
        </w:tc>
        <w:tc>
          <w:tcPr>
            <w:tcW w:w="2541"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710" w:type="dxa"/>
            <w:vMerge w:val="continue"/>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rPr>
            </w:r>
          </w:p>
        </w:tc>
        <w:tc>
          <w:tcPr>
            <w:tcW w:w="838" w:type="dxa"/>
            <w:tcBorders/>
            <w:shd w:color="auto" w:fill="auto" w:val="clear"/>
          </w:tcPr>
          <w:p>
            <w:pPr>
              <w:pStyle w:val="Style27"/>
              <w:suppressAutoHyphens w:val="true"/>
              <w:spacing w:before="0" w:after="0"/>
              <w:jc w:val="left"/>
              <w:rPr>
                <w:kern w:val="0"/>
                <w:lang w:val="ru-RU" w:bidi="ar-SA"/>
              </w:rPr>
            </w:pPr>
            <w:r>
              <w:rPr>
                <w:rFonts w:cs="Times New Roman" w:ascii="Times New Roman" w:hAnsi="Times New Roman"/>
                <w:kern w:val="0"/>
                <w:lang w:val="ru-RU" w:bidi="ar-SA"/>
              </w:rPr>
              <w:t>2024</w:t>
            </w:r>
          </w:p>
        </w:tc>
        <w:tc>
          <w:tcPr>
            <w:tcW w:w="1277"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2517,7</w:t>
            </w:r>
          </w:p>
        </w:tc>
        <w:tc>
          <w:tcPr>
            <w:tcW w:w="1006" w:type="dxa"/>
            <w:tcBorders/>
            <w:shd w:color="auto" w:fill="FFFFFF" w:themeFill="background1" w:val="clear"/>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0,0</w:t>
            </w:r>
          </w:p>
        </w:tc>
        <w:tc>
          <w:tcPr>
            <w:tcW w:w="1112" w:type="dxa"/>
            <w:tcBorders/>
            <w:shd w:color="auto" w:fill="FFFFFF" w:themeFill="background1" w:val="clear"/>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0,0</w:t>
            </w:r>
          </w:p>
        </w:tc>
        <w:tc>
          <w:tcPr>
            <w:tcW w:w="1274"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2517,7</w:t>
            </w:r>
          </w:p>
        </w:tc>
        <w:tc>
          <w:tcPr>
            <w:tcW w:w="887" w:type="dxa"/>
            <w:tcBorders/>
            <w:shd w:color="auto" w:fill="FFFFFF" w:themeFill="background1" w:val="clear"/>
          </w:tcPr>
          <w:p>
            <w:pPr>
              <w:pStyle w:val="Style26"/>
              <w:suppressAutoHyphens w:val="true"/>
              <w:spacing w:before="0" w:after="0"/>
              <w:jc w:val="center"/>
              <w:rPr>
                <w:kern w:val="0"/>
                <w:lang w:val="ru-RU" w:bidi="ar-SA"/>
              </w:rPr>
            </w:pPr>
            <w:r>
              <w:rPr>
                <w:rFonts w:cs="Times New Roman" w:ascii="Times New Roman" w:hAnsi="Times New Roman"/>
                <w:kern w:val="0"/>
                <w:lang w:val="ru-RU" w:bidi="ar-SA"/>
              </w:rPr>
              <w:t>0,0</w:t>
            </w:r>
          </w:p>
        </w:tc>
        <w:tc>
          <w:tcPr>
            <w:tcW w:w="2118" w:type="dxa"/>
            <w:vMerge w:val="continue"/>
            <w:tcBorders/>
            <w:shd w:color="auto" w:fill="auto" w:val="clear"/>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rPr>
            </w:r>
          </w:p>
        </w:tc>
        <w:tc>
          <w:tcPr>
            <w:tcW w:w="2246" w:type="dxa"/>
            <w:vMerge w:val="continue"/>
            <w:tcBorders>
              <w:bottom w:val="single" w:sz="2" w:space="0" w:color="000000"/>
              <w:right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r>
      <w:tr>
        <w:trPr>
          <w:trHeight w:val="356" w:hRule="atLeast"/>
        </w:trPr>
        <w:tc>
          <w:tcPr>
            <w:tcW w:w="873" w:type="dxa"/>
            <w:vMerge w:val="continue"/>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rPr>
            </w:r>
          </w:p>
        </w:tc>
        <w:tc>
          <w:tcPr>
            <w:tcW w:w="2541"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710" w:type="dxa"/>
            <w:vMerge w:val="continue"/>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rPr>
            </w:r>
          </w:p>
        </w:tc>
        <w:tc>
          <w:tcPr>
            <w:tcW w:w="838" w:type="dxa"/>
            <w:tcBorders/>
            <w:shd w:color="auto" w:fill="auto" w:val="clear"/>
          </w:tcPr>
          <w:p>
            <w:pPr>
              <w:pStyle w:val="Style27"/>
              <w:suppressAutoHyphens w:val="true"/>
              <w:spacing w:before="0" w:after="0"/>
              <w:jc w:val="left"/>
              <w:rPr>
                <w:rFonts w:ascii="Times New Roman" w:hAnsi="Times New Roman" w:cs="Times New Roman"/>
              </w:rPr>
            </w:pPr>
            <w:r>
              <w:rPr>
                <w:rFonts w:cs="Times New Roman" w:ascii="Times New Roman" w:hAnsi="Times New Roman"/>
                <w:kern w:val="0"/>
                <w:lang w:val="ru-RU" w:bidi="ar-SA"/>
              </w:rPr>
              <w:t>2025</w:t>
            </w:r>
          </w:p>
        </w:tc>
        <w:tc>
          <w:tcPr>
            <w:tcW w:w="1277"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3491,7</w:t>
            </w:r>
          </w:p>
        </w:tc>
        <w:tc>
          <w:tcPr>
            <w:tcW w:w="1006"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1112"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1274"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3491,7</w:t>
            </w:r>
          </w:p>
        </w:tc>
        <w:tc>
          <w:tcPr>
            <w:tcW w:w="887"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2118" w:type="dxa"/>
            <w:vMerge w:val="continue"/>
            <w:tcBorders/>
            <w:shd w:color="auto" w:fill="auto" w:val="clear"/>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rPr>
            </w:r>
          </w:p>
        </w:tc>
        <w:tc>
          <w:tcPr>
            <w:tcW w:w="2246" w:type="dxa"/>
            <w:vMerge w:val="continue"/>
            <w:tcBorders>
              <w:bottom w:val="single" w:sz="2" w:space="0" w:color="000000"/>
              <w:right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r>
      <w:tr>
        <w:trPr/>
        <w:tc>
          <w:tcPr>
            <w:tcW w:w="873" w:type="dxa"/>
            <w:vMerge w:val="continue"/>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rPr>
            </w:r>
          </w:p>
        </w:tc>
        <w:tc>
          <w:tcPr>
            <w:tcW w:w="2541"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710" w:type="dxa"/>
            <w:vMerge w:val="continue"/>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rPr>
            </w:r>
          </w:p>
        </w:tc>
        <w:tc>
          <w:tcPr>
            <w:tcW w:w="838" w:type="dxa"/>
            <w:tcBorders/>
            <w:shd w:color="auto" w:fill="auto" w:val="clear"/>
          </w:tcPr>
          <w:p>
            <w:pPr>
              <w:pStyle w:val="Style27"/>
              <w:suppressAutoHyphens w:val="true"/>
              <w:spacing w:before="0" w:after="0"/>
              <w:jc w:val="left"/>
              <w:rPr>
                <w:rFonts w:ascii="Times New Roman" w:hAnsi="Times New Roman" w:cs="Times New Roman"/>
              </w:rPr>
            </w:pPr>
            <w:r>
              <w:rPr>
                <w:rFonts w:cs="Times New Roman" w:ascii="Times New Roman" w:hAnsi="Times New Roman"/>
                <w:kern w:val="0"/>
                <w:lang w:val="ru-RU" w:bidi="ar-SA"/>
              </w:rPr>
              <w:t>2026</w:t>
            </w:r>
          </w:p>
        </w:tc>
        <w:tc>
          <w:tcPr>
            <w:tcW w:w="1277"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3000,0</w:t>
            </w:r>
          </w:p>
        </w:tc>
        <w:tc>
          <w:tcPr>
            <w:tcW w:w="1006"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1112"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1274"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en-US" w:bidi="ar-SA"/>
              </w:rPr>
              <w:t>3000</w:t>
            </w:r>
            <w:r>
              <w:rPr>
                <w:rFonts w:cs="Times New Roman" w:ascii="Times New Roman" w:hAnsi="Times New Roman"/>
                <w:kern w:val="0"/>
                <w:lang w:val="ru-RU" w:bidi="ar-SA"/>
              </w:rPr>
              <w:t>,0</w:t>
            </w:r>
          </w:p>
        </w:tc>
        <w:tc>
          <w:tcPr>
            <w:tcW w:w="887"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2118" w:type="dxa"/>
            <w:vMerge w:val="continue"/>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rPr>
            </w:r>
          </w:p>
        </w:tc>
        <w:tc>
          <w:tcPr>
            <w:tcW w:w="2246" w:type="dxa"/>
            <w:vMerge w:val="continue"/>
            <w:tcBorders>
              <w:bottom w:val="single" w:sz="2" w:space="0" w:color="000000"/>
              <w:right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r>
      <w:tr>
        <w:trPr/>
        <w:tc>
          <w:tcPr>
            <w:tcW w:w="873" w:type="dxa"/>
            <w:vMerge w:val="continue"/>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rPr>
            </w:r>
          </w:p>
        </w:tc>
        <w:tc>
          <w:tcPr>
            <w:tcW w:w="2541"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710" w:type="dxa"/>
            <w:vMerge w:val="continue"/>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rPr>
            </w:r>
          </w:p>
        </w:tc>
        <w:tc>
          <w:tcPr>
            <w:tcW w:w="838" w:type="dxa"/>
            <w:tcBorders/>
            <w:shd w:color="auto" w:fill="auto" w:val="clear"/>
          </w:tcPr>
          <w:p>
            <w:pPr>
              <w:pStyle w:val="Style27"/>
              <w:suppressAutoHyphens w:val="true"/>
              <w:spacing w:before="0" w:after="0"/>
              <w:jc w:val="left"/>
              <w:rPr>
                <w:rFonts w:ascii="Times New Roman" w:hAnsi="Times New Roman" w:cs="Times New Roman"/>
              </w:rPr>
            </w:pPr>
            <w:r>
              <w:rPr>
                <w:rFonts w:cs="Times New Roman" w:ascii="Times New Roman" w:hAnsi="Times New Roman"/>
                <w:kern w:val="0"/>
                <w:lang w:val="ru-RU" w:bidi="ar-SA"/>
              </w:rPr>
              <w:t>2027</w:t>
            </w:r>
          </w:p>
        </w:tc>
        <w:tc>
          <w:tcPr>
            <w:tcW w:w="1277"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3000,0</w:t>
            </w:r>
          </w:p>
        </w:tc>
        <w:tc>
          <w:tcPr>
            <w:tcW w:w="1006"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1112"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1274"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3000,0</w:t>
            </w:r>
          </w:p>
        </w:tc>
        <w:tc>
          <w:tcPr>
            <w:tcW w:w="887"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2118" w:type="dxa"/>
            <w:vMerge w:val="continue"/>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rPr>
            </w:r>
          </w:p>
        </w:tc>
        <w:tc>
          <w:tcPr>
            <w:tcW w:w="2246" w:type="dxa"/>
            <w:vMerge w:val="continue"/>
            <w:tcBorders>
              <w:bottom w:val="single" w:sz="2" w:space="0" w:color="000000"/>
              <w:right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r>
      <w:tr>
        <w:trPr/>
        <w:tc>
          <w:tcPr>
            <w:tcW w:w="873" w:type="dxa"/>
            <w:vMerge w:val="continue"/>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rPr>
            </w:r>
          </w:p>
        </w:tc>
        <w:tc>
          <w:tcPr>
            <w:tcW w:w="2541"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710" w:type="dxa"/>
            <w:vMerge w:val="continue"/>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rPr>
            </w:r>
          </w:p>
        </w:tc>
        <w:tc>
          <w:tcPr>
            <w:tcW w:w="838" w:type="dxa"/>
            <w:tcBorders/>
            <w:shd w:color="auto" w:fill="auto" w:val="clear"/>
          </w:tcPr>
          <w:p>
            <w:pPr>
              <w:pStyle w:val="Normal"/>
              <w:widowControl w:val="false"/>
              <w:suppressAutoHyphens w:val="true"/>
              <w:spacing w:before="0" w:after="0"/>
              <w:jc w:val="left"/>
              <w:rPr>
                <w:kern w:val="0"/>
                <w:lang w:val="ru-RU" w:bidi="ar-SA"/>
              </w:rPr>
            </w:pPr>
            <w:r>
              <w:rPr>
                <w:kern w:val="0"/>
                <w:lang w:val="ru-RU" w:bidi="ar-SA"/>
              </w:rPr>
              <w:t>2028</w:t>
            </w:r>
          </w:p>
        </w:tc>
        <w:tc>
          <w:tcPr>
            <w:tcW w:w="1277"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3000,0</w:t>
            </w:r>
          </w:p>
        </w:tc>
        <w:tc>
          <w:tcPr>
            <w:tcW w:w="1006"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1112"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1274"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3000,0</w:t>
            </w:r>
          </w:p>
        </w:tc>
        <w:tc>
          <w:tcPr>
            <w:tcW w:w="887"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2118" w:type="dxa"/>
            <w:vMerge w:val="continue"/>
            <w:tcBorders>
              <w:bottom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rPr>
            </w:r>
          </w:p>
        </w:tc>
        <w:tc>
          <w:tcPr>
            <w:tcW w:w="2246" w:type="dxa"/>
            <w:vMerge w:val="continue"/>
            <w:tcBorders>
              <w:bottom w:val="single" w:sz="2" w:space="0" w:color="000000"/>
              <w:right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r>
      <w:tr>
        <w:trPr/>
        <w:tc>
          <w:tcPr>
            <w:tcW w:w="873" w:type="dxa"/>
            <w:vMerge w:val="continue"/>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rPr>
            </w:r>
          </w:p>
        </w:tc>
        <w:tc>
          <w:tcPr>
            <w:tcW w:w="2541"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710" w:type="dxa"/>
            <w:vMerge w:val="continue"/>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rPr>
            </w:r>
          </w:p>
        </w:tc>
        <w:tc>
          <w:tcPr>
            <w:tcW w:w="838" w:type="dxa"/>
            <w:tcBorders/>
            <w:shd w:color="auto" w:fill="auto" w:val="clear"/>
          </w:tcPr>
          <w:p>
            <w:pPr>
              <w:pStyle w:val="Normal"/>
              <w:widowControl w:val="false"/>
              <w:suppressAutoHyphens w:val="true"/>
              <w:spacing w:before="0" w:after="0"/>
              <w:jc w:val="left"/>
              <w:rPr>
                <w:kern w:val="0"/>
                <w:lang w:val="ru-RU" w:bidi="ar-SA"/>
              </w:rPr>
            </w:pPr>
            <w:r>
              <w:rPr>
                <w:kern w:val="0"/>
                <w:lang w:val="ru-RU" w:bidi="ar-SA"/>
              </w:rPr>
              <w:t>всего</w:t>
            </w:r>
          </w:p>
        </w:tc>
        <w:tc>
          <w:tcPr>
            <w:tcW w:w="1277"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19144,9</w:t>
            </w:r>
          </w:p>
        </w:tc>
        <w:tc>
          <w:tcPr>
            <w:tcW w:w="1006"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1112"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1274"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19144,9</w:t>
            </w:r>
          </w:p>
        </w:tc>
        <w:tc>
          <w:tcPr>
            <w:tcW w:w="887"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2118" w:type="dxa"/>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х</w:t>
            </w:r>
          </w:p>
        </w:tc>
        <w:tc>
          <w:tcPr>
            <w:tcW w:w="2246" w:type="dxa"/>
            <w:vMerge w:val="continue"/>
            <w:tcBorders>
              <w:left w:val="single" w:sz="2" w:space="0" w:color="000000"/>
              <w:bottom w:val="single" w:sz="2" w:space="0" w:color="000000"/>
              <w:right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r>
      <w:tr>
        <w:trPr/>
        <w:tc>
          <w:tcPr>
            <w:tcW w:w="873" w:type="dxa"/>
            <w:vMerge w:val="restart"/>
            <w:tcBorders>
              <w:left w:val="single" w:sz="2" w:space="0" w:color="000000"/>
              <w:bottom w:val="single" w:sz="2" w:space="0" w:color="000000"/>
            </w:tcBorders>
          </w:tcPr>
          <w:p>
            <w:pPr>
              <w:pStyle w:val="Style27"/>
              <w:suppressAutoHyphens w:val="true"/>
              <w:spacing w:before="0" w:after="0"/>
              <w:jc w:val="left"/>
              <w:rPr>
                <w:rFonts w:ascii="Times New Roman" w:hAnsi="Times New Roman" w:cs="Times New Roman"/>
                <w:color w:val="000000"/>
              </w:rPr>
            </w:pPr>
            <w:r>
              <w:rPr>
                <w:rFonts w:cs="Times New Roman" w:ascii="Times New Roman" w:hAnsi="Times New Roman"/>
                <w:color w:val="000000"/>
                <w:kern w:val="0"/>
                <w:lang w:val="ru-RU" w:bidi="ar-SA"/>
              </w:rPr>
              <w:t>1.3.3</w:t>
            </w:r>
          </w:p>
        </w:tc>
        <w:tc>
          <w:tcPr>
            <w:tcW w:w="2541" w:type="dxa"/>
            <w:vMerge w:val="restart"/>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val="000000"/>
              </w:rPr>
            </w:pPr>
            <w:r>
              <w:rPr>
                <w:rFonts w:cs="Times New Roman" w:ascii="Times New Roman" w:hAnsi="Times New Roman"/>
                <w:color w:val="000000"/>
                <w:kern w:val="0"/>
                <w:lang w:val="ru-RU" w:bidi="ar-SA"/>
              </w:rPr>
              <w:t>Участие сборных команд сельских поселений в районных соревнованиях в соответствии с переданными полномочиями по организации физкультурно-спортивной работы</w:t>
            </w:r>
          </w:p>
        </w:tc>
        <w:tc>
          <w:tcPr>
            <w:tcW w:w="710" w:type="dxa"/>
            <w:vMerge w:val="restart"/>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w:t>
            </w:r>
          </w:p>
        </w:tc>
        <w:tc>
          <w:tcPr>
            <w:tcW w:w="838" w:type="dxa"/>
            <w:tcBorders>
              <w:left w:val="single" w:sz="2" w:space="0" w:color="000000"/>
              <w:bottom w:val="single" w:sz="2" w:space="0" w:color="000000"/>
            </w:tcBorders>
          </w:tcPr>
          <w:p>
            <w:pPr>
              <w:pStyle w:val="Style27"/>
              <w:suppressAutoHyphens w:val="true"/>
              <w:spacing w:before="0" w:after="0"/>
              <w:jc w:val="left"/>
              <w:rPr>
                <w:rFonts w:ascii="Times New Roman" w:hAnsi="Times New Roman" w:cs="Times New Roman"/>
                <w:color w:val="000000"/>
              </w:rPr>
            </w:pPr>
            <w:r>
              <w:rPr>
                <w:rFonts w:cs="Times New Roman" w:ascii="Times New Roman" w:hAnsi="Times New Roman"/>
                <w:color w:val="000000"/>
                <w:kern w:val="0"/>
                <w:lang w:val="ru-RU" w:bidi="ar-SA"/>
              </w:rPr>
              <w:t>2022</w:t>
            </w:r>
          </w:p>
        </w:tc>
        <w:tc>
          <w:tcPr>
            <w:tcW w:w="1277" w:type="dxa"/>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28,5</w:t>
            </w:r>
          </w:p>
        </w:tc>
        <w:tc>
          <w:tcPr>
            <w:tcW w:w="1006" w:type="dxa"/>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0,0</w:t>
            </w:r>
          </w:p>
        </w:tc>
        <w:tc>
          <w:tcPr>
            <w:tcW w:w="1112" w:type="dxa"/>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0,0</w:t>
            </w:r>
          </w:p>
        </w:tc>
        <w:tc>
          <w:tcPr>
            <w:tcW w:w="1274" w:type="dxa"/>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28,5</w:t>
            </w:r>
          </w:p>
        </w:tc>
        <w:tc>
          <w:tcPr>
            <w:tcW w:w="887" w:type="dxa"/>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0,0</w:t>
            </w:r>
          </w:p>
        </w:tc>
        <w:tc>
          <w:tcPr>
            <w:tcW w:w="2118" w:type="dxa"/>
            <w:tcBorders>
              <w:left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Количество сборных команд сельских поселений, участвующих в мероприятиях районного уровня (шт.)</w:t>
            </w:r>
          </w:p>
          <w:p>
            <w:pPr>
              <w:pStyle w:val="Normal"/>
              <w:widowControl w:val="false"/>
              <w:suppressAutoHyphens w:val="true"/>
              <w:spacing w:before="0" w:after="0"/>
              <w:jc w:val="center"/>
              <w:rPr>
                <w:color w:val="000000"/>
                <w:lang w:eastAsia="ru-RU"/>
              </w:rPr>
            </w:pPr>
            <w:r>
              <w:rPr>
                <w:color w:val="000000"/>
                <w:kern w:val="0"/>
                <w:lang w:val="ru-RU" w:eastAsia="ru-RU" w:bidi="ar-SA"/>
              </w:rPr>
              <w:t>2022 год – 21;</w:t>
            </w:r>
          </w:p>
          <w:p>
            <w:pPr>
              <w:pStyle w:val="Normal"/>
              <w:widowControl w:val="false"/>
              <w:suppressAutoHyphens w:val="true"/>
              <w:spacing w:before="0" w:after="0"/>
              <w:jc w:val="center"/>
              <w:rPr>
                <w:color w:val="000000"/>
                <w:lang w:eastAsia="ru-RU"/>
              </w:rPr>
            </w:pPr>
            <w:r>
              <w:rPr>
                <w:color w:val="000000"/>
                <w:kern w:val="0"/>
                <w:lang w:val="ru-RU" w:eastAsia="ru-RU" w:bidi="ar-SA"/>
              </w:rPr>
              <w:t>2023 год – 12.</w:t>
            </w:r>
          </w:p>
          <w:p>
            <w:pPr>
              <w:pStyle w:val="Normal"/>
              <w:widowControl w:val="false"/>
              <w:suppressAutoHyphens w:val="true"/>
              <w:spacing w:before="0" w:after="0"/>
              <w:jc w:val="center"/>
              <w:rPr>
                <w:color w:val="000000"/>
                <w:lang w:eastAsia="ru-RU"/>
              </w:rPr>
            </w:pPr>
            <w:r>
              <w:rPr>
                <w:color w:val="000000"/>
                <w:lang w:eastAsia="ru-RU"/>
              </w:rPr>
            </w:r>
          </w:p>
        </w:tc>
        <w:tc>
          <w:tcPr>
            <w:tcW w:w="2246" w:type="dxa"/>
            <w:vMerge w:val="restart"/>
            <w:tcBorders>
              <w:left w:val="single" w:sz="2" w:space="0" w:color="000000"/>
              <w:bottom w:val="single" w:sz="2" w:space="0" w:color="000000"/>
              <w:right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Администрация муниципального образования Темрюкский район,                   отдел по физической</w:t>
            </w:r>
          </w:p>
          <w:p>
            <w:pPr>
              <w:pStyle w:val="Style26"/>
              <w:suppressAutoHyphens w:val="true"/>
              <w:spacing w:before="0" w:after="0"/>
              <w:ind w:firstLine="103" w:left="-103"/>
              <w:jc w:val="center"/>
              <w:rPr>
                <w:rFonts w:ascii="Times New Roman" w:hAnsi="Times New Roman" w:cs="Times New Roman"/>
                <w:color w:val="000000"/>
              </w:rPr>
            </w:pPr>
            <w:r>
              <w:rPr>
                <w:rFonts w:cs="Times New Roman" w:ascii="Times New Roman" w:hAnsi="Times New Roman"/>
                <w:color w:val="000000"/>
                <w:kern w:val="0"/>
                <w:lang w:val="ru-RU" w:bidi="ar-SA"/>
              </w:rPr>
              <w:t>культуре и спорту,                     МБУ ЦФМР, Запорожское, Сенное, Краснострельское, Голубицкое сельские поселения Темрюкского района</w:t>
            </w:r>
          </w:p>
        </w:tc>
      </w:tr>
      <w:tr>
        <w:trPr>
          <w:trHeight w:val="287" w:hRule="atLeast"/>
        </w:trPr>
        <w:tc>
          <w:tcPr>
            <w:tcW w:w="873"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2541"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710" w:type="dxa"/>
            <w:vMerge w:val="continue"/>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rPr>
            </w:r>
          </w:p>
        </w:tc>
        <w:tc>
          <w:tcPr>
            <w:tcW w:w="838" w:type="dxa"/>
            <w:tcBorders>
              <w:left w:val="single" w:sz="2" w:space="0" w:color="000000"/>
              <w:bottom w:val="single" w:sz="2" w:space="0" w:color="000000"/>
            </w:tcBorders>
          </w:tcPr>
          <w:p>
            <w:pPr>
              <w:pStyle w:val="Normal"/>
              <w:widowControl w:val="false"/>
              <w:suppressAutoHyphens w:val="true"/>
              <w:spacing w:before="0" w:after="0"/>
              <w:jc w:val="center"/>
              <w:rPr>
                <w:color w:val="000000"/>
              </w:rPr>
            </w:pPr>
            <w:r>
              <w:rPr>
                <w:color w:val="000000"/>
                <w:kern w:val="0"/>
                <w:lang w:val="ru-RU" w:bidi="ar-SA"/>
              </w:rPr>
              <w:t>всего</w:t>
            </w:r>
          </w:p>
        </w:tc>
        <w:tc>
          <w:tcPr>
            <w:tcW w:w="1277" w:type="dxa"/>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28,5</w:t>
            </w:r>
          </w:p>
        </w:tc>
        <w:tc>
          <w:tcPr>
            <w:tcW w:w="1006" w:type="dxa"/>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0,0</w:t>
            </w:r>
          </w:p>
        </w:tc>
        <w:tc>
          <w:tcPr>
            <w:tcW w:w="1112" w:type="dxa"/>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0,0</w:t>
            </w:r>
          </w:p>
        </w:tc>
        <w:tc>
          <w:tcPr>
            <w:tcW w:w="1274" w:type="dxa"/>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28,5</w:t>
            </w:r>
          </w:p>
        </w:tc>
        <w:tc>
          <w:tcPr>
            <w:tcW w:w="887" w:type="dxa"/>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0,0</w:t>
            </w:r>
          </w:p>
        </w:tc>
        <w:tc>
          <w:tcPr>
            <w:tcW w:w="2118" w:type="dxa"/>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х</w:t>
            </w:r>
          </w:p>
        </w:tc>
        <w:tc>
          <w:tcPr>
            <w:tcW w:w="2246" w:type="dxa"/>
            <w:vMerge w:val="continue"/>
            <w:tcBorders>
              <w:left w:val="single" w:sz="2" w:space="0" w:color="000000"/>
              <w:bottom w:val="single" w:sz="2" w:space="0" w:color="000000"/>
              <w:right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r>
      <w:tr>
        <w:trPr/>
        <w:tc>
          <w:tcPr>
            <w:tcW w:w="873" w:type="dxa"/>
            <w:vMerge w:val="restart"/>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1.3.4</w:t>
            </w:r>
          </w:p>
        </w:tc>
        <w:tc>
          <w:tcPr>
            <w:tcW w:w="2541" w:type="dxa"/>
            <w:vMerge w:val="restart"/>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val="000000"/>
              </w:rPr>
            </w:pPr>
            <w:r>
              <w:rPr>
                <w:rFonts w:cs="Times New Roman" w:ascii="Times New Roman" w:hAnsi="Times New Roman"/>
                <w:color w:val="000000"/>
                <w:kern w:val="0"/>
                <w:lang w:val="ru-RU" w:bidi="ar-SA"/>
              </w:rPr>
              <w:t>Участие спортсменов и сборных команд муниципального бюджетного учреждения дополнительного образования спортивная школа «Виктория» муниципального образования Темрюкский муниципальный район Краснодарского края в краевых, всероссийских, международных соревнованиях и спортивно-массовых мероприятиях различного уровня</w:t>
            </w:r>
          </w:p>
        </w:tc>
        <w:tc>
          <w:tcPr>
            <w:tcW w:w="710" w:type="dxa"/>
            <w:vMerge w:val="restart"/>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w:t>
            </w:r>
          </w:p>
        </w:tc>
        <w:tc>
          <w:tcPr>
            <w:tcW w:w="838" w:type="dxa"/>
            <w:tcBorders>
              <w:left w:val="single" w:sz="2" w:space="0" w:color="000000"/>
              <w:bottom w:val="single" w:sz="2" w:space="0" w:color="000000"/>
            </w:tcBorders>
          </w:tcPr>
          <w:p>
            <w:pPr>
              <w:pStyle w:val="Style27"/>
              <w:suppressAutoHyphens w:val="true"/>
              <w:spacing w:before="0" w:after="0"/>
              <w:jc w:val="left"/>
              <w:rPr>
                <w:rFonts w:ascii="Times New Roman" w:hAnsi="Times New Roman" w:cs="Times New Roman"/>
                <w:color w:val="000000"/>
              </w:rPr>
            </w:pPr>
            <w:r>
              <w:rPr>
                <w:rFonts w:cs="Times New Roman" w:ascii="Times New Roman" w:hAnsi="Times New Roman"/>
                <w:color w:val="000000"/>
                <w:kern w:val="0"/>
                <w:lang w:val="ru-RU" w:bidi="ar-SA"/>
              </w:rPr>
              <w:t>2022</w:t>
            </w:r>
          </w:p>
        </w:tc>
        <w:tc>
          <w:tcPr>
            <w:tcW w:w="1277" w:type="dxa"/>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1200,0</w:t>
            </w:r>
          </w:p>
        </w:tc>
        <w:tc>
          <w:tcPr>
            <w:tcW w:w="1006" w:type="dxa"/>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0,0</w:t>
            </w:r>
          </w:p>
        </w:tc>
        <w:tc>
          <w:tcPr>
            <w:tcW w:w="1112" w:type="dxa"/>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0,0</w:t>
            </w:r>
          </w:p>
        </w:tc>
        <w:tc>
          <w:tcPr>
            <w:tcW w:w="1274" w:type="dxa"/>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1200,0</w:t>
            </w:r>
          </w:p>
        </w:tc>
        <w:tc>
          <w:tcPr>
            <w:tcW w:w="887" w:type="dxa"/>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0,0</w:t>
            </w:r>
          </w:p>
        </w:tc>
        <w:tc>
          <w:tcPr>
            <w:tcW w:w="2118" w:type="dxa"/>
            <w:vMerge w:val="restart"/>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Количество сборных команд учреждения, участвующих в краевых, региональных всероссийских, международных соревнованиях и спортивно-массовых мероприятиях различного уровня (шт.):</w:t>
            </w:r>
          </w:p>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2022 год – 40;</w:t>
            </w:r>
          </w:p>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2023 год – 51; 2024 год – 51;</w:t>
            </w:r>
          </w:p>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2025 год – 264;</w:t>
            </w:r>
          </w:p>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2026 год – 265;</w:t>
            </w:r>
          </w:p>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2027 год – 265;</w:t>
            </w:r>
          </w:p>
          <w:p>
            <w:pPr>
              <w:pStyle w:val="Normal"/>
              <w:widowControl w:val="false"/>
              <w:suppressAutoHyphens w:val="true"/>
              <w:spacing w:before="0" w:after="0"/>
              <w:jc w:val="center"/>
              <w:rPr>
                <w:color w:val="000000"/>
                <w:lang w:eastAsia="ru-RU"/>
              </w:rPr>
            </w:pPr>
            <w:r>
              <w:rPr>
                <w:color w:val="000000"/>
                <w:kern w:val="0"/>
                <w:lang w:val="ru-RU" w:bidi="ar-SA"/>
              </w:rPr>
              <w:t>2028 год – 265.</w:t>
            </w:r>
          </w:p>
        </w:tc>
        <w:tc>
          <w:tcPr>
            <w:tcW w:w="2246" w:type="dxa"/>
            <w:vMerge w:val="restart"/>
            <w:tcBorders>
              <w:left w:val="single" w:sz="2" w:space="0" w:color="000000"/>
              <w:bottom w:val="single" w:sz="2" w:space="0" w:color="000000"/>
              <w:right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Администрация,</w:t>
            </w:r>
          </w:p>
          <w:p>
            <w:pPr>
              <w:pStyle w:val="ListParagraph"/>
              <w:widowControl w:val="false"/>
              <w:tabs>
                <w:tab w:val="clear" w:pos="708"/>
                <w:tab w:val="left" w:pos="322" w:leader="none"/>
              </w:tabs>
              <w:suppressAutoHyphens w:val="false"/>
              <w:spacing w:before="0" w:after="0"/>
              <w:ind w:left="39"/>
              <w:contextualSpacing/>
              <w:jc w:val="center"/>
              <w:rPr>
                <w:color w:val="000000"/>
                <w:lang w:eastAsia="ru-RU"/>
              </w:rPr>
            </w:pPr>
            <w:r>
              <w:rPr>
                <w:color w:val="000000"/>
                <w:kern w:val="0"/>
                <w:lang w:val="ru-RU" w:bidi="ar-SA"/>
              </w:rPr>
              <w:t>МБУ ДО СШ «Виктория»</w:t>
            </w:r>
          </w:p>
        </w:tc>
      </w:tr>
      <w:tr>
        <w:trPr/>
        <w:tc>
          <w:tcPr>
            <w:tcW w:w="873"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2541"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710"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838" w:type="dxa"/>
            <w:tcBorders>
              <w:left w:val="single" w:sz="2" w:space="0" w:color="000000"/>
              <w:bottom w:val="single" w:sz="2" w:space="0" w:color="000000"/>
            </w:tcBorders>
          </w:tcPr>
          <w:p>
            <w:pPr>
              <w:pStyle w:val="Style27"/>
              <w:suppressAutoHyphens w:val="true"/>
              <w:spacing w:before="0" w:after="0"/>
              <w:jc w:val="left"/>
              <w:rPr>
                <w:rFonts w:ascii="Times New Roman" w:hAnsi="Times New Roman" w:cs="Times New Roman"/>
                <w:color w:val="000000"/>
              </w:rPr>
            </w:pPr>
            <w:r>
              <w:rPr>
                <w:rFonts w:cs="Times New Roman" w:ascii="Times New Roman" w:hAnsi="Times New Roman"/>
                <w:color w:val="000000"/>
                <w:kern w:val="0"/>
                <w:lang w:val="ru-RU" w:bidi="ar-SA"/>
              </w:rPr>
              <w:t>2023</w:t>
            </w:r>
          </w:p>
        </w:tc>
        <w:tc>
          <w:tcPr>
            <w:tcW w:w="1277" w:type="dxa"/>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1400,0</w:t>
            </w:r>
          </w:p>
        </w:tc>
        <w:tc>
          <w:tcPr>
            <w:tcW w:w="1006" w:type="dxa"/>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0,0</w:t>
            </w:r>
          </w:p>
        </w:tc>
        <w:tc>
          <w:tcPr>
            <w:tcW w:w="1112" w:type="dxa"/>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0,0</w:t>
            </w:r>
          </w:p>
        </w:tc>
        <w:tc>
          <w:tcPr>
            <w:tcW w:w="1274" w:type="dxa"/>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1400,0</w:t>
            </w:r>
          </w:p>
        </w:tc>
        <w:tc>
          <w:tcPr>
            <w:tcW w:w="887" w:type="dxa"/>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0,0</w:t>
            </w:r>
          </w:p>
        </w:tc>
        <w:tc>
          <w:tcPr>
            <w:tcW w:w="2118" w:type="dxa"/>
            <w:vMerge w:val="continue"/>
            <w:tcBorders>
              <w:left w:val="single" w:sz="2" w:space="0" w:color="000000"/>
            </w:tcBorders>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rPr>
            </w:r>
          </w:p>
        </w:tc>
        <w:tc>
          <w:tcPr>
            <w:tcW w:w="2246" w:type="dxa"/>
            <w:vMerge w:val="continue"/>
            <w:tcBorders>
              <w:left w:val="single" w:sz="2" w:space="0" w:color="000000"/>
              <w:bottom w:val="single" w:sz="2" w:space="0" w:color="000000"/>
              <w:right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r>
      <w:tr>
        <w:trPr>
          <w:trHeight w:val="330" w:hRule="atLeast"/>
        </w:trPr>
        <w:tc>
          <w:tcPr>
            <w:tcW w:w="873"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2541"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710"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838" w:type="dxa"/>
            <w:tcBorders>
              <w:left w:val="single" w:sz="2" w:space="0" w:color="000000"/>
              <w:bottom w:val="single" w:sz="2" w:space="0" w:color="000000"/>
            </w:tcBorders>
          </w:tcPr>
          <w:p>
            <w:pPr>
              <w:pStyle w:val="Style27"/>
              <w:suppressAutoHyphens w:val="true"/>
              <w:spacing w:before="0" w:after="0"/>
              <w:jc w:val="left"/>
              <w:rPr>
                <w:rFonts w:ascii="Times New Roman" w:hAnsi="Times New Roman" w:cs="Times New Roman"/>
                <w:color w:val="000000"/>
              </w:rPr>
            </w:pPr>
            <w:r>
              <w:rPr>
                <w:rFonts w:cs="Times New Roman" w:ascii="Times New Roman" w:hAnsi="Times New Roman"/>
                <w:color w:val="000000"/>
                <w:kern w:val="0"/>
                <w:lang w:val="ru-RU" w:bidi="ar-SA"/>
              </w:rPr>
              <w:t>2024</w:t>
            </w:r>
          </w:p>
        </w:tc>
        <w:tc>
          <w:tcPr>
            <w:tcW w:w="1277" w:type="dxa"/>
            <w:tcBorders>
              <w:left w:val="single" w:sz="2" w:space="0" w:color="000000"/>
              <w:bottom w:val="single" w:sz="2" w:space="0" w:color="000000"/>
            </w:tcBorders>
            <w:shd w:color="auto" w:fill="auto" w:val="clear"/>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1500,0</w:t>
            </w:r>
          </w:p>
        </w:tc>
        <w:tc>
          <w:tcPr>
            <w:tcW w:w="1006" w:type="dxa"/>
            <w:tcBorders>
              <w:left w:val="single" w:sz="2" w:space="0" w:color="000000"/>
              <w:bottom w:val="single" w:sz="2" w:space="0" w:color="000000"/>
            </w:tcBorders>
            <w:shd w:color="auto" w:fill="auto" w:val="clear"/>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0,0</w:t>
            </w:r>
          </w:p>
        </w:tc>
        <w:tc>
          <w:tcPr>
            <w:tcW w:w="1112" w:type="dxa"/>
            <w:tcBorders>
              <w:left w:val="single" w:sz="2" w:space="0" w:color="000000"/>
              <w:bottom w:val="single" w:sz="2" w:space="0" w:color="000000"/>
            </w:tcBorders>
            <w:shd w:color="auto" w:fill="auto" w:val="clear"/>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0,0</w:t>
            </w:r>
          </w:p>
        </w:tc>
        <w:tc>
          <w:tcPr>
            <w:tcW w:w="1274" w:type="dxa"/>
            <w:tcBorders>
              <w:left w:val="single" w:sz="2" w:space="0" w:color="000000"/>
              <w:bottom w:val="single" w:sz="2" w:space="0" w:color="000000"/>
            </w:tcBorders>
            <w:shd w:color="auto" w:fill="auto" w:val="clear"/>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1500,0</w:t>
            </w:r>
          </w:p>
        </w:tc>
        <w:tc>
          <w:tcPr>
            <w:tcW w:w="887" w:type="dxa"/>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0,0</w:t>
            </w:r>
          </w:p>
        </w:tc>
        <w:tc>
          <w:tcPr>
            <w:tcW w:w="2118" w:type="dxa"/>
            <w:vMerge w:val="continue"/>
            <w:tcBorders>
              <w:left w:val="single" w:sz="2" w:space="0" w:color="000000"/>
            </w:tcBorders>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rPr>
            </w:r>
          </w:p>
        </w:tc>
        <w:tc>
          <w:tcPr>
            <w:tcW w:w="2246" w:type="dxa"/>
            <w:vMerge w:val="continue"/>
            <w:tcBorders>
              <w:left w:val="single" w:sz="2" w:space="0" w:color="000000"/>
              <w:bottom w:val="single" w:sz="2" w:space="0" w:color="000000"/>
              <w:right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r>
      <w:tr>
        <w:trPr>
          <w:trHeight w:val="370" w:hRule="atLeast"/>
        </w:trPr>
        <w:tc>
          <w:tcPr>
            <w:tcW w:w="873"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2541"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710"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838" w:type="dxa"/>
            <w:tcBorders>
              <w:left w:val="single" w:sz="2" w:space="0" w:color="000000"/>
              <w:bottom w:val="single" w:sz="2" w:space="0" w:color="000000"/>
            </w:tcBorders>
          </w:tcPr>
          <w:p>
            <w:pPr>
              <w:pStyle w:val="Style27"/>
              <w:suppressAutoHyphens w:val="true"/>
              <w:spacing w:before="0" w:after="0"/>
              <w:jc w:val="left"/>
              <w:rPr>
                <w:rFonts w:ascii="Times New Roman" w:hAnsi="Times New Roman" w:cs="Times New Roman"/>
                <w:color w:val="000000"/>
              </w:rPr>
            </w:pPr>
            <w:r>
              <w:rPr>
                <w:rFonts w:cs="Times New Roman" w:ascii="Times New Roman" w:hAnsi="Times New Roman"/>
                <w:color w:val="000000"/>
                <w:kern w:val="0"/>
                <w:lang w:val="ru-RU" w:bidi="ar-SA"/>
              </w:rPr>
              <w:t>2025</w:t>
            </w:r>
          </w:p>
        </w:tc>
        <w:tc>
          <w:tcPr>
            <w:tcW w:w="1277" w:type="dxa"/>
            <w:tcBorders>
              <w:left w:val="single" w:sz="2" w:space="0" w:color="000000"/>
              <w:bottom w:val="single" w:sz="2" w:space="0" w:color="000000"/>
            </w:tcBorders>
            <w:shd w:color="auto" w:fill="auto" w:val="clear"/>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1500,0</w:t>
            </w:r>
          </w:p>
        </w:tc>
        <w:tc>
          <w:tcPr>
            <w:tcW w:w="1006" w:type="dxa"/>
            <w:tcBorders>
              <w:left w:val="single" w:sz="2" w:space="0" w:color="000000"/>
              <w:bottom w:val="single" w:sz="2" w:space="0" w:color="000000"/>
            </w:tcBorders>
            <w:shd w:color="auto" w:fill="auto" w:val="clear"/>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0,0</w:t>
            </w:r>
          </w:p>
        </w:tc>
        <w:tc>
          <w:tcPr>
            <w:tcW w:w="1112" w:type="dxa"/>
            <w:tcBorders>
              <w:left w:val="single" w:sz="2" w:space="0" w:color="000000"/>
              <w:bottom w:val="single" w:sz="2" w:space="0" w:color="000000"/>
            </w:tcBorders>
            <w:shd w:color="auto" w:fill="auto" w:val="clear"/>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0,0</w:t>
            </w:r>
          </w:p>
        </w:tc>
        <w:tc>
          <w:tcPr>
            <w:tcW w:w="1274" w:type="dxa"/>
            <w:tcBorders>
              <w:left w:val="single" w:sz="2" w:space="0" w:color="000000"/>
              <w:bottom w:val="single" w:sz="2" w:space="0" w:color="000000"/>
            </w:tcBorders>
            <w:shd w:color="auto" w:fill="auto" w:val="clear"/>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1500,0</w:t>
            </w:r>
          </w:p>
        </w:tc>
        <w:tc>
          <w:tcPr>
            <w:tcW w:w="887" w:type="dxa"/>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0,0</w:t>
            </w:r>
          </w:p>
        </w:tc>
        <w:tc>
          <w:tcPr>
            <w:tcW w:w="2118" w:type="dxa"/>
            <w:vMerge w:val="continue"/>
            <w:tcBorders>
              <w:left w:val="single" w:sz="2" w:space="0" w:color="000000"/>
            </w:tcBorders>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rPr>
            </w:r>
          </w:p>
        </w:tc>
        <w:tc>
          <w:tcPr>
            <w:tcW w:w="2246" w:type="dxa"/>
            <w:vMerge w:val="continue"/>
            <w:tcBorders>
              <w:left w:val="single" w:sz="2" w:space="0" w:color="000000"/>
              <w:bottom w:val="single" w:sz="2" w:space="0" w:color="000000"/>
              <w:right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r>
      <w:tr>
        <w:trPr/>
        <w:tc>
          <w:tcPr>
            <w:tcW w:w="873"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2541"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710"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838" w:type="dxa"/>
            <w:tcBorders>
              <w:left w:val="single" w:sz="2" w:space="0" w:color="000000"/>
              <w:bottom w:val="single" w:sz="2" w:space="0" w:color="000000"/>
            </w:tcBorders>
          </w:tcPr>
          <w:p>
            <w:pPr>
              <w:pStyle w:val="Style27"/>
              <w:suppressAutoHyphens w:val="true"/>
              <w:spacing w:before="0" w:after="0"/>
              <w:jc w:val="left"/>
              <w:rPr>
                <w:rFonts w:ascii="Times New Roman" w:hAnsi="Times New Roman" w:cs="Times New Roman"/>
                <w:color w:val="000000"/>
              </w:rPr>
            </w:pPr>
            <w:r>
              <w:rPr>
                <w:rFonts w:cs="Times New Roman" w:ascii="Times New Roman" w:hAnsi="Times New Roman"/>
                <w:color w:val="000000"/>
                <w:kern w:val="0"/>
                <w:lang w:val="ru-RU" w:bidi="ar-SA"/>
              </w:rPr>
              <w:t>2026</w:t>
            </w:r>
          </w:p>
        </w:tc>
        <w:tc>
          <w:tcPr>
            <w:tcW w:w="1277" w:type="dxa"/>
            <w:tcBorders>
              <w:left w:val="single" w:sz="2" w:space="0" w:color="000000"/>
              <w:bottom w:val="single" w:sz="2" w:space="0" w:color="000000"/>
            </w:tcBorders>
            <w:shd w:color="auto" w:fill="auto" w:val="clear"/>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1500,0</w:t>
            </w:r>
          </w:p>
        </w:tc>
        <w:tc>
          <w:tcPr>
            <w:tcW w:w="1006" w:type="dxa"/>
            <w:tcBorders>
              <w:left w:val="single" w:sz="2" w:space="0" w:color="000000"/>
              <w:bottom w:val="single" w:sz="2" w:space="0" w:color="000000"/>
            </w:tcBorders>
            <w:shd w:color="auto" w:fill="auto" w:val="clear"/>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0,0</w:t>
            </w:r>
          </w:p>
        </w:tc>
        <w:tc>
          <w:tcPr>
            <w:tcW w:w="1112" w:type="dxa"/>
            <w:tcBorders>
              <w:left w:val="single" w:sz="2" w:space="0" w:color="000000"/>
              <w:bottom w:val="single" w:sz="2" w:space="0" w:color="000000"/>
            </w:tcBorders>
            <w:shd w:color="auto" w:fill="auto" w:val="clear"/>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0,0</w:t>
            </w:r>
          </w:p>
        </w:tc>
        <w:tc>
          <w:tcPr>
            <w:tcW w:w="1274" w:type="dxa"/>
            <w:tcBorders>
              <w:left w:val="single" w:sz="2" w:space="0" w:color="000000"/>
              <w:bottom w:val="single" w:sz="2" w:space="0" w:color="000000"/>
            </w:tcBorders>
            <w:shd w:color="auto" w:fill="auto" w:val="clear"/>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1500,0</w:t>
            </w:r>
          </w:p>
        </w:tc>
        <w:tc>
          <w:tcPr>
            <w:tcW w:w="887" w:type="dxa"/>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0,0</w:t>
            </w:r>
          </w:p>
        </w:tc>
        <w:tc>
          <w:tcPr>
            <w:tcW w:w="2118" w:type="dxa"/>
            <w:vMerge w:val="continue"/>
            <w:tcBorders>
              <w:left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rPr>
            </w:r>
          </w:p>
        </w:tc>
        <w:tc>
          <w:tcPr>
            <w:tcW w:w="2246" w:type="dxa"/>
            <w:vMerge w:val="continue"/>
            <w:tcBorders>
              <w:left w:val="single" w:sz="2" w:space="0" w:color="000000"/>
              <w:bottom w:val="single" w:sz="2" w:space="0" w:color="000000"/>
              <w:right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r>
      <w:tr>
        <w:trPr/>
        <w:tc>
          <w:tcPr>
            <w:tcW w:w="873"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2541"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710"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838" w:type="dxa"/>
            <w:tcBorders>
              <w:left w:val="single" w:sz="2" w:space="0" w:color="000000"/>
              <w:bottom w:val="single" w:sz="2" w:space="0" w:color="000000"/>
            </w:tcBorders>
          </w:tcPr>
          <w:p>
            <w:pPr>
              <w:pStyle w:val="Style27"/>
              <w:suppressAutoHyphens w:val="true"/>
              <w:spacing w:before="0" w:after="0"/>
              <w:jc w:val="left"/>
              <w:rPr>
                <w:rFonts w:ascii="Times New Roman" w:hAnsi="Times New Roman" w:cs="Times New Roman"/>
                <w:color w:val="000000"/>
              </w:rPr>
            </w:pPr>
            <w:r>
              <w:rPr>
                <w:rFonts w:cs="Times New Roman" w:ascii="Times New Roman" w:hAnsi="Times New Roman"/>
                <w:color w:val="000000"/>
                <w:kern w:val="0"/>
                <w:lang w:val="ru-RU" w:bidi="ar-SA"/>
              </w:rPr>
              <w:t>2027</w:t>
            </w:r>
          </w:p>
        </w:tc>
        <w:tc>
          <w:tcPr>
            <w:tcW w:w="1277" w:type="dxa"/>
            <w:tcBorders>
              <w:left w:val="single" w:sz="2" w:space="0" w:color="000000"/>
              <w:bottom w:val="single" w:sz="2" w:space="0" w:color="000000"/>
            </w:tcBorders>
            <w:shd w:color="auto" w:fill="auto" w:val="clear"/>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1500,0</w:t>
            </w:r>
          </w:p>
        </w:tc>
        <w:tc>
          <w:tcPr>
            <w:tcW w:w="1006" w:type="dxa"/>
            <w:tcBorders>
              <w:left w:val="single" w:sz="2" w:space="0" w:color="000000"/>
              <w:bottom w:val="single" w:sz="2" w:space="0" w:color="000000"/>
            </w:tcBorders>
            <w:shd w:color="auto" w:fill="auto" w:val="clear"/>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0,0</w:t>
            </w:r>
          </w:p>
        </w:tc>
        <w:tc>
          <w:tcPr>
            <w:tcW w:w="1112" w:type="dxa"/>
            <w:tcBorders>
              <w:left w:val="single" w:sz="2" w:space="0" w:color="000000"/>
              <w:bottom w:val="single" w:sz="2" w:space="0" w:color="000000"/>
            </w:tcBorders>
            <w:shd w:color="auto" w:fill="auto" w:val="clear"/>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0,0</w:t>
            </w:r>
          </w:p>
        </w:tc>
        <w:tc>
          <w:tcPr>
            <w:tcW w:w="1274" w:type="dxa"/>
            <w:tcBorders>
              <w:left w:val="single" w:sz="2" w:space="0" w:color="000000"/>
              <w:bottom w:val="single" w:sz="2" w:space="0" w:color="000000"/>
            </w:tcBorders>
            <w:shd w:color="auto" w:fill="auto" w:val="clear"/>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1500,0</w:t>
            </w:r>
          </w:p>
        </w:tc>
        <w:tc>
          <w:tcPr>
            <w:tcW w:w="887" w:type="dxa"/>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0,0</w:t>
            </w:r>
          </w:p>
        </w:tc>
        <w:tc>
          <w:tcPr>
            <w:tcW w:w="2118" w:type="dxa"/>
            <w:vMerge w:val="continue"/>
            <w:tcBorders>
              <w:left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rPr>
            </w:r>
          </w:p>
        </w:tc>
        <w:tc>
          <w:tcPr>
            <w:tcW w:w="2246" w:type="dxa"/>
            <w:vMerge w:val="continue"/>
            <w:tcBorders>
              <w:left w:val="single" w:sz="2" w:space="0" w:color="000000"/>
              <w:bottom w:val="single" w:sz="2" w:space="0" w:color="000000"/>
              <w:right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r>
      <w:tr>
        <w:trPr/>
        <w:tc>
          <w:tcPr>
            <w:tcW w:w="873"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2541"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710"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838" w:type="dxa"/>
            <w:tcBorders/>
            <w:shd w:color="auto" w:fill="auto" w:val="clear"/>
          </w:tcPr>
          <w:p>
            <w:pPr>
              <w:pStyle w:val="Normal"/>
              <w:widowControl w:val="false"/>
              <w:suppressAutoHyphens w:val="true"/>
              <w:spacing w:before="0" w:after="0"/>
              <w:jc w:val="left"/>
              <w:rPr>
                <w:kern w:val="0"/>
                <w:lang w:val="ru-RU" w:bidi="ar-SA"/>
              </w:rPr>
            </w:pPr>
            <w:r>
              <w:rPr>
                <w:kern w:val="0"/>
                <w:lang w:val="ru-RU" w:bidi="ar-SA"/>
              </w:rPr>
              <w:t>2028</w:t>
            </w:r>
          </w:p>
        </w:tc>
        <w:tc>
          <w:tcPr>
            <w:tcW w:w="1277"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1500,0</w:t>
            </w:r>
          </w:p>
        </w:tc>
        <w:tc>
          <w:tcPr>
            <w:tcW w:w="1006"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1112"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1274"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1500,0</w:t>
            </w:r>
          </w:p>
        </w:tc>
        <w:tc>
          <w:tcPr>
            <w:tcW w:w="887"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2118" w:type="dxa"/>
            <w:vMerge w:val="continue"/>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rPr>
            </w:r>
          </w:p>
        </w:tc>
        <w:tc>
          <w:tcPr>
            <w:tcW w:w="2246" w:type="dxa"/>
            <w:vMerge w:val="continue"/>
            <w:tcBorders>
              <w:left w:val="single" w:sz="2" w:space="0" w:color="000000"/>
              <w:bottom w:val="single" w:sz="2" w:space="0" w:color="000000"/>
              <w:right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r>
      <w:tr>
        <w:trPr/>
        <w:tc>
          <w:tcPr>
            <w:tcW w:w="873"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2541"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710"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838" w:type="dxa"/>
            <w:tcBorders/>
            <w:shd w:color="auto" w:fill="auto" w:val="clear"/>
          </w:tcPr>
          <w:p>
            <w:pPr>
              <w:pStyle w:val="Normal"/>
              <w:widowControl w:val="false"/>
              <w:suppressAutoHyphens w:val="true"/>
              <w:spacing w:before="0" w:after="0"/>
              <w:jc w:val="left"/>
              <w:rPr>
                <w:kern w:val="0"/>
                <w:lang w:val="ru-RU" w:bidi="ar-SA"/>
              </w:rPr>
            </w:pPr>
            <w:r>
              <w:rPr>
                <w:kern w:val="0"/>
                <w:lang w:val="ru-RU" w:bidi="ar-SA"/>
              </w:rPr>
              <w:t>всего</w:t>
            </w:r>
          </w:p>
        </w:tc>
        <w:tc>
          <w:tcPr>
            <w:tcW w:w="1277"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10100,0</w:t>
            </w:r>
          </w:p>
        </w:tc>
        <w:tc>
          <w:tcPr>
            <w:tcW w:w="1006"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1112"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1274"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10100,0</w:t>
            </w:r>
          </w:p>
        </w:tc>
        <w:tc>
          <w:tcPr>
            <w:tcW w:w="887"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2118" w:type="dxa"/>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х</w:t>
            </w:r>
          </w:p>
        </w:tc>
        <w:tc>
          <w:tcPr>
            <w:tcW w:w="2246" w:type="dxa"/>
            <w:vMerge w:val="continue"/>
            <w:tcBorders>
              <w:left w:val="single" w:sz="2" w:space="0" w:color="000000"/>
              <w:bottom w:val="single" w:sz="2" w:space="0" w:color="000000"/>
              <w:right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r>
      <w:tr>
        <w:trPr>
          <w:trHeight w:val="282" w:hRule="atLeast"/>
        </w:trPr>
        <w:tc>
          <w:tcPr>
            <w:tcW w:w="873" w:type="dxa"/>
            <w:vMerge w:val="restart"/>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1.3.5</w:t>
            </w:r>
          </w:p>
        </w:tc>
        <w:tc>
          <w:tcPr>
            <w:tcW w:w="2541" w:type="dxa"/>
            <w:vMerge w:val="restart"/>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val="000000"/>
              </w:rPr>
            </w:pPr>
            <w:r>
              <w:rPr>
                <w:rFonts w:cs="Times New Roman" w:ascii="Times New Roman" w:hAnsi="Times New Roman"/>
                <w:color w:val="000000"/>
                <w:kern w:val="0"/>
                <w:lang w:val="ru-RU" w:bidi="ar-SA"/>
              </w:rPr>
              <w:t>Участие сборных команд муниципального бюджетного учреждения дополнительного образования «Спортивная школа» муниципального образования Темрюкский район в краевых, всероссийских, международных соревнованиях и спортивно-массовых мероприятиях различного уровня</w:t>
            </w:r>
          </w:p>
        </w:tc>
        <w:tc>
          <w:tcPr>
            <w:tcW w:w="710" w:type="dxa"/>
            <w:vMerge w:val="restart"/>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w:t>
            </w:r>
          </w:p>
        </w:tc>
        <w:tc>
          <w:tcPr>
            <w:tcW w:w="838" w:type="dxa"/>
            <w:tcBorders>
              <w:left w:val="single" w:sz="2" w:space="0" w:color="000000"/>
              <w:bottom w:val="single" w:sz="2" w:space="0" w:color="000000"/>
            </w:tcBorders>
          </w:tcPr>
          <w:p>
            <w:pPr>
              <w:pStyle w:val="Style27"/>
              <w:suppressAutoHyphens w:val="true"/>
              <w:spacing w:before="0" w:after="0"/>
              <w:jc w:val="left"/>
              <w:rPr>
                <w:rFonts w:ascii="Times New Roman" w:hAnsi="Times New Roman" w:cs="Times New Roman"/>
                <w:color w:val="000000"/>
              </w:rPr>
            </w:pPr>
            <w:r>
              <w:rPr>
                <w:rFonts w:cs="Times New Roman" w:ascii="Times New Roman" w:hAnsi="Times New Roman"/>
                <w:color w:val="000000"/>
                <w:kern w:val="0"/>
                <w:lang w:val="ru-RU" w:bidi="ar-SA"/>
              </w:rPr>
              <w:t>2022</w:t>
            </w:r>
          </w:p>
        </w:tc>
        <w:tc>
          <w:tcPr>
            <w:tcW w:w="1277" w:type="dxa"/>
            <w:tcBorders>
              <w:left w:val="single" w:sz="2" w:space="0" w:color="000000"/>
              <w:bottom w:val="single" w:sz="2" w:space="0" w:color="000000"/>
            </w:tcBorders>
            <w:shd w:color="auto" w:fill="auto" w:val="clear"/>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1200,0</w:t>
            </w:r>
          </w:p>
        </w:tc>
        <w:tc>
          <w:tcPr>
            <w:tcW w:w="1006" w:type="dxa"/>
            <w:tcBorders>
              <w:left w:val="single" w:sz="2" w:space="0" w:color="000000"/>
              <w:bottom w:val="single" w:sz="2" w:space="0" w:color="000000"/>
            </w:tcBorders>
            <w:shd w:color="auto" w:fill="auto" w:val="clear"/>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0,0</w:t>
            </w:r>
          </w:p>
        </w:tc>
        <w:tc>
          <w:tcPr>
            <w:tcW w:w="1112" w:type="dxa"/>
            <w:tcBorders>
              <w:left w:val="single" w:sz="2" w:space="0" w:color="000000"/>
              <w:bottom w:val="single" w:sz="2" w:space="0" w:color="000000"/>
            </w:tcBorders>
            <w:shd w:color="auto" w:fill="auto" w:val="clear"/>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0,0</w:t>
            </w:r>
          </w:p>
        </w:tc>
        <w:tc>
          <w:tcPr>
            <w:tcW w:w="1274" w:type="dxa"/>
            <w:tcBorders>
              <w:left w:val="single" w:sz="2" w:space="0" w:color="000000"/>
              <w:bottom w:val="single" w:sz="2" w:space="0" w:color="000000"/>
            </w:tcBorders>
            <w:shd w:color="auto" w:fill="auto" w:val="clear"/>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1200,0</w:t>
            </w:r>
          </w:p>
        </w:tc>
        <w:tc>
          <w:tcPr>
            <w:tcW w:w="887" w:type="dxa"/>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0,0</w:t>
            </w:r>
          </w:p>
        </w:tc>
        <w:tc>
          <w:tcPr>
            <w:tcW w:w="2118" w:type="dxa"/>
            <w:vMerge w:val="restart"/>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Количество сборных команд учреждения, участвующих в краевых, региональных всероссийских, международных соревнованиях и спортивно-массовых мероприятиях различного уровня (шт.):</w:t>
            </w:r>
          </w:p>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2022 год – 48;</w:t>
            </w:r>
          </w:p>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 xml:space="preserve">2023 год – 55; </w:t>
            </w:r>
          </w:p>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2024 год – 55;</w:t>
            </w:r>
          </w:p>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2025 год – 115;</w:t>
            </w:r>
          </w:p>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2026 год – 115;</w:t>
            </w:r>
          </w:p>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2027 год – 115;</w:t>
            </w:r>
          </w:p>
          <w:p>
            <w:pPr>
              <w:pStyle w:val="Normal"/>
              <w:widowControl w:val="false"/>
              <w:suppressAutoHyphens w:val="true"/>
              <w:spacing w:before="0" w:after="0"/>
              <w:jc w:val="center"/>
              <w:rPr>
                <w:color w:val="000000"/>
                <w:lang w:eastAsia="ru-RU"/>
              </w:rPr>
            </w:pPr>
            <w:r>
              <w:rPr>
                <w:color w:val="000000"/>
                <w:kern w:val="0"/>
                <w:lang w:val="ru-RU" w:bidi="ar-SA"/>
              </w:rPr>
              <w:t>2028 год – 115.</w:t>
            </w:r>
          </w:p>
        </w:tc>
        <w:tc>
          <w:tcPr>
            <w:tcW w:w="2246" w:type="dxa"/>
            <w:vMerge w:val="restart"/>
            <w:tcBorders>
              <w:left w:val="single" w:sz="2" w:space="0" w:color="000000"/>
              <w:bottom w:val="single" w:sz="2" w:space="0" w:color="000000"/>
              <w:right w:val="single" w:sz="2" w:space="0" w:color="000000"/>
            </w:tcBorders>
          </w:tcPr>
          <w:p>
            <w:pPr>
              <w:pStyle w:val="Normal"/>
              <w:widowControl w:val="false"/>
              <w:suppressAutoHyphens w:val="true"/>
              <w:spacing w:before="0" w:after="0"/>
              <w:jc w:val="center"/>
              <w:rPr>
                <w:kern w:val="0"/>
                <w:lang w:val="ru-RU" w:bidi="ar-SA"/>
              </w:rPr>
            </w:pPr>
            <w:r>
              <w:rPr>
                <w:color w:val="000000"/>
                <w:kern w:val="0"/>
                <w:lang w:val="ru-RU" w:bidi="ar-SA"/>
              </w:rPr>
              <w:t>Администрация, управление образованием, МБУ ДО «Спортивная школа»</w:t>
            </w:r>
          </w:p>
        </w:tc>
      </w:tr>
      <w:tr>
        <w:trPr/>
        <w:tc>
          <w:tcPr>
            <w:tcW w:w="873"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2541"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710"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838" w:type="dxa"/>
            <w:tcBorders>
              <w:left w:val="single" w:sz="2" w:space="0" w:color="000000"/>
              <w:bottom w:val="single" w:sz="2" w:space="0" w:color="000000"/>
            </w:tcBorders>
          </w:tcPr>
          <w:p>
            <w:pPr>
              <w:pStyle w:val="Style27"/>
              <w:suppressAutoHyphens w:val="true"/>
              <w:spacing w:before="0" w:after="0"/>
              <w:jc w:val="left"/>
              <w:rPr>
                <w:rFonts w:ascii="Times New Roman" w:hAnsi="Times New Roman" w:cs="Times New Roman"/>
                <w:color w:val="000000"/>
              </w:rPr>
            </w:pPr>
            <w:r>
              <w:rPr>
                <w:rFonts w:cs="Times New Roman" w:ascii="Times New Roman" w:hAnsi="Times New Roman"/>
                <w:color w:val="000000"/>
                <w:kern w:val="0"/>
                <w:lang w:val="ru-RU" w:bidi="ar-SA"/>
              </w:rPr>
              <w:t>2023</w:t>
            </w:r>
          </w:p>
        </w:tc>
        <w:tc>
          <w:tcPr>
            <w:tcW w:w="1277" w:type="dxa"/>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1400,0</w:t>
            </w:r>
          </w:p>
        </w:tc>
        <w:tc>
          <w:tcPr>
            <w:tcW w:w="1006" w:type="dxa"/>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0,0</w:t>
            </w:r>
          </w:p>
        </w:tc>
        <w:tc>
          <w:tcPr>
            <w:tcW w:w="1112" w:type="dxa"/>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0,0</w:t>
            </w:r>
          </w:p>
        </w:tc>
        <w:tc>
          <w:tcPr>
            <w:tcW w:w="1274" w:type="dxa"/>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1400,0</w:t>
            </w:r>
          </w:p>
        </w:tc>
        <w:tc>
          <w:tcPr>
            <w:tcW w:w="887" w:type="dxa"/>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0,0</w:t>
            </w:r>
          </w:p>
        </w:tc>
        <w:tc>
          <w:tcPr>
            <w:tcW w:w="2118" w:type="dxa"/>
            <w:vMerge w:val="continue"/>
            <w:tcBorders>
              <w:left w:val="single" w:sz="2" w:space="0" w:color="000000"/>
            </w:tcBorders>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rPr>
            </w:r>
          </w:p>
        </w:tc>
        <w:tc>
          <w:tcPr>
            <w:tcW w:w="2246" w:type="dxa"/>
            <w:vMerge w:val="continue"/>
            <w:tcBorders>
              <w:left w:val="single" w:sz="2" w:space="0" w:color="000000"/>
              <w:bottom w:val="single" w:sz="2" w:space="0" w:color="000000"/>
              <w:right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r>
      <w:tr>
        <w:trPr>
          <w:trHeight w:val="109" w:hRule="atLeast"/>
        </w:trPr>
        <w:tc>
          <w:tcPr>
            <w:tcW w:w="873"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2541"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710"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838" w:type="dxa"/>
            <w:tcBorders>
              <w:left w:val="single" w:sz="2" w:space="0" w:color="000000"/>
              <w:bottom w:val="single" w:sz="2" w:space="0" w:color="000000"/>
            </w:tcBorders>
          </w:tcPr>
          <w:p>
            <w:pPr>
              <w:pStyle w:val="Style27"/>
              <w:suppressAutoHyphens w:val="true"/>
              <w:spacing w:before="0" w:after="0"/>
              <w:jc w:val="left"/>
              <w:rPr>
                <w:rFonts w:ascii="Times New Roman" w:hAnsi="Times New Roman" w:cs="Times New Roman"/>
                <w:color w:val="000000"/>
              </w:rPr>
            </w:pPr>
            <w:r>
              <w:rPr>
                <w:rFonts w:cs="Times New Roman" w:ascii="Times New Roman" w:hAnsi="Times New Roman"/>
                <w:color w:val="000000"/>
                <w:kern w:val="0"/>
                <w:lang w:val="ru-RU" w:bidi="ar-SA"/>
              </w:rPr>
              <w:t>2024</w:t>
            </w:r>
          </w:p>
        </w:tc>
        <w:tc>
          <w:tcPr>
            <w:tcW w:w="1277" w:type="dxa"/>
            <w:tcBorders>
              <w:left w:val="single" w:sz="2" w:space="0" w:color="000000"/>
              <w:bottom w:val="single" w:sz="2" w:space="0" w:color="000000"/>
            </w:tcBorders>
            <w:shd w:color="auto" w:fill="auto" w:val="clear"/>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1500,0</w:t>
            </w:r>
          </w:p>
        </w:tc>
        <w:tc>
          <w:tcPr>
            <w:tcW w:w="1006" w:type="dxa"/>
            <w:tcBorders>
              <w:left w:val="single" w:sz="2" w:space="0" w:color="000000"/>
              <w:bottom w:val="single" w:sz="2" w:space="0" w:color="000000"/>
            </w:tcBorders>
            <w:shd w:color="auto" w:fill="auto" w:val="clear"/>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0,0</w:t>
            </w:r>
          </w:p>
        </w:tc>
        <w:tc>
          <w:tcPr>
            <w:tcW w:w="1112" w:type="dxa"/>
            <w:tcBorders>
              <w:left w:val="single" w:sz="2" w:space="0" w:color="000000"/>
              <w:bottom w:val="single" w:sz="2" w:space="0" w:color="000000"/>
            </w:tcBorders>
            <w:shd w:color="auto" w:fill="auto" w:val="clear"/>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0,0</w:t>
            </w:r>
          </w:p>
        </w:tc>
        <w:tc>
          <w:tcPr>
            <w:tcW w:w="1274" w:type="dxa"/>
            <w:tcBorders>
              <w:left w:val="single" w:sz="2" w:space="0" w:color="000000"/>
              <w:bottom w:val="single" w:sz="2" w:space="0" w:color="000000"/>
            </w:tcBorders>
            <w:shd w:color="auto" w:fill="auto" w:val="clear"/>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1500,0</w:t>
            </w:r>
          </w:p>
        </w:tc>
        <w:tc>
          <w:tcPr>
            <w:tcW w:w="887" w:type="dxa"/>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0,0</w:t>
            </w:r>
          </w:p>
        </w:tc>
        <w:tc>
          <w:tcPr>
            <w:tcW w:w="2118" w:type="dxa"/>
            <w:vMerge w:val="continue"/>
            <w:tcBorders>
              <w:left w:val="single" w:sz="2" w:space="0" w:color="000000"/>
            </w:tcBorders>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rPr>
            </w:r>
          </w:p>
        </w:tc>
        <w:tc>
          <w:tcPr>
            <w:tcW w:w="2246" w:type="dxa"/>
            <w:vMerge w:val="continue"/>
            <w:tcBorders>
              <w:left w:val="single" w:sz="2" w:space="0" w:color="000000"/>
              <w:bottom w:val="single" w:sz="2" w:space="0" w:color="000000"/>
              <w:right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r>
      <w:tr>
        <w:trPr>
          <w:trHeight w:val="1560" w:hRule="atLeast"/>
        </w:trPr>
        <w:tc>
          <w:tcPr>
            <w:tcW w:w="873"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2541"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710"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838" w:type="dxa"/>
            <w:tcBorders>
              <w:left w:val="single" w:sz="2" w:space="0" w:color="000000"/>
              <w:bottom w:val="single" w:sz="2" w:space="0" w:color="000000"/>
            </w:tcBorders>
          </w:tcPr>
          <w:p>
            <w:pPr>
              <w:pStyle w:val="Style27"/>
              <w:suppressAutoHyphens w:val="true"/>
              <w:spacing w:before="0" w:after="0"/>
              <w:jc w:val="left"/>
              <w:rPr>
                <w:rFonts w:ascii="Times New Roman" w:hAnsi="Times New Roman" w:cs="Times New Roman"/>
                <w:color w:val="000000"/>
              </w:rPr>
            </w:pPr>
            <w:r>
              <w:rPr>
                <w:rFonts w:cs="Times New Roman" w:ascii="Times New Roman" w:hAnsi="Times New Roman"/>
                <w:color w:val="000000"/>
                <w:kern w:val="0"/>
                <w:lang w:val="ru-RU" w:bidi="ar-SA"/>
              </w:rPr>
              <w:t>2025</w:t>
            </w:r>
          </w:p>
        </w:tc>
        <w:tc>
          <w:tcPr>
            <w:tcW w:w="1277" w:type="dxa"/>
            <w:tcBorders>
              <w:left w:val="single" w:sz="2" w:space="0" w:color="000000"/>
              <w:bottom w:val="single" w:sz="2" w:space="0" w:color="000000"/>
            </w:tcBorders>
            <w:shd w:color="auto" w:fill="auto" w:val="clear"/>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1500,0</w:t>
            </w:r>
          </w:p>
        </w:tc>
        <w:tc>
          <w:tcPr>
            <w:tcW w:w="1006" w:type="dxa"/>
            <w:tcBorders>
              <w:left w:val="single" w:sz="2" w:space="0" w:color="000000"/>
              <w:bottom w:val="single" w:sz="2" w:space="0" w:color="000000"/>
            </w:tcBorders>
            <w:shd w:color="auto" w:fill="auto" w:val="clear"/>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0,0</w:t>
            </w:r>
          </w:p>
        </w:tc>
        <w:tc>
          <w:tcPr>
            <w:tcW w:w="1112" w:type="dxa"/>
            <w:tcBorders>
              <w:left w:val="single" w:sz="2" w:space="0" w:color="000000"/>
              <w:bottom w:val="single" w:sz="2" w:space="0" w:color="000000"/>
            </w:tcBorders>
            <w:shd w:color="auto" w:fill="auto" w:val="clear"/>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0,0</w:t>
            </w:r>
          </w:p>
        </w:tc>
        <w:tc>
          <w:tcPr>
            <w:tcW w:w="1274" w:type="dxa"/>
            <w:tcBorders>
              <w:left w:val="single" w:sz="2" w:space="0" w:color="000000"/>
              <w:bottom w:val="single" w:sz="2" w:space="0" w:color="000000"/>
            </w:tcBorders>
            <w:shd w:color="auto" w:fill="auto" w:val="clear"/>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1500,0</w:t>
            </w:r>
          </w:p>
        </w:tc>
        <w:tc>
          <w:tcPr>
            <w:tcW w:w="887" w:type="dxa"/>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0,0</w:t>
            </w:r>
          </w:p>
        </w:tc>
        <w:tc>
          <w:tcPr>
            <w:tcW w:w="2118" w:type="dxa"/>
            <w:vMerge w:val="continue"/>
            <w:tcBorders>
              <w:left w:val="single" w:sz="2" w:space="0" w:color="000000"/>
            </w:tcBorders>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rPr>
            </w:r>
          </w:p>
        </w:tc>
        <w:tc>
          <w:tcPr>
            <w:tcW w:w="2246" w:type="dxa"/>
            <w:vMerge w:val="continue"/>
            <w:tcBorders>
              <w:left w:val="single" w:sz="2" w:space="0" w:color="000000"/>
              <w:bottom w:val="single" w:sz="2" w:space="0" w:color="000000"/>
              <w:right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r>
      <w:tr>
        <w:trPr>
          <w:trHeight w:val="335" w:hRule="atLeast"/>
        </w:trPr>
        <w:tc>
          <w:tcPr>
            <w:tcW w:w="873"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2541"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710"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838" w:type="dxa"/>
            <w:tcBorders>
              <w:left w:val="single" w:sz="2" w:space="0" w:color="000000"/>
              <w:bottom w:val="single" w:sz="2" w:space="0" w:color="000000"/>
            </w:tcBorders>
          </w:tcPr>
          <w:p>
            <w:pPr>
              <w:pStyle w:val="Style27"/>
              <w:suppressAutoHyphens w:val="true"/>
              <w:spacing w:before="0" w:after="0"/>
              <w:jc w:val="left"/>
              <w:rPr>
                <w:rFonts w:ascii="Times New Roman" w:hAnsi="Times New Roman" w:cs="Times New Roman"/>
                <w:color w:val="000000"/>
              </w:rPr>
            </w:pPr>
            <w:r>
              <w:rPr>
                <w:rFonts w:cs="Times New Roman" w:ascii="Times New Roman" w:hAnsi="Times New Roman"/>
                <w:color w:val="000000"/>
                <w:kern w:val="0"/>
                <w:lang w:val="ru-RU" w:bidi="ar-SA"/>
              </w:rPr>
              <w:t>2026</w:t>
            </w:r>
          </w:p>
        </w:tc>
        <w:tc>
          <w:tcPr>
            <w:tcW w:w="1277" w:type="dxa"/>
            <w:tcBorders>
              <w:left w:val="single" w:sz="2" w:space="0" w:color="000000"/>
              <w:bottom w:val="single" w:sz="2" w:space="0" w:color="000000"/>
            </w:tcBorders>
            <w:shd w:color="auto" w:fill="auto" w:val="clear"/>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1500,0</w:t>
            </w:r>
          </w:p>
        </w:tc>
        <w:tc>
          <w:tcPr>
            <w:tcW w:w="1006" w:type="dxa"/>
            <w:tcBorders>
              <w:left w:val="single" w:sz="2" w:space="0" w:color="000000"/>
              <w:bottom w:val="single" w:sz="2" w:space="0" w:color="000000"/>
            </w:tcBorders>
            <w:shd w:color="auto" w:fill="auto" w:val="clear"/>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0,0</w:t>
            </w:r>
          </w:p>
        </w:tc>
        <w:tc>
          <w:tcPr>
            <w:tcW w:w="1112" w:type="dxa"/>
            <w:tcBorders>
              <w:left w:val="single" w:sz="2" w:space="0" w:color="000000"/>
              <w:bottom w:val="single" w:sz="2" w:space="0" w:color="000000"/>
            </w:tcBorders>
            <w:shd w:color="auto" w:fill="auto" w:val="clear"/>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0,0</w:t>
            </w:r>
          </w:p>
        </w:tc>
        <w:tc>
          <w:tcPr>
            <w:tcW w:w="1274" w:type="dxa"/>
            <w:tcBorders>
              <w:left w:val="single" w:sz="2" w:space="0" w:color="000000"/>
              <w:bottom w:val="single" w:sz="2" w:space="0" w:color="000000"/>
            </w:tcBorders>
            <w:shd w:color="auto" w:fill="auto" w:val="clear"/>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1500,0</w:t>
            </w:r>
          </w:p>
        </w:tc>
        <w:tc>
          <w:tcPr>
            <w:tcW w:w="887" w:type="dxa"/>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0,0</w:t>
            </w:r>
          </w:p>
        </w:tc>
        <w:tc>
          <w:tcPr>
            <w:tcW w:w="2118" w:type="dxa"/>
            <w:vMerge w:val="continue"/>
            <w:tcBorders>
              <w:left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rPr>
            </w:r>
          </w:p>
        </w:tc>
        <w:tc>
          <w:tcPr>
            <w:tcW w:w="2246" w:type="dxa"/>
            <w:vMerge w:val="continue"/>
            <w:tcBorders>
              <w:left w:val="single" w:sz="2" w:space="0" w:color="000000"/>
              <w:bottom w:val="single" w:sz="2" w:space="0" w:color="000000"/>
              <w:right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r>
      <w:tr>
        <w:trPr>
          <w:trHeight w:val="335" w:hRule="atLeast"/>
        </w:trPr>
        <w:tc>
          <w:tcPr>
            <w:tcW w:w="873"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2541"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710"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838" w:type="dxa"/>
            <w:tcBorders>
              <w:left w:val="single" w:sz="2" w:space="0" w:color="000000"/>
              <w:bottom w:val="single" w:sz="2" w:space="0" w:color="000000"/>
            </w:tcBorders>
          </w:tcPr>
          <w:p>
            <w:pPr>
              <w:pStyle w:val="Style27"/>
              <w:suppressAutoHyphens w:val="true"/>
              <w:spacing w:before="0" w:after="0"/>
              <w:jc w:val="left"/>
              <w:rPr>
                <w:rFonts w:ascii="Times New Roman" w:hAnsi="Times New Roman" w:cs="Times New Roman"/>
                <w:color w:val="000000"/>
              </w:rPr>
            </w:pPr>
            <w:r>
              <w:rPr>
                <w:rFonts w:cs="Times New Roman" w:ascii="Times New Roman" w:hAnsi="Times New Roman"/>
                <w:color w:val="000000"/>
                <w:kern w:val="0"/>
                <w:lang w:val="ru-RU" w:bidi="ar-SA"/>
              </w:rPr>
              <w:t>2027</w:t>
            </w:r>
          </w:p>
        </w:tc>
        <w:tc>
          <w:tcPr>
            <w:tcW w:w="1277" w:type="dxa"/>
            <w:tcBorders>
              <w:left w:val="single" w:sz="2" w:space="0" w:color="000000"/>
              <w:bottom w:val="single" w:sz="2" w:space="0" w:color="000000"/>
            </w:tcBorders>
            <w:shd w:color="auto" w:fill="auto" w:val="clear"/>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1500,0</w:t>
            </w:r>
          </w:p>
        </w:tc>
        <w:tc>
          <w:tcPr>
            <w:tcW w:w="1006" w:type="dxa"/>
            <w:tcBorders>
              <w:left w:val="single" w:sz="2" w:space="0" w:color="000000"/>
              <w:bottom w:val="single" w:sz="2" w:space="0" w:color="000000"/>
            </w:tcBorders>
            <w:shd w:color="auto" w:fill="auto" w:val="clear"/>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0,0</w:t>
            </w:r>
          </w:p>
        </w:tc>
        <w:tc>
          <w:tcPr>
            <w:tcW w:w="1112" w:type="dxa"/>
            <w:tcBorders>
              <w:left w:val="single" w:sz="2" w:space="0" w:color="000000"/>
              <w:bottom w:val="single" w:sz="2" w:space="0" w:color="000000"/>
            </w:tcBorders>
            <w:shd w:color="auto" w:fill="auto" w:val="clear"/>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0,0</w:t>
            </w:r>
          </w:p>
        </w:tc>
        <w:tc>
          <w:tcPr>
            <w:tcW w:w="1274" w:type="dxa"/>
            <w:tcBorders>
              <w:left w:val="single" w:sz="2" w:space="0" w:color="000000"/>
              <w:bottom w:val="single" w:sz="2" w:space="0" w:color="000000"/>
            </w:tcBorders>
            <w:shd w:color="auto" w:fill="auto" w:val="clear"/>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1500,0</w:t>
            </w:r>
          </w:p>
        </w:tc>
        <w:tc>
          <w:tcPr>
            <w:tcW w:w="887" w:type="dxa"/>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0,0</w:t>
            </w:r>
          </w:p>
        </w:tc>
        <w:tc>
          <w:tcPr>
            <w:tcW w:w="2118" w:type="dxa"/>
            <w:vMerge w:val="continue"/>
            <w:tcBorders>
              <w:left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rPr>
            </w:r>
          </w:p>
        </w:tc>
        <w:tc>
          <w:tcPr>
            <w:tcW w:w="2246" w:type="dxa"/>
            <w:vMerge w:val="continue"/>
            <w:tcBorders>
              <w:left w:val="single" w:sz="2" w:space="0" w:color="000000"/>
              <w:bottom w:val="single" w:sz="2" w:space="0" w:color="000000"/>
              <w:right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r>
      <w:tr>
        <w:trPr>
          <w:trHeight w:val="335" w:hRule="atLeast"/>
        </w:trPr>
        <w:tc>
          <w:tcPr>
            <w:tcW w:w="873"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2541"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710"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838" w:type="dxa"/>
            <w:tcBorders>
              <w:left w:val="single" w:sz="2" w:space="0" w:color="000000"/>
              <w:bottom w:val="single" w:sz="2" w:space="0" w:color="000000"/>
            </w:tcBorders>
          </w:tcPr>
          <w:p>
            <w:pPr>
              <w:pStyle w:val="Style27"/>
              <w:suppressAutoHyphens w:val="true"/>
              <w:spacing w:before="0" w:after="0"/>
              <w:jc w:val="left"/>
              <w:rPr>
                <w:rFonts w:ascii="Times New Roman" w:hAnsi="Times New Roman" w:cs="Times New Roman"/>
                <w:color w:val="000000"/>
              </w:rPr>
            </w:pPr>
            <w:r>
              <w:rPr>
                <w:rFonts w:cs="Times New Roman" w:ascii="Times New Roman" w:hAnsi="Times New Roman"/>
                <w:color w:val="000000"/>
                <w:kern w:val="0"/>
                <w:lang w:val="ru-RU" w:bidi="ar-SA"/>
              </w:rPr>
              <w:t>2028</w:t>
            </w:r>
          </w:p>
        </w:tc>
        <w:tc>
          <w:tcPr>
            <w:tcW w:w="1277" w:type="dxa"/>
            <w:tcBorders>
              <w:left w:val="single" w:sz="2" w:space="0" w:color="000000"/>
              <w:bottom w:val="single" w:sz="2" w:space="0" w:color="000000"/>
            </w:tcBorders>
            <w:shd w:color="auto" w:fill="auto" w:val="clear"/>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1500,0</w:t>
            </w:r>
          </w:p>
        </w:tc>
        <w:tc>
          <w:tcPr>
            <w:tcW w:w="1006" w:type="dxa"/>
            <w:tcBorders>
              <w:left w:val="single" w:sz="2" w:space="0" w:color="000000"/>
              <w:bottom w:val="single" w:sz="2" w:space="0" w:color="000000"/>
            </w:tcBorders>
            <w:shd w:color="auto" w:fill="auto" w:val="clear"/>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0,0</w:t>
            </w:r>
          </w:p>
        </w:tc>
        <w:tc>
          <w:tcPr>
            <w:tcW w:w="1112" w:type="dxa"/>
            <w:tcBorders>
              <w:left w:val="single" w:sz="2" w:space="0" w:color="000000"/>
              <w:bottom w:val="single" w:sz="2" w:space="0" w:color="000000"/>
            </w:tcBorders>
            <w:shd w:color="auto" w:fill="auto" w:val="clear"/>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0,0</w:t>
            </w:r>
          </w:p>
        </w:tc>
        <w:tc>
          <w:tcPr>
            <w:tcW w:w="1274" w:type="dxa"/>
            <w:tcBorders>
              <w:left w:val="single" w:sz="2" w:space="0" w:color="000000"/>
              <w:bottom w:val="single" w:sz="2" w:space="0" w:color="000000"/>
            </w:tcBorders>
            <w:shd w:color="auto" w:fill="auto" w:val="clear"/>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1500,0</w:t>
            </w:r>
          </w:p>
        </w:tc>
        <w:tc>
          <w:tcPr>
            <w:tcW w:w="887" w:type="dxa"/>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0,0</w:t>
            </w:r>
          </w:p>
        </w:tc>
        <w:tc>
          <w:tcPr>
            <w:tcW w:w="2118" w:type="dxa"/>
            <w:vMerge w:val="continue"/>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rPr>
            </w:r>
          </w:p>
        </w:tc>
        <w:tc>
          <w:tcPr>
            <w:tcW w:w="2246" w:type="dxa"/>
            <w:vMerge w:val="continue"/>
            <w:tcBorders>
              <w:left w:val="single" w:sz="2" w:space="0" w:color="000000"/>
              <w:bottom w:val="single" w:sz="2" w:space="0" w:color="000000"/>
              <w:right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r>
      <w:tr>
        <w:trPr>
          <w:trHeight w:val="335" w:hRule="atLeast"/>
        </w:trPr>
        <w:tc>
          <w:tcPr>
            <w:tcW w:w="873"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2541"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710"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838" w:type="dxa"/>
            <w:tcBorders>
              <w:left w:val="single" w:sz="2" w:space="0" w:color="000000"/>
              <w:bottom w:val="single" w:sz="2" w:space="0" w:color="000000"/>
            </w:tcBorders>
          </w:tcPr>
          <w:p>
            <w:pPr>
              <w:pStyle w:val="Normal"/>
              <w:widowControl w:val="false"/>
              <w:suppressAutoHyphens w:val="true"/>
              <w:spacing w:before="0" w:after="0"/>
              <w:jc w:val="left"/>
              <w:rPr>
                <w:color w:val="000000"/>
              </w:rPr>
            </w:pPr>
            <w:r>
              <w:rPr>
                <w:color w:val="000000"/>
                <w:kern w:val="0"/>
                <w:lang w:val="ru-RU" w:bidi="ar-SA"/>
              </w:rPr>
              <w:t>всего</w:t>
            </w:r>
          </w:p>
        </w:tc>
        <w:tc>
          <w:tcPr>
            <w:tcW w:w="1277"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10100,0</w:t>
            </w:r>
          </w:p>
        </w:tc>
        <w:tc>
          <w:tcPr>
            <w:tcW w:w="1006"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1112"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1274"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10100,0</w:t>
            </w:r>
          </w:p>
        </w:tc>
        <w:tc>
          <w:tcPr>
            <w:tcW w:w="887" w:type="dxa"/>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0,0</w:t>
            </w:r>
          </w:p>
        </w:tc>
        <w:tc>
          <w:tcPr>
            <w:tcW w:w="2118" w:type="dxa"/>
            <w:tcBorders>
              <w:left w:val="single" w:sz="2" w:space="0" w:color="000000"/>
              <w:bottom w:val="single" w:sz="2" w:space="0" w:color="000000"/>
            </w:tcBorders>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х</w:t>
            </w:r>
          </w:p>
        </w:tc>
        <w:tc>
          <w:tcPr>
            <w:tcW w:w="2246" w:type="dxa"/>
            <w:vMerge w:val="continue"/>
            <w:tcBorders>
              <w:left w:val="single" w:sz="2" w:space="0" w:color="000000"/>
              <w:bottom w:val="single" w:sz="2" w:space="0" w:color="000000"/>
              <w:right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r>
      <w:tr>
        <w:trPr/>
        <w:tc>
          <w:tcPr>
            <w:tcW w:w="873" w:type="dxa"/>
            <w:vMerge w:val="restart"/>
            <w:tcBorders>
              <w:left w:val="single" w:sz="2" w:space="0" w:color="000000"/>
              <w:bottom w:val="single" w:sz="2" w:space="0" w:color="000000"/>
            </w:tcBorders>
          </w:tcPr>
          <w:p>
            <w:pPr>
              <w:pStyle w:val="Style26"/>
              <w:suppressAutoHyphens w:val="true"/>
              <w:snapToGrid w:val="false"/>
              <w:spacing w:before="0" w:after="0"/>
              <w:rPr>
                <w:rFonts w:ascii="Times New Roman" w:hAnsi="Times New Roman" w:cs="Times New Roman"/>
                <w:color w:val="000000"/>
              </w:rPr>
            </w:pPr>
            <w:r>
              <w:rPr>
                <w:rFonts w:cs="Times New Roman" w:ascii="Times New Roman" w:hAnsi="Times New Roman"/>
                <w:color w:val="000000"/>
              </w:rPr>
            </w:r>
          </w:p>
        </w:tc>
        <w:tc>
          <w:tcPr>
            <w:tcW w:w="2541" w:type="dxa"/>
            <w:vMerge w:val="restart"/>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val="000000"/>
              </w:rPr>
            </w:pPr>
            <w:r>
              <w:rPr>
                <w:rFonts w:cs="Times New Roman" w:ascii="Times New Roman" w:hAnsi="Times New Roman"/>
                <w:color w:val="000000"/>
                <w:kern w:val="0"/>
                <w:lang w:val="ru-RU" w:bidi="ar-SA"/>
              </w:rPr>
              <w:t>Итого по муниципальной программе</w:t>
            </w:r>
          </w:p>
        </w:tc>
        <w:tc>
          <w:tcPr>
            <w:tcW w:w="710" w:type="dxa"/>
            <w:vMerge w:val="restart"/>
            <w:tcBorders>
              <w:left w:val="single" w:sz="2" w:space="0" w:color="000000"/>
              <w:bottom w:val="single" w:sz="2" w:space="0" w:color="000000"/>
            </w:tcBorders>
          </w:tcPr>
          <w:p>
            <w:pPr>
              <w:pStyle w:val="Style26"/>
              <w:suppressAutoHyphens w:val="true"/>
              <w:snapToGrid w:val="false"/>
              <w:spacing w:before="0" w:after="0"/>
              <w:rPr>
                <w:rFonts w:ascii="Times New Roman" w:hAnsi="Times New Roman" w:cs="Times New Roman"/>
                <w:color w:val="000000"/>
              </w:rPr>
            </w:pPr>
            <w:r>
              <w:rPr>
                <w:rFonts w:cs="Times New Roman" w:ascii="Times New Roman" w:hAnsi="Times New Roman"/>
                <w:color w:val="000000"/>
              </w:rPr>
            </w:r>
          </w:p>
          <w:p>
            <w:pPr>
              <w:pStyle w:val="Normal"/>
              <w:widowControl w:val="false"/>
              <w:suppressAutoHyphens w:val="true"/>
              <w:spacing w:before="0" w:after="0"/>
              <w:jc w:val="left"/>
              <w:rPr>
                <w:color w:val="000000"/>
                <w:lang w:eastAsia="ru-RU"/>
              </w:rPr>
            </w:pPr>
            <w:r>
              <w:rPr>
                <w:color w:val="000000"/>
                <w:lang w:eastAsia="ru-RU"/>
              </w:rPr>
            </w:r>
          </w:p>
        </w:tc>
        <w:tc>
          <w:tcPr>
            <w:tcW w:w="838" w:type="dxa"/>
            <w:tcBorders/>
            <w:shd w:color="auto" w:fill="auto" w:val="clear"/>
          </w:tcPr>
          <w:p>
            <w:pPr>
              <w:pStyle w:val="Style27"/>
              <w:suppressAutoHyphens w:val="true"/>
              <w:spacing w:before="0" w:after="0"/>
              <w:jc w:val="left"/>
              <w:rPr>
                <w:rFonts w:ascii="Times New Roman" w:hAnsi="Times New Roman" w:cs="Times New Roman"/>
              </w:rPr>
            </w:pPr>
            <w:r>
              <w:rPr>
                <w:rFonts w:cs="Times New Roman" w:ascii="Times New Roman" w:hAnsi="Times New Roman"/>
                <w:kern w:val="0"/>
                <w:lang w:val="ru-RU" w:bidi="ar-SA"/>
              </w:rPr>
              <w:t>2022</w:t>
            </w:r>
          </w:p>
        </w:tc>
        <w:tc>
          <w:tcPr>
            <w:tcW w:w="1277"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96370,2</w:t>
            </w:r>
          </w:p>
        </w:tc>
        <w:tc>
          <w:tcPr>
            <w:tcW w:w="1006"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1112"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5117,8</w:t>
            </w:r>
          </w:p>
        </w:tc>
        <w:tc>
          <w:tcPr>
            <w:tcW w:w="1274"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91252,4</w:t>
            </w:r>
          </w:p>
        </w:tc>
        <w:tc>
          <w:tcPr>
            <w:tcW w:w="887"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2118" w:type="dxa"/>
            <w:vMerge w:val="restart"/>
            <w:tcBorders>
              <w:left w:val="single" w:sz="2" w:space="0" w:color="000000"/>
              <w:bottom w:val="single" w:sz="2" w:space="0" w:color="000000"/>
            </w:tcBorders>
            <w:shd w:color="auto" w:fill="auto" w:val="clear"/>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х</w:t>
            </w:r>
          </w:p>
        </w:tc>
        <w:tc>
          <w:tcPr>
            <w:tcW w:w="2246" w:type="dxa"/>
            <w:vMerge w:val="restart"/>
            <w:tcBorders>
              <w:left w:val="single" w:sz="2" w:space="0" w:color="000000"/>
              <w:bottom w:val="single" w:sz="2" w:space="0" w:color="000000"/>
              <w:right w:val="single" w:sz="2" w:space="0" w:color="000000"/>
            </w:tcBorders>
            <w:shd w:color="auto" w:fill="auto" w:val="clear"/>
          </w:tcPr>
          <w:p>
            <w:pPr>
              <w:pStyle w:val="Style26"/>
              <w:suppressAutoHyphens w:val="true"/>
              <w:spacing w:before="0" w:after="0"/>
              <w:jc w:val="center"/>
              <w:rPr>
                <w:rFonts w:ascii="Times New Roman" w:hAnsi="Times New Roman" w:cs="Times New Roman"/>
                <w:color w:val="000000"/>
              </w:rPr>
            </w:pPr>
            <w:r>
              <w:rPr>
                <w:rFonts w:cs="Times New Roman" w:ascii="Times New Roman" w:hAnsi="Times New Roman"/>
                <w:color w:val="000000"/>
                <w:kern w:val="0"/>
                <w:lang w:val="ru-RU" w:bidi="ar-SA"/>
              </w:rPr>
              <w:t>х</w:t>
            </w:r>
          </w:p>
        </w:tc>
      </w:tr>
      <w:tr>
        <w:trPr/>
        <w:tc>
          <w:tcPr>
            <w:tcW w:w="873"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2541"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710"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838" w:type="dxa"/>
            <w:tcBorders/>
            <w:shd w:color="auto" w:fill="auto" w:val="clear"/>
          </w:tcPr>
          <w:p>
            <w:pPr>
              <w:pStyle w:val="Style27"/>
              <w:suppressAutoHyphens w:val="true"/>
              <w:spacing w:before="0" w:after="0"/>
              <w:jc w:val="left"/>
              <w:rPr>
                <w:rFonts w:ascii="Times New Roman" w:hAnsi="Times New Roman" w:cs="Times New Roman"/>
              </w:rPr>
            </w:pPr>
            <w:r>
              <w:rPr>
                <w:rFonts w:cs="Times New Roman" w:ascii="Times New Roman" w:hAnsi="Times New Roman"/>
                <w:kern w:val="0"/>
                <w:lang w:val="ru-RU" w:bidi="ar-SA"/>
              </w:rPr>
              <w:t>2023</w:t>
            </w:r>
          </w:p>
        </w:tc>
        <w:tc>
          <w:tcPr>
            <w:tcW w:w="1277"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112366,5</w:t>
            </w:r>
          </w:p>
        </w:tc>
        <w:tc>
          <w:tcPr>
            <w:tcW w:w="1006"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1112"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5904,2</w:t>
            </w:r>
          </w:p>
        </w:tc>
        <w:tc>
          <w:tcPr>
            <w:tcW w:w="1274"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106462,3</w:t>
            </w:r>
          </w:p>
        </w:tc>
        <w:tc>
          <w:tcPr>
            <w:tcW w:w="887"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2118" w:type="dxa"/>
            <w:vMerge w:val="continue"/>
            <w:tcBorders>
              <w:left w:val="single" w:sz="2" w:space="0" w:color="000000"/>
              <w:bottom w:val="single" w:sz="2" w:space="0" w:color="000000"/>
            </w:tcBorders>
            <w:shd w:color="auto" w:fill="auto" w:val="clear"/>
            <w:vAlign w:val="bottom"/>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rPr>
            </w:r>
          </w:p>
        </w:tc>
        <w:tc>
          <w:tcPr>
            <w:tcW w:w="2246" w:type="dxa"/>
            <w:vMerge w:val="continue"/>
            <w:tcBorders>
              <w:left w:val="single" w:sz="2" w:space="0" w:color="000000"/>
              <w:bottom w:val="single" w:sz="2" w:space="0" w:color="000000"/>
              <w:right w:val="single" w:sz="2" w:space="0" w:color="000000"/>
            </w:tcBorders>
            <w:shd w:color="auto" w:fill="auto" w:val="clear"/>
            <w:vAlign w:val="bottom"/>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rPr>
            </w:r>
          </w:p>
        </w:tc>
      </w:tr>
      <w:tr>
        <w:trPr/>
        <w:tc>
          <w:tcPr>
            <w:tcW w:w="873"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2541"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710"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838" w:type="dxa"/>
            <w:tcBorders/>
            <w:shd w:color="auto" w:fill="auto" w:val="clear"/>
          </w:tcPr>
          <w:p>
            <w:pPr>
              <w:pStyle w:val="Style27"/>
              <w:suppressAutoHyphens w:val="true"/>
              <w:spacing w:before="0" w:after="0"/>
              <w:jc w:val="left"/>
              <w:rPr>
                <w:rFonts w:ascii="Times New Roman" w:hAnsi="Times New Roman" w:cs="Times New Roman"/>
              </w:rPr>
            </w:pPr>
            <w:r>
              <w:rPr>
                <w:rFonts w:cs="Times New Roman" w:ascii="Times New Roman" w:hAnsi="Times New Roman"/>
                <w:kern w:val="0"/>
                <w:lang w:val="ru-RU" w:bidi="ar-SA"/>
              </w:rPr>
              <w:t>2024</w:t>
            </w:r>
          </w:p>
        </w:tc>
        <w:tc>
          <w:tcPr>
            <w:tcW w:w="1277"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124483,7</w:t>
            </w:r>
          </w:p>
        </w:tc>
        <w:tc>
          <w:tcPr>
            <w:tcW w:w="1006"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1112"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3621,5</w:t>
            </w:r>
          </w:p>
        </w:tc>
        <w:tc>
          <w:tcPr>
            <w:tcW w:w="1274"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120862,2</w:t>
            </w:r>
          </w:p>
        </w:tc>
        <w:tc>
          <w:tcPr>
            <w:tcW w:w="887"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2118" w:type="dxa"/>
            <w:vMerge w:val="continue"/>
            <w:tcBorders>
              <w:left w:val="single" w:sz="2" w:space="0" w:color="000000"/>
              <w:bottom w:val="single" w:sz="2" w:space="0" w:color="000000"/>
            </w:tcBorders>
            <w:shd w:color="auto" w:fill="auto" w:val="clear"/>
            <w:vAlign w:val="bottom"/>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rPr>
            </w:r>
          </w:p>
        </w:tc>
        <w:tc>
          <w:tcPr>
            <w:tcW w:w="2246" w:type="dxa"/>
            <w:vMerge w:val="continue"/>
            <w:tcBorders>
              <w:left w:val="single" w:sz="2" w:space="0" w:color="000000"/>
              <w:bottom w:val="single" w:sz="2" w:space="0" w:color="000000"/>
              <w:right w:val="single" w:sz="2" w:space="0" w:color="000000"/>
            </w:tcBorders>
            <w:shd w:color="auto" w:fill="auto" w:val="clear"/>
            <w:vAlign w:val="bottom"/>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rPr>
            </w:r>
          </w:p>
        </w:tc>
      </w:tr>
      <w:tr>
        <w:trPr/>
        <w:tc>
          <w:tcPr>
            <w:tcW w:w="873"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2541"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710"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838" w:type="dxa"/>
            <w:tcBorders/>
            <w:shd w:color="auto" w:fill="auto" w:val="clear"/>
          </w:tcPr>
          <w:p>
            <w:pPr>
              <w:pStyle w:val="Normal"/>
              <w:widowControl/>
              <w:suppressAutoHyphens w:val="true"/>
              <w:spacing w:before="0" w:after="0"/>
              <w:jc w:val="left"/>
              <w:rPr>
                <w:kern w:val="0"/>
                <w:lang w:val="ru-RU" w:bidi="ar-SA"/>
              </w:rPr>
            </w:pPr>
            <w:r>
              <w:rPr>
                <w:kern w:val="0"/>
                <w:lang w:val="ru-RU" w:bidi="ar-SA"/>
              </w:rPr>
              <w:t>2025</w:t>
            </w:r>
          </w:p>
        </w:tc>
        <w:tc>
          <w:tcPr>
            <w:tcW w:w="1277"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205670,4</w:t>
            </w:r>
          </w:p>
        </w:tc>
        <w:tc>
          <w:tcPr>
            <w:tcW w:w="1006"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1112"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55906,6</w:t>
            </w:r>
          </w:p>
        </w:tc>
        <w:tc>
          <w:tcPr>
            <w:tcW w:w="1274"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149763,8</w:t>
            </w:r>
          </w:p>
        </w:tc>
        <w:tc>
          <w:tcPr>
            <w:tcW w:w="887" w:type="dxa"/>
            <w:tcBorders/>
            <w:shd w:color="auto" w:fill="FFFFFF" w:themeFill="background1" w:val="clear"/>
          </w:tcPr>
          <w:p>
            <w:pPr>
              <w:pStyle w:val="Normal"/>
              <w:widowControl/>
              <w:suppressAutoHyphens w:val="true"/>
              <w:spacing w:before="0" w:after="0"/>
              <w:jc w:val="center"/>
              <w:rPr>
                <w:kern w:val="0"/>
                <w:lang w:val="ru-RU" w:bidi="ar-SA"/>
              </w:rPr>
            </w:pPr>
            <w:r>
              <w:rPr>
                <w:kern w:val="0"/>
                <w:lang w:val="ru-RU" w:bidi="ar-SA"/>
              </w:rPr>
              <w:t>0,0</w:t>
            </w:r>
          </w:p>
        </w:tc>
        <w:tc>
          <w:tcPr>
            <w:tcW w:w="2118" w:type="dxa"/>
            <w:vMerge w:val="continue"/>
            <w:tcBorders>
              <w:left w:val="single" w:sz="2" w:space="0" w:color="000000"/>
              <w:bottom w:val="single" w:sz="2" w:space="0" w:color="000000"/>
            </w:tcBorders>
            <w:shd w:color="auto" w:fill="auto" w:val="clear"/>
            <w:vAlign w:val="bottom"/>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rPr>
            </w:r>
          </w:p>
        </w:tc>
        <w:tc>
          <w:tcPr>
            <w:tcW w:w="2246" w:type="dxa"/>
            <w:vMerge w:val="continue"/>
            <w:tcBorders>
              <w:left w:val="single" w:sz="2" w:space="0" w:color="000000"/>
              <w:bottom w:val="single" w:sz="2" w:space="0" w:color="000000"/>
              <w:right w:val="single" w:sz="2" w:space="0" w:color="000000"/>
            </w:tcBorders>
            <w:shd w:color="auto" w:fill="auto" w:val="clear"/>
            <w:vAlign w:val="bottom"/>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rPr>
            </w:r>
          </w:p>
        </w:tc>
      </w:tr>
      <w:tr>
        <w:trPr/>
        <w:tc>
          <w:tcPr>
            <w:tcW w:w="873"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2541"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710"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838" w:type="dxa"/>
            <w:tcBorders/>
            <w:shd w:color="auto" w:fill="auto" w:val="clear"/>
          </w:tcPr>
          <w:p>
            <w:pPr>
              <w:pStyle w:val="Style27"/>
              <w:suppressAutoHyphens w:val="true"/>
              <w:spacing w:before="0" w:after="0"/>
              <w:jc w:val="left"/>
              <w:rPr>
                <w:rFonts w:ascii="Times New Roman" w:hAnsi="Times New Roman" w:cs="Times New Roman"/>
              </w:rPr>
            </w:pPr>
            <w:r>
              <w:rPr>
                <w:rFonts w:cs="Times New Roman" w:ascii="Times New Roman" w:hAnsi="Times New Roman"/>
                <w:kern w:val="0"/>
                <w:lang w:val="ru-RU" w:bidi="ar-SA"/>
              </w:rPr>
              <w:t>2026</w:t>
            </w:r>
          </w:p>
        </w:tc>
        <w:tc>
          <w:tcPr>
            <w:tcW w:w="1277"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15</w:t>
            </w:r>
            <w:r>
              <w:rPr>
                <w:rFonts w:cs="Times New Roman" w:ascii="Times New Roman" w:hAnsi="Times New Roman"/>
                <w:kern w:val="0"/>
                <w:lang w:val="ru-RU" w:bidi="ar-SA"/>
              </w:rPr>
              <w:t>7538,0</w:t>
            </w:r>
          </w:p>
        </w:tc>
        <w:tc>
          <w:tcPr>
            <w:tcW w:w="1006"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1112"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5658,4</w:t>
            </w:r>
          </w:p>
        </w:tc>
        <w:tc>
          <w:tcPr>
            <w:tcW w:w="1274"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151</w:t>
            </w:r>
            <w:r>
              <w:rPr>
                <w:rFonts w:cs="Times New Roman" w:ascii="Times New Roman" w:hAnsi="Times New Roman"/>
                <w:kern w:val="0"/>
                <w:lang w:val="ru-RU" w:bidi="ar-SA"/>
              </w:rPr>
              <w:t>879,6</w:t>
            </w:r>
          </w:p>
        </w:tc>
        <w:tc>
          <w:tcPr>
            <w:tcW w:w="887"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2118" w:type="dxa"/>
            <w:vMerge w:val="continue"/>
            <w:tcBorders>
              <w:left w:val="single" w:sz="2" w:space="0" w:color="000000"/>
              <w:bottom w:val="single" w:sz="2" w:space="0" w:color="000000"/>
            </w:tcBorders>
            <w:shd w:color="auto" w:fill="auto" w:val="clear"/>
            <w:vAlign w:val="bottom"/>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rPr>
            </w:r>
          </w:p>
        </w:tc>
        <w:tc>
          <w:tcPr>
            <w:tcW w:w="2246" w:type="dxa"/>
            <w:vMerge w:val="continue"/>
            <w:tcBorders>
              <w:left w:val="single" w:sz="2" w:space="0" w:color="000000"/>
              <w:bottom w:val="single" w:sz="2" w:space="0" w:color="000000"/>
              <w:right w:val="single" w:sz="2" w:space="0" w:color="000000"/>
            </w:tcBorders>
            <w:shd w:color="auto" w:fill="auto" w:val="clear"/>
            <w:vAlign w:val="bottom"/>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rPr>
            </w:r>
          </w:p>
        </w:tc>
      </w:tr>
      <w:tr>
        <w:trPr/>
        <w:tc>
          <w:tcPr>
            <w:tcW w:w="873"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2541"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710"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838" w:type="dxa"/>
            <w:tcBorders/>
            <w:shd w:color="auto" w:fill="auto" w:val="clear"/>
          </w:tcPr>
          <w:p>
            <w:pPr>
              <w:pStyle w:val="Style27"/>
              <w:suppressAutoHyphens w:val="true"/>
              <w:spacing w:before="0" w:after="0"/>
              <w:jc w:val="left"/>
              <w:rPr>
                <w:rFonts w:ascii="Times New Roman" w:hAnsi="Times New Roman" w:cs="Times New Roman"/>
              </w:rPr>
            </w:pPr>
            <w:r>
              <w:rPr>
                <w:rFonts w:cs="Times New Roman" w:ascii="Times New Roman" w:hAnsi="Times New Roman"/>
                <w:kern w:val="0"/>
                <w:lang w:val="ru-RU" w:bidi="ar-SA"/>
              </w:rPr>
              <w:t>2027</w:t>
            </w:r>
          </w:p>
        </w:tc>
        <w:tc>
          <w:tcPr>
            <w:tcW w:w="1277"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188240,2</w:t>
            </w:r>
          </w:p>
        </w:tc>
        <w:tc>
          <w:tcPr>
            <w:tcW w:w="1006"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1112"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2723,3</w:t>
            </w:r>
          </w:p>
        </w:tc>
        <w:tc>
          <w:tcPr>
            <w:tcW w:w="1274"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185516,9</w:t>
            </w:r>
          </w:p>
        </w:tc>
        <w:tc>
          <w:tcPr>
            <w:tcW w:w="887"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2118" w:type="dxa"/>
            <w:vMerge w:val="continue"/>
            <w:tcBorders>
              <w:left w:val="single" w:sz="2" w:space="0" w:color="000000"/>
              <w:bottom w:val="single" w:sz="2" w:space="0" w:color="000000"/>
            </w:tcBorders>
            <w:shd w:color="auto" w:fill="auto" w:val="clear"/>
            <w:vAlign w:val="bottom"/>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rPr>
            </w:r>
          </w:p>
        </w:tc>
        <w:tc>
          <w:tcPr>
            <w:tcW w:w="2246" w:type="dxa"/>
            <w:vMerge w:val="continue"/>
            <w:tcBorders>
              <w:left w:val="single" w:sz="2" w:space="0" w:color="000000"/>
              <w:bottom w:val="single" w:sz="2" w:space="0" w:color="000000"/>
              <w:right w:val="single" w:sz="2" w:space="0" w:color="000000"/>
            </w:tcBorders>
            <w:shd w:color="auto" w:fill="auto" w:val="clear"/>
            <w:vAlign w:val="bottom"/>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rPr>
            </w:r>
          </w:p>
        </w:tc>
      </w:tr>
      <w:tr>
        <w:trPr/>
        <w:tc>
          <w:tcPr>
            <w:tcW w:w="873"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2541"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710"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838" w:type="dxa"/>
            <w:tcBorders/>
            <w:shd w:color="auto" w:fill="auto" w:val="clear"/>
          </w:tcPr>
          <w:p>
            <w:pPr>
              <w:pStyle w:val="Style27"/>
              <w:suppressAutoHyphens w:val="true"/>
              <w:spacing w:before="0" w:after="0"/>
              <w:jc w:val="left"/>
              <w:rPr>
                <w:rFonts w:ascii="Times New Roman" w:hAnsi="Times New Roman" w:cs="Times New Roman"/>
              </w:rPr>
            </w:pPr>
            <w:r>
              <w:rPr>
                <w:rFonts w:cs="Times New Roman" w:ascii="Times New Roman" w:hAnsi="Times New Roman"/>
                <w:kern w:val="0"/>
                <w:lang w:val="ru-RU" w:bidi="ar-SA"/>
              </w:rPr>
              <w:t>2028</w:t>
            </w:r>
          </w:p>
        </w:tc>
        <w:tc>
          <w:tcPr>
            <w:tcW w:w="1277"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188636,0</w:t>
            </w:r>
          </w:p>
        </w:tc>
        <w:tc>
          <w:tcPr>
            <w:tcW w:w="1006"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1112"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2730,6</w:t>
            </w:r>
          </w:p>
        </w:tc>
        <w:tc>
          <w:tcPr>
            <w:tcW w:w="1274"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185905,4</w:t>
            </w:r>
          </w:p>
        </w:tc>
        <w:tc>
          <w:tcPr>
            <w:tcW w:w="887"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0,0</w:t>
            </w:r>
          </w:p>
        </w:tc>
        <w:tc>
          <w:tcPr>
            <w:tcW w:w="2118" w:type="dxa"/>
            <w:vMerge w:val="continue"/>
            <w:tcBorders>
              <w:left w:val="single" w:sz="2" w:space="0" w:color="000000"/>
              <w:bottom w:val="single" w:sz="2" w:space="0" w:color="000000"/>
            </w:tcBorders>
            <w:shd w:color="auto" w:fill="auto" w:val="clear"/>
            <w:vAlign w:val="bottom"/>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rPr>
            </w:r>
          </w:p>
        </w:tc>
        <w:tc>
          <w:tcPr>
            <w:tcW w:w="2246" w:type="dxa"/>
            <w:vMerge w:val="continue"/>
            <w:tcBorders>
              <w:left w:val="single" w:sz="2" w:space="0" w:color="000000"/>
              <w:bottom w:val="single" w:sz="2" w:space="0" w:color="000000"/>
              <w:right w:val="single" w:sz="2" w:space="0" w:color="000000"/>
            </w:tcBorders>
            <w:shd w:color="auto" w:fill="auto" w:val="clear"/>
            <w:vAlign w:val="bottom"/>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rPr>
            </w:r>
          </w:p>
        </w:tc>
      </w:tr>
      <w:tr>
        <w:trPr>
          <w:trHeight w:val="311" w:hRule="atLeast"/>
        </w:trPr>
        <w:tc>
          <w:tcPr>
            <w:tcW w:w="873"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2541"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710" w:type="dxa"/>
            <w:vMerge w:val="continue"/>
            <w:tcBorders>
              <w:left w:val="single" w:sz="2" w:space="0" w:color="000000"/>
              <w:bottom w:val="single" w:sz="2" w:space="0" w:color="000000"/>
            </w:tcBorders>
          </w:tcPr>
          <w:p>
            <w:pPr>
              <w:pStyle w:val="Style26"/>
              <w:suppressAutoHyphens w:val="true"/>
              <w:spacing w:before="0" w:after="0"/>
              <w:rPr>
                <w:rFonts w:ascii="Times New Roman" w:hAnsi="Times New Roman" w:cs="Times New Roman"/>
                <w:color w:themeColor="text1" w:val="000000"/>
              </w:rPr>
            </w:pPr>
            <w:r>
              <w:rPr>
                <w:rFonts w:cs="Times New Roman" w:ascii="Times New Roman" w:hAnsi="Times New Roman"/>
                <w:color w:themeColor="text1" w:val="000000"/>
              </w:rPr>
            </w:r>
          </w:p>
        </w:tc>
        <w:tc>
          <w:tcPr>
            <w:tcW w:w="838" w:type="dxa"/>
            <w:tcBorders/>
            <w:shd w:color="auto" w:fill="auto" w:val="clear"/>
          </w:tcPr>
          <w:p>
            <w:pPr>
              <w:pStyle w:val="Normal"/>
              <w:widowControl w:val="false"/>
              <w:suppressAutoHyphens w:val="true"/>
              <w:spacing w:before="0" w:after="0"/>
              <w:jc w:val="left"/>
              <w:rPr>
                <w:kern w:val="0"/>
                <w:lang w:val="ru-RU" w:bidi="ar-SA"/>
              </w:rPr>
            </w:pPr>
            <w:r>
              <w:rPr>
                <w:kern w:val="0"/>
                <w:lang w:val="ru-RU" w:bidi="ar-SA"/>
              </w:rPr>
              <w:t>Всего</w:t>
            </w:r>
          </w:p>
        </w:tc>
        <w:tc>
          <w:tcPr>
            <w:tcW w:w="1277" w:type="dxa"/>
            <w:tcBorders/>
            <w:shd w:color="auto" w:fill="FFFFFF" w:themeFill="background1" w:val="clear"/>
          </w:tcPr>
          <w:p>
            <w:pPr>
              <w:pStyle w:val="Normal"/>
              <w:widowControl w:val="false"/>
              <w:suppressAutoHyphens w:val="true"/>
              <w:spacing w:before="0" w:after="0"/>
              <w:jc w:val="center"/>
              <w:rPr>
                <w:kern w:val="0"/>
                <w:lang w:val="ru-RU" w:bidi="ar-SA"/>
              </w:rPr>
            </w:pPr>
            <w:r>
              <w:rPr>
                <w:kern w:val="0"/>
                <w:lang w:val="ru-RU" w:bidi="ar-SA"/>
              </w:rPr>
              <w:t>10</w:t>
            </w:r>
            <w:bookmarkStart w:id="2" w:name="_GoBack"/>
            <w:bookmarkEnd w:id="2"/>
            <w:r>
              <w:rPr>
                <w:kern w:val="0"/>
                <w:lang w:val="ru-RU" w:bidi="ar-SA"/>
              </w:rPr>
              <w:t>73305,0</w:t>
            </w:r>
          </w:p>
        </w:tc>
        <w:tc>
          <w:tcPr>
            <w:tcW w:w="1006" w:type="dxa"/>
            <w:tcBorders/>
            <w:shd w:color="auto" w:fill="FFFFFF" w:themeFill="background1" w:val="clear"/>
          </w:tcPr>
          <w:p>
            <w:pPr>
              <w:pStyle w:val="Normal"/>
              <w:widowControl w:val="false"/>
              <w:suppressAutoHyphens w:val="true"/>
              <w:spacing w:before="0" w:after="0"/>
              <w:jc w:val="center"/>
              <w:rPr>
                <w:kern w:val="0"/>
                <w:lang w:val="ru-RU" w:bidi="ar-SA"/>
              </w:rPr>
            </w:pPr>
            <w:r>
              <w:rPr>
                <w:kern w:val="0"/>
                <w:lang w:val="ru-RU" w:bidi="ar-SA"/>
              </w:rPr>
              <w:t>0,0</w:t>
            </w:r>
          </w:p>
        </w:tc>
        <w:tc>
          <w:tcPr>
            <w:tcW w:w="1112" w:type="dxa"/>
            <w:tcBorders/>
            <w:shd w:color="auto" w:fill="FFFFFF" w:themeFill="background1" w:val="clear"/>
          </w:tcPr>
          <w:p>
            <w:pPr>
              <w:pStyle w:val="Normal"/>
              <w:widowControl w:val="false"/>
              <w:suppressAutoHyphens w:val="true"/>
              <w:spacing w:before="0" w:after="0"/>
              <w:jc w:val="center"/>
              <w:rPr>
                <w:kern w:val="0"/>
                <w:lang w:val="ru-RU" w:bidi="ar-SA"/>
              </w:rPr>
            </w:pPr>
            <w:r>
              <w:rPr>
                <w:kern w:val="0"/>
                <w:lang w:val="ru-RU" w:bidi="ar-SA"/>
              </w:rPr>
              <w:t>81662,4</w:t>
            </w:r>
          </w:p>
        </w:tc>
        <w:tc>
          <w:tcPr>
            <w:tcW w:w="1274" w:type="dxa"/>
            <w:tcBorders/>
            <w:shd w:color="auto" w:fill="FFFFFF" w:themeFill="background1" w:val="clear"/>
          </w:tcPr>
          <w:p>
            <w:pPr>
              <w:pStyle w:val="Normal"/>
              <w:widowControl w:val="false"/>
              <w:suppressAutoHyphens w:val="true"/>
              <w:spacing w:before="0" w:after="0"/>
              <w:jc w:val="center"/>
              <w:rPr>
                <w:kern w:val="0"/>
                <w:lang w:val="ru-RU" w:bidi="ar-SA"/>
              </w:rPr>
            </w:pPr>
            <w:r>
              <w:rPr>
                <w:kern w:val="0"/>
                <w:lang w:val="ru-RU" w:bidi="ar-SA"/>
              </w:rPr>
              <w:t>991</w:t>
            </w:r>
            <w:r>
              <w:rPr>
                <w:kern w:val="0"/>
                <w:lang w:val="ru-RU" w:bidi="ar-SA"/>
              </w:rPr>
              <w:t>642,6</w:t>
            </w:r>
          </w:p>
        </w:tc>
        <w:tc>
          <w:tcPr>
            <w:tcW w:w="887" w:type="dxa"/>
            <w:tcBorders/>
            <w:shd w:color="auto" w:fill="FFFFFF" w:themeFill="background1" w:val="clear"/>
          </w:tcPr>
          <w:p>
            <w:pPr>
              <w:pStyle w:val="Style26"/>
              <w:suppressAutoHyphens w:val="true"/>
              <w:spacing w:before="0" w:after="0"/>
              <w:jc w:val="center"/>
              <w:rPr>
                <w:rFonts w:ascii="Times New Roman" w:hAnsi="Times New Roman" w:cs="Times New Roman"/>
              </w:rPr>
            </w:pPr>
            <w:r>
              <w:rPr>
                <w:rFonts w:cs="Times New Roman" w:ascii="Times New Roman" w:hAnsi="Times New Roman"/>
                <w:kern w:val="0"/>
                <w:lang w:val="ru-RU" w:bidi="ar-SA"/>
              </w:rPr>
              <w:t xml:space="preserve">0,0 </w:t>
            </w:r>
          </w:p>
        </w:tc>
        <w:tc>
          <w:tcPr>
            <w:tcW w:w="2118" w:type="dxa"/>
            <w:vMerge w:val="continue"/>
            <w:tcBorders>
              <w:left w:val="single" w:sz="2" w:space="0" w:color="000000"/>
              <w:bottom w:val="single" w:sz="2" w:space="0" w:color="000000"/>
            </w:tcBorders>
            <w:shd w:color="auto" w:fill="auto" w:val="clear"/>
            <w:vAlign w:val="bottom"/>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rPr>
            </w:r>
          </w:p>
        </w:tc>
        <w:tc>
          <w:tcPr>
            <w:tcW w:w="2246" w:type="dxa"/>
            <w:vMerge w:val="continue"/>
            <w:tcBorders>
              <w:left w:val="single" w:sz="2" w:space="0" w:color="000000"/>
              <w:bottom w:val="single" w:sz="2" w:space="0" w:color="000000"/>
              <w:right w:val="single" w:sz="2" w:space="0" w:color="000000"/>
            </w:tcBorders>
            <w:shd w:color="auto" w:fill="auto" w:val="clear"/>
            <w:vAlign w:val="bottom"/>
          </w:tcPr>
          <w:p>
            <w:pPr>
              <w:pStyle w:val="Style26"/>
              <w:suppressAutoHyphens w:val="true"/>
              <w:spacing w:before="0" w:after="0"/>
              <w:jc w:val="center"/>
              <w:rPr>
                <w:rFonts w:ascii="Times New Roman" w:hAnsi="Times New Roman" w:cs="Times New Roman"/>
                <w:color w:themeColor="text1" w:val="000000"/>
              </w:rPr>
            </w:pPr>
            <w:r>
              <w:rPr>
                <w:rFonts w:cs="Times New Roman" w:ascii="Times New Roman" w:hAnsi="Times New Roman"/>
                <w:color w:themeColor="text1" w:val="000000"/>
              </w:rPr>
            </w:r>
          </w:p>
        </w:tc>
      </w:tr>
      <w:tr>
        <w:trPr/>
        <w:tc>
          <w:tcPr>
            <w:tcW w:w="14882" w:type="dxa"/>
            <w:gridSpan w:val="11"/>
            <w:tcBorders>
              <w:left w:val="single" w:sz="2" w:space="0" w:color="000000"/>
              <w:bottom w:val="single" w:sz="2" w:space="0" w:color="000000"/>
              <w:right w:val="single" w:sz="2" w:space="0" w:color="000000"/>
            </w:tcBorders>
          </w:tcPr>
          <w:p>
            <w:pPr>
              <w:pStyle w:val="Normal"/>
              <w:widowControl w:val="false"/>
              <w:suppressAutoHyphens w:val="true"/>
              <w:spacing w:before="0" w:after="0"/>
              <w:jc w:val="both"/>
              <w:rPr>
                <w:color w:val="000000"/>
                <w:lang w:eastAsia="ru-RU"/>
              </w:rPr>
            </w:pPr>
            <w:r>
              <w:rPr>
                <w:color w:val="000000"/>
                <w:kern w:val="0"/>
                <w:lang w:val="ru-RU" w:eastAsia="ru-RU" w:bidi="ar-SA"/>
              </w:rPr>
              <w:t xml:space="preserve">          </w:t>
            </w:r>
            <w:r>
              <w:rPr>
                <w:color w:val="000000"/>
                <w:kern w:val="0"/>
                <w:lang w:val="ru-RU" w:eastAsia="ru-RU" w:bidi="ar-SA"/>
              </w:rPr>
              <w:t>__________________________</w:t>
            </w:r>
          </w:p>
          <w:p>
            <w:pPr>
              <w:pStyle w:val="Normal"/>
              <w:widowControl w:val="false"/>
              <w:suppressAutoHyphens w:val="true"/>
              <w:spacing w:before="0" w:after="0"/>
              <w:jc w:val="both"/>
              <w:rPr>
                <w:color w:val="000000"/>
                <w:lang w:eastAsia="ru-RU"/>
              </w:rPr>
            </w:pPr>
            <w:r>
              <w:rPr>
                <w:color w:val="000000"/>
                <w:kern w:val="0"/>
                <w:lang w:val="ru-RU" w:eastAsia="ru-RU" w:bidi="ar-SA"/>
              </w:rPr>
              <w:t xml:space="preserve">          </w:t>
            </w:r>
            <w:r>
              <w:rPr>
                <w:color w:val="000000"/>
                <w:kern w:val="0"/>
                <w:lang w:val="ru-RU" w:eastAsia="ru-RU" w:bidi="ar-SA"/>
              </w:rPr>
              <w:t>&lt;1&gt; Отмечаются мероприятия программы в следующих случаях:</w:t>
            </w:r>
          </w:p>
          <w:p>
            <w:pPr>
              <w:pStyle w:val="Normal"/>
              <w:widowControl w:val="false"/>
              <w:suppressAutoHyphens w:val="true"/>
              <w:spacing w:before="0" w:after="0"/>
              <w:jc w:val="both"/>
              <w:rPr>
                <w:color w:val="000000"/>
                <w:lang w:eastAsia="ru-RU"/>
              </w:rPr>
            </w:pPr>
            <w:r>
              <w:rPr>
                <w:color w:val="000000"/>
                <w:kern w:val="0"/>
                <w:lang w:val="ru-RU" w:eastAsia="ru-RU" w:bidi="ar-SA"/>
              </w:rPr>
              <w:t xml:space="preserve">          </w:t>
            </w:r>
            <w:r>
              <w:rPr>
                <w:color w:val="000000"/>
                <w:kern w:val="0"/>
                <w:lang w:val="ru-RU" w:eastAsia="ru-RU" w:bidi="ar-SA"/>
              </w:rPr>
              <w:t>если мероприятие включает расходы, направляемые на капитальные вложения в объекты капитального строительства муниципальной собственности и (или) приобретение объектов недвижимого имущества в муниципальную собственность, присваивается статус «1»;</w:t>
            </w:r>
          </w:p>
          <w:p>
            <w:pPr>
              <w:pStyle w:val="Normal"/>
              <w:widowControl w:val="false"/>
              <w:suppressAutoHyphens w:val="true"/>
              <w:spacing w:before="0" w:after="0"/>
              <w:jc w:val="both"/>
              <w:rPr>
                <w:color w:val="000000"/>
                <w:lang w:eastAsia="ru-RU"/>
              </w:rPr>
            </w:pPr>
            <w:r>
              <w:rPr>
                <w:color w:val="000000"/>
                <w:kern w:val="0"/>
                <w:lang w:val="ru-RU" w:eastAsia="ru-RU" w:bidi="ar-SA"/>
              </w:rPr>
              <w:t xml:space="preserve">          </w:t>
            </w:r>
            <w:r>
              <w:rPr>
                <w:color w:val="000000"/>
                <w:kern w:val="0"/>
                <w:lang w:val="ru-RU" w:eastAsia="ru-RU" w:bidi="ar-SA"/>
              </w:rPr>
              <w:t>если мероприятие включено в план мероприятий («дорожную карту»), содержащий ежегодные индикаторы, обеспечивающий достижение установленных Указами Президента Российской Федерации от 7 мая 2012 года № 596 - 604, 606 целевых показателей, присваивается статус «2»;</w:t>
            </w:r>
          </w:p>
          <w:p>
            <w:pPr>
              <w:pStyle w:val="Normal"/>
              <w:widowControl w:val="false"/>
              <w:suppressAutoHyphens w:val="true"/>
              <w:spacing w:before="0" w:after="0"/>
              <w:jc w:val="both"/>
              <w:rPr>
                <w:color w:val="000000"/>
                <w:lang w:eastAsia="ru-RU"/>
              </w:rPr>
            </w:pPr>
            <w:r>
              <w:rPr>
                <w:color w:val="000000"/>
                <w:kern w:val="0"/>
                <w:lang w:val="ru-RU" w:eastAsia="ru-RU" w:bidi="ar-SA"/>
              </w:rPr>
              <w:t xml:space="preserve">          </w:t>
            </w:r>
            <w:r>
              <w:rPr>
                <w:color w:val="000000"/>
                <w:kern w:val="0"/>
                <w:lang w:val="ru-RU" w:eastAsia="ru-RU" w:bidi="ar-SA"/>
              </w:rPr>
              <w:t>если мероприятие является мероприятием федеральных, региональных проектов, в том числе входящих в состав национальных проектов, присваивается статус «3»;</w:t>
            </w:r>
          </w:p>
          <w:p>
            <w:pPr>
              <w:pStyle w:val="Normal"/>
              <w:widowControl w:val="false"/>
              <w:suppressAutoHyphens w:val="true"/>
              <w:spacing w:before="0" w:after="0"/>
              <w:jc w:val="both"/>
              <w:rPr>
                <w:color w:val="000000"/>
                <w:lang w:eastAsia="ru-RU"/>
              </w:rPr>
            </w:pPr>
            <w:r>
              <w:rPr>
                <w:color w:val="000000"/>
                <w:kern w:val="0"/>
                <w:lang w:val="ru-RU" w:eastAsia="ru-RU" w:bidi="ar-SA"/>
              </w:rPr>
              <w:t xml:space="preserve">          </w:t>
            </w:r>
            <w:r>
              <w:rPr>
                <w:color w:val="000000"/>
                <w:kern w:val="0"/>
                <w:lang w:val="ru-RU" w:eastAsia="ru-RU" w:bidi="ar-SA"/>
              </w:rPr>
              <w:t>если мероприятие является мероприятием муниципальных проектов присваивается статус «4».</w:t>
            </w:r>
          </w:p>
          <w:p>
            <w:pPr>
              <w:pStyle w:val="Normal"/>
              <w:widowControl w:val="false"/>
              <w:suppressAutoHyphens w:val="true"/>
              <w:spacing w:before="0" w:after="0"/>
              <w:jc w:val="both"/>
              <w:rPr>
                <w:color w:val="000000"/>
                <w:lang w:eastAsia="ru-RU"/>
              </w:rPr>
            </w:pPr>
            <w:r>
              <w:rPr>
                <w:color w:val="000000"/>
                <w:kern w:val="0"/>
                <w:lang w:val="ru-RU" w:eastAsia="ru-RU" w:bidi="ar-SA"/>
              </w:rPr>
              <w:t xml:space="preserve">          </w:t>
            </w:r>
            <w:r>
              <w:rPr>
                <w:color w:val="000000"/>
                <w:kern w:val="0"/>
                <w:lang w:val="ru-RU" w:eastAsia="ru-RU" w:bidi="ar-SA"/>
              </w:rPr>
              <w:t>Допускается присваивание нескольких статусов одному мероприятию через дробь.</w:t>
            </w:r>
          </w:p>
          <w:p>
            <w:pPr>
              <w:pStyle w:val="Normal"/>
              <w:widowControl w:val="false"/>
              <w:suppressAutoHyphens w:val="true"/>
              <w:spacing w:before="0" w:after="0"/>
              <w:jc w:val="both"/>
              <w:rPr>
                <w:color w:val="000000"/>
                <w:lang w:eastAsia="ru-RU"/>
              </w:rPr>
            </w:pPr>
            <w:r>
              <w:rPr>
                <w:color w:val="000000"/>
                <w:kern w:val="0"/>
                <w:lang w:val="ru-RU" w:eastAsia="ru-RU" w:bidi="ar-SA"/>
              </w:rPr>
              <w:t xml:space="preserve">          </w:t>
            </w:r>
            <w:r>
              <w:rPr>
                <w:color w:val="000000"/>
                <w:kern w:val="0"/>
                <w:lang w:val="ru-RU" w:eastAsia="ru-RU" w:bidi="ar-SA"/>
              </w:rPr>
              <w:t>* Указывается наименование мероприятия с ссылкой на федеральные, региональные, муниципальные проекты при их наличии.</w:t>
            </w:r>
          </w:p>
          <w:p>
            <w:pPr>
              <w:pStyle w:val="Normal"/>
              <w:widowControl w:val="false"/>
              <w:suppressAutoHyphens w:val="true"/>
              <w:spacing w:before="0" w:after="0"/>
              <w:jc w:val="left"/>
              <w:rPr>
                <w:kern w:val="0"/>
                <w:lang w:val="ru-RU" w:bidi="ar-SA"/>
              </w:rPr>
            </w:pPr>
            <w:r>
              <w:rPr>
                <w:color w:val="000000"/>
                <w:kern w:val="0"/>
                <w:lang w:val="ru-RU" w:bidi="ar-SA"/>
              </w:rPr>
              <w:t xml:space="preserve">          </w:t>
            </w:r>
            <w:r>
              <w:rPr>
                <w:color w:val="000000"/>
                <w:kern w:val="0"/>
                <w:lang w:val="ru-RU" w:bidi="ar-SA"/>
              </w:rPr>
              <w:t>** Указывается в случае, если основное мероприятие частично содержит финансовое обеспечение муниципального проекта.</w:t>
            </w:r>
          </w:p>
        </w:tc>
      </w:tr>
    </w:tbl>
    <w:p>
      <w:pPr>
        <w:pStyle w:val="Normal"/>
        <w:rPr>
          <w:color w:themeColor="text1" w:val="000000"/>
          <w:szCs w:val="28"/>
        </w:rPr>
      </w:pPr>
      <w:r>
        <w:rPr>
          <w:color w:themeColor="text1" w:val="000000"/>
          <w:szCs w:val="28"/>
        </w:rPr>
        <w:t xml:space="preserve">                                                                                                                                                                                                         </w:t>
      </w:r>
    </w:p>
    <w:p>
      <w:pPr>
        <w:pStyle w:val="ListParagraph"/>
        <w:numPr>
          <w:ilvl w:val="0"/>
          <w:numId w:val="2"/>
        </w:numPr>
        <w:jc w:val="center"/>
        <w:rPr>
          <w:b/>
          <w:sz w:val="28"/>
          <w:szCs w:val="28"/>
          <w:lang w:eastAsia="ru-RU"/>
        </w:rPr>
      </w:pPr>
      <w:r>
        <w:rPr>
          <w:b/>
          <w:sz w:val="28"/>
          <w:szCs w:val="28"/>
          <w:lang w:eastAsia="ru-RU"/>
        </w:rPr>
        <w:t>Методика оценки эффективности реализации муниципальной</w:t>
      </w:r>
    </w:p>
    <w:p>
      <w:pPr>
        <w:pStyle w:val="Normal"/>
        <w:widowControl w:val="false"/>
        <w:jc w:val="center"/>
        <w:rPr>
          <w:b/>
          <w:sz w:val="28"/>
          <w:szCs w:val="28"/>
          <w:lang w:eastAsia="ru-RU"/>
        </w:rPr>
      </w:pPr>
      <w:r>
        <w:rPr>
          <w:b/>
          <w:sz w:val="28"/>
          <w:szCs w:val="28"/>
          <w:lang w:eastAsia="ru-RU"/>
        </w:rPr>
        <w:t>программы</w:t>
      </w:r>
    </w:p>
    <w:p>
      <w:pPr>
        <w:pStyle w:val="Normal"/>
        <w:widowControl w:val="false"/>
        <w:jc w:val="center"/>
        <w:rPr>
          <w:sz w:val="28"/>
          <w:szCs w:val="28"/>
          <w:lang w:eastAsia="ru-RU"/>
        </w:rPr>
      </w:pPr>
      <w:r>
        <w:rPr>
          <w:sz w:val="28"/>
          <w:szCs w:val="28"/>
          <w:lang w:eastAsia="ru-RU"/>
        </w:rPr>
      </w:r>
    </w:p>
    <w:p>
      <w:pPr>
        <w:pStyle w:val="Normal"/>
        <w:ind w:firstLine="709"/>
        <w:jc w:val="both"/>
        <w:rPr>
          <w:rFonts w:eastAsia="Calibri" w:cs="Calibri"/>
          <w:sz w:val="28"/>
          <w:szCs w:val="28"/>
          <w:lang w:eastAsia="ar-SA"/>
        </w:rPr>
      </w:pPr>
      <w:r>
        <w:rPr>
          <w:rFonts w:eastAsia="Calibri" w:cs="Calibri"/>
          <w:sz w:val="28"/>
          <w:szCs w:val="28"/>
          <w:lang w:eastAsia="en-US"/>
        </w:rPr>
        <w:t xml:space="preserve">Оценка эффективности реализации муниципальной программы осуществляется в соответствии с </w:t>
      </w:r>
      <w:hyperlink r:id="rId4">
        <w:r>
          <w:rPr>
            <w:rStyle w:val="Style9"/>
            <w:rFonts w:eastAsia="Calibri" w:cs="Calibri"/>
            <w:sz w:val="28"/>
            <w:szCs w:val="28"/>
            <w:lang w:eastAsia="en-US"/>
          </w:rPr>
          <w:t>методикой</w:t>
        </w:r>
      </w:hyperlink>
      <w:r>
        <w:rPr>
          <w:rFonts w:eastAsia="Calibri" w:cs="Calibri"/>
          <w:sz w:val="28"/>
          <w:szCs w:val="28"/>
          <w:lang w:eastAsia="en-US"/>
        </w:rPr>
        <w:t>, предусмотренной постановлением администрации муниципального образования Темрюкский район                                              от 13 июля 2021 года № 979 «</w:t>
      </w:r>
      <w:r>
        <w:rPr>
          <w:rFonts w:eastAsia="Calibri" w:cs="Calibri"/>
          <w:sz w:val="28"/>
          <w:szCs w:val="28"/>
          <w:lang w:eastAsia="ar-SA"/>
        </w:rPr>
        <w:t>Об утверждении Порядка принятия решения о разработке, формирования, реализации и оценки эффективности реализации муниципальных программ муниципального образования Темрюкский район» (далее – Порядок).</w:t>
      </w:r>
    </w:p>
    <w:p>
      <w:pPr>
        <w:pStyle w:val="Normal"/>
        <w:jc w:val="both"/>
        <w:rPr>
          <w:rFonts w:eastAsia="Calibri" w:cs="Calibri"/>
          <w:sz w:val="28"/>
          <w:szCs w:val="28"/>
          <w:lang w:eastAsia="en-US"/>
        </w:rPr>
      </w:pPr>
      <w:r>
        <w:rPr>
          <w:rFonts w:eastAsia="Calibri" w:cs="Calibri"/>
          <w:sz w:val="28"/>
          <w:szCs w:val="28"/>
          <w:lang w:eastAsia="en-US"/>
        </w:rPr>
      </w:r>
    </w:p>
    <w:p>
      <w:pPr>
        <w:pStyle w:val="ListParagraph"/>
        <w:widowControl w:val="false"/>
        <w:numPr>
          <w:ilvl w:val="0"/>
          <w:numId w:val="2"/>
        </w:numPr>
        <w:jc w:val="center"/>
        <w:outlineLvl w:val="1"/>
        <w:rPr>
          <w:b/>
          <w:sz w:val="28"/>
          <w:szCs w:val="28"/>
          <w:lang w:eastAsia="ru-RU"/>
        </w:rPr>
      </w:pPr>
      <w:r>
        <w:rPr>
          <w:b/>
          <w:sz w:val="28"/>
          <w:szCs w:val="28"/>
          <w:lang w:eastAsia="ru-RU"/>
        </w:rPr>
        <w:t>Механизм реализации муниципальной программы и контроль</w:t>
      </w:r>
    </w:p>
    <w:p>
      <w:pPr>
        <w:pStyle w:val="Normal"/>
        <w:widowControl w:val="false"/>
        <w:jc w:val="center"/>
        <w:rPr>
          <w:b/>
          <w:sz w:val="28"/>
          <w:szCs w:val="28"/>
          <w:lang w:eastAsia="ru-RU"/>
        </w:rPr>
      </w:pPr>
      <w:r>
        <w:rPr>
          <w:b/>
          <w:sz w:val="28"/>
          <w:szCs w:val="28"/>
          <w:lang w:eastAsia="ru-RU"/>
        </w:rPr>
        <w:t>за ее выполнением</w:t>
      </w:r>
    </w:p>
    <w:p>
      <w:pPr>
        <w:pStyle w:val="Normal"/>
        <w:widowControl w:val="false"/>
        <w:shd w:val="clear" w:color="auto" w:fill="FFFFFF"/>
        <w:jc w:val="both"/>
        <w:rPr>
          <w:sz w:val="28"/>
          <w:szCs w:val="28"/>
          <w:lang w:eastAsia="ru-RU"/>
        </w:rPr>
      </w:pPr>
      <w:r>
        <w:rPr>
          <w:sz w:val="28"/>
          <w:szCs w:val="28"/>
          <w:lang w:eastAsia="ru-RU"/>
        </w:rPr>
      </w:r>
    </w:p>
    <w:p>
      <w:pPr>
        <w:pStyle w:val="Normal"/>
        <w:widowControl w:val="false"/>
        <w:shd w:val="clear" w:color="auto" w:fill="FFFFFF"/>
        <w:ind w:firstLine="709"/>
        <w:jc w:val="both"/>
        <w:rPr>
          <w:sz w:val="28"/>
          <w:szCs w:val="28"/>
          <w:lang w:eastAsia="ru-RU"/>
        </w:rPr>
      </w:pPr>
      <w:r>
        <w:rPr>
          <w:sz w:val="28"/>
          <w:szCs w:val="28"/>
          <w:lang w:eastAsia="ru-RU"/>
        </w:rPr>
        <w:t>Текущее управление муниципальной программой осуществляет ее координатор – отдел по физической культуры и спорту администрации муниципального образования Темрюкский район.</w:t>
      </w:r>
    </w:p>
    <w:p>
      <w:pPr>
        <w:pStyle w:val="Normal"/>
        <w:widowControl w:val="false"/>
        <w:shd w:val="clear" w:color="auto" w:fill="FFFFFF"/>
        <w:ind w:firstLine="540"/>
        <w:jc w:val="both"/>
        <w:rPr>
          <w:sz w:val="28"/>
          <w:szCs w:val="20"/>
          <w:lang w:eastAsia="ru-RU"/>
        </w:rPr>
      </w:pPr>
      <w:r>
        <w:rPr>
          <w:sz w:val="28"/>
          <w:szCs w:val="20"/>
          <w:lang w:eastAsia="ru-RU"/>
        </w:rPr>
        <w:t>Координатор муниципальной программы:</w:t>
      </w:r>
    </w:p>
    <w:p>
      <w:pPr>
        <w:pStyle w:val="Normal"/>
        <w:widowControl w:val="false"/>
        <w:shd w:val="clear" w:color="auto" w:fill="FFFFFF"/>
        <w:ind w:firstLine="540"/>
        <w:jc w:val="both"/>
        <w:rPr>
          <w:sz w:val="28"/>
          <w:szCs w:val="20"/>
          <w:lang w:eastAsia="ru-RU"/>
        </w:rPr>
      </w:pPr>
      <w:r>
        <w:rPr>
          <w:sz w:val="28"/>
          <w:szCs w:val="20"/>
          <w:lang w:eastAsia="ru-RU"/>
        </w:rPr>
        <w:t>обеспечивает разработку муниципальной программы, ее согласование с участниками муниципальной программы;</w:t>
      </w:r>
    </w:p>
    <w:p>
      <w:pPr>
        <w:pStyle w:val="Normal"/>
        <w:widowControl w:val="false"/>
        <w:shd w:val="clear" w:color="auto" w:fill="FFFFFF"/>
        <w:ind w:firstLine="540"/>
        <w:jc w:val="both"/>
        <w:rPr>
          <w:sz w:val="28"/>
          <w:szCs w:val="20"/>
          <w:lang w:eastAsia="ru-RU"/>
        </w:rPr>
      </w:pPr>
      <w:r>
        <w:rPr>
          <w:sz w:val="28"/>
          <w:szCs w:val="20"/>
          <w:lang w:eastAsia="ru-RU"/>
        </w:rPr>
        <w:t>формирует структуру муниципальной программы и перечень участников муниципальной программы;</w:t>
      </w:r>
    </w:p>
    <w:p>
      <w:pPr>
        <w:pStyle w:val="Normal"/>
        <w:widowControl w:val="false"/>
        <w:shd w:val="clear" w:color="auto" w:fill="FFFFFF"/>
        <w:ind w:firstLine="540"/>
        <w:jc w:val="both"/>
        <w:rPr>
          <w:sz w:val="28"/>
          <w:szCs w:val="20"/>
          <w:lang w:eastAsia="ru-RU"/>
        </w:rPr>
      </w:pPr>
      <w:r>
        <w:rPr>
          <w:sz w:val="28"/>
          <w:szCs w:val="20"/>
          <w:lang w:eastAsia="ru-RU"/>
        </w:rPr>
        <w:t>организует реализацию муниципальной программы, координацию деятельности участников муниципальной программы;</w:t>
      </w:r>
    </w:p>
    <w:p>
      <w:pPr>
        <w:pStyle w:val="Normal"/>
        <w:widowControl w:val="false"/>
        <w:shd w:val="clear" w:color="auto" w:fill="FFFFFF"/>
        <w:ind w:firstLine="540"/>
        <w:jc w:val="both"/>
        <w:rPr>
          <w:sz w:val="28"/>
          <w:szCs w:val="20"/>
          <w:lang w:eastAsia="ru-RU"/>
        </w:rPr>
      </w:pPr>
      <w:r>
        <w:rPr>
          <w:sz w:val="28"/>
          <w:szCs w:val="20"/>
          <w:lang w:eastAsia="ru-RU"/>
        </w:rPr>
        <w:t>принимает решение о необходимости внесения в установленном порядке изменений в муниципальную программу;</w:t>
      </w:r>
    </w:p>
    <w:p>
      <w:pPr>
        <w:pStyle w:val="Normal"/>
        <w:widowControl w:val="false"/>
        <w:shd w:val="clear" w:color="auto" w:fill="FFFFFF"/>
        <w:ind w:firstLine="540"/>
        <w:jc w:val="both"/>
        <w:rPr>
          <w:sz w:val="28"/>
          <w:szCs w:val="20"/>
          <w:lang w:eastAsia="ru-RU"/>
        </w:rPr>
      </w:pPr>
      <w:r>
        <w:rPr>
          <w:sz w:val="28"/>
          <w:szCs w:val="20"/>
          <w:lang w:eastAsia="ru-RU"/>
        </w:rPr>
        <w:t>организует работу по достижению целевых показателей муниципальной программы;</w:t>
      </w:r>
    </w:p>
    <w:p>
      <w:pPr>
        <w:pStyle w:val="Normal"/>
        <w:widowControl w:val="false"/>
        <w:shd w:val="clear" w:color="auto" w:fill="FFFFFF"/>
        <w:ind w:firstLine="540"/>
        <w:jc w:val="both"/>
        <w:rPr>
          <w:sz w:val="28"/>
          <w:szCs w:val="20"/>
          <w:lang w:eastAsia="ru-RU"/>
        </w:rPr>
      </w:pPr>
      <w:r>
        <w:rPr>
          <w:sz w:val="28"/>
          <w:szCs w:val="20"/>
          <w:lang w:eastAsia="ru-RU"/>
        </w:rPr>
        <w:t>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w:t>
      </w:r>
    </w:p>
    <w:p>
      <w:pPr>
        <w:pStyle w:val="Normal"/>
        <w:widowControl w:val="false"/>
        <w:shd w:val="clear" w:color="auto" w:fill="FFFFFF"/>
        <w:ind w:firstLine="540"/>
        <w:jc w:val="both"/>
        <w:rPr>
          <w:sz w:val="28"/>
          <w:szCs w:val="20"/>
          <w:lang w:eastAsia="ru-RU"/>
        </w:rPr>
      </w:pPr>
      <w:r>
        <w:rPr>
          <w:sz w:val="28"/>
          <w:szCs w:val="20"/>
          <w:lang w:eastAsia="ru-RU"/>
        </w:rPr>
        <w:t>разрабатывает формы отчетности для участников муниципальной программы, необходимые для осуществления контроля за выполнением муниципальной программы, устанавливает сроки их представления;</w:t>
      </w:r>
    </w:p>
    <w:p>
      <w:pPr>
        <w:pStyle w:val="Normal"/>
        <w:widowControl w:val="false"/>
        <w:shd w:val="clear" w:color="auto" w:fill="FFFFFF"/>
        <w:ind w:firstLine="540"/>
        <w:jc w:val="both"/>
        <w:rPr>
          <w:sz w:val="28"/>
          <w:szCs w:val="20"/>
          <w:lang w:eastAsia="ru-RU"/>
        </w:rPr>
      </w:pPr>
      <w:r>
        <w:rPr>
          <w:sz w:val="28"/>
          <w:szCs w:val="20"/>
          <w:lang w:eastAsia="ru-RU"/>
        </w:rPr>
        <w:t>проводит мониторинг реализации муниципальной программы и анализ отчетности, представляемой участниками программы;</w:t>
      </w:r>
    </w:p>
    <w:p>
      <w:pPr>
        <w:pStyle w:val="Normal"/>
        <w:widowControl w:val="false"/>
        <w:shd w:val="clear" w:color="auto" w:fill="FFFFFF"/>
        <w:ind w:firstLine="540"/>
        <w:jc w:val="both"/>
        <w:rPr>
          <w:sz w:val="28"/>
          <w:szCs w:val="20"/>
          <w:lang w:eastAsia="ru-RU"/>
        </w:rPr>
      </w:pPr>
      <w:r>
        <w:rPr>
          <w:sz w:val="28"/>
          <w:szCs w:val="20"/>
          <w:lang w:eastAsia="ru-RU"/>
        </w:rPr>
        <w:t>ежегодно проводит оценку эффективности реализации муниципальной программы;</w:t>
      </w:r>
    </w:p>
    <w:p>
      <w:pPr>
        <w:pStyle w:val="Normal"/>
        <w:widowControl w:val="false"/>
        <w:shd w:val="clear" w:color="auto" w:fill="FFFFFF"/>
        <w:ind w:firstLine="540"/>
        <w:jc w:val="both"/>
        <w:rPr>
          <w:sz w:val="28"/>
          <w:szCs w:val="20"/>
          <w:lang w:eastAsia="ru-RU"/>
        </w:rPr>
      </w:pPr>
      <w:r>
        <w:rPr>
          <w:sz w:val="28"/>
          <w:szCs w:val="20"/>
          <w:lang w:eastAsia="ru-RU"/>
        </w:rPr>
        <w:t>готовит ежегодный доклад о ходе реализации муниципальной программы и оценке эффективности ее реализации (далее - доклад о ходе реализации муниципальной программы);</w:t>
      </w:r>
    </w:p>
    <w:p>
      <w:pPr>
        <w:pStyle w:val="Normal"/>
        <w:widowControl w:val="false"/>
        <w:shd w:val="clear" w:color="auto" w:fill="FFFFFF"/>
        <w:ind w:firstLine="540"/>
        <w:jc w:val="both"/>
        <w:rPr>
          <w:sz w:val="28"/>
          <w:szCs w:val="20"/>
          <w:lang w:eastAsia="ru-RU"/>
        </w:rPr>
      </w:pPr>
      <w:r>
        <w:rPr>
          <w:sz w:val="28"/>
          <w:szCs w:val="20"/>
          <w:lang w:eastAsia="ru-RU"/>
        </w:rPr>
        <w:t>организует информационную и разъяснительную работу, направленную на освещение цели и задач муниципальной программы в печатных средствах массовой информации, на официальном сайте в информационно-телекоммуникационной сети «Интернет»;</w:t>
      </w:r>
    </w:p>
    <w:p>
      <w:pPr>
        <w:pStyle w:val="Normal"/>
        <w:widowControl w:val="false"/>
        <w:shd w:val="clear" w:color="auto" w:fill="FFFFFF"/>
        <w:ind w:firstLine="540"/>
        <w:jc w:val="both"/>
        <w:rPr>
          <w:sz w:val="28"/>
          <w:szCs w:val="20"/>
          <w:lang w:eastAsia="ru-RU"/>
        </w:rPr>
      </w:pPr>
      <w:r>
        <w:rPr>
          <w:sz w:val="28"/>
          <w:szCs w:val="20"/>
          <w:lang w:eastAsia="ru-RU"/>
        </w:rPr>
        <w:t>размещает информацию о ходе реализации и достигнутых результатах муниципальной программы на официальном сайте в информационно-телекоммуникационной сети «Интернет»;</w:t>
      </w:r>
    </w:p>
    <w:p>
      <w:pPr>
        <w:pStyle w:val="Normal"/>
        <w:widowControl w:val="false"/>
        <w:shd w:val="clear" w:color="auto" w:fill="FFFFFF"/>
        <w:ind w:firstLine="540"/>
        <w:jc w:val="both"/>
        <w:rPr>
          <w:sz w:val="28"/>
          <w:szCs w:val="20"/>
          <w:lang w:eastAsia="ru-RU"/>
        </w:rPr>
      </w:pPr>
      <w:r>
        <w:rPr>
          <w:sz w:val="28"/>
          <w:szCs w:val="20"/>
          <w:lang w:eastAsia="ru-RU"/>
        </w:rPr>
        <w:t>осуществляет иные полномочия, установленные муниципальной программой;</w:t>
      </w:r>
    </w:p>
    <w:p>
      <w:pPr>
        <w:pStyle w:val="Normal"/>
        <w:widowControl w:val="false"/>
        <w:shd w:val="clear" w:color="auto" w:fill="FFFFFF"/>
        <w:ind w:firstLine="540"/>
        <w:jc w:val="both"/>
        <w:rPr>
          <w:sz w:val="28"/>
          <w:szCs w:val="20"/>
          <w:lang w:eastAsia="ru-RU"/>
        </w:rPr>
      </w:pPr>
      <w:r>
        <w:rPr>
          <w:sz w:val="28"/>
          <w:szCs w:val="20"/>
          <w:lang w:eastAsia="ru-RU"/>
        </w:rPr>
        <w:t>Координатор муниципальной программы ежегодно, не позднее 31 декабря текущего финансового года, утверждает согласованный с участниками муниципальной программы план реализации муниципальной программы на очередной год (далее - План реализации муниципальной программы) по форме согласно приложению № 8 к Порядку.</w:t>
      </w:r>
    </w:p>
    <w:p>
      <w:pPr>
        <w:pStyle w:val="Normal"/>
        <w:widowControl w:val="false"/>
        <w:shd w:val="clear" w:color="auto" w:fill="FFFFFF"/>
        <w:ind w:firstLine="540"/>
        <w:jc w:val="both"/>
        <w:rPr>
          <w:sz w:val="28"/>
          <w:szCs w:val="20"/>
          <w:lang w:eastAsia="ru-RU"/>
        </w:rPr>
      </w:pPr>
      <w:r>
        <w:rPr>
          <w:sz w:val="28"/>
          <w:szCs w:val="20"/>
          <w:lang w:eastAsia="ru-RU"/>
        </w:rPr>
        <w:t>осуществляет контроль за выполнением плана реализации муниципальной программы;</w:t>
      </w:r>
    </w:p>
    <w:p>
      <w:pPr>
        <w:pStyle w:val="Normal"/>
        <w:widowControl w:val="false"/>
        <w:shd w:val="clear" w:color="auto" w:fill="FFFFFF"/>
        <w:ind w:firstLine="709"/>
        <w:jc w:val="both"/>
        <w:rPr>
          <w:sz w:val="28"/>
          <w:szCs w:val="20"/>
          <w:lang w:eastAsia="ru-RU"/>
        </w:rPr>
      </w:pPr>
      <w:r>
        <w:rPr>
          <w:sz w:val="28"/>
          <w:szCs w:val="20"/>
          <w:lang w:eastAsia="ru-RU"/>
        </w:rPr>
        <w:t>Координатор муниципальной программы ежеквартально, до 10-го числа месяца, следующего за отчетным кварталом, представляет в управление экономики администрации муниципального образования Темрюкский район заполненные отчетные формы мониторинга реализации муниципальной программы.</w:t>
      </w:r>
    </w:p>
    <w:p>
      <w:pPr>
        <w:pStyle w:val="Normal"/>
        <w:widowControl w:val="false"/>
        <w:shd w:val="clear" w:color="auto" w:fill="FFFFFF"/>
        <w:ind w:firstLine="709"/>
        <w:jc w:val="both"/>
        <w:rPr>
          <w:sz w:val="28"/>
          <w:szCs w:val="20"/>
          <w:lang w:eastAsia="ru-RU"/>
        </w:rPr>
      </w:pPr>
      <w:r>
        <w:rPr>
          <w:sz w:val="28"/>
          <w:szCs w:val="20"/>
          <w:lang w:eastAsia="ru-RU"/>
        </w:rPr>
        <w:t>Участники муниципальной программы в пределах своей компетенции:</w:t>
      </w:r>
    </w:p>
    <w:p>
      <w:pPr>
        <w:pStyle w:val="Normal"/>
        <w:widowControl w:val="false"/>
        <w:shd w:val="clear" w:color="auto" w:fill="FFFFFF"/>
        <w:ind w:firstLine="709"/>
        <w:jc w:val="both"/>
        <w:rPr>
          <w:sz w:val="28"/>
          <w:szCs w:val="20"/>
          <w:lang w:eastAsia="ru-RU"/>
        </w:rPr>
      </w:pPr>
      <w:r>
        <w:rPr>
          <w:sz w:val="28"/>
          <w:szCs w:val="20"/>
          <w:lang w:eastAsia="ru-RU"/>
        </w:rPr>
        <w:t>ежеквартально, до 5-го числа месяца, следующего за отчетным кварталом, представляют координатору муниципальной программы заполненные отчетные формы мониторинга реализации муниципальной программы;</w:t>
      </w:r>
    </w:p>
    <w:p>
      <w:pPr>
        <w:pStyle w:val="Normal"/>
        <w:widowControl w:val="false"/>
        <w:shd w:val="clear" w:color="auto" w:fill="FFFFFF"/>
        <w:ind w:firstLine="540"/>
        <w:jc w:val="both"/>
        <w:rPr>
          <w:sz w:val="28"/>
          <w:szCs w:val="20"/>
          <w:lang w:eastAsia="ru-RU"/>
        </w:rPr>
      </w:pPr>
      <w:r>
        <w:rPr>
          <w:sz w:val="28"/>
          <w:szCs w:val="20"/>
          <w:lang w:eastAsia="ru-RU"/>
        </w:rPr>
        <w:t>ежегодно, до 1 февраля года, следующего за отчетным годом, представляют координатору муниципальной программы информацию, необходимую для формирования доклада о ходе реализации муниципальной программы на бумажных и электронных носителях.</w:t>
      </w:r>
    </w:p>
    <w:p>
      <w:pPr>
        <w:pStyle w:val="Normal"/>
        <w:widowControl w:val="false"/>
        <w:shd w:val="clear" w:color="auto" w:fill="FFFFFF"/>
        <w:ind w:firstLine="540"/>
        <w:jc w:val="both"/>
        <w:rPr>
          <w:sz w:val="28"/>
          <w:szCs w:val="20"/>
          <w:lang w:eastAsia="ru-RU"/>
        </w:rPr>
      </w:pPr>
      <w:r>
        <w:rPr>
          <w:sz w:val="28"/>
          <w:szCs w:val="20"/>
          <w:lang w:eastAsia="ru-RU"/>
        </w:rPr>
        <w:t>Механизм взаимодействия координатора муниципальной программы с участниками муниципальной программы осуществляется в соответствии с Порядком.</w:t>
      </w:r>
    </w:p>
    <w:p>
      <w:pPr>
        <w:pStyle w:val="Normal"/>
        <w:widowControl w:val="false"/>
        <w:shd w:val="clear" w:color="auto" w:fill="FFFFFF"/>
        <w:ind w:firstLine="540"/>
        <w:jc w:val="both"/>
        <w:rPr>
          <w:sz w:val="28"/>
          <w:szCs w:val="20"/>
          <w:lang w:eastAsia="ru-RU"/>
        </w:rPr>
      </w:pPr>
      <w:r>
        <w:rPr>
          <w:sz w:val="28"/>
          <w:szCs w:val="20"/>
          <w:lang w:eastAsia="ru-RU"/>
        </w:rPr>
        <w:t>Заказчик:</w:t>
      </w:r>
    </w:p>
    <w:p>
      <w:pPr>
        <w:pStyle w:val="Normal"/>
        <w:widowControl w:val="false"/>
        <w:shd w:val="clear" w:color="auto" w:fill="FFFFFF"/>
        <w:ind w:firstLine="540"/>
        <w:jc w:val="both"/>
        <w:rPr>
          <w:sz w:val="28"/>
          <w:szCs w:val="20"/>
          <w:lang w:eastAsia="ru-RU"/>
        </w:rPr>
      </w:pPr>
      <w:r>
        <w:rPr>
          <w:sz w:val="28"/>
          <w:szCs w:val="20"/>
          <w:lang w:eastAsia="ru-RU"/>
        </w:rPr>
        <w:t xml:space="preserve">заключает муниципальные контракты в установленном законодательством порядке согласно Федеральному </w:t>
      </w:r>
      <w:hyperlink r:id="rId5">
        <w:r>
          <w:rPr>
            <w:rStyle w:val="Style9"/>
            <w:sz w:val="28"/>
            <w:szCs w:val="20"/>
            <w:lang w:eastAsia="ru-RU"/>
          </w:rPr>
          <w:t>закону</w:t>
        </w:r>
      </w:hyperlink>
      <w:r>
        <w:rPr>
          <w:sz w:val="28"/>
          <w:szCs w:val="20"/>
          <w:lang w:eastAsia="ru-RU"/>
        </w:rPr>
        <w:t xml:space="preserve"> от 5 апреля 2013 года № 44-ФЗ «О контрактной системе в сфере закупок товаров, работ, услуг для обеспечения государственных и муниципальных нужд»;</w:t>
      </w:r>
    </w:p>
    <w:p>
      <w:pPr>
        <w:pStyle w:val="Normal"/>
        <w:widowControl w:val="false"/>
        <w:shd w:val="clear" w:color="auto" w:fill="FFFFFF"/>
        <w:ind w:firstLine="540"/>
        <w:jc w:val="both"/>
        <w:rPr>
          <w:sz w:val="28"/>
          <w:szCs w:val="20"/>
          <w:lang w:eastAsia="ru-RU"/>
        </w:rPr>
      </w:pPr>
      <w:r>
        <w:rPr>
          <w:sz w:val="28"/>
          <w:szCs w:val="20"/>
          <w:lang w:eastAsia="ru-RU"/>
        </w:rPr>
        <w:t>проводит анализ выполнения мероприятия;</w:t>
      </w:r>
    </w:p>
    <w:p>
      <w:pPr>
        <w:pStyle w:val="Normal"/>
        <w:widowControl w:val="false"/>
        <w:shd w:val="clear" w:color="auto" w:fill="FFFFFF"/>
        <w:ind w:firstLine="540"/>
        <w:jc w:val="both"/>
        <w:rPr>
          <w:sz w:val="28"/>
          <w:szCs w:val="20"/>
          <w:lang w:eastAsia="ru-RU"/>
        </w:rPr>
      </w:pPr>
      <w:r>
        <w:rPr>
          <w:sz w:val="28"/>
          <w:szCs w:val="20"/>
          <w:lang w:eastAsia="ru-RU"/>
        </w:rPr>
        <w:t>несет ответственность за нецелевое и неэффективное использование выделенных в его распоряжение бюджетных средств;</w:t>
      </w:r>
    </w:p>
    <w:p>
      <w:pPr>
        <w:pStyle w:val="Normal"/>
        <w:widowControl w:val="false"/>
        <w:shd w:val="clear" w:color="auto" w:fill="FFFFFF"/>
        <w:ind w:firstLine="540"/>
        <w:jc w:val="both"/>
        <w:rPr>
          <w:sz w:val="28"/>
          <w:szCs w:val="20"/>
          <w:lang w:eastAsia="ru-RU"/>
        </w:rPr>
      </w:pPr>
      <w:r>
        <w:rPr>
          <w:sz w:val="28"/>
          <w:szCs w:val="20"/>
          <w:lang w:eastAsia="ru-RU"/>
        </w:rPr>
        <w:t>осуществляет согласование с участниками муниципальной программы возможных сроков выполнения мероприятия, предложений по объемам и источникам финансирования;</w:t>
      </w:r>
    </w:p>
    <w:p>
      <w:pPr>
        <w:pStyle w:val="Normal"/>
        <w:widowControl w:val="false"/>
        <w:shd w:val="clear" w:color="auto" w:fill="FFFFFF"/>
        <w:ind w:firstLine="540"/>
        <w:jc w:val="both"/>
        <w:rPr>
          <w:sz w:val="28"/>
          <w:szCs w:val="20"/>
          <w:lang w:eastAsia="ru-RU"/>
        </w:rPr>
      </w:pPr>
      <w:r>
        <w:rPr>
          <w:sz w:val="28"/>
          <w:szCs w:val="20"/>
          <w:lang w:eastAsia="ru-RU"/>
        </w:rPr>
        <w:t>формирует бюджетные заявки на финансирование мероприятия подпрограммы, а также осуществляет иные полномочия, установленные муниципальной программой.</w:t>
      </w:r>
    </w:p>
    <w:p>
      <w:pPr>
        <w:pStyle w:val="Normal"/>
        <w:widowControl w:val="false"/>
        <w:shd w:val="clear" w:color="auto" w:fill="FFFFFF"/>
        <w:ind w:firstLine="540"/>
        <w:jc w:val="both"/>
        <w:rPr>
          <w:sz w:val="28"/>
          <w:szCs w:val="20"/>
          <w:lang w:eastAsia="ru-RU"/>
        </w:rPr>
      </w:pPr>
      <w:r>
        <w:rPr>
          <w:sz w:val="28"/>
          <w:szCs w:val="20"/>
          <w:lang w:eastAsia="ru-RU"/>
        </w:rPr>
        <w:t>Главный распорядитель (распорядитель) бюджетных средств в пределах полномочий, установленных бюджетным законодательством Российской Федерации:</w:t>
      </w:r>
    </w:p>
    <w:p>
      <w:pPr>
        <w:pStyle w:val="Normal"/>
        <w:widowControl w:val="false"/>
        <w:shd w:val="clear" w:color="auto" w:fill="FFFFFF"/>
        <w:ind w:firstLine="540"/>
        <w:jc w:val="both"/>
        <w:rPr>
          <w:sz w:val="28"/>
          <w:szCs w:val="20"/>
          <w:lang w:eastAsia="ru-RU"/>
        </w:rPr>
      </w:pPr>
      <w:r>
        <w:rPr>
          <w:sz w:val="28"/>
          <w:szCs w:val="20"/>
          <w:lang w:eastAsia="ru-RU"/>
        </w:rPr>
        <w:t>обеспечивает результативность,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w:t>
      </w:r>
    </w:p>
    <w:p>
      <w:pPr>
        <w:pStyle w:val="Normal"/>
        <w:widowControl w:val="false"/>
        <w:shd w:val="clear" w:color="auto" w:fill="FFFFFF"/>
        <w:ind w:firstLine="540"/>
        <w:jc w:val="both"/>
        <w:rPr>
          <w:sz w:val="28"/>
          <w:szCs w:val="20"/>
          <w:lang w:eastAsia="ru-RU"/>
        </w:rPr>
      </w:pPr>
      <w:r>
        <w:rPr>
          <w:sz w:val="28"/>
          <w:szCs w:val="20"/>
          <w:lang w:eastAsia="ru-RU"/>
        </w:rPr>
        <w:t>осуществляет иные полномочия, установленные бюджетным законодательством Российской Федерации.</w:t>
      </w:r>
    </w:p>
    <w:p>
      <w:pPr>
        <w:pStyle w:val="Normal"/>
        <w:shd w:val="clear" w:color="auto" w:fill="FFFFFF"/>
        <w:ind w:firstLine="709"/>
        <w:jc w:val="both"/>
        <w:rPr>
          <w:rFonts w:eastAsia="Calibri"/>
          <w:sz w:val="28"/>
          <w:szCs w:val="28"/>
          <w:lang w:eastAsia="en-US"/>
        </w:rPr>
      </w:pPr>
      <w:r>
        <w:rPr>
          <w:rFonts w:eastAsia="Calibri"/>
          <w:sz w:val="28"/>
          <w:szCs w:val="28"/>
          <w:lang w:eastAsia="en-US"/>
        </w:rPr>
      </w:r>
    </w:p>
    <w:p>
      <w:pPr>
        <w:pStyle w:val="Normal"/>
        <w:shd w:val="clear" w:color="auto" w:fill="FFFFFF"/>
        <w:ind w:firstLine="709"/>
        <w:jc w:val="both"/>
        <w:rPr>
          <w:rFonts w:eastAsia="Calibri"/>
          <w:sz w:val="28"/>
          <w:szCs w:val="28"/>
          <w:lang w:eastAsia="en-US"/>
        </w:rPr>
      </w:pPr>
      <w:r>
        <w:rPr>
          <w:rFonts w:eastAsia="Calibri"/>
          <w:sz w:val="28"/>
          <w:szCs w:val="28"/>
          <w:lang w:eastAsia="en-US"/>
        </w:rPr>
      </w:r>
    </w:p>
    <w:p>
      <w:pPr>
        <w:pStyle w:val="Normal"/>
        <w:shd w:val="clear" w:color="auto" w:fill="FFFFFF"/>
        <w:jc w:val="both"/>
        <w:rPr>
          <w:rFonts w:eastAsia="Calibri"/>
          <w:sz w:val="28"/>
          <w:szCs w:val="28"/>
          <w:lang w:eastAsia="en-US"/>
        </w:rPr>
      </w:pPr>
      <w:r>
        <w:rPr>
          <w:rFonts w:eastAsia="Calibri"/>
          <w:sz w:val="28"/>
          <w:szCs w:val="28"/>
          <w:lang w:eastAsia="en-US"/>
        </w:rPr>
        <w:t>Заместитель главы</w:t>
      </w:r>
    </w:p>
    <w:p>
      <w:pPr>
        <w:pStyle w:val="Normal"/>
        <w:shd w:val="clear" w:color="auto" w:fill="FFFFFF"/>
        <w:jc w:val="both"/>
        <w:rPr>
          <w:rFonts w:eastAsia="Calibri"/>
          <w:sz w:val="28"/>
          <w:szCs w:val="28"/>
          <w:lang w:eastAsia="en-US"/>
        </w:rPr>
      </w:pPr>
      <w:r>
        <w:rPr>
          <w:rFonts w:eastAsia="Calibri"/>
          <w:sz w:val="28"/>
          <w:szCs w:val="28"/>
          <w:lang w:eastAsia="en-US"/>
        </w:rPr>
        <w:t xml:space="preserve">муниципального образования                                                                                                                                             </w:t>
      </w:r>
    </w:p>
    <w:p>
      <w:pPr>
        <w:pStyle w:val="Normal"/>
        <w:shd w:val="clear" w:color="auto" w:fill="FFFFFF"/>
        <w:rPr>
          <w:rFonts w:eastAsia="Calibri"/>
          <w:sz w:val="28"/>
          <w:szCs w:val="28"/>
          <w:lang w:eastAsia="en-US"/>
        </w:rPr>
      </w:pPr>
      <w:r>
        <w:rPr>
          <w:rFonts w:eastAsia="Calibri"/>
          <w:sz w:val="28"/>
          <w:szCs w:val="28"/>
          <w:lang w:eastAsia="en-US"/>
        </w:rPr>
        <w:t xml:space="preserve">Темрюкский муниципальный район </w:t>
      </w:r>
    </w:p>
    <w:p>
      <w:pPr>
        <w:pStyle w:val="Normal"/>
        <w:shd w:val="clear" w:color="auto" w:fill="FFFFFF"/>
        <w:rPr>
          <w:rFonts w:eastAsia="Calibri"/>
          <w:sz w:val="28"/>
          <w:szCs w:val="28"/>
          <w:lang w:eastAsia="en-US"/>
        </w:rPr>
      </w:pPr>
      <w:r>
        <w:rPr>
          <w:rFonts w:eastAsia="Calibri"/>
          <w:sz w:val="28"/>
          <w:szCs w:val="28"/>
          <w:lang w:eastAsia="en-US"/>
        </w:rPr>
        <w:t xml:space="preserve">Краснодарского края                                                                                                                                                  </w:t>
      </w:r>
      <w:r>
        <w:rPr>
          <w:rFonts w:eastAsia="Calibri"/>
          <w:sz w:val="28"/>
          <w:szCs w:val="28"/>
          <w:lang w:eastAsia="en-US"/>
        </w:rPr>
        <w:t>Р.А. Колпаков</w:t>
      </w:r>
    </w:p>
    <w:sectPr>
      <w:headerReference w:type="even" r:id="rId6"/>
      <w:headerReference w:type="default" r:id="rId7"/>
      <w:headerReference w:type="first" r:id="rId8"/>
      <w:type w:val="nextPage"/>
      <w:pgSz w:orient="landscape" w:w="16838" w:h="11906"/>
      <w:pgMar w:left="1134" w:right="1134" w:gutter="0" w:header="709" w:top="1701" w:footer="0" w:bottom="426"/>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Courier New">
    <w:charset w:val="cc"/>
    <w:family w:val="roman"/>
    <w:pitch w:val="variable"/>
  </w:font>
  <w:font w:name="Tahoma">
    <w:charset w:val="cc"/>
    <w:family w:val="swiss"/>
    <w:pitch w:val="variable"/>
  </w:font>
  <w:font w:name="Liberation Sans">
    <w:altName w:val="Arial"/>
    <w:charset w:val="cc"/>
    <w:family w:val="roman"/>
    <w:pitch w:val="variable"/>
  </w:font>
  <w:font w:name="Segoe UI">
    <w:charset w:val="cc"/>
    <w:family w:val="swiss"/>
    <w:pitch w:val="variable"/>
  </w:font>
  <w:font w:name="Calibri Light">
    <w:charset w:val="cc"/>
    <w:family w:val="roman"/>
    <w:pitch w:val="variable"/>
  </w:font>
  <w:font w:name="Arial">
    <w:charset w:val="cc"/>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Top of Page)"/>
        <w:docPartUnique w:val="true"/>
      </w:docPartObj>
      <w:id w:val="-317662697"/>
    </w:sdtPr>
    <w:sdtContent>
      <w:p>
        <w:pPr>
          <w:pStyle w:val="Header"/>
          <w:jc w:val="center"/>
          <w:rPr/>
        </w:pPr>
        <w:r>
          <w:rPr/>
          <w:fldChar w:fldCharType="begin"/>
        </w:r>
        <w:r>
          <w:rPr/>
          <w:instrText xml:space="preserve"> PAGE </w:instrText>
        </w:r>
        <w:r>
          <w:rPr/>
          <w:fldChar w:fldCharType="separate"/>
        </w:r>
        <w:r>
          <w:rPr/>
          <w:t>35</w:t>
        </w:r>
        <w:r>
          <w:rPr/>
          <w:fldChar w:fldCharType="end"/>
        </w:r>
      </w:p>
    </w:sdtContent>
  </w:sdt>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rPr>
        <w:sz w:val="24"/>
        <w:rFonts w:eastAsia="Times New Roman"/>
        <w:color w:val="000000"/>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
    <w:lvl w:ilvl="0">
      <w:start w:val="1"/>
      <w:numFmt w:val="decimal"/>
      <w:lvlText w:val="%1."/>
      <w:lvlJc w:val="left"/>
      <w:pPr>
        <w:tabs>
          <w:tab w:val="num" w:pos="0"/>
        </w:tabs>
        <w:ind w:left="720" w:hanging="360"/>
      </w:pPr>
      <w:rPr>
        <w:sz w:val="28"/>
        <w:szCs w:val="28"/>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
    <w:lvl w:ilvl="0">
      <w:start w:val="1"/>
      <w:numFmt w:val="decimal"/>
      <w:lvlText w:val="%1."/>
      <w:lvlJc w:val="left"/>
      <w:pPr>
        <w:tabs>
          <w:tab w:val="num" w:pos="0"/>
        </w:tabs>
        <w:ind w:left="720" w:hanging="360"/>
      </w:pPr>
      <w:rPr>
        <w:sz w:val="24"/>
        <w:rFonts w:eastAsia="Times New Roman"/>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uiPriority="0" w:semiHidden="1" w:unhideWhenUsed="1" w:qFormat="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semiHidden="1" w:unhideWhenUsed="1" w:qFormat="1"/>
    <w:lsdException w:name="E-mail Signature" w:semiHidden="1" w:unhideWhenUsed="1"/>
    <w:lsdException w:name="HTML Top of Form" w:semiHidden="1" w:unhideWhenUsed="1"/>
    <w:lsdException w:name="HTML Bottom of Form" w:semiHidden="1" w:unhideWhenUsed="1"/>
    <w:lsdException w:name="Normal (Web)" w:uiPriority="0"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dc1793"/>
    <w:pPr>
      <w:widowControl/>
      <w:suppressAutoHyphens w:val="true"/>
      <w:bidi w:val="0"/>
      <w:spacing w:before="0" w:after="0"/>
      <w:jc w:val="left"/>
    </w:pPr>
    <w:rPr>
      <w:rFonts w:ascii="Times New Roman" w:hAnsi="Times New Roman" w:eastAsia="Times New Roman" w:cs="Times New Roman"/>
      <w:color w:val="auto"/>
      <w:kern w:val="0"/>
      <w:sz w:val="24"/>
      <w:szCs w:val="24"/>
      <w:lang w:val="ru-RU" w:eastAsia="zh-CN" w:bidi="ar-SA"/>
    </w:rPr>
  </w:style>
  <w:style w:type="character" w:styleId="DefaultParagraphFont" w:default="1">
    <w:name w:val="Default Paragraph Font"/>
    <w:uiPriority w:val="1"/>
    <w:semiHidden/>
    <w:unhideWhenUsed/>
    <w:qFormat/>
    <w:rPr/>
  </w:style>
  <w:style w:type="character" w:styleId="Style14" w:customStyle="1">
    <w:name w:val="Верхний колонтитул Знак"/>
    <w:basedOn w:val="DefaultParagraphFont"/>
    <w:uiPriority w:val="99"/>
    <w:qFormat/>
    <w:rsid w:val="00874ea9"/>
    <w:rPr>
      <w:rFonts w:ascii="Times New Roman" w:hAnsi="Times New Roman" w:eastAsia="Times New Roman" w:cs="Times New Roman"/>
      <w:sz w:val="24"/>
      <w:szCs w:val="24"/>
      <w:lang w:eastAsia="zh-CN"/>
    </w:rPr>
  </w:style>
  <w:style w:type="character" w:styleId="Style15" w:customStyle="1">
    <w:name w:val="Нижний колонтитул Знак"/>
    <w:basedOn w:val="DefaultParagraphFont"/>
    <w:uiPriority w:val="99"/>
    <w:qFormat/>
    <w:rsid w:val="00874ea9"/>
    <w:rPr>
      <w:rFonts w:ascii="Times New Roman" w:hAnsi="Times New Roman" w:eastAsia="Times New Roman" w:cs="Times New Roman"/>
      <w:sz w:val="24"/>
      <w:szCs w:val="24"/>
      <w:lang w:eastAsia="zh-CN"/>
    </w:rPr>
  </w:style>
  <w:style w:type="character" w:styleId="Style16" w:customStyle="1">
    <w:name w:val="Текст Знак"/>
    <w:basedOn w:val="DefaultParagraphFont"/>
    <w:qFormat/>
    <w:rsid w:val="0044634b"/>
    <w:rPr>
      <w:rFonts w:ascii="Courier New" w:hAnsi="Courier New" w:eastAsia="Times New Roman" w:cs="Times New Roman"/>
      <w:sz w:val="20"/>
      <w:szCs w:val="20"/>
      <w:lang w:eastAsia="ru-RU"/>
    </w:rPr>
  </w:style>
  <w:style w:type="character" w:styleId="3" w:customStyle="1">
    <w:name w:val="Основной текст 3 Знак"/>
    <w:basedOn w:val="DefaultParagraphFont"/>
    <w:qFormat/>
    <w:rsid w:val="0044634b"/>
    <w:rPr>
      <w:rFonts w:ascii="Times New Roman" w:hAnsi="Times New Roman" w:eastAsia="Times New Roman" w:cs="Times New Roman"/>
      <w:b/>
      <w:sz w:val="28"/>
      <w:szCs w:val="20"/>
      <w:lang w:eastAsia="ru-RU"/>
    </w:rPr>
  </w:style>
  <w:style w:type="character" w:styleId="1" w:customStyle="1">
    <w:name w:val="Основной текст Знак1"/>
    <w:uiPriority w:val="99"/>
    <w:qFormat/>
    <w:locked/>
    <w:rsid w:val="0044634b"/>
    <w:rPr>
      <w:rFonts w:ascii="Times New Roman" w:hAnsi="Times New Roman" w:cs="Times New Roman"/>
      <w:sz w:val="27"/>
      <w:szCs w:val="27"/>
      <w:shd w:fill="FFFFFF" w:val="clear"/>
    </w:rPr>
  </w:style>
  <w:style w:type="character" w:styleId="Style17" w:customStyle="1">
    <w:name w:val="Текст выноски Знак"/>
    <w:basedOn w:val="DefaultParagraphFont"/>
    <w:uiPriority w:val="99"/>
    <w:semiHidden/>
    <w:qFormat/>
    <w:rsid w:val="0044634b"/>
    <w:rPr>
      <w:rFonts w:ascii="Tahoma" w:hAnsi="Tahoma" w:cs="Tahoma"/>
      <w:sz w:val="16"/>
      <w:szCs w:val="16"/>
    </w:rPr>
  </w:style>
  <w:style w:type="character" w:styleId="PageNumber">
    <w:name w:val="page number"/>
    <w:basedOn w:val="DefaultParagraphFont"/>
    <w:qFormat/>
    <w:rsid w:val="0044634b"/>
    <w:rPr/>
  </w:style>
  <w:style w:type="character" w:styleId="Style18" w:customStyle="1">
    <w:name w:val="Гипертекстовая ссылка"/>
    <w:uiPriority w:val="99"/>
    <w:qFormat/>
    <w:rsid w:val="0044634b"/>
    <w:rPr>
      <w:color w:val="106BBE"/>
    </w:rPr>
  </w:style>
  <w:style w:type="character" w:styleId="Style19" w:customStyle="1">
    <w:name w:val="Активная гипертекстовая ссылка"/>
    <w:uiPriority w:val="99"/>
    <w:qFormat/>
    <w:rsid w:val="0044634b"/>
    <w:rPr>
      <w:color w:val="106BBE"/>
      <w:u w:val="single"/>
    </w:rPr>
  </w:style>
  <w:style w:type="character" w:styleId="Style20" w:customStyle="1">
    <w:name w:val="Основной текст Знак"/>
    <w:basedOn w:val="DefaultParagraphFont"/>
    <w:qFormat/>
    <w:rsid w:val="0044634b"/>
    <w:rPr>
      <w:rFonts w:ascii="Times New Roman" w:hAnsi="Times New Roman" w:eastAsia="Times New Roman" w:cs="Times New Roman"/>
      <w:sz w:val="24"/>
      <w:szCs w:val="24"/>
      <w:lang w:eastAsia="ru-RU"/>
    </w:rPr>
  </w:style>
  <w:style w:type="character" w:styleId="11pt" w:customStyle="1">
    <w:name w:val="Основной текст + 11 pt"/>
    <w:qFormat/>
    <w:rsid w:val="0044634b"/>
    <w:rPr>
      <w:rFonts w:ascii="Times New Roman" w:hAnsi="Times New Roman" w:eastAsia="Times New Roman" w:cs="Times New Roman"/>
      <w:color w:val="000000"/>
      <w:spacing w:val="0"/>
      <w:w w:val="100"/>
      <w:sz w:val="22"/>
      <w:szCs w:val="22"/>
      <w:shd w:fill="FFFFFF" w:val="clear"/>
      <w:lang w:val="ru-RU" w:eastAsia="ru-RU" w:bidi="ru-RU"/>
    </w:rPr>
  </w:style>
  <w:style w:type="character" w:styleId="11" w:customStyle="1">
    <w:name w:val="Гиперссылка1"/>
    <w:qFormat/>
    <w:rsid w:val="0044634b"/>
    <w:rPr>
      <w:color w:val="000080"/>
      <w:u w:val="single"/>
    </w:rPr>
  </w:style>
  <w:style w:type="character" w:styleId="Style21" w:customStyle="1">
    <w:name w:val="Заголовок Знак"/>
    <w:basedOn w:val="DefaultParagraphFont"/>
    <w:qFormat/>
    <w:rsid w:val="0044634b"/>
    <w:rPr>
      <w:rFonts w:ascii="Liberation Sans" w:hAnsi="Liberation Sans" w:eastAsia="Microsoft YaHei" w:cs="Lucida Sans"/>
      <w:sz w:val="28"/>
      <w:szCs w:val="28"/>
    </w:rPr>
  </w:style>
  <w:style w:type="character" w:styleId="2" w:customStyle="1">
    <w:name w:val="Основной текст Знак2"/>
    <w:basedOn w:val="DefaultParagraphFont"/>
    <w:qFormat/>
    <w:rsid w:val="0044634b"/>
    <w:rPr>
      <w:rFonts w:ascii="Times New Roman" w:hAnsi="Times New Roman" w:eastAsia="Times New Roman" w:cs="Times New Roman"/>
      <w:sz w:val="24"/>
      <w:szCs w:val="24"/>
      <w:lang w:eastAsia="ru-RU"/>
    </w:rPr>
  </w:style>
  <w:style w:type="character" w:styleId="12" w:customStyle="1">
    <w:name w:val="Верхний колонтитул Знак1"/>
    <w:basedOn w:val="DefaultParagraphFont"/>
    <w:uiPriority w:val="99"/>
    <w:qFormat/>
    <w:rsid w:val="0044634b"/>
    <w:rPr>
      <w:rFonts w:ascii="Times New Roman" w:hAnsi="Times New Roman"/>
      <w:sz w:val="28"/>
    </w:rPr>
  </w:style>
  <w:style w:type="character" w:styleId="13" w:customStyle="1">
    <w:name w:val="Нижний колонтитул Знак1"/>
    <w:basedOn w:val="DefaultParagraphFont"/>
    <w:uiPriority w:val="99"/>
    <w:qFormat/>
    <w:rsid w:val="0044634b"/>
    <w:rPr>
      <w:rFonts w:ascii="Times New Roman" w:hAnsi="Times New Roman"/>
      <w:sz w:val="28"/>
    </w:rPr>
  </w:style>
  <w:style w:type="character" w:styleId="14" w:customStyle="1">
    <w:name w:val="Текст Знак1"/>
    <w:basedOn w:val="DefaultParagraphFont"/>
    <w:link w:val="PlainText"/>
    <w:qFormat/>
    <w:rsid w:val="0044634b"/>
    <w:rPr>
      <w:rFonts w:ascii="Courier New" w:hAnsi="Courier New" w:eastAsia="Times New Roman" w:cs="Times New Roman"/>
      <w:sz w:val="20"/>
      <w:szCs w:val="20"/>
      <w:lang w:eastAsia="ru-RU"/>
    </w:rPr>
  </w:style>
  <w:style w:type="character" w:styleId="31" w:customStyle="1">
    <w:name w:val="Основной текст 3 Знак1"/>
    <w:basedOn w:val="DefaultParagraphFont"/>
    <w:link w:val="BodyText3"/>
    <w:qFormat/>
    <w:rsid w:val="0044634b"/>
    <w:rPr>
      <w:rFonts w:ascii="Times New Roman" w:hAnsi="Times New Roman" w:eastAsia="Times New Roman" w:cs="Times New Roman"/>
      <w:b/>
      <w:sz w:val="28"/>
      <w:szCs w:val="20"/>
      <w:lang w:eastAsia="ru-RU"/>
    </w:rPr>
  </w:style>
  <w:style w:type="character" w:styleId="15" w:customStyle="1">
    <w:name w:val="Текст выноски Знак1"/>
    <w:basedOn w:val="DefaultParagraphFont"/>
    <w:link w:val="18"/>
    <w:uiPriority w:val="99"/>
    <w:semiHidden/>
    <w:qFormat/>
    <w:rsid w:val="0044634b"/>
    <w:rPr>
      <w:rFonts w:ascii="Tahoma" w:hAnsi="Tahoma" w:cs="Tahoma"/>
      <w:sz w:val="16"/>
      <w:szCs w:val="16"/>
    </w:rPr>
  </w:style>
  <w:style w:type="character" w:styleId="21" w:customStyle="1">
    <w:name w:val="Текст выноски Знак2"/>
    <w:basedOn w:val="DefaultParagraphFont"/>
    <w:link w:val="BalloonText"/>
    <w:uiPriority w:val="99"/>
    <w:semiHidden/>
    <w:qFormat/>
    <w:rsid w:val="0044634b"/>
    <w:rPr>
      <w:rFonts w:ascii="Segoe UI" w:hAnsi="Segoe UI" w:eastAsia="Times New Roman" w:cs="Segoe UI"/>
      <w:sz w:val="18"/>
      <w:szCs w:val="18"/>
      <w:lang w:eastAsia="zh-CN"/>
    </w:rPr>
  </w:style>
  <w:style w:type="character" w:styleId="WW8Num1z0" w:customStyle="1">
    <w:name w:val="WW8Num1z0"/>
    <w:qFormat/>
    <w:rPr>
      <w:rFonts w:eastAsia="Times New Roman"/>
      <w:color w:val="000000"/>
      <w:sz w:val="24"/>
    </w:rPr>
  </w:style>
  <w:style w:type="character" w:styleId="Hyperlink">
    <w:name w:val="Hyperlink"/>
    <w:rPr>
      <w:color w:val="000080"/>
      <w:u w:val="single"/>
    </w:rPr>
  </w:style>
  <w:style w:type="paragraph" w:styleId="Style22">
    <w:name w:val="Заголовок"/>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link w:val="2"/>
    <w:rsid w:val="0044634b"/>
    <w:pPr>
      <w:spacing w:before="0" w:after="120"/>
    </w:pPr>
    <w:rPr>
      <w:lang w:eastAsia="ru-RU"/>
    </w:rPr>
  </w:style>
  <w:style w:type="paragraph" w:styleId="List">
    <w:name w:val="List"/>
    <w:basedOn w:val="BodyText"/>
    <w:rsid w:val="0044634b"/>
    <w:pPr/>
    <w:rPr>
      <w:rFonts w:cs="Lucida Sans"/>
    </w:rPr>
  </w:style>
  <w:style w:type="paragraph" w:styleId="Caption">
    <w:name w:val="caption"/>
    <w:basedOn w:val="Normal"/>
    <w:next w:val="Normal"/>
    <w:unhideWhenUsed/>
    <w:qFormat/>
    <w:rsid w:val="0044634b"/>
    <w:pPr>
      <w:spacing w:before="0" w:after="200"/>
    </w:pPr>
    <w:rPr>
      <w:i/>
      <w:iCs/>
      <w:color w:themeColor="text2" w:val="44546A"/>
      <w:sz w:val="18"/>
      <w:szCs w:val="18"/>
    </w:rPr>
  </w:style>
  <w:style w:type="paragraph" w:styleId="Style23">
    <w:name w:val="Указатель"/>
    <w:basedOn w:val="Normal"/>
    <w:qFormat/>
    <w:pPr>
      <w:suppressLineNumbers/>
    </w:pPr>
    <w:rPr>
      <w:rFonts w:cs="Arial"/>
    </w:rPr>
  </w:style>
  <w:style w:type="paragraph" w:styleId="user">
    <w:name w:val="Заголовок (user)"/>
    <w:basedOn w:val="Normal"/>
    <w:next w:val="BodyText"/>
    <w:qFormat/>
    <w:pPr>
      <w:keepNext w:val="true"/>
      <w:spacing w:before="240" w:after="120"/>
    </w:pPr>
    <w:rPr>
      <w:rFonts w:ascii="Liberation Sans" w:hAnsi="Liberation Sans" w:eastAsia="Microsoft YaHei" w:cs="Arial"/>
      <w:sz w:val="28"/>
      <w:szCs w:val="28"/>
    </w:rPr>
  </w:style>
  <w:style w:type="paragraph" w:styleId="user1">
    <w:name w:val="Указатель (user)"/>
    <w:basedOn w:val="Normal"/>
    <w:qFormat/>
    <w:pPr>
      <w:suppressLineNumbers/>
    </w:pPr>
    <w:rPr>
      <w:rFonts w:cs="Arial"/>
    </w:rPr>
  </w:style>
  <w:style w:type="paragraph" w:styleId="Title">
    <w:name w:val="Title"/>
    <w:basedOn w:val="Normal"/>
    <w:next w:val="BodyText"/>
    <w:link w:val="Style21"/>
    <w:qFormat/>
    <w:rsid w:val="0044634b"/>
    <w:pPr>
      <w:keepNext w:val="true"/>
      <w:spacing w:before="240" w:after="120"/>
    </w:pPr>
    <w:rPr>
      <w:rFonts w:ascii="Liberation Sans" w:hAnsi="Liberation Sans" w:eastAsia="Microsoft YaHei" w:cs="Lucida Sans"/>
      <w:sz w:val="28"/>
      <w:szCs w:val="28"/>
      <w:lang w:eastAsia="en-US"/>
    </w:rPr>
  </w:style>
  <w:style w:type="paragraph" w:styleId="IndexHeading">
    <w:name w:val="index heading"/>
    <w:basedOn w:val="Normal"/>
    <w:next w:val="Index1"/>
    <w:unhideWhenUsed/>
    <w:qFormat/>
    <w:rsid w:val="0044634b"/>
    <w:pPr/>
    <w:rPr>
      <w:rFonts w:ascii="Calibri Light" w:hAnsi="Calibri Light" w:eastAsia="" w:cs="" w:asciiTheme="majorHAnsi" w:cstheme="majorBidi" w:eastAsiaTheme="majorEastAsia" w:hAnsiTheme="majorHAnsi"/>
      <w:b/>
      <w:bCs/>
    </w:rPr>
  </w:style>
  <w:style w:type="paragraph" w:styleId="ConsPlusNormal" w:customStyle="1">
    <w:name w:val="ConsPlusNormal"/>
    <w:qFormat/>
    <w:rsid w:val="00af6171"/>
    <w:pPr>
      <w:widowControl w:val="false"/>
      <w:suppressAutoHyphens w:val="true"/>
      <w:bidi w:val="0"/>
      <w:spacing w:before="0" w:after="0"/>
      <w:jc w:val="left"/>
    </w:pPr>
    <w:rPr>
      <w:rFonts w:ascii="Times New Roman" w:hAnsi="Times New Roman" w:eastAsia="Times New Roman" w:cs="Times New Roman"/>
      <w:color w:val="auto"/>
      <w:kern w:val="0"/>
      <w:sz w:val="28"/>
      <w:szCs w:val="20"/>
      <w:lang w:val="ru-RU" w:eastAsia="ru-RU" w:bidi="ar-SA"/>
    </w:rPr>
  </w:style>
  <w:style w:type="paragraph" w:styleId="Style24" w:customStyle="1">
    <w:name w:val="Колонтитул"/>
    <w:basedOn w:val="Normal"/>
    <w:qFormat/>
    <w:pPr/>
    <w:rPr/>
  </w:style>
  <w:style w:type="paragraph" w:styleId="Style25">
    <w:name w:val="Колонтитулы"/>
    <w:basedOn w:val="Normal"/>
    <w:qFormat/>
    <w:pPr/>
    <w:rPr/>
  </w:style>
  <w:style w:type="paragraph" w:styleId="HeaderandFooter">
    <w:name w:val="Header and Footer"/>
    <w:basedOn w:val="Normal"/>
    <w:qFormat/>
    <w:pPr/>
    <w:rPr/>
  </w:style>
  <w:style w:type="paragraph" w:styleId="Header">
    <w:name w:val="header"/>
    <w:basedOn w:val="Normal"/>
    <w:link w:val="Style14"/>
    <w:uiPriority w:val="99"/>
    <w:unhideWhenUsed/>
    <w:rsid w:val="00874ea9"/>
    <w:pPr>
      <w:tabs>
        <w:tab w:val="clear" w:pos="708"/>
        <w:tab w:val="center" w:pos="4677" w:leader="none"/>
        <w:tab w:val="right" w:pos="9355" w:leader="none"/>
      </w:tabs>
    </w:pPr>
    <w:rPr/>
  </w:style>
  <w:style w:type="paragraph" w:styleId="Footer">
    <w:name w:val="footer"/>
    <w:basedOn w:val="Normal"/>
    <w:link w:val="Style15"/>
    <w:uiPriority w:val="99"/>
    <w:unhideWhenUsed/>
    <w:rsid w:val="00874ea9"/>
    <w:pPr>
      <w:tabs>
        <w:tab w:val="clear" w:pos="708"/>
        <w:tab w:val="center" w:pos="4677" w:leader="none"/>
        <w:tab w:val="right" w:pos="9355" w:leader="none"/>
      </w:tabs>
    </w:pPr>
    <w:rPr/>
  </w:style>
  <w:style w:type="paragraph" w:styleId="ListParagraph">
    <w:name w:val="List Paragraph"/>
    <w:basedOn w:val="Normal"/>
    <w:uiPriority w:val="34"/>
    <w:qFormat/>
    <w:rsid w:val="00973775"/>
    <w:pPr>
      <w:spacing w:before="0" w:after="0"/>
      <w:ind w:left="720"/>
      <w:contextualSpacing/>
    </w:pPr>
    <w:rPr/>
  </w:style>
  <w:style w:type="paragraph" w:styleId="Style26" w:customStyle="1">
    <w:name w:val="Нормальный (таблица)"/>
    <w:basedOn w:val="Normal"/>
    <w:next w:val="Normal"/>
    <w:qFormat/>
    <w:rsid w:val="008b0c7f"/>
    <w:pPr>
      <w:widowControl w:val="false"/>
      <w:jc w:val="both"/>
    </w:pPr>
    <w:rPr>
      <w:rFonts w:ascii="Arial" w:hAnsi="Arial" w:cs="Arial"/>
      <w:lang w:eastAsia="ru-RU"/>
    </w:rPr>
  </w:style>
  <w:style w:type="paragraph" w:styleId="Style27" w:customStyle="1">
    <w:name w:val="Прижатый влево"/>
    <w:basedOn w:val="Normal"/>
    <w:next w:val="Normal"/>
    <w:qFormat/>
    <w:rsid w:val="00755483"/>
    <w:pPr>
      <w:widowControl w:val="false"/>
    </w:pPr>
    <w:rPr>
      <w:rFonts w:ascii="Arial" w:hAnsi="Arial" w:cs="Arial"/>
      <w:lang w:eastAsia="ru-RU"/>
    </w:rPr>
  </w:style>
  <w:style w:type="paragraph" w:styleId="16" w:customStyle="1">
    <w:name w:val="Название объекта1"/>
    <w:basedOn w:val="Normal"/>
    <w:next w:val="Caption"/>
    <w:qFormat/>
    <w:rsid w:val="0044634b"/>
    <w:pPr>
      <w:suppressLineNumbers/>
      <w:spacing w:before="120" w:after="120"/>
    </w:pPr>
    <w:rPr>
      <w:rFonts w:eastAsia="Calibri" w:cs="Lucida Sans"/>
      <w:i/>
      <w:iCs/>
      <w:lang w:eastAsia="en-US"/>
    </w:rPr>
  </w:style>
  <w:style w:type="paragraph" w:styleId="111" w:customStyle="1">
    <w:name w:val="Указатель 11"/>
    <w:basedOn w:val="Normal"/>
    <w:next w:val="Normal"/>
    <w:autoRedefine/>
    <w:uiPriority w:val="99"/>
    <w:semiHidden/>
    <w:unhideWhenUsed/>
    <w:qFormat/>
    <w:rsid w:val="0044634b"/>
    <w:pPr>
      <w:ind w:hanging="280" w:left="280"/>
    </w:pPr>
    <w:rPr>
      <w:rFonts w:eastAsia="Calibri"/>
      <w:sz w:val="28"/>
      <w:szCs w:val="22"/>
      <w:lang w:eastAsia="en-US"/>
    </w:rPr>
  </w:style>
  <w:style w:type="paragraph" w:styleId="17" w:customStyle="1">
    <w:name w:val="Указатель1"/>
    <w:basedOn w:val="Normal"/>
    <w:next w:val="IndexHeading"/>
    <w:qFormat/>
    <w:rsid w:val="0044634b"/>
    <w:pPr>
      <w:suppressLineNumbers/>
    </w:pPr>
    <w:rPr>
      <w:rFonts w:eastAsia="Calibri" w:cs="Lucida Sans"/>
      <w:sz w:val="28"/>
      <w:szCs w:val="22"/>
      <w:lang w:eastAsia="en-US"/>
    </w:rPr>
  </w:style>
  <w:style w:type="paragraph" w:styleId="Style28" w:customStyle="1">
    <w:name w:val="Верхний и нижний колонтитулы"/>
    <w:basedOn w:val="Normal"/>
    <w:qFormat/>
    <w:rsid w:val="0044634b"/>
    <w:pPr/>
    <w:rPr>
      <w:rFonts w:eastAsia="Calibri"/>
      <w:sz w:val="28"/>
      <w:szCs w:val="22"/>
      <w:lang w:eastAsia="en-US"/>
    </w:rPr>
  </w:style>
  <w:style w:type="paragraph" w:styleId="PlainText">
    <w:name w:val="Plain Text"/>
    <w:basedOn w:val="Normal"/>
    <w:link w:val="14"/>
    <w:unhideWhenUsed/>
    <w:qFormat/>
    <w:rsid w:val="0044634b"/>
    <w:pPr/>
    <w:rPr>
      <w:rFonts w:ascii="Courier New" w:hAnsi="Courier New"/>
      <w:sz w:val="20"/>
      <w:szCs w:val="20"/>
      <w:lang w:eastAsia="ru-RU"/>
    </w:rPr>
  </w:style>
  <w:style w:type="paragraph" w:styleId="BodyText3">
    <w:name w:val="Body Text 3"/>
    <w:basedOn w:val="Normal"/>
    <w:link w:val="31"/>
    <w:unhideWhenUsed/>
    <w:qFormat/>
    <w:rsid w:val="0044634b"/>
    <w:pPr>
      <w:jc w:val="both"/>
    </w:pPr>
    <w:rPr>
      <w:b/>
      <w:sz w:val="28"/>
      <w:szCs w:val="20"/>
      <w:lang w:eastAsia="ru-RU"/>
    </w:rPr>
  </w:style>
  <w:style w:type="paragraph" w:styleId="ConsPlusCell" w:customStyle="1">
    <w:name w:val="ConsPlusCell"/>
    <w:qFormat/>
    <w:rsid w:val="0044634b"/>
    <w:pPr>
      <w:widowControl w:val="false"/>
      <w:suppressAutoHyphens w:val="true"/>
      <w:bidi w:val="0"/>
      <w:spacing w:before="0" w:after="0"/>
      <w:jc w:val="left"/>
    </w:pPr>
    <w:rPr>
      <w:rFonts w:ascii="Times New Roman" w:hAnsi="Times New Roman" w:eastAsia="Times New Roman" w:cs="Times New Roman"/>
      <w:color w:val="auto"/>
      <w:kern w:val="0"/>
      <w:sz w:val="28"/>
      <w:szCs w:val="28"/>
      <w:lang w:val="ru-RU" w:eastAsia="ru-RU" w:bidi="ar-SA"/>
    </w:rPr>
  </w:style>
  <w:style w:type="paragraph" w:styleId="18" w:customStyle="1">
    <w:name w:val="Текст выноски1"/>
    <w:basedOn w:val="Normal"/>
    <w:next w:val="BalloonText"/>
    <w:link w:val="15"/>
    <w:uiPriority w:val="99"/>
    <w:semiHidden/>
    <w:unhideWhenUsed/>
    <w:qFormat/>
    <w:rsid w:val="0044634b"/>
    <w:pPr/>
    <w:rPr>
      <w:rFonts w:ascii="Tahoma" w:hAnsi="Tahoma" w:eastAsia="Calibri" w:cs="Tahoma" w:eastAsiaTheme="minorHAnsi"/>
      <w:sz w:val="16"/>
      <w:szCs w:val="16"/>
      <w:lang w:eastAsia="en-US"/>
    </w:rPr>
  </w:style>
  <w:style w:type="paragraph" w:styleId="consplusnormal1" w:customStyle="1">
    <w:name w:val="consplusnormal1"/>
    <w:basedOn w:val="Normal"/>
    <w:qFormat/>
    <w:rsid w:val="0044634b"/>
    <w:pPr>
      <w:spacing w:before="280" w:after="280"/>
    </w:pPr>
    <w:rPr>
      <w:lang w:eastAsia="ar-SA"/>
    </w:rPr>
  </w:style>
  <w:style w:type="paragraph" w:styleId="NormalWeb">
    <w:name w:val="Normal (Web)"/>
    <w:basedOn w:val="Normal"/>
    <w:qFormat/>
    <w:rsid w:val="0044634b"/>
    <w:pPr>
      <w:spacing w:beforeAutospacing="1" w:afterAutospacing="1"/>
    </w:pPr>
    <w:rPr>
      <w:lang w:eastAsia="ru-RU"/>
    </w:rPr>
  </w:style>
  <w:style w:type="paragraph" w:styleId="ConsPlusTitle" w:customStyle="1">
    <w:name w:val="ConsPlusTitle"/>
    <w:qFormat/>
    <w:rsid w:val="0044634b"/>
    <w:pPr>
      <w:widowControl w:val="false"/>
      <w:suppressAutoHyphens w:val="true"/>
      <w:bidi w:val="0"/>
      <w:spacing w:before="0" w:after="0"/>
      <w:jc w:val="left"/>
    </w:pPr>
    <w:rPr>
      <w:rFonts w:ascii="Calibri" w:hAnsi="Calibri" w:eastAsia="Times New Roman" w:cs="Calibri" w:asciiTheme="minorHAnsi" w:hAnsiTheme="minorHAnsi"/>
      <w:b/>
      <w:color w:val="auto"/>
      <w:kern w:val="0"/>
      <w:sz w:val="22"/>
      <w:szCs w:val="20"/>
      <w:lang w:val="ru-RU" w:eastAsia="ru-RU" w:bidi="ar-SA"/>
    </w:rPr>
  </w:style>
  <w:style w:type="paragraph" w:styleId="Style29" w:customStyle="1">
    <w:name w:val="Текст (справка)"/>
    <w:basedOn w:val="Normal"/>
    <w:next w:val="Normal"/>
    <w:uiPriority w:val="99"/>
    <w:qFormat/>
    <w:rsid w:val="0044634b"/>
    <w:pPr>
      <w:widowControl w:val="false"/>
      <w:ind w:left="170" w:right="170"/>
    </w:pPr>
    <w:rPr>
      <w:rFonts w:ascii="Arial" w:hAnsi="Arial" w:cs="Arial"/>
      <w:lang w:eastAsia="ru-RU"/>
    </w:rPr>
  </w:style>
  <w:style w:type="paragraph" w:styleId="user2" w:customStyle="1">
    <w:name w:val="Содержимое врезки (user)"/>
    <w:basedOn w:val="Normal"/>
    <w:qFormat/>
    <w:rsid w:val="0044634b"/>
    <w:pPr/>
    <w:rPr>
      <w:rFonts w:eastAsia="Calibri"/>
      <w:sz w:val="28"/>
      <w:szCs w:val="22"/>
      <w:lang w:eastAsia="en-US"/>
    </w:rPr>
  </w:style>
  <w:style w:type="paragraph" w:styleId="Index1">
    <w:name w:val="index 1"/>
    <w:basedOn w:val="Normal"/>
    <w:next w:val="Normal"/>
    <w:autoRedefine/>
    <w:uiPriority w:val="99"/>
    <w:semiHidden/>
    <w:unhideWhenUsed/>
    <w:qFormat/>
    <w:rsid w:val="0044634b"/>
    <w:pPr>
      <w:ind w:hanging="240" w:left="240"/>
    </w:pPr>
    <w:rPr/>
  </w:style>
  <w:style w:type="paragraph" w:styleId="BalloonText">
    <w:name w:val="Balloon Text"/>
    <w:basedOn w:val="Normal"/>
    <w:link w:val="21"/>
    <w:uiPriority w:val="99"/>
    <w:semiHidden/>
    <w:unhideWhenUsed/>
    <w:qFormat/>
    <w:rsid w:val="0044634b"/>
    <w:pPr/>
    <w:rPr>
      <w:rFonts w:ascii="Segoe UI" w:hAnsi="Segoe UI" w:cs="Segoe UI"/>
      <w:sz w:val="18"/>
      <w:szCs w:val="18"/>
    </w:rPr>
  </w:style>
  <w:style w:type="numbering" w:styleId="Style30" w:default="1">
    <w:name w:val="Без списка"/>
    <w:uiPriority w:val="99"/>
    <w:semiHidden/>
    <w:unhideWhenUsed/>
    <w:qFormat/>
  </w:style>
  <w:style w:type="numbering" w:styleId="19" w:customStyle="1">
    <w:name w:val="Нет списка1"/>
    <w:uiPriority w:val="99"/>
    <w:semiHidden/>
    <w:unhideWhenUsed/>
    <w:qFormat/>
    <w:rsid w:val="0044634b"/>
  </w:style>
  <w:style w:type="numbering" w:styleId="WW8Num1" w:customStyle="1">
    <w:name w:val="WW8Num1"/>
    <w:qFormat/>
  </w:style>
  <w:style w:type="table" w:default="1" w:styleId="a1">
    <w:name w:val="Normal Table"/>
    <w:uiPriority w:val="99"/>
    <w:semiHidden/>
    <w:unhideWhenUsed/>
    <w:tblPr>
      <w:tblCellMar>
        <w:top w:w="0" w:type="dxa"/>
        <w:left w:w="108" w:type="dxa"/>
        <w:bottom w:w="0" w:type="dxa"/>
        <w:right w:w="108" w:type="dxa"/>
      </w:tblCellMar>
    </w:tblPr>
  </w:style>
  <w:style w:type="table" w:customStyle="1" w:styleId="1a">
    <w:name w:val="Сетка таблицы1"/>
    <w:basedOn w:val="a1"/>
    <w:uiPriority w:val="39"/>
    <w:rsid w:val="00af6171"/>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afd">
    <w:name w:val="Table Grid"/>
    <w:basedOn w:val="a1"/>
    <w:uiPriority w:val="39"/>
    <w:rsid w:val="00af6171"/>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
    <w:name w:val="Сетка таблицы2"/>
    <w:basedOn w:val="a1"/>
    <w:uiPriority w:val="59"/>
    <w:rsid w:val="00af6171"/>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
    <w:name w:val="Сетка таблицы3"/>
    <w:basedOn w:val="a1"/>
    <w:uiPriority w:val="59"/>
    <w:rsid w:val="00af6171"/>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
    <w:name w:val="Сетка таблицы4"/>
    <w:basedOn w:val="a1"/>
    <w:uiPriority w:val="39"/>
    <w:rsid w:val="00af6171"/>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0">
    <w:name w:val="Сетка таблицы21"/>
    <w:basedOn w:val="a1"/>
    <w:uiPriority w:val="59"/>
    <w:rsid w:val="00af6171"/>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
    <w:name w:val="Сетка таблицы5"/>
    <w:basedOn w:val="a1"/>
    <w:uiPriority w:val="39"/>
    <w:rsid w:val="00156b0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
    <w:name w:val="Сетка таблицы6"/>
    <w:basedOn w:val="a1"/>
    <w:uiPriority w:val="39"/>
    <w:rsid w:val="003a4cbb"/>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CDB1181782DD9694413AF93DE20B6E41595E8E463EDC9E49432E8B569A339CB8C9D46888FAFA7D07D853922A9B03D4C95DF5553C96934FF0T7Y5M" TargetMode="External"/><Relationship Id="rId3" Type="http://schemas.openxmlformats.org/officeDocument/2006/relationships/hyperlink" Target="consultantplus://offline/ref=CDB1181782DD9694413AF93DE20B6E41595E83473BDF9E49432E8B569A339CB8C9D46888FAF97B07DB53922A9B03D4C95DF5553C96934FF0T7Y5M" TargetMode="External"/><Relationship Id="rId4" Type="http://schemas.openxmlformats.org/officeDocument/2006/relationships/hyperlink" Target="consultantplus://offline/ref=CDB1181782DD9694413AE730F467314B5D50D54238D29317177E8D01C5639AED89946EDDB9BD720ED958C37ADC5D8D9918BE583E898F4FF16A10A703T0Y3M" TargetMode="External"/><Relationship Id="rId5" Type="http://schemas.openxmlformats.org/officeDocument/2006/relationships/hyperlink" Target="consultantplus://offline/ref=48F6DEBB288FB5A3C51F1D757138AD867FD0F615F9A61B8FE2DE707272657211EFB41AEFEBBBD7DDDE91487BF9g5P5R" TargetMode="Externa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header" Target="header3.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Relationship Id="rId13"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6063B0-8D9C-461A-9263-02A1231EEE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891</TotalTime>
  <Application>LibreOffice/25.2.2.1$Windows_X86_64 LibreOffice_project/38d746d66d9b82fa248a2e90142b9dd3ddd1d6cd</Application>
  <AppVersion>15.0000</AppVersion>
  <Pages>35</Pages>
  <Words>7044</Words>
  <Characters>46185</Characters>
  <CharactersWithSpaces>52896</CharactersWithSpaces>
  <Paragraphs>1703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2024-10-09T13:25:00Z</dcterms:created>
  <dc:creator>User</dc:creator>
  <dc:description/>
  <dc:language>ru-RU</dc:language>
  <cp:lastModifiedBy/>
  <dcterms:modified xsi:type="dcterms:W3CDTF">2026-09-30T11:25:58Z</dcterms:modified>
  <cp:revision>128</cp:revision>
  <dc:subject/>
  <dc:title/>
</cp:coreProperties>
</file>

<file path=docProps/custom.xml><?xml version="1.0" encoding="utf-8"?>
<Properties xmlns="http://schemas.openxmlformats.org/officeDocument/2006/custom-properties" xmlns:vt="http://schemas.openxmlformats.org/officeDocument/2006/docPropsVTypes"/>
</file>