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Pr="005F4F00" w:rsidRDefault="00FD4DD8" w:rsidP="005F4F00">
      <w:pPr>
        <w:pStyle w:val="a4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F00">
        <w:rPr>
          <w:rFonts w:ascii="Times New Roman" w:hAnsi="Times New Roman" w:cs="Times New Roman"/>
          <w:b/>
          <w:sz w:val="36"/>
          <w:szCs w:val="36"/>
        </w:rPr>
        <w:t>Краснодарский край – территория без тени</w:t>
      </w:r>
    </w:p>
    <w:p w:rsidR="005F4F00" w:rsidRPr="005F4F00" w:rsidRDefault="005F4F00" w:rsidP="0082269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566" w:rsidRPr="005F4F00" w:rsidRDefault="0082269E" w:rsidP="008226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F00">
        <w:rPr>
          <w:rFonts w:ascii="Times New Roman" w:hAnsi="Times New Roman" w:cs="Times New Roman"/>
          <w:color w:val="000000" w:themeColor="text1"/>
          <w:sz w:val="28"/>
          <w:szCs w:val="28"/>
        </w:rPr>
        <w:t>С 23 июня по 30 июня 2022 года по инициативе министерства труда и социального развития Краснодарского края на территории края и в муниципальном образовании Темрюкский</w:t>
      </w:r>
      <w:r w:rsidR="00FD4DD8" w:rsidRPr="005F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проводится н</w:t>
      </w:r>
      <w:r w:rsidRPr="005F4F00">
        <w:rPr>
          <w:rFonts w:ascii="Times New Roman" w:hAnsi="Times New Roman" w:cs="Times New Roman"/>
          <w:color w:val="000000" w:themeColor="text1"/>
          <w:sz w:val="28"/>
          <w:szCs w:val="28"/>
        </w:rPr>
        <w:t>еделя правовой грамотности по вопросам трудовых отношений: «Краснодарский край — территория без тени».</w:t>
      </w:r>
    </w:p>
    <w:p w:rsidR="0082269E" w:rsidRPr="005F4F00" w:rsidRDefault="0082269E" w:rsidP="008226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4F0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недели правовой занятости грамотности в течение всего периода отдел трудовых отношений, охраны труда и взаимоде</w:t>
      </w:r>
      <w:r w:rsidR="005C63F6" w:rsidRPr="005F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йствия с работодателями ГКУ КК </w:t>
      </w:r>
      <w:r w:rsidRPr="005F4F00">
        <w:rPr>
          <w:rFonts w:ascii="Times New Roman" w:hAnsi="Times New Roman" w:cs="Times New Roman"/>
          <w:color w:val="000000" w:themeColor="text1"/>
          <w:sz w:val="28"/>
          <w:szCs w:val="28"/>
        </w:rPr>
        <w:t>ЦЗН Темрюкского района проведёт «День открытых дверей». Граждане</w:t>
      </w:r>
      <w:r w:rsidRPr="005F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смогут получить бесплатную консультацию по вопросам трудового законодательства Российской Федерации и легализации трудовых отношений.</w:t>
      </w:r>
    </w:p>
    <w:p w:rsidR="005C63F6" w:rsidRPr="005F4F00" w:rsidRDefault="005C63F6" w:rsidP="008226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граждан будет проводиться по адресу: г</w:t>
      </w:r>
      <w:proofErr w:type="gramStart"/>
      <w:r w:rsidRPr="005F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.Т</w:t>
      </w:r>
      <w:proofErr w:type="gramEnd"/>
      <w:r w:rsidRPr="005F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емрюк, ул. Ленина, 48 каб.7, ежедневно с 08.00 до 17.00 (понедельник — четверг), в пятницу до 16.00, кроме субботы и воскресенья. </w:t>
      </w:r>
    </w:p>
    <w:p w:rsidR="005C63F6" w:rsidRDefault="005C63F6" w:rsidP="005C63F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F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 консультации можно получить по телефону 8(86148)5-47-17.</w:t>
      </w:r>
    </w:p>
    <w:p w:rsidR="005F4F00" w:rsidRPr="005F4F00" w:rsidRDefault="005F4F00" w:rsidP="005C63F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-51269</wp:posOffset>
            </wp:positionH>
            <wp:positionV relativeFrom="paragraph">
              <wp:posOffset>430212</wp:posOffset>
            </wp:positionV>
            <wp:extent cx="6105056" cy="267959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56" cy="26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4F00" w:rsidRPr="005F4F00" w:rsidSect="005C6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269E"/>
    <w:rsid w:val="00294566"/>
    <w:rsid w:val="005C63F6"/>
    <w:rsid w:val="005F4F00"/>
    <w:rsid w:val="0082269E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9E"/>
    <w:rPr>
      <w:b/>
      <w:bCs/>
    </w:rPr>
  </w:style>
  <w:style w:type="paragraph" w:styleId="a4">
    <w:name w:val="No Spacing"/>
    <w:uiPriority w:val="1"/>
    <w:qFormat/>
    <w:rsid w:val="008226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2022-06-20T08:03:00Z</cp:lastPrinted>
  <dcterms:created xsi:type="dcterms:W3CDTF">2022-06-20T05:32:00Z</dcterms:created>
  <dcterms:modified xsi:type="dcterms:W3CDTF">2022-06-20T08:04:00Z</dcterms:modified>
</cp:coreProperties>
</file>