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EC735B" w:rsidP="00EC735B">
      <w:pPr>
        <w:jc w:val="center"/>
        <w:rPr>
          <w:sz w:val="28"/>
          <w:szCs w:val="28"/>
        </w:rPr>
      </w:pPr>
    </w:p>
    <w:p w:rsidR="00EC735B" w:rsidRDefault="003C57DE" w:rsidP="00EC735B">
      <w:pPr>
        <w:rPr>
          <w:sz w:val="28"/>
          <w:szCs w:val="28"/>
        </w:rPr>
      </w:pPr>
      <w:r>
        <w:rPr>
          <w:sz w:val="28"/>
          <w:szCs w:val="28"/>
        </w:rPr>
        <w:t>28</w:t>
      </w:r>
      <w:r w:rsidR="00C25F79">
        <w:rPr>
          <w:sz w:val="28"/>
          <w:szCs w:val="28"/>
        </w:rPr>
        <w:t xml:space="preserve"> </w:t>
      </w:r>
      <w:r>
        <w:rPr>
          <w:sz w:val="28"/>
          <w:szCs w:val="28"/>
        </w:rPr>
        <w:t>июня</w:t>
      </w:r>
      <w:r w:rsidR="00C25F79">
        <w:rPr>
          <w:sz w:val="28"/>
          <w:szCs w:val="28"/>
        </w:rPr>
        <w:t xml:space="preserve"> 2013</w:t>
      </w:r>
      <w:r w:rsidR="00EC735B">
        <w:rPr>
          <w:sz w:val="28"/>
          <w:szCs w:val="28"/>
        </w:rPr>
        <w:t xml:space="preserve"> года                                                                                  </w:t>
      </w:r>
      <w:r w:rsidR="004727EC">
        <w:rPr>
          <w:sz w:val="28"/>
          <w:szCs w:val="28"/>
        </w:rPr>
        <w:t xml:space="preserve">       </w:t>
      </w:r>
      <w:r w:rsidR="00EC735B">
        <w:rPr>
          <w:sz w:val="28"/>
          <w:szCs w:val="28"/>
        </w:rPr>
        <w:t xml:space="preserve">     № </w:t>
      </w:r>
      <w:r>
        <w:rPr>
          <w:sz w:val="28"/>
          <w:szCs w:val="28"/>
        </w:rPr>
        <w:t>2</w:t>
      </w:r>
      <w:r w:rsidR="00C25F79">
        <w:rPr>
          <w:sz w:val="28"/>
          <w:szCs w:val="28"/>
        </w:rPr>
        <w:t>-1</w:t>
      </w:r>
    </w:p>
    <w:p w:rsidR="00EC735B" w:rsidRDefault="00EC735B" w:rsidP="00EC735B">
      <w:pPr>
        <w:overflowPunct w:val="0"/>
        <w:autoSpaceDE w:val="0"/>
        <w:autoSpaceDN w:val="0"/>
        <w:adjustRightInd w:val="0"/>
        <w:jc w:val="both"/>
        <w:textAlignment w:val="baseline"/>
        <w:rPr>
          <w:spacing w:val="9"/>
          <w:sz w:val="28"/>
          <w:szCs w:val="28"/>
        </w:rPr>
      </w:pPr>
    </w:p>
    <w:p w:rsidR="001F5078" w:rsidRDefault="001F5078" w:rsidP="00EC735B">
      <w:pPr>
        <w:overflowPunct w:val="0"/>
        <w:autoSpaceDE w:val="0"/>
        <w:autoSpaceDN w:val="0"/>
        <w:adjustRightInd w:val="0"/>
        <w:jc w:val="both"/>
        <w:textAlignment w:val="baseline"/>
        <w:rPr>
          <w:spacing w:val="9"/>
          <w:sz w:val="28"/>
          <w:szCs w:val="28"/>
        </w:rPr>
      </w:pPr>
    </w:p>
    <w:p w:rsidR="00045985" w:rsidRDefault="00077314" w:rsidP="00045985">
      <w:pPr>
        <w:pStyle w:val="aa"/>
        <w:rPr>
          <w:rStyle w:val="T4"/>
          <w:sz w:val="28"/>
          <w:szCs w:val="28"/>
        </w:rPr>
      </w:pPr>
      <w:r w:rsidRPr="00953C8F">
        <w:rPr>
          <w:rStyle w:val="T4"/>
          <w:sz w:val="28"/>
          <w:szCs w:val="28"/>
        </w:rPr>
        <w:t xml:space="preserve">О </w:t>
      </w:r>
      <w:r w:rsidR="00045985">
        <w:rPr>
          <w:rStyle w:val="T4"/>
          <w:sz w:val="28"/>
          <w:szCs w:val="28"/>
        </w:rPr>
        <w:t xml:space="preserve">состоянии </w:t>
      </w:r>
      <w:proofErr w:type="gramStart"/>
      <w:r w:rsidR="00045985">
        <w:rPr>
          <w:rStyle w:val="T4"/>
          <w:sz w:val="28"/>
          <w:szCs w:val="28"/>
        </w:rPr>
        <w:t>обучения по вопросам</w:t>
      </w:r>
      <w:proofErr w:type="gramEnd"/>
      <w:r w:rsidR="00045985">
        <w:rPr>
          <w:rStyle w:val="T4"/>
          <w:sz w:val="28"/>
          <w:szCs w:val="28"/>
        </w:rPr>
        <w:t xml:space="preserve"> </w:t>
      </w:r>
    </w:p>
    <w:p w:rsidR="00045985" w:rsidRDefault="00045985" w:rsidP="00045985">
      <w:pPr>
        <w:pStyle w:val="aa"/>
        <w:rPr>
          <w:rStyle w:val="T4"/>
          <w:sz w:val="28"/>
          <w:szCs w:val="28"/>
        </w:rPr>
      </w:pPr>
      <w:r>
        <w:rPr>
          <w:rStyle w:val="T4"/>
          <w:sz w:val="28"/>
          <w:szCs w:val="28"/>
        </w:rPr>
        <w:t xml:space="preserve">охраны труда специалистов </w:t>
      </w:r>
      <w:proofErr w:type="gramStart"/>
      <w:r>
        <w:rPr>
          <w:rStyle w:val="T4"/>
          <w:sz w:val="28"/>
          <w:szCs w:val="28"/>
        </w:rPr>
        <w:t>в</w:t>
      </w:r>
      <w:proofErr w:type="gramEnd"/>
      <w:r>
        <w:rPr>
          <w:rStyle w:val="T4"/>
          <w:sz w:val="28"/>
          <w:szCs w:val="28"/>
        </w:rPr>
        <w:t xml:space="preserve"> </w:t>
      </w:r>
    </w:p>
    <w:p w:rsidR="00045985" w:rsidRDefault="00045985" w:rsidP="00045985">
      <w:pPr>
        <w:pStyle w:val="aa"/>
        <w:rPr>
          <w:rStyle w:val="T4"/>
          <w:sz w:val="28"/>
          <w:szCs w:val="28"/>
        </w:rPr>
      </w:pPr>
      <w:r>
        <w:rPr>
          <w:rStyle w:val="T4"/>
          <w:sz w:val="28"/>
          <w:szCs w:val="28"/>
        </w:rPr>
        <w:t xml:space="preserve">учебных центрах </w:t>
      </w:r>
      <w:proofErr w:type="gramStart"/>
      <w:r>
        <w:rPr>
          <w:rStyle w:val="T4"/>
          <w:sz w:val="28"/>
          <w:szCs w:val="28"/>
        </w:rPr>
        <w:t>в</w:t>
      </w:r>
      <w:proofErr w:type="gramEnd"/>
      <w:r>
        <w:rPr>
          <w:rStyle w:val="T4"/>
          <w:sz w:val="28"/>
          <w:szCs w:val="28"/>
        </w:rPr>
        <w:t xml:space="preserve"> бюджетных </w:t>
      </w:r>
    </w:p>
    <w:p w:rsidR="00261CCF" w:rsidRDefault="00045985" w:rsidP="00045985">
      <w:pPr>
        <w:pStyle w:val="aa"/>
        <w:rPr>
          <w:rStyle w:val="T4"/>
          <w:sz w:val="28"/>
          <w:szCs w:val="28"/>
        </w:rPr>
      </w:pPr>
      <w:proofErr w:type="gramStart"/>
      <w:r>
        <w:rPr>
          <w:rStyle w:val="T4"/>
          <w:sz w:val="28"/>
          <w:szCs w:val="28"/>
        </w:rPr>
        <w:t>организациях</w:t>
      </w:r>
      <w:proofErr w:type="gramEnd"/>
      <w:r>
        <w:rPr>
          <w:rStyle w:val="T4"/>
          <w:sz w:val="28"/>
          <w:szCs w:val="28"/>
        </w:rPr>
        <w:t xml:space="preserve"> района</w:t>
      </w:r>
      <w:r w:rsidR="001F5078">
        <w:rPr>
          <w:rStyle w:val="T4"/>
          <w:sz w:val="28"/>
          <w:szCs w:val="28"/>
        </w:rPr>
        <w:t>.</w:t>
      </w:r>
    </w:p>
    <w:p w:rsidR="00C25F79" w:rsidRDefault="00C25F79" w:rsidP="00C25F79">
      <w:pPr>
        <w:ind w:firstLine="708"/>
        <w:jc w:val="both"/>
        <w:rPr>
          <w:sz w:val="28"/>
          <w:szCs w:val="28"/>
        </w:rPr>
      </w:pPr>
    </w:p>
    <w:p w:rsidR="001F5078" w:rsidRDefault="001F5078" w:rsidP="00C25F79">
      <w:pPr>
        <w:ind w:firstLine="708"/>
        <w:jc w:val="both"/>
        <w:rPr>
          <w:sz w:val="28"/>
          <w:szCs w:val="28"/>
        </w:rPr>
      </w:pPr>
    </w:p>
    <w:p w:rsidR="00B813DD" w:rsidRPr="00145263" w:rsidRDefault="00B825AF" w:rsidP="00B813DD">
      <w:pPr>
        <w:pStyle w:val="ad"/>
        <w:ind w:firstLine="851"/>
        <w:jc w:val="both"/>
        <w:rPr>
          <w:szCs w:val="28"/>
        </w:rPr>
      </w:pPr>
      <w:r>
        <w:rPr>
          <w:szCs w:val="28"/>
        </w:rPr>
        <w:tab/>
      </w:r>
      <w:proofErr w:type="gramStart"/>
      <w:r w:rsidR="00B813DD" w:rsidRPr="00145263">
        <w:rPr>
          <w:szCs w:val="28"/>
        </w:rPr>
        <w:t xml:space="preserve">В соответствии с Трудовым кодексом </w:t>
      </w:r>
      <w:r w:rsidR="00B813DD">
        <w:rPr>
          <w:szCs w:val="28"/>
        </w:rPr>
        <w:t>Р</w:t>
      </w:r>
      <w:r w:rsidR="00B813DD" w:rsidRPr="00145263">
        <w:rPr>
          <w:szCs w:val="28"/>
        </w:rPr>
        <w:t xml:space="preserve">оссийской Федерации, </w:t>
      </w:r>
      <w:r w:rsidR="00B813DD">
        <w:rPr>
          <w:szCs w:val="28"/>
        </w:rPr>
        <w:t xml:space="preserve">во исполнение постановления Министерства труда и социального развития РФ  и Министерства образования РФ от 13 января 2003 года №29/1 «Об утверждении порядка обучения по охране труда и проверки знаний требований охраны труда работников организаций», </w:t>
      </w:r>
      <w:r w:rsidR="00B813DD" w:rsidRPr="00145263">
        <w:rPr>
          <w:szCs w:val="28"/>
        </w:rPr>
        <w:t xml:space="preserve">в целях активизации профилактической работы по предупреждению производственного травматизма и профессиональной заболеваемости в организациях района комиссия  РЕШИЛА:    </w:t>
      </w:r>
      <w:proofErr w:type="gramEnd"/>
    </w:p>
    <w:p w:rsidR="00B813DD" w:rsidRPr="00145263" w:rsidRDefault="0031796C" w:rsidP="00B813DD">
      <w:pPr>
        <w:pStyle w:val="a4"/>
        <w:spacing w:before="0" w:beforeAutospacing="0" w:after="0" w:afterAutospacing="0"/>
        <w:ind w:firstLine="851"/>
        <w:jc w:val="both"/>
        <w:rPr>
          <w:sz w:val="28"/>
          <w:szCs w:val="28"/>
        </w:rPr>
      </w:pPr>
      <w:r>
        <w:rPr>
          <w:sz w:val="28"/>
          <w:szCs w:val="28"/>
        </w:rPr>
        <w:t xml:space="preserve">1. Информацию </w:t>
      </w:r>
      <w:proofErr w:type="gramStart"/>
      <w:r>
        <w:rPr>
          <w:sz w:val="28"/>
          <w:szCs w:val="28"/>
        </w:rPr>
        <w:t xml:space="preserve">о </w:t>
      </w:r>
      <w:r w:rsidR="00B813DD" w:rsidRPr="00145263">
        <w:rPr>
          <w:sz w:val="28"/>
          <w:szCs w:val="28"/>
        </w:rPr>
        <w:t>проведении работы по обучению по общему курсу по охране труда в бюджетных организациях</w:t>
      </w:r>
      <w:proofErr w:type="gramEnd"/>
      <w:r w:rsidR="00B813DD" w:rsidRPr="00145263">
        <w:rPr>
          <w:sz w:val="28"/>
          <w:szCs w:val="28"/>
        </w:rPr>
        <w:t xml:space="preserve"> в муниципальном образовании Темр</w:t>
      </w:r>
      <w:r>
        <w:rPr>
          <w:sz w:val="28"/>
          <w:szCs w:val="28"/>
        </w:rPr>
        <w:t>юкский район</w:t>
      </w:r>
      <w:r w:rsidR="00B813DD" w:rsidRPr="00145263">
        <w:rPr>
          <w:sz w:val="28"/>
          <w:szCs w:val="28"/>
        </w:rPr>
        <w:t xml:space="preserve"> принять к сведению.</w:t>
      </w:r>
    </w:p>
    <w:p w:rsidR="00B813DD" w:rsidRPr="00145263" w:rsidRDefault="00B813DD" w:rsidP="00B813DD">
      <w:pPr>
        <w:ind w:firstLine="900"/>
        <w:jc w:val="both"/>
        <w:rPr>
          <w:sz w:val="28"/>
          <w:szCs w:val="28"/>
        </w:rPr>
      </w:pPr>
      <w:r w:rsidRPr="00145263">
        <w:rPr>
          <w:sz w:val="28"/>
          <w:szCs w:val="28"/>
        </w:rPr>
        <w:t>2. Работодателям муниципального образования Темрюкский</w:t>
      </w:r>
      <w:r w:rsidRPr="00145263">
        <w:rPr>
          <w:sz w:val="28"/>
          <w:szCs w:val="28"/>
        </w:rPr>
        <w:tab/>
        <w:t xml:space="preserve"> район:</w:t>
      </w:r>
    </w:p>
    <w:p w:rsidR="00B813DD" w:rsidRPr="00145263" w:rsidRDefault="00B813DD" w:rsidP="00B813DD">
      <w:pPr>
        <w:pStyle w:val="aa"/>
        <w:ind w:firstLine="900"/>
        <w:jc w:val="both"/>
        <w:rPr>
          <w:sz w:val="28"/>
          <w:szCs w:val="28"/>
        </w:rPr>
      </w:pPr>
      <w:r w:rsidRPr="00145263">
        <w:rPr>
          <w:sz w:val="28"/>
          <w:szCs w:val="28"/>
        </w:rPr>
        <w:t>2.1.</w:t>
      </w:r>
      <w:r w:rsidR="0031796C">
        <w:rPr>
          <w:sz w:val="28"/>
          <w:szCs w:val="28"/>
        </w:rPr>
        <w:t xml:space="preserve"> </w:t>
      </w:r>
      <w:r w:rsidRPr="00145263">
        <w:rPr>
          <w:sz w:val="28"/>
          <w:szCs w:val="28"/>
        </w:rPr>
        <w:t xml:space="preserve">Проводить </w:t>
      </w:r>
      <w:proofErr w:type="gramStart"/>
      <w:r w:rsidRPr="00145263">
        <w:rPr>
          <w:sz w:val="28"/>
          <w:szCs w:val="28"/>
        </w:rPr>
        <w:t>обучение  по охране</w:t>
      </w:r>
      <w:proofErr w:type="gramEnd"/>
      <w:r w:rsidRPr="00145263">
        <w:rPr>
          <w:sz w:val="28"/>
          <w:szCs w:val="28"/>
        </w:rPr>
        <w:t xml:space="preserve"> труда руководителей и специалистов в Центрах охраны труда, по вопросам промышленной безопасности в центрах, уполномоченных «</w:t>
      </w:r>
      <w:proofErr w:type="spellStart"/>
      <w:r w:rsidRPr="00145263">
        <w:rPr>
          <w:sz w:val="28"/>
          <w:szCs w:val="28"/>
        </w:rPr>
        <w:t>Ростехнадзором</w:t>
      </w:r>
      <w:proofErr w:type="spellEnd"/>
      <w:r w:rsidRPr="00145263">
        <w:rPr>
          <w:sz w:val="28"/>
          <w:szCs w:val="28"/>
        </w:rPr>
        <w:t>».</w:t>
      </w:r>
    </w:p>
    <w:p w:rsidR="00B813DD" w:rsidRPr="00145263" w:rsidRDefault="00B813DD" w:rsidP="00B813DD">
      <w:pPr>
        <w:pStyle w:val="aa"/>
        <w:ind w:firstLine="900"/>
        <w:jc w:val="both"/>
        <w:rPr>
          <w:sz w:val="28"/>
          <w:szCs w:val="28"/>
        </w:rPr>
      </w:pPr>
      <w:r w:rsidRPr="00145263">
        <w:rPr>
          <w:sz w:val="28"/>
          <w:szCs w:val="28"/>
        </w:rPr>
        <w:t>2.2.</w:t>
      </w:r>
      <w:r w:rsidR="0031796C">
        <w:rPr>
          <w:sz w:val="28"/>
          <w:szCs w:val="28"/>
        </w:rPr>
        <w:t xml:space="preserve"> </w:t>
      </w:r>
      <w:r w:rsidRPr="00145263">
        <w:rPr>
          <w:sz w:val="28"/>
          <w:szCs w:val="28"/>
        </w:rPr>
        <w:t xml:space="preserve">Проводить ежегодное обучение работников организаций по вопросам охраны труда, </w:t>
      </w:r>
      <w:proofErr w:type="spellStart"/>
      <w:r w:rsidRPr="00145263">
        <w:rPr>
          <w:sz w:val="28"/>
          <w:szCs w:val="28"/>
        </w:rPr>
        <w:t>электробезопасности</w:t>
      </w:r>
      <w:proofErr w:type="spellEnd"/>
      <w:r w:rsidRPr="00145263">
        <w:rPr>
          <w:sz w:val="28"/>
          <w:szCs w:val="28"/>
        </w:rPr>
        <w:t xml:space="preserve"> и оказанию первой доврачебной помощи при несчастных случаях на производстве.</w:t>
      </w:r>
    </w:p>
    <w:p w:rsidR="00B813DD" w:rsidRPr="00145263" w:rsidRDefault="00B813DD" w:rsidP="00B813DD">
      <w:pPr>
        <w:pStyle w:val="ad"/>
        <w:ind w:firstLine="851"/>
        <w:jc w:val="both"/>
        <w:rPr>
          <w:szCs w:val="28"/>
        </w:rPr>
      </w:pPr>
      <w:r w:rsidRPr="00145263">
        <w:rPr>
          <w:szCs w:val="28"/>
        </w:rPr>
        <w:t>2.3. Использовать средства ФСС для решения вопросов по улучшению условий и охраны труда в организациях.</w:t>
      </w:r>
    </w:p>
    <w:p w:rsidR="00B813DD" w:rsidRPr="00145263" w:rsidRDefault="00B813DD" w:rsidP="00B813DD">
      <w:pPr>
        <w:pStyle w:val="ad"/>
        <w:ind w:firstLine="851"/>
        <w:jc w:val="both"/>
        <w:rPr>
          <w:szCs w:val="28"/>
        </w:rPr>
      </w:pPr>
      <w:r w:rsidRPr="00145263">
        <w:rPr>
          <w:szCs w:val="28"/>
        </w:rPr>
        <w:t>3. ГКУ КК «Центр занятости населения Темрюкского района»:</w:t>
      </w:r>
    </w:p>
    <w:p w:rsidR="00B813DD" w:rsidRDefault="00B813DD" w:rsidP="00B813DD">
      <w:pPr>
        <w:pStyle w:val="ad"/>
        <w:ind w:firstLine="900"/>
        <w:jc w:val="both"/>
        <w:rPr>
          <w:szCs w:val="28"/>
        </w:rPr>
      </w:pPr>
      <w:r w:rsidRPr="00145263">
        <w:rPr>
          <w:szCs w:val="28"/>
        </w:rPr>
        <w:t>3.1.</w:t>
      </w:r>
      <w:r w:rsidR="0031796C">
        <w:rPr>
          <w:szCs w:val="28"/>
        </w:rPr>
        <w:t xml:space="preserve"> </w:t>
      </w:r>
      <w:r w:rsidRPr="00145263">
        <w:rPr>
          <w:szCs w:val="28"/>
        </w:rPr>
        <w:t xml:space="preserve">Оказывать работодателям района методическую и консультационную помощь по вопросам </w:t>
      </w:r>
      <w:proofErr w:type="gramStart"/>
      <w:r>
        <w:rPr>
          <w:szCs w:val="28"/>
        </w:rPr>
        <w:t>обучения по охране</w:t>
      </w:r>
      <w:proofErr w:type="gramEnd"/>
      <w:r>
        <w:rPr>
          <w:szCs w:val="28"/>
        </w:rPr>
        <w:t xml:space="preserve"> труда, </w:t>
      </w:r>
      <w:r w:rsidRPr="00145263">
        <w:rPr>
          <w:szCs w:val="28"/>
        </w:rPr>
        <w:t xml:space="preserve">активизации профилактической работы по предупреждению производственного травматизма и профессиональной заболеваемости в организациях района, согласно законодательным актам по охране труда. </w:t>
      </w:r>
    </w:p>
    <w:p w:rsidR="00B813DD" w:rsidRPr="00145263" w:rsidRDefault="00B813DD" w:rsidP="00B813DD">
      <w:pPr>
        <w:pStyle w:val="ad"/>
        <w:ind w:firstLine="900"/>
        <w:jc w:val="both"/>
        <w:rPr>
          <w:szCs w:val="28"/>
        </w:rPr>
      </w:pPr>
      <w:r>
        <w:rPr>
          <w:szCs w:val="28"/>
        </w:rPr>
        <w:t>3.2.Расширять охват ежеквартальным мониторингом по охране и улучшению условий труда работодателей Темрюкского района.</w:t>
      </w:r>
    </w:p>
    <w:p w:rsidR="00B813DD" w:rsidRPr="00145263" w:rsidRDefault="00B813DD" w:rsidP="00B813DD">
      <w:pPr>
        <w:pStyle w:val="aa"/>
        <w:ind w:firstLine="900"/>
        <w:jc w:val="both"/>
        <w:rPr>
          <w:sz w:val="28"/>
          <w:szCs w:val="28"/>
        </w:rPr>
      </w:pPr>
      <w:r w:rsidRPr="00145263">
        <w:rPr>
          <w:sz w:val="28"/>
          <w:szCs w:val="28"/>
        </w:rPr>
        <w:t>3.</w:t>
      </w:r>
      <w:r>
        <w:rPr>
          <w:sz w:val="28"/>
          <w:szCs w:val="28"/>
        </w:rPr>
        <w:t>3</w:t>
      </w:r>
      <w:r w:rsidRPr="00145263">
        <w:rPr>
          <w:sz w:val="28"/>
          <w:szCs w:val="28"/>
        </w:rPr>
        <w:t>.Продолжить работу по выявлению организаций</w:t>
      </w:r>
      <w:r>
        <w:rPr>
          <w:sz w:val="28"/>
          <w:szCs w:val="28"/>
        </w:rPr>
        <w:t>,</w:t>
      </w:r>
      <w:r w:rsidRPr="00145263">
        <w:rPr>
          <w:sz w:val="28"/>
          <w:szCs w:val="28"/>
        </w:rPr>
        <w:t xml:space="preserve"> не проводящих </w:t>
      </w:r>
      <w:proofErr w:type="gramStart"/>
      <w:r w:rsidRPr="00145263">
        <w:rPr>
          <w:sz w:val="28"/>
          <w:szCs w:val="28"/>
        </w:rPr>
        <w:t>обучение по охране</w:t>
      </w:r>
      <w:proofErr w:type="gramEnd"/>
      <w:r w:rsidRPr="00145263">
        <w:rPr>
          <w:sz w:val="28"/>
          <w:szCs w:val="28"/>
        </w:rPr>
        <w:t xml:space="preserve"> труда руководителей, специалистов и работников </w:t>
      </w:r>
      <w:r>
        <w:rPr>
          <w:sz w:val="28"/>
          <w:szCs w:val="28"/>
        </w:rPr>
        <w:t xml:space="preserve">в </w:t>
      </w:r>
      <w:r w:rsidRPr="00145263">
        <w:rPr>
          <w:sz w:val="28"/>
          <w:szCs w:val="28"/>
        </w:rPr>
        <w:t>организац</w:t>
      </w:r>
      <w:r>
        <w:rPr>
          <w:sz w:val="28"/>
          <w:szCs w:val="28"/>
        </w:rPr>
        <w:t>иях</w:t>
      </w:r>
      <w:r w:rsidRPr="00145263">
        <w:rPr>
          <w:sz w:val="28"/>
          <w:szCs w:val="28"/>
        </w:rPr>
        <w:t>, организаций</w:t>
      </w:r>
      <w:r>
        <w:rPr>
          <w:sz w:val="28"/>
          <w:szCs w:val="28"/>
        </w:rPr>
        <w:t>,</w:t>
      </w:r>
      <w:r w:rsidRPr="00145263">
        <w:rPr>
          <w:sz w:val="28"/>
          <w:szCs w:val="28"/>
        </w:rPr>
        <w:t xml:space="preserve"> нарушающих законодательство по охране труда</w:t>
      </w:r>
      <w:r>
        <w:rPr>
          <w:sz w:val="28"/>
          <w:szCs w:val="28"/>
        </w:rPr>
        <w:t>, по результатам мониторинга по охране труда.</w:t>
      </w:r>
      <w:r w:rsidRPr="00145263">
        <w:rPr>
          <w:sz w:val="28"/>
          <w:szCs w:val="28"/>
        </w:rPr>
        <w:t xml:space="preserve"> </w:t>
      </w:r>
    </w:p>
    <w:p w:rsidR="00B813DD" w:rsidRPr="00145263" w:rsidRDefault="00B813DD" w:rsidP="00B813DD">
      <w:pPr>
        <w:pStyle w:val="aa"/>
        <w:ind w:firstLine="900"/>
        <w:jc w:val="both"/>
        <w:rPr>
          <w:sz w:val="28"/>
          <w:szCs w:val="28"/>
        </w:rPr>
      </w:pPr>
      <w:r>
        <w:rPr>
          <w:sz w:val="28"/>
          <w:szCs w:val="28"/>
        </w:rPr>
        <w:lastRenderedPageBreak/>
        <w:t>3.4</w:t>
      </w:r>
      <w:r w:rsidRPr="00145263">
        <w:rPr>
          <w:sz w:val="28"/>
          <w:szCs w:val="28"/>
        </w:rPr>
        <w:t xml:space="preserve">. </w:t>
      </w:r>
      <w:r>
        <w:rPr>
          <w:sz w:val="28"/>
          <w:szCs w:val="28"/>
        </w:rPr>
        <w:t>Направлять</w:t>
      </w:r>
      <w:r w:rsidRPr="00145263">
        <w:rPr>
          <w:sz w:val="28"/>
          <w:szCs w:val="28"/>
        </w:rPr>
        <w:t xml:space="preserve"> информацию  об организациях, нарушающих законодательство по охране труда</w:t>
      </w:r>
      <w:r>
        <w:rPr>
          <w:sz w:val="28"/>
          <w:szCs w:val="28"/>
        </w:rPr>
        <w:t>,</w:t>
      </w:r>
      <w:r w:rsidRPr="00145263">
        <w:rPr>
          <w:sz w:val="28"/>
          <w:szCs w:val="28"/>
        </w:rPr>
        <w:t xml:space="preserve"> в контрольно-надзорные органы (прокуратуру Темрюкского района, государственную инспекцию труда в Краснодарском крае). </w:t>
      </w:r>
    </w:p>
    <w:p w:rsidR="00B813DD" w:rsidRPr="00145263" w:rsidRDefault="00B813DD" w:rsidP="00B813DD">
      <w:pPr>
        <w:ind w:firstLine="855"/>
        <w:jc w:val="both"/>
        <w:rPr>
          <w:sz w:val="28"/>
          <w:szCs w:val="28"/>
        </w:rPr>
      </w:pPr>
      <w:r w:rsidRPr="00145263">
        <w:rPr>
          <w:sz w:val="28"/>
          <w:szCs w:val="28"/>
        </w:rPr>
        <w:t>4. Администрации МО Темрюкский район:</w:t>
      </w:r>
    </w:p>
    <w:p w:rsidR="00B813DD" w:rsidRPr="00145263" w:rsidRDefault="00B813DD" w:rsidP="00B813DD">
      <w:pPr>
        <w:ind w:firstLine="855"/>
        <w:jc w:val="both"/>
        <w:rPr>
          <w:sz w:val="28"/>
          <w:szCs w:val="28"/>
        </w:rPr>
      </w:pPr>
      <w:r w:rsidRPr="00145263">
        <w:rPr>
          <w:sz w:val="28"/>
          <w:szCs w:val="28"/>
        </w:rPr>
        <w:t>4.1. При взаимодействии с администрациями городского и сельских поселений, ГКУ КК «Центр занятости населения Темрюкского района»   продолжить проведение постоянной разъяснительной работы по вопросам  охраны труда через средства массовой информации, путем размещения информации на сайте администрации МО Темрюкский район.</w:t>
      </w:r>
    </w:p>
    <w:p w:rsidR="00B813DD" w:rsidRPr="00145263" w:rsidRDefault="00B813DD" w:rsidP="00B813DD">
      <w:pPr>
        <w:ind w:firstLine="855"/>
        <w:jc w:val="both"/>
        <w:rPr>
          <w:sz w:val="28"/>
          <w:szCs w:val="28"/>
        </w:rPr>
      </w:pPr>
      <w:r w:rsidRPr="00145263">
        <w:rPr>
          <w:sz w:val="28"/>
          <w:szCs w:val="28"/>
        </w:rPr>
        <w:t xml:space="preserve">4.2. Опубликовать решение районной трехсторонней комиссии в районной газете «Тамань» и на сайте администрации </w:t>
      </w:r>
      <w:r>
        <w:rPr>
          <w:sz w:val="28"/>
          <w:szCs w:val="28"/>
        </w:rPr>
        <w:t>муниципального образования</w:t>
      </w:r>
      <w:r w:rsidRPr="00145263">
        <w:rPr>
          <w:sz w:val="28"/>
          <w:szCs w:val="28"/>
        </w:rPr>
        <w:t xml:space="preserve"> Темрюкский район.</w:t>
      </w:r>
    </w:p>
    <w:p w:rsidR="009A42C8" w:rsidRPr="00C25F79" w:rsidRDefault="009A42C8" w:rsidP="00C25F79">
      <w:pPr>
        <w:pStyle w:val="aa"/>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28"/>
        <w:gridCol w:w="3402"/>
        <w:gridCol w:w="3119"/>
      </w:tblGrid>
      <w:tr w:rsidR="00EC735B" w:rsidRPr="003735B6" w:rsidTr="00D127F5">
        <w:trPr>
          <w:trHeight w:val="1971"/>
        </w:trPr>
        <w:tc>
          <w:tcPr>
            <w:tcW w:w="3828" w:type="dxa"/>
          </w:tcPr>
          <w:p w:rsidR="00C25F79" w:rsidRDefault="00C25F79" w:rsidP="009F0A0D">
            <w:pPr>
              <w:rPr>
                <w:bCs/>
                <w:sz w:val="28"/>
                <w:szCs w:val="28"/>
              </w:rPr>
            </w:pPr>
          </w:p>
          <w:p w:rsidR="001F5078" w:rsidRDefault="001F5078" w:rsidP="009F0A0D">
            <w:pPr>
              <w:rPr>
                <w:bCs/>
                <w:sz w:val="28"/>
                <w:szCs w:val="28"/>
              </w:rPr>
            </w:pPr>
          </w:p>
          <w:p w:rsidR="00D127F5" w:rsidRDefault="00EC735B" w:rsidP="009F0A0D">
            <w:pPr>
              <w:rPr>
                <w:bCs/>
                <w:sz w:val="28"/>
                <w:szCs w:val="28"/>
              </w:rPr>
            </w:pPr>
            <w:r w:rsidRPr="003735B6">
              <w:rPr>
                <w:bCs/>
                <w:sz w:val="28"/>
                <w:szCs w:val="28"/>
              </w:rPr>
              <w:t>З</w:t>
            </w:r>
            <w:r w:rsidR="00D127F5">
              <w:rPr>
                <w:bCs/>
                <w:sz w:val="28"/>
                <w:szCs w:val="28"/>
              </w:rPr>
              <w:t xml:space="preserve">аместитель главы муниципального </w:t>
            </w:r>
            <w:r w:rsidRPr="003735B6">
              <w:rPr>
                <w:bCs/>
                <w:sz w:val="28"/>
                <w:szCs w:val="28"/>
              </w:rPr>
              <w:t xml:space="preserve">образования </w:t>
            </w:r>
          </w:p>
          <w:p w:rsidR="00EC735B" w:rsidRPr="003735B6" w:rsidRDefault="00EC735B" w:rsidP="009F0A0D">
            <w:pPr>
              <w:rPr>
                <w:bCs/>
                <w:sz w:val="28"/>
                <w:szCs w:val="28"/>
              </w:rPr>
            </w:pPr>
            <w:r w:rsidRPr="003735B6">
              <w:rPr>
                <w:bCs/>
                <w:sz w:val="28"/>
                <w:szCs w:val="28"/>
              </w:rPr>
              <w:t>Темрюкский район</w:t>
            </w:r>
          </w:p>
          <w:p w:rsidR="00EC735B" w:rsidRPr="003735B6" w:rsidRDefault="00EC735B" w:rsidP="009F0A0D">
            <w:pPr>
              <w:rPr>
                <w:bCs/>
                <w:sz w:val="28"/>
                <w:szCs w:val="28"/>
              </w:rPr>
            </w:pPr>
          </w:p>
          <w:p w:rsidR="00EC735B" w:rsidRPr="003735B6" w:rsidRDefault="00EC735B" w:rsidP="009F0A0D">
            <w:pPr>
              <w:rPr>
                <w:bCs/>
                <w:sz w:val="28"/>
                <w:szCs w:val="28"/>
              </w:rPr>
            </w:pPr>
          </w:p>
          <w:p w:rsidR="00EC735B" w:rsidRPr="003735B6" w:rsidRDefault="00EC735B" w:rsidP="009F0A0D">
            <w:pPr>
              <w:rPr>
                <w:bCs/>
                <w:sz w:val="28"/>
                <w:szCs w:val="28"/>
              </w:rPr>
            </w:pPr>
            <w:r w:rsidRPr="003735B6">
              <w:rPr>
                <w:bCs/>
                <w:sz w:val="28"/>
                <w:szCs w:val="28"/>
              </w:rPr>
              <w:t>__________________</w:t>
            </w:r>
          </w:p>
          <w:p w:rsidR="00EC735B" w:rsidRPr="003735B6" w:rsidRDefault="00661C73" w:rsidP="009F0A0D">
            <w:pPr>
              <w:rPr>
                <w:bCs/>
                <w:sz w:val="28"/>
                <w:szCs w:val="28"/>
              </w:rPr>
            </w:pPr>
            <w:r>
              <w:rPr>
                <w:bCs/>
                <w:sz w:val="28"/>
                <w:szCs w:val="28"/>
              </w:rPr>
              <w:t>И.Н.Евтушенко</w:t>
            </w:r>
          </w:p>
        </w:tc>
        <w:tc>
          <w:tcPr>
            <w:tcW w:w="3402" w:type="dxa"/>
            <w:tcBorders>
              <w:left w:val="nil"/>
            </w:tcBorders>
          </w:tcPr>
          <w:p w:rsidR="00C25F79" w:rsidRDefault="00C25F79" w:rsidP="009F0A0D">
            <w:pPr>
              <w:rPr>
                <w:bCs/>
                <w:sz w:val="28"/>
                <w:szCs w:val="28"/>
              </w:rPr>
            </w:pPr>
          </w:p>
          <w:p w:rsidR="001F5078" w:rsidRDefault="001F5078" w:rsidP="009F0A0D">
            <w:pPr>
              <w:rPr>
                <w:bCs/>
                <w:sz w:val="28"/>
                <w:szCs w:val="28"/>
              </w:rPr>
            </w:pPr>
          </w:p>
          <w:p w:rsidR="00EC735B" w:rsidRPr="003735B6" w:rsidRDefault="00D127F5" w:rsidP="009F0A0D">
            <w:pPr>
              <w:rPr>
                <w:bCs/>
                <w:sz w:val="28"/>
                <w:szCs w:val="28"/>
              </w:rPr>
            </w:pPr>
            <w:r>
              <w:rPr>
                <w:bCs/>
                <w:sz w:val="28"/>
                <w:szCs w:val="28"/>
              </w:rPr>
              <w:t xml:space="preserve">Председатель </w:t>
            </w:r>
            <w:r w:rsidR="00EC735B" w:rsidRPr="003735B6">
              <w:rPr>
                <w:bCs/>
                <w:sz w:val="28"/>
                <w:szCs w:val="28"/>
              </w:rPr>
              <w:t>координационного Совета профсоюзов Темрюкского района</w:t>
            </w:r>
          </w:p>
          <w:p w:rsidR="00EC735B" w:rsidRPr="003735B6" w:rsidRDefault="00EC735B" w:rsidP="009F0A0D">
            <w:pPr>
              <w:rPr>
                <w:sz w:val="28"/>
                <w:szCs w:val="28"/>
              </w:rPr>
            </w:pPr>
          </w:p>
          <w:p w:rsidR="00EC735B" w:rsidRPr="003735B6" w:rsidRDefault="00EC735B" w:rsidP="009F0A0D">
            <w:pPr>
              <w:rPr>
                <w:sz w:val="28"/>
                <w:szCs w:val="28"/>
              </w:rPr>
            </w:pPr>
            <w:r w:rsidRPr="003735B6">
              <w:rPr>
                <w:sz w:val="28"/>
                <w:szCs w:val="28"/>
              </w:rPr>
              <w:t>______________________</w:t>
            </w:r>
          </w:p>
          <w:p w:rsidR="00EC735B" w:rsidRPr="003735B6" w:rsidRDefault="00EC735B" w:rsidP="009F0A0D">
            <w:pPr>
              <w:rPr>
                <w:sz w:val="28"/>
                <w:szCs w:val="28"/>
              </w:rPr>
            </w:pPr>
            <w:r w:rsidRPr="003735B6">
              <w:rPr>
                <w:sz w:val="28"/>
                <w:szCs w:val="28"/>
              </w:rPr>
              <w:t>И.В.Рак</w:t>
            </w:r>
          </w:p>
        </w:tc>
        <w:tc>
          <w:tcPr>
            <w:tcW w:w="3119" w:type="dxa"/>
            <w:tcBorders>
              <w:left w:val="nil"/>
            </w:tcBorders>
          </w:tcPr>
          <w:p w:rsidR="00C25F79" w:rsidRDefault="00C25F79" w:rsidP="00885ABE">
            <w:pPr>
              <w:rPr>
                <w:bCs/>
                <w:sz w:val="28"/>
                <w:szCs w:val="28"/>
              </w:rPr>
            </w:pPr>
          </w:p>
          <w:p w:rsidR="001F5078" w:rsidRDefault="001F5078" w:rsidP="00885ABE">
            <w:pPr>
              <w:rPr>
                <w:bCs/>
                <w:sz w:val="28"/>
                <w:szCs w:val="28"/>
              </w:rPr>
            </w:pPr>
          </w:p>
          <w:p w:rsidR="00885ABE" w:rsidRPr="003735B6" w:rsidRDefault="00885ABE" w:rsidP="00885ABE">
            <w:pPr>
              <w:rPr>
                <w:bCs/>
                <w:sz w:val="28"/>
                <w:szCs w:val="28"/>
              </w:rPr>
            </w:pPr>
            <w:r w:rsidRPr="003735B6">
              <w:rPr>
                <w:bCs/>
                <w:sz w:val="28"/>
                <w:szCs w:val="28"/>
              </w:rPr>
              <w:t xml:space="preserve">Директор </w:t>
            </w:r>
            <w:r w:rsidR="001F5078">
              <w:rPr>
                <w:bCs/>
                <w:sz w:val="28"/>
                <w:szCs w:val="28"/>
              </w:rPr>
              <w:t xml:space="preserve">МУП </w:t>
            </w:r>
            <w:proofErr w:type="gramStart"/>
            <w:r w:rsidR="001F5078">
              <w:rPr>
                <w:bCs/>
                <w:sz w:val="28"/>
                <w:szCs w:val="28"/>
              </w:rPr>
              <w:t>ТР</w:t>
            </w:r>
            <w:proofErr w:type="gramEnd"/>
            <w:r w:rsidR="001F5078">
              <w:rPr>
                <w:bCs/>
                <w:sz w:val="28"/>
                <w:szCs w:val="28"/>
              </w:rPr>
              <w:t xml:space="preserve"> КК</w:t>
            </w:r>
          </w:p>
          <w:p w:rsidR="00885ABE" w:rsidRPr="003735B6" w:rsidRDefault="00885ABE" w:rsidP="00885ABE">
            <w:pPr>
              <w:rPr>
                <w:bCs/>
                <w:sz w:val="28"/>
                <w:szCs w:val="28"/>
              </w:rPr>
            </w:pPr>
            <w:r w:rsidRPr="003735B6">
              <w:rPr>
                <w:bCs/>
                <w:sz w:val="28"/>
                <w:szCs w:val="28"/>
              </w:rPr>
              <w:t>«</w:t>
            </w:r>
            <w:r w:rsidR="001F5078">
              <w:rPr>
                <w:bCs/>
                <w:sz w:val="28"/>
                <w:szCs w:val="28"/>
              </w:rPr>
              <w:t>Центральный рынок</w:t>
            </w:r>
            <w:r>
              <w:rPr>
                <w:bCs/>
                <w:sz w:val="28"/>
                <w:szCs w:val="28"/>
              </w:rPr>
              <w:t>»</w:t>
            </w:r>
          </w:p>
          <w:p w:rsidR="00885ABE" w:rsidRPr="003735B6" w:rsidRDefault="00885ABE" w:rsidP="00885ABE">
            <w:pPr>
              <w:rPr>
                <w:sz w:val="28"/>
                <w:szCs w:val="28"/>
              </w:rPr>
            </w:pPr>
          </w:p>
          <w:p w:rsidR="00885ABE" w:rsidRPr="003735B6" w:rsidRDefault="00885ABE" w:rsidP="00885ABE">
            <w:pPr>
              <w:rPr>
                <w:sz w:val="28"/>
                <w:szCs w:val="28"/>
              </w:rPr>
            </w:pPr>
          </w:p>
          <w:p w:rsidR="00885ABE" w:rsidRPr="003735B6" w:rsidRDefault="00885ABE" w:rsidP="00885ABE">
            <w:pPr>
              <w:rPr>
                <w:sz w:val="28"/>
                <w:szCs w:val="28"/>
              </w:rPr>
            </w:pPr>
          </w:p>
          <w:p w:rsidR="00885ABE" w:rsidRPr="003735B6" w:rsidRDefault="00885ABE" w:rsidP="00885ABE">
            <w:pPr>
              <w:rPr>
                <w:sz w:val="28"/>
                <w:szCs w:val="28"/>
              </w:rPr>
            </w:pPr>
            <w:r w:rsidRPr="003735B6">
              <w:rPr>
                <w:sz w:val="28"/>
                <w:szCs w:val="28"/>
              </w:rPr>
              <w:t>__________________</w:t>
            </w:r>
          </w:p>
          <w:p w:rsidR="00EC735B" w:rsidRPr="003735B6" w:rsidRDefault="001F5078" w:rsidP="00885ABE">
            <w:pPr>
              <w:rPr>
                <w:sz w:val="28"/>
                <w:szCs w:val="28"/>
              </w:rPr>
            </w:pPr>
            <w:r>
              <w:rPr>
                <w:sz w:val="28"/>
                <w:szCs w:val="28"/>
              </w:rPr>
              <w:t>Н.Н.Воропаева</w:t>
            </w:r>
          </w:p>
        </w:tc>
      </w:tr>
    </w:tbl>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B813DD" w:rsidRDefault="00B813DD" w:rsidP="00EC735B">
      <w:pPr>
        <w:jc w:val="center"/>
        <w:rPr>
          <w:sz w:val="28"/>
          <w:szCs w:val="28"/>
        </w:rPr>
      </w:pPr>
    </w:p>
    <w:p w:rsidR="00B813DD" w:rsidRDefault="00B813DD" w:rsidP="00EC735B">
      <w:pPr>
        <w:jc w:val="center"/>
        <w:rPr>
          <w:sz w:val="28"/>
          <w:szCs w:val="28"/>
        </w:rPr>
      </w:pPr>
    </w:p>
    <w:p w:rsidR="00B813DD" w:rsidRDefault="00B813DD" w:rsidP="00EC735B">
      <w:pPr>
        <w:jc w:val="center"/>
        <w:rPr>
          <w:sz w:val="28"/>
          <w:szCs w:val="28"/>
        </w:rPr>
      </w:pPr>
    </w:p>
    <w:p w:rsidR="00B813DD" w:rsidRDefault="00B813DD" w:rsidP="00EC735B">
      <w:pPr>
        <w:jc w:val="center"/>
        <w:rPr>
          <w:sz w:val="28"/>
          <w:szCs w:val="28"/>
        </w:rPr>
      </w:pPr>
    </w:p>
    <w:p w:rsidR="00B813DD" w:rsidRDefault="00B813DD" w:rsidP="00EC735B">
      <w:pPr>
        <w:jc w:val="center"/>
        <w:rPr>
          <w:sz w:val="28"/>
          <w:szCs w:val="28"/>
        </w:rPr>
      </w:pPr>
    </w:p>
    <w:p w:rsidR="00B813DD" w:rsidRDefault="00B813DD" w:rsidP="00EC735B">
      <w:pPr>
        <w:jc w:val="center"/>
        <w:rPr>
          <w:sz w:val="28"/>
          <w:szCs w:val="28"/>
        </w:rPr>
      </w:pPr>
    </w:p>
    <w:p w:rsidR="00B813DD" w:rsidRDefault="00B813DD" w:rsidP="00EC735B">
      <w:pPr>
        <w:jc w:val="center"/>
        <w:rPr>
          <w:sz w:val="28"/>
          <w:szCs w:val="28"/>
        </w:rPr>
      </w:pPr>
    </w:p>
    <w:p w:rsidR="00B813DD" w:rsidRDefault="00B813DD" w:rsidP="00E55971">
      <w:pPr>
        <w:rPr>
          <w:sz w:val="28"/>
          <w:szCs w:val="28"/>
        </w:rPr>
      </w:pPr>
    </w:p>
    <w:p w:rsidR="00B813DD" w:rsidRDefault="00B813DD" w:rsidP="00EC735B">
      <w:pPr>
        <w:jc w:val="center"/>
        <w:rPr>
          <w:sz w:val="28"/>
          <w:szCs w:val="28"/>
        </w:rPr>
      </w:pPr>
    </w:p>
    <w:p w:rsidR="00EC735B" w:rsidRDefault="00EC735B" w:rsidP="00EC735B">
      <w:pPr>
        <w:jc w:val="center"/>
        <w:rPr>
          <w:sz w:val="28"/>
          <w:szCs w:val="28"/>
        </w:rPr>
      </w:pPr>
      <w:r w:rsidRPr="00490D38">
        <w:rPr>
          <w:sz w:val="28"/>
          <w:szCs w:val="28"/>
        </w:rPr>
        <w:lastRenderedPageBreak/>
        <w:t>СПИСОК РАССЫЛКИ</w:t>
      </w:r>
    </w:p>
    <w:p w:rsidR="00EC735B" w:rsidRDefault="00EC735B" w:rsidP="00EC735B">
      <w:pPr>
        <w:jc w:val="center"/>
        <w:rPr>
          <w:sz w:val="28"/>
          <w:szCs w:val="28"/>
        </w:rPr>
      </w:pPr>
      <w:r>
        <w:rPr>
          <w:sz w:val="28"/>
          <w:szCs w:val="28"/>
        </w:rPr>
        <w:t xml:space="preserve">решения Темрюкской районной трехсторонней комиссии по регулированию </w:t>
      </w:r>
    </w:p>
    <w:p w:rsidR="00EC735B" w:rsidRDefault="00EC735B" w:rsidP="00EC735B">
      <w:pPr>
        <w:jc w:val="center"/>
        <w:rPr>
          <w:sz w:val="28"/>
          <w:szCs w:val="28"/>
        </w:rPr>
      </w:pPr>
      <w:r>
        <w:rPr>
          <w:sz w:val="28"/>
          <w:szCs w:val="28"/>
        </w:rPr>
        <w:t xml:space="preserve">социально-трудовых отношений от </w:t>
      </w:r>
      <w:r w:rsidR="003C57DE">
        <w:rPr>
          <w:sz w:val="28"/>
          <w:szCs w:val="28"/>
        </w:rPr>
        <w:t>28.06</w:t>
      </w:r>
      <w:r w:rsidR="00661C73">
        <w:rPr>
          <w:sz w:val="28"/>
          <w:szCs w:val="28"/>
        </w:rPr>
        <w:t xml:space="preserve">.2013 года № </w:t>
      </w:r>
      <w:r w:rsidR="003C57DE">
        <w:rPr>
          <w:sz w:val="28"/>
          <w:szCs w:val="28"/>
        </w:rPr>
        <w:t>2</w:t>
      </w:r>
      <w:r w:rsidR="007D0533">
        <w:rPr>
          <w:sz w:val="28"/>
          <w:szCs w:val="28"/>
        </w:rPr>
        <w:t>-</w:t>
      </w:r>
      <w:r w:rsidR="00661C73">
        <w:rPr>
          <w:sz w:val="28"/>
          <w:szCs w:val="28"/>
        </w:rPr>
        <w:t>1</w:t>
      </w:r>
    </w:p>
    <w:p w:rsidR="00AA0723" w:rsidRDefault="0078107C" w:rsidP="001F5078">
      <w:pPr>
        <w:pStyle w:val="aa"/>
        <w:jc w:val="center"/>
        <w:rPr>
          <w:rStyle w:val="T4"/>
          <w:sz w:val="28"/>
          <w:szCs w:val="28"/>
        </w:rPr>
      </w:pPr>
      <w:r>
        <w:rPr>
          <w:rStyle w:val="T4"/>
          <w:sz w:val="28"/>
          <w:szCs w:val="28"/>
        </w:rPr>
        <w:t>«</w:t>
      </w:r>
      <w:r w:rsidR="001F5078" w:rsidRPr="00953C8F">
        <w:rPr>
          <w:rStyle w:val="T4"/>
          <w:sz w:val="28"/>
          <w:szCs w:val="28"/>
        </w:rPr>
        <w:t xml:space="preserve">О </w:t>
      </w:r>
      <w:r w:rsidR="00DA5712">
        <w:rPr>
          <w:rStyle w:val="T4"/>
          <w:sz w:val="28"/>
          <w:szCs w:val="28"/>
        </w:rPr>
        <w:t xml:space="preserve">состоянии </w:t>
      </w:r>
      <w:proofErr w:type="gramStart"/>
      <w:r w:rsidR="00DA5712">
        <w:rPr>
          <w:rStyle w:val="T4"/>
          <w:sz w:val="28"/>
          <w:szCs w:val="28"/>
        </w:rPr>
        <w:t>обучения по вопросам</w:t>
      </w:r>
      <w:proofErr w:type="gramEnd"/>
      <w:r w:rsidR="00DA5712">
        <w:rPr>
          <w:rStyle w:val="T4"/>
          <w:sz w:val="28"/>
          <w:szCs w:val="28"/>
        </w:rPr>
        <w:t xml:space="preserve"> охраны труда специалистов в учебных центрах в бюджетных организациях района</w:t>
      </w:r>
      <w:r w:rsidR="00AA0723" w:rsidRPr="00953C8F">
        <w:rPr>
          <w:rStyle w:val="T4"/>
          <w:sz w:val="28"/>
          <w:szCs w:val="28"/>
        </w:rPr>
        <w:t>»</w:t>
      </w:r>
    </w:p>
    <w:p w:rsidR="0078107C" w:rsidRPr="0078107C" w:rsidRDefault="0078107C" w:rsidP="007D0533">
      <w:pPr>
        <w:jc w:val="center"/>
        <w:rPr>
          <w:sz w:val="28"/>
          <w:szCs w:val="28"/>
        </w:rPr>
      </w:pPr>
    </w:p>
    <w:p w:rsidR="00EC735B" w:rsidRDefault="00EC735B" w:rsidP="0078107C">
      <w:pPr>
        <w:jc w:val="center"/>
        <w:rPr>
          <w:sz w:val="28"/>
          <w:szCs w:val="28"/>
        </w:rPr>
      </w:pPr>
    </w:p>
    <w:p w:rsidR="00EC735B" w:rsidRDefault="00C549E1" w:rsidP="00EC735B">
      <w:pPr>
        <w:numPr>
          <w:ilvl w:val="0"/>
          <w:numId w:val="1"/>
        </w:numPr>
        <w:spacing w:line="260" w:lineRule="auto"/>
        <w:jc w:val="both"/>
        <w:rPr>
          <w:sz w:val="28"/>
          <w:szCs w:val="28"/>
        </w:rPr>
      </w:pPr>
      <w:r>
        <w:rPr>
          <w:sz w:val="28"/>
          <w:szCs w:val="28"/>
        </w:rPr>
        <w:t>И</w:t>
      </w:r>
      <w:r w:rsidR="00661C73">
        <w:rPr>
          <w:sz w:val="28"/>
          <w:szCs w:val="28"/>
        </w:rPr>
        <w:t>.Н.Евтушенко</w:t>
      </w:r>
      <w:r w:rsidR="00EC735B">
        <w:rPr>
          <w:sz w:val="28"/>
          <w:szCs w:val="28"/>
        </w:rPr>
        <w:t xml:space="preserve"> – 1 экз.</w:t>
      </w:r>
    </w:p>
    <w:p w:rsidR="00EC735B" w:rsidRPr="007C4F68" w:rsidRDefault="00EC735B" w:rsidP="00EC735B">
      <w:pPr>
        <w:numPr>
          <w:ilvl w:val="0"/>
          <w:numId w:val="1"/>
        </w:numPr>
        <w:spacing w:line="260" w:lineRule="auto"/>
        <w:jc w:val="both"/>
        <w:rPr>
          <w:sz w:val="28"/>
          <w:szCs w:val="28"/>
        </w:rPr>
      </w:pPr>
      <w:r>
        <w:rPr>
          <w:sz w:val="28"/>
        </w:rPr>
        <w:t>И.В.Рак – 1 экз.</w:t>
      </w:r>
    </w:p>
    <w:p w:rsidR="00EC735B" w:rsidRPr="000E6E41" w:rsidRDefault="00661C73" w:rsidP="00EC735B">
      <w:pPr>
        <w:numPr>
          <w:ilvl w:val="0"/>
          <w:numId w:val="1"/>
        </w:numPr>
        <w:spacing w:line="260" w:lineRule="auto"/>
        <w:jc w:val="both"/>
        <w:rPr>
          <w:sz w:val="28"/>
          <w:szCs w:val="28"/>
        </w:rPr>
      </w:pPr>
      <w:r>
        <w:rPr>
          <w:sz w:val="28"/>
        </w:rPr>
        <w:t>Н.Н.Воропаева</w:t>
      </w:r>
      <w:r w:rsidR="00EC735B">
        <w:rPr>
          <w:sz w:val="28"/>
        </w:rPr>
        <w:t xml:space="preserve"> – 1 экз.</w:t>
      </w:r>
    </w:p>
    <w:p w:rsidR="00EC735B" w:rsidRPr="003735B6" w:rsidRDefault="00EC735B" w:rsidP="00B825AF">
      <w:pPr>
        <w:spacing w:line="260" w:lineRule="auto"/>
        <w:ind w:left="720"/>
        <w:jc w:val="both"/>
        <w:rPr>
          <w:sz w:val="28"/>
          <w:szCs w:val="28"/>
        </w:rPr>
      </w:pPr>
    </w:p>
    <w:p w:rsidR="00EC735B" w:rsidRDefault="00EC735B" w:rsidP="00EC735B">
      <w:pPr>
        <w:jc w:val="both"/>
        <w:rPr>
          <w:sz w:val="28"/>
          <w:szCs w:val="28"/>
        </w:rPr>
      </w:pPr>
    </w:p>
    <w:p w:rsidR="00EC735B" w:rsidRDefault="00EC735B" w:rsidP="00EC735B">
      <w:pPr>
        <w:jc w:val="both"/>
        <w:rPr>
          <w:sz w:val="28"/>
          <w:szCs w:val="28"/>
        </w:rPr>
      </w:pPr>
    </w:p>
    <w:p w:rsidR="00EC735B" w:rsidRPr="00836EF4" w:rsidRDefault="00EC735B" w:rsidP="00EC735B">
      <w:pPr>
        <w:rPr>
          <w:sz w:val="28"/>
          <w:szCs w:val="28"/>
        </w:rPr>
      </w:pPr>
      <w:r w:rsidRPr="00836EF4">
        <w:rPr>
          <w:sz w:val="28"/>
          <w:szCs w:val="28"/>
        </w:rPr>
        <w:t>Ответственный секретарь</w:t>
      </w:r>
    </w:p>
    <w:p w:rsidR="00EC735B" w:rsidRPr="000B1BF3" w:rsidRDefault="00EC735B" w:rsidP="00EC735B">
      <w:pPr>
        <w:pStyle w:val="a4"/>
        <w:widowControl w:val="0"/>
        <w:spacing w:before="0" w:beforeAutospacing="0" w:after="0" w:afterAutospacing="0"/>
        <w:jc w:val="both"/>
        <w:rPr>
          <w:bCs/>
          <w:sz w:val="28"/>
          <w:szCs w:val="28"/>
        </w:rPr>
      </w:pPr>
      <w:r>
        <w:rPr>
          <w:bCs/>
          <w:sz w:val="28"/>
          <w:szCs w:val="28"/>
        </w:rPr>
        <w:t>Темрюкской районной</w:t>
      </w:r>
      <w:r w:rsidRPr="000B1BF3">
        <w:rPr>
          <w:bCs/>
          <w:sz w:val="28"/>
          <w:szCs w:val="28"/>
        </w:rPr>
        <w:t xml:space="preserve"> трехсторонней </w:t>
      </w:r>
    </w:p>
    <w:p w:rsidR="00EC735B" w:rsidRPr="000B1BF3" w:rsidRDefault="00EC735B" w:rsidP="00EC735B">
      <w:pPr>
        <w:pStyle w:val="a4"/>
        <w:widowControl w:val="0"/>
        <w:spacing w:before="0" w:beforeAutospacing="0" w:after="0" w:afterAutospacing="0"/>
        <w:jc w:val="both"/>
        <w:rPr>
          <w:bCs/>
          <w:sz w:val="28"/>
          <w:szCs w:val="28"/>
        </w:rPr>
      </w:pPr>
      <w:r w:rsidRPr="000B1BF3">
        <w:rPr>
          <w:bCs/>
          <w:sz w:val="28"/>
          <w:szCs w:val="28"/>
        </w:rPr>
        <w:t>комиссии по регулированию социально-</w:t>
      </w:r>
    </w:p>
    <w:p w:rsidR="00EC735B" w:rsidRPr="008B6C2E" w:rsidRDefault="00EC735B" w:rsidP="00EC735B">
      <w:pPr>
        <w:pStyle w:val="a4"/>
        <w:widowControl w:val="0"/>
        <w:spacing w:before="0" w:beforeAutospacing="0" w:after="0" w:afterAutospacing="0"/>
        <w:jc w:val="both"/>
        <w:rPr>
          <w:sz w:val="28"/>
          <w:szCs w:val="28"/>
        </w:rPr>
      </w:pPr>
      <w:r w:rsidRPr="003172CE">
        <w:rPr>
          <w:sz w:val="28"/>
          <w:szCs w:val="28"/>
        </w:rPr>
        <w:t>трудовых отношений</w:t>
      </w:r>
      <w:r>
        <w:rPr>
          <w:sz w:val="28"/>
          <w:szCs w:val="28"/>
        </w:rPr>
        <w:t xml:space="preserve">                                            </w:t>
      </w:r>
      <w:r w:rsidR="00172712">
        <w:rPr>
          <w:sz w:val="28"/>
          <w:szCs w:val="28"/>
        </w:rPr>
        <w:t xml:space="preserve">                           С.Н.Кондратьева</w:t>
      </w:r>
    </w:p>
    <w:p w:rsidR="00EC735B" w:rsidRDefault="00EC735B" w:rsidP="00EC735B"/>
    <w:p w:rsidR="00EC735B" w:rsidRDefault="00EC735B" w:rsidP="00EC735B"/>
    <w:p w:rsidR="00EC735B" w:rsidRDefault="00EC735B" w:rsidP="00EC735B"/>
    <w:p w:rsidR="00EC735B" w:rsidRDefault="00EC735B" w:rsidP="00EC735B"/>
    <w:p w:rsidR="00EC735B" w:rsidRDefault="00EC735B" w:rsidP="00EC735B"/>
    <w:p w:rsidR="00EC735B" w:rsidRDefault="00EC735B" w:rsidP="00EC735B"/>
    <w:p w:rsidR="00EC735B" w:rsidRDefault="00EC735B" w:rsidP="00EC735B"/>
    <w:p w:rsidR="00EC735B" w:rsidRDefault="00EC735B" w:rsidP="00EC735B"/>
    <w:p w:rsidR="00EC735B" w:rsidRDefault="00EC735B" w:rsidP="00EC735B"/>
    <w:p w:rsidR="00EC735B" w:rsidRDefault="00EC735B" w:rsidP="00EC735B"/>
    <w:p w:rsidR="000A36A0" w:rsidRDefault="000A36A0"/>
    <w:sectPr w:rsidR="000A36A0" w:rsidSect="000A4E0D">
      <w:headerReference w:type="even"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3E8" w:rsidRDefault="001503E8" w:rsidP="001C7650">
      <w:r>
        <w:separator/>
      </w:r>
    </w:p>
  </w:endnote>
  <w:endnote w:type="continuationSeparator" w:id="0">
    <w:p w:rsidR="001503E8" w:rsidRDefault="001503E8" w:rsidP="001C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3E8" w:rsidRDefault="001503E8" w:rsidP="001C7650">
      <w:r>
        <w:separator/>
      </w:r>
    </w:p>
  </w:footnote>
  <w:footnote w:type="continuationSeparator" w:id="0">
    <w:p w:rsidR="001503E8" w:rsidRDefault="001503E8" w:rsidP="001C7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0D" w:rsidRDefault="002504D5" w:rsidP="009F0A0D">
    <w:pPr>
      <w:pStyle w:val="a5"/>
      <w:framePr w:wrap="around" w:vAnchor="text" w:hAnchor="margin" w:xAlign="center" w:y="1"/>
      <w:rPr>
        <w:rStyle w:val="a7"/>
      </w:rPr>
    </w:pPr>
    <w:r>
      <w:rPr>
        <w:rStyle w:val="a7"/>
      </w:rPr>
      <w:fldChar w:fldCharType="begin"/>
    </w:r>
    <w:r w:rsidR="00EC735B">
      <w:rPr>
        <w:rStyle w:val="a7"/>
      </w:rPr>
      <w:instrText xml:space="preserve">PAGE  </w:instrText>
    </w:r>
    <w:r>
      <w:rPr>
        <w:rStyle w:val="a7"/>
      </w:rPr>
      <w:fldChar w:fldCharType="end"/>
    </w:r>
  </w:p>
  <w:p w:rsidR="009F0A0D" w:rsidRDefault="009F0A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0A3D30"/>
    <w:lvl w:ilvl="0">
      <w:numFmt w:val="bullet"/>
      <w:lvlText w:val="*"/>
      <w:lvlJc w:val="left"/>
    </w:lvl>
  </w:abstractNum>
  <w:abstractNum w:abstractNumId="1">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4">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3"/>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C735B"/>
    <w:rsid w:val="00011F8E"/>
    <w:rsid w:val="00012B27"/>
    <w:rsid w:val="00030AB1"/>
    <w:rsid w:val="00040E51"/>
    <w:rsid w:val="00045985"/>
    <w:rsid w:val="00077314"/>
    <w:rsid w:val="00080080"/>
    <w:rsid w:val="000A36A0"/>
    <w:rsid w:val="000A4E0D"/>
    <w:rsid w:val="00110427"/>
    <w:rsid w:val="00116912"/>
    <w:rsid w:val="00130892"/>
    <w:rsid w:val="001365BA"/>
    <w:rsid w:val="001503E8"/>
    <w:rsid w:val="00172712"/>
    <w:rsid w:val="001960E3"/>
    <w:rsid w:val="001A7B77"/>
    <w:rsid w:val="001C7650"/>
    <w:rsid w:val="001D1D01"/>
    <w:rsid w:val="001F5078"/>
    <w:rsid w:val="00206DA1"/>
    <w:rsid w:val="00223F76"/>
    <w:rsid w:val="0024247B"/>
    <w:rsid w:val="002503E9"/>
    <w:rsid w:val="002504D5"/>
    <w:rsid w:val="00261CCF"/>
    <w:rsid w:val="002A2645"/>
    <w:rsid w:val="002D1CAE"/>
    <w:rsid w:val="003004BD"/>
    <w:rsid w:val="0031796C"/>
    <w:rsid w:val="0033628B"/>
    <w:rsid w:val="00350838"/>
    <w:rsid w:val="003539F2"/>
    <w:rsid w:val="00357927"/>
    <w:rsid w:val="0038654A"/>
    <w:rsid w:val="003B2C06"/>
    <w:rsid w:val="003C57DE"/>
    <w:rsid w:val="003E0A43"/>
    <w:rsid w:val="003F5AB9"/>
    <w:rsid w:val="00441551"/>
    <w:rsid w:val="00447230"/>
    <w:rsid w:val="004727EC"/>
    <w:rsid w:val="004867F2"/>
    <w:rsid w:val="00496C12"/>
    <w:rsid w:val="004B1DC3"/>
    <w:rsid w:val="00532037"/>
    <w:rsid w:val="00554BE3"/>
    <w:rsid w:val="005D3FAD"/>
    <w:rsid w:val="00661C73"/>
    <w:rsid w:val="00697157"/>
    <w:rsid w:val="006B7F8B"/>
    <w:rsid w:val="007324B9"/>
    <w:rsid w:val="00742DBE"/>
    <w:rsid w:val="00756D2E"/>
    <w:rsid w:val="0078107C"/>
    <w:rsid w:val="00782E12"/>
    <w:rsid w:val="007D0533"/>
    <w:rsid w:val="00852974"/>
    <w:rsid w:val="008649C2"/>
    <w:rsid w:val="00882F63"/>
    <w:rsid w:val="00885ABE"/>
    <w:rsid w:val="008A45DC"/>
    <w:rsid w:val="008B4C3D"/>
    <w:rsid w:val="008D1181"/>
    <w:rsid w:val="008D21E4"/>
    <w:rsid w:val="008D6D3E"/>
    <w:rsid w:val="008E016F"/>
    <w:rsid w:val="008F18B4"/>
    <w:rsid w:val="00930B76"/>
    <w:rsid w:val="00976A98"/>
    <w:rsid w:val="00982DA4"/>
    <w:rsid w:val="009847DA"/>
    <w:rsid w:val="009856B6"/>
    <w:rsid w:val="009A42C8"/>
    <w:rsid w:val="009F0A0D"/>
    <w:rsid w:val="00A01DBE"/>
    <w:rsid w:val="00A55863"/>
    <w:rsid w:val="00A8298B"/>
    <w:rsid w:val="00AA0723"/>
    <w:rsid w:val="00AB148E"/>
    <w:rsid w:val="00B36DEA"/>
    <w:rsid w:val="00B63137"/>
    <w:rsid w:val="00B67C94"/>
    <w:rsid w:val="00B813DD"/>
    <w:rsid w:val="00B825AF"/>
    <w:rsid w:val="00B83F2E"/>
    <w:rsid w:val="00BE2520"/>
    <w:rsid w:val="00BE5C04"/>
    <w:rsid w:val="00C1305F"/>
    <w:rsid w:val="00C25F79"/>
    <w:rsid w:val="00C305C2"/>
    <w:rsid w:val="00C549E1"/>
    <w:rsid w:val="00C75959"/>
    <w:rsid w:val="00C81081"/>
    <w:rsid w:val="00C816FE"/>
    <w:rsid w:val="00CB50C4"/>
    <w:rsid w:val="00D127F5"/>
    <w:rsid w:val="00D7382A"/>
    <w:rsid w:val="00DA173C"/>
    <w:rsid w:val="00DA5712"/>
    <w:rsid w:val="00E15A9B"/>
    <w:rsid w:val="00E50CB1"/>
    <w:rsid w:val="00E55971"/>
    <w:rsid w:val="00E90423"/>
    <w:rsid w:val="00EC735B"/>
    <w:rsid w:val="00ED2922"/>
    <w:rsid w:val="00EF43B1"/>
    <w:rsid w:val="00F33734"/>
    <w:rsid w:val="00F55B41"/>
    <w:rsid w:val="00F97A75"/>
    <w:rsid w:val="00FD6C78"/>
    <w:rsid w:val="00FE40F3"/>
    <w:rsid w:val="00FE6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rsid w:val="00EC735B"/>
    <w:pPr>
      <w:tabs>
        <w:tab w:val="center" w:pos="4677"/>
        <w:tab w:val="right" w:pos="9355"/>
      </w:tabs>
    </w:pPr>
  </w:style>
  <w:style w:type="character" w:customStyle="1" w:styleId="a6">
    <w:name w:val="Верхний колонтитул Знак"/>
    <w:basedOn w:val="a0"/>
    <w:link w:val="a5"/>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semiHidden/>
    <w:unhideWhenUsed/>
    <w:rsid w:val="00F33734"/>
    <w:pPr>
      <w:tabs>
        <w:tab w:val="center" w:pos="4677"/>
        <w:tab w:val="right" w:pos="9355"/>
      </w:tabs>
    </w:pPr>
  </w:style>
  <w:style w:type="character" w:customStyle="1" w:styleId="a9">
    <w:name w:val="Нижний колонтитул Знак"/>
    <w:basedOn w:val="a0"/>
    <w:link w:val="a8"/>
    <w:uiPriority w:val="99"/>
    <w:semiHidden/>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B813DD"/>
    <w:pPr>
      <w:jc w:val="center"/>
    </w:pPr>
    <w:rPr>
      <w:sz w:val="28"/>
      <w:szCs w:val="20"/>
    </w:rPr>
  </w:style>
  <w:style w:type="character" w:customStyle="1" w:styleId="ae">
    <w:name w:val="Название Знак"/>
    <w:basedOn w:val="a0"/>
    <w:link w:val="ad"/>
    <w:rsid w:val="00B813DD"/>
    <w:rPr>
      <w:rFonts w:eastAsia="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0846-3CE1-42F1-8FB3-ED5FD528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2013-07-19T07:17:00Z</cp:lastPrinted>
  <dcterms:created xsi:type="dcterms:W3CDTF">2012-07-04T10:16:00Z</dcterms:created>
  <dcterms:modified xsi:type="dcterms:W3CDTF">2013-07-22T06:00:00Z</dcterms:modified>
</cp:coreProperties>
</file>