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EE322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10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EE3220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июля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2022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D41" w:rsidRPr="00DB6D41" w:rsidRDefault="00DB6D41" w:rsidP="00DB6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41">
        <w:rPr>
          <w:rFonts w:ascii="Times New Roman" w:hAnsi="Times New Roman" w:cs="Times New Roman"/>
          <w:b/>
          <w:sz w:val="28"/>
          <w:szCs w:val="28"/>
        </w:rPr>
        <w:t>О дополнительных мерах по профилактике чумы</w:t>
      </w:r>
    </w:p>
    <w:p w:rsidR="00DB6D41" w:rsidRPr="00DB6D41" w:rsidRDefault="00DB6D41" w:rsidP="00DB6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41">
        <w:rPr>
          <w:rFonts w:ascii="Times New Roman" w:hAnsi="Times New Roman" w:cs="Times New Roman"/>
          <w:b/>
          <w:sz w:val="28"/>
          <w:szCs w:val="28"/>
        </w:rPr>
        <w:t>на территории Темрюкского района</w:t>
      </w:r>
    </w:p>
    <w:p w:rsidR="00DB6D41" w:rsidRDefault="00DB6D41" w:rsidP="00DB6D41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DB6D41" w:rsidRDefault="00DB6D41" w:rsidP="00DB6D4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41">
        <w:rPr>
          <w:rFonts w:ascii="Times New Roman" w:hAnsi="Times New Roman" w:cs="Times New Roman"/>
          <w:bCs/>
          <w:sz w:val="24"/>
          <w:szCs w:val="24"/>
        </w:rPr>
        <w:t xml:space="preserve">Санитарно-противоэпидемическая комиссия, проанализировав санитарно-эпидемиологическую ситуацию по заболеваемостью чумой и </w:t>
      </w:r>
      <w:proofErr w:type="gramStart"/>
      <w:r w:rsidRPr="00DB6D41">
        <w:rPr>
          <w:rFonts w:ascii="Times New Roman" w:hAnsi="Times New Roman" w:cs="Times New Roman"/>
          <w:bCs/>
          <w:sz w:val="24"/>
          <w:szCs w:val="24"/>
        </w:rPr>
        <w:t>причинах</w:t>
      </w:r>
      <w:proofErr w:type="gramEnd"/>
      <w:r w:rsidRPr="00DB6D41">
        <w:rPr>
          <w:rFonts w:ascii="Times New Roman" w:hAnsi="Times New Roman" w:cs="Times New Roman"/>
          <w:bCs/>
          <w:sz w:val="24"/>
          <w:szCs w:val="24"/>
        </w:rPr>
        <w:t xml:space="preserve"> ее возникновения и распространения отмечает следующее.</w:t>
      </w:r>
    </w:p>
    <w:p w:rsidR="00DB6D41" w:rsidRPr="00DB6D41" w:rsidRDefault="00DB6D41" w:rsidP="00DB6D4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41">
        <w:rPr>
          <w:rFonts w:ascii="Times New Roman" w:hAnsi="Times New Roman" w:cs="Times New Roman"/>
          <w:bCs/>
          <w:sz w:val="24"/>
          <w:szCs w:val="24"/>
        </w:rPr>
        <w:t xml:space="preserve">Чума́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B6D41">
        <w:rPr>
          <w:rFonts w:ascii="Times New Roman" w:hAnsi="Times New Roman" w:cs="Times New Roman"/>
          <w:bCs/>
          <w:sz w:val="24"/>
          <w:szCs w:val="24"/>
        </w:rPr>
        <w:t xml:space="preserve"> острое природно-очаговое инфекционное заболевание группы карантинных инфекций, протекающее с исключительно тяжёлым общим состоянием, лихорадкой, поражением лимфоузлов, лёгких и других внутренних органов, часто с развитием сепсиса. Заболевание характеризуется высокой летальностью и крайне высокой заразностью.</w:t>
      </w:r>
    </w:p>
    <w:p w:rsidR="00DB6D41" w:rsidRPr="00DB6D41" w:rsidRDefault="00DB6D41" w:rsidP="00DB6D4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41">
        <w:rPr>
          <w:rFonts w:ascii="Times New Roman" w:hAnsi="Times New Roman" w:cs="Times New Roman"/>
          <w:bCs/>
          <w:sz w:val="24"/>
          <w:szCs w:val="24"/>
        </w:rPr>
        <w:t>В ряде источников, болезнь называется бубонной чумой́, поскольку основным признаком чумы еще в средние века стал бубон.</w:t>
      </w:r>
    </w:p>
    <w:p w:rsidR="00DB6D41" w:rsidRPr="00DB6D41" w:rsidRDefault="00DB6D41" w:rsidP="00DB6D4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41">
        <w:rPr>
          <w:rFonts w:ascii="Times New Roman" w:hAnsi="Times New Roman" w:cs="Times New Roman"/>
          <w:bCs/>
          <w:sz w:val="24"/>
          <w:szCs w:val="24"/>
        </w:rPr>
        <w:t>Возбудителем является чумная палочка (</w:t>
      </w:r>
      <w:proofErr w:type="spellStart"/>
      <w:r w:rsidRPr="00DB6D41">
        <w:rPr>
          <w:rFonts w:ascii="Times New Roman" w:hAnsi="Times New Roman" w:cs="Times New Roman"/>
          <w:bCs/>
          <w:sz w:val="24"/>
          <w:szCs w:val="24"/>
        </w:rPr>
        <w:t>иерсиния</w:t>
      </w:r>
      <w:proofErr w:type="spellEnd"/>
      <w:r w:rsidRPr="00DB6D41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DB6D41" w:rsidRPr="00DB6D41" w:rsidRDefault="00DB6D41" w:rsidP="00DB6D4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41">
        <w:rPr>
          <w:rFonts w:ascii="Times New Roman" w:hAnsi="Times New Roman" w:cs="Times New Roman"/>
          <w:bCs/>
          <w:sz w:val="24"/>
          <w:szCs w:val="24"/>
        </w:rPr>
        <w:t>Источник чумы.</w:t>
      </w:r>
    </w:p>
    <w:p w:rsidR="00DB6D41" w:rsidRPr="00DB6D41" w:rsidRDefault="00DB6D41" w:rsidP="00DB6D4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41">
        <w:rPr>
          <w:rFonts w:ascii="Times New Roman" w:hAnsi="Times New Roman" w:cs="Times New Roman"/>
          <w:bCs/>
          <w:sz w:val="24"/>
          <w:szCs w:val="24"/>
        </w:rPr>
        <w:t xml:space="preserve">В природных очагах источниками и резервуарами возбудителя инфекции являются грызуны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B6D41">
        <w:rPr>
          <w:rFonts w:ascii="Times New Roman" w:hAnsi="Times New Roman" w:cs="Times New Roman"/>
          <w:bCs/>
          <w:sz w:val="24"/>
          <w:szCs w:val="24"/>
        </w:rPr>
        <w:t xml:space="preserve"> сурки, суслики и песчанки, мышевидные грызуны, крысы (серая и чёрная), реже синантропные, а также зайцеобразные, кошки и верблюды. </w:t>
      </w:r>
    </w:p>
    <w:p w:rsidR="00DB6D41" w:rsidRPr="00DB6D41" w:rsidRDefault="00DB6D41" w:rsidP="001C4E5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41">
        <w:rPr>
          <w:rFonts w:ascii="Times New Roman" w:hAnsi="Times New Roman" w:cs="Times New Roman"/>
          <w:bCs/>
          <w:sz w:val="24"/>
          <w:szCs w:val="24"/>
        </w:rPr>
        <w:t xml:space="preserve">Переносчиком возбудителей чумы являются блохи, паразитирующие на грызунах. Блоха, насосавшаяся инфицированной крови больного грызуна, становится «фабрикой» по производству микробов. </w:t>
      </w:r>
      <w:proofErr w:type="spellStart"/>
      <w:r w:rsidRPr="00DB6D41">
        <w:rPr>
          <w:rFonts w:ascii="Times New Roman" w:hAnsi="Times New Roman" w:cs="Times New Roman"/>
          <w:bCs/>
          <w:sz w:val="24"/>
          <w:szCs w:val="24"/>
        </w:rPr>
        <w:t>Иерсинии</w:t>
      </w:r>
      <w:proofErr w:type="spellEnd"/>
      <w:r w:rsidRPr="00DB6D41">
        <w:rPr>
          <w:rFonts w:ascii="Times New Roman" w:hAnsi="Times New Roman" w:cs="Times New Roman"/>
          <w:bCs/>
          <w:sz w:val="24"/>
          <w:szCs w:val="24"/>
        </w:rPr>
        <w:t xml:space="preserve"> размножаются настолько быстро, что образуют пробку («чумной блок»), закупоривающую пищевод блохи и затрудняющую ее питание, блоха отрыгивает пробку, кишащую возбудителями чумы в ранку, образующуюся при укусе.</w:t>
      </w:r>
    </w:p>
    <w:p w:rsidR="00DB6D41" w:rsidRPr="00DB6D41" w:rsidRDefault="00DB6D41" w:rsidP="001C4E5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41">
        <w:rPr>
          <w:rFonts w:ascii="Times New Roman" w:hAnsi="Times New Roman" w:cs="Times New Roman"/>
          <w:bCs/>
          <w:sz w:val="24"/>
          <w:szCs w:val="24"/>
        </w:rPr>
        <w:t>Человек заражается не только в результате укуса блохи, но и при контакте с зараженным грызуном, его слюной, испражнениями, шкуркой.</w:t>
      </w:r>
    </w:p>
    <w:p w:rsidR="00DB6D41" w:rsidRPr="00DB6D41" w:rsidRDefault="00DB6D41" w:rsidP="001C4E5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41">
        <w:rPr>
          <w:rFonts w:ascii="Times New Roman" w:hAnsi="Times New Roman" w:cs="Times New Roman"/>
          <w:bCs/>
          <w:sz w:val="24"/>
          <w:szCs w:val="24"/>
        </w:rPr>
        <w:t>Распространение инфекции возможно от больного чумой человека к здоровому человеку. Особенно опасны больные легочной формой чумы, выделяющие возбудителей вместе с мокротой.</w:t>
      </w:r>
    </w:p>
    <w:p w:rsidR="00DB6D41" w:rsidRPr="00DB6D41" w:rsidRDefault="00DB6D41" w:rsidP="001C4E5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D41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санитарно-эпидемиологического благополучия населения, предупреждения завоза и распространения случаев чумы на территории Темрюкского района, профилактики формирования эпидемических очагов чумы среди населения санитарно-противоэпидемическая комиссия администрации Темрюкского района </w:t>
      </w:r>
    </w:p>
    <w:p w:rsidR="00CC06A2" w:rsidRDefault="00CC06A2" w:rsidP="00CC06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F6F" w:rsidRPr="000175E4" w:rsidRDefault="00692F6F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6819" w:rsidRDefault="00AF6819" w:rsidP="00AF681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F6819" w:rsidRPr="00AF6819" w:rsidRDefault="00AF6819" w:rsidP="00AF681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Cs/>
          <w:sz w:val="24"/>
          <w:szCs w:val="24"/>
        </w:rPr>
        <w:t>Органы местного самоуправления (главы городского и сельских поселений):</w:t>
      </w:r>
    </w:p>
    <w:p w:rsidR="00AF6819" w:rsidRPr="00AF6819" w:rsidRDefault="00AF6819" w:rsidP="00AF681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AF681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Обеспечить в пределах компетенции соблюдение требований законодательства Российской Федерации в области обеспечения санитарно-эпидемиологического благополучия населения на территории Темрюкского района, обратив особое внимание на надлежащее выполнение санитарно-эпидемиологических требований к содержанию территорий  и населенных пунктов и хозяйствующих субъектов с целью создания условий, препятствующих </w:t>
      </w:r>
      <w:r w:rsidRPr="00AF6819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проникновению и жизнедеятельности грызунов, насекомоядных животных, а также их блох, клещей и вшей, своевременной организации и проведении дератизации и</w:t>
      </w:r>
      <w:proofErr w:type="gramEnd"/>
      <w:r w:rsidRPr="00AF681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дезинсекции</w:t>
      </w:r>
    </w:p>
    <w:p w:rsidR="00AF6819" w:rsidRPr="00AF6819" w:rsidRDefault="00AF6819" w:rsidP="00DE4AC2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Срок: до 15.07.2022 и постоянно в течение летнего сезона.</w:t>
      </w:r>
    </w:p>
    <w:p w:rsidR="00AF6819" w:rsidRPr="00AF6819" w:rsidRDefault="00AF6819" w:rsidP="00DE4AC2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2.</w:t>
      </w:r>
      <w:r w:rsidR="00DE4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Cs/>
          <w:sz w:val="24"/>
          <w:szCs w:val="24"/>
        </w:rPr>
        <w:t>ГБУЗ «Темрюкская центральная районная больница» МЗ КК (Александров А.С.):</w:t>
      </w:r>
    </w:p>
    <w:p w:rsidR="00AF6819" w:rsidRPr="00AF6819" w:rsidRDefault="00AF6819" w:rsidP="00DE4AC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2.1. Обеспечить готовность госпитальной базы (инфекционного госпиталя для больных чумой, учреждения, выполняющего функцию провизорного госпиталя, изолятора для контактных лиц) и других медицинских организаций к оказанию медицинской помощи гражданам, проведению отбора проб материала и противоэпидемических мероприятий на случай выявления больных чумой.</w:t>
      </w:r>
    </w:p>
    <w:p w:rsidR="00AF6819" w:rsidRPr="00AF6819" w:rsidRDefault="00AF6819" w:rsidP="00D85A7B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Срок: постоянно</w:t>
      </w:r>
    </w:p>
    <w:p w:rsidR="00AF6819" w:rsidRPr="00AF6819" w:rsidRDefault="00AF6819" w:rsidP="00D85A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2.2.</w:t>
      </w:r>
      <w:r w:rsidR="00D8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Cs/>
          <w:sz w:val="24"/>
          <w:szCs w:val="24"/>
        </w:rPr>
        <w:t xml:space="preserve">Обеспечить информирование территориального отдела Управления </w:t>
      </w:r>
      <w:proofErr w:type="spellStart"/>
      <w:r w:rsidRPr="00AF6819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AF6819">
        <w:rPr>
          <w:rFonts w:ascii="Times New Roman" w:hAnsi="Times New Roman" w:cs="Times New Roman"/>
          <w:bCs/>
          <w:sz w:val="24"/>
          <w:szCs w:val="24"/>
        </w:rPr>
        <w:t xml:space="preserve"> по Краснодарскому краю в Темрюкском районе о каждом выявленном случае подозрения на заболевание (смерть) чумой.</w:t>
      </w:r>
    </w:p>
    <w:p w:rsidR="00AF6819" w:rsidRPr="00AF6819" w:rsidRDefault="00AF6819" w:rsidP="00D85A7B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Срок: незамедлительно</w:t>
      </w:r>
    </w:p>
    <w:p w:rsidR="00AF6819" w:rsidRPr="00AF6819" w:rsidRDefault="00AF6819" w:rsidP="00D85A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2.3.</w:t>
      </w:r>
      <w:r w:rsidR="00D8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Cs/>
          <w:sz w:val="24"/>
          <w:szCs w:val="24"/>
        </w:rPr>
        <w:t>Обеспечить готовность к проведению отбора проб материала от больных, подозрительных на заболевание чумой, и доставку отобранного материала в лабораторию ФБУЗ «Центр гигиены и эпидемиологии в Краснодарском крае» (г.</w:t>
      </w:r>
      <w:r w:rsidR="00D8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Cs/>
          <w:sz w:val="24"/>
          <w:szCs w:val="24"/>
        </w:rPr>
        <w:t xml:space="preserve">Краснодар, </w:t>
      </w:r>
      <w:r w:rsidR="009C6612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AF6819">
        <w:rPr>
          <w:rFonts w:ascii="Times New Roman" w:hAnsi="Times New Roman" w:cs="Times New Roman"/>
          <w:bCs/>
          <w:sz w:val="24"/>
          <w:szCs w:val="24"/>
        </w:rPr>
        <w:t>ул. Гоголя/</w:t>
      </w:r>
      <w:proofErr w:type="spellStart"/>
      <w:r w:rsidRPr="00AF6819">
        <w:rPr>
          <w:rFonts w:ascii="Times New Roman" w:hAnsi="Times New Roman" w:cs="Times New Roman"/>
          <w:bCs/>
          <w:sz w:val="24"/>
          <w:szCs w:val="24"/>
        </w:rPr>
        <w:t>Рашпилевская</w:t>
      </w:r>
      <w:proofErr w:type="spellEnd"/>
      <w:r w:rsidRPr="00AF6819">
        <w:rPr>
          <w:rFonts w:ascii="Times New Roman" w:hAnsi="Times New Roman" w:cs="Times New Roman"/>
          <w:bCs/>
          <w:sz w:val="24"/>
          <w:szCs w:val="24"/>
        </w:rPr>
        <w:t>, 56/1//61/1).</w:t>
      </w:r>
    </w:p>
    <w:p w:rsidR="00AF6819" w:rsidRPr="00AF6819" w:rsidRDefault="00AF6819" w:rsidP="00D85A7B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Срок: постоянно</w:t>
      </w:r>
    </w:p>
    <w:p w:rsidR="00AF6819" w:rsidRPr="00AF6819" w:rsidRDefault="00AF6819" w:rsidP="00D85A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2.4.</w:t>
      </w:r>
      <w:r w:rsidR="00D8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Cs/>
          <w:sz w:val="24"/>
          <w:szCs w:val="24"/>
        </w:rPr>
        <w:t>Обеспечить реализацию мер, направленных на соблюдение строгого противоэпидемического режима в инфекционных стационарах, отделениях, планируемых к использованию для приема больных чумой, и патологоанатомических отделениях.</w:t>
      </w:r>
    </w:p>
    <w:p w:rsidR="00AF6819" w:rsidRPr="00AF6819" w:rsidRDefault="00AF6819" w:rsidP="00D85A7B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Срок: постоянно</w:t>
      </w:r>
    </w:p>
    <w:p w:rsidR="00AF6819" w:rsidRPr="00AF6819" w:rsidRDefault="00AF6819" w:rsidP="00D85A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2.5.</w:t>
      </w:r>
      <w:r w:rsidR="00D8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Cs/>
          <w:sz w:val="24"/>
          <w:szCs w:val="24"/>
        </w:rPr>
        <w:t>Принять дополнительные меры, провести обучающие семинары по повышению настороженности медицинских работников к выявлению случаев чумы и незамедлительному отбору проб от больных с подозрением на чуму с учетом имеющихся рисков завоза и распространения чумы на территорию Темрюкского района.</w:t>
      </w:r>
    </w:p>
    <w:p w:rsidR="00AF6819" w:rsidRPr="00AF6819" w:rsidRDefault="00AF6819" w:rsidP="00D85A7B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3.</w:t>
      </w:r>
      <w:r w:rsidR="00D8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Cs/>
          <w:sz w:val="24"/>
          <w:szCs w:val="24"/>
        </w:rPr>
        <w:t xml:space="preserve">Территориальный отдел Управления </w:t>
      </w:r>
      <w:proofErr w:type="spellStart"/>
      <w:r w:rsidRPr="00AF6819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AF6819">
        <w:rPr>
          <w:rFonts w:ascii="Times New Roman" w:hAnsi="Times New Roman" w:cs="Times New Roman"/>
          <w:bCs/>
          <w:sz w:val="24"/>
          <w:szCs w:val="24"/>
        </w:rPr>
        <w:t xml:space="preserve"> по Краснодарскому краю в Темрюкском районе (Севостьянова Г.Н.):</w:t>
      </w:r>
    </w:p>
    <w:p w:rsidR="00AF6819" w:rsidRPr="00AF6819" w:rsidRDefault="00AF6819" w:rsidP="00D85A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3.1.</w:t>
      </w:r>
      <w:r w:rsidR="00D8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Cs/>
          <w:sz w:val="24"/>
          <w:szCs w:val="24"/>
        </w:rPr>
        <w:t>Организовать проведение санитарно-противоэпидемических (профилактических) мероприятий при возникновении риска завоза на территорию Темрюкского района чумы из неблагополучных в эпидемиологическом отношении стран.</w:t>
      </w:r>
    </w:p>
    <w:p w:rsidR="00AF6819" w:rsidRPr="00AF6819" w:rsidRDefault="00AF6819" w:rsidP="00D85A7B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Срок: постоянно</w:t>
      </w:r>
    </w:p>
    <w:p w:rsidR="00AF6819" w:rsidRPr="00AF6819" w:rsidRDefault="00AF6819" w:rsidP="00D85A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3.2.</w:t>
      </w:r>
      <w:r w:rsidR="00D8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Cs/>
          <w:sz w:val="24"/>
          <w:szCs w:val="24"/>
        </w:rPr>
        <w:t>Обеспечить проведение инструктажа о мерах личной профилактики и первичных противоэпидемических мероприятиях для экипажей морских судов, совершающих рейсы из стран, в которых регистрируются случаи чумы, а также о действиях при выявлении больных с подозрением на чуму.</w:t>
      </w:r>
    </w:p>
    <w:p w:rsidR="00AF6819" w:rsidRPr="00AF6819" w:rsidRDefault="00AF6819" w:rsidP="00D85A7B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Срок: до 18.07.2022</w:t>
      </w:r>
    </w:p>
    <w:p w:rsidR="00AF6819" w:rsidRPr="00AF6819" w:rsidRDefault="00AF6819" w:rsidP="00D85A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3.3.</w:t>
      </w:r>
      <w:r w:rsidR="00D8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F6819">
        <w:rPr>
          <w:rFonts w:ascii="Times New Roman" w:hAnsi="Times New Roman" w:cs="Times New Roman"/>
          <w:bCs/>
          <w:sz w:val="24"/>
          <w:szCs w:val="24"/>
        </w:rPr>
        <w:t>Организовать информационно-разъяснительную работу с юридическим лицами и индивидуальными предпринимателями, осуществляющими туристскую деятельность, обратив внимание на проведение обязательного информирования граждан, планирующих выезд на территории Российской Федерации, являющиеся природными очагами чумы, а также в неблагополучные в эпидемическом отношении страны, о возможном риске заражения инфекционным заболеванием, в том числе чумой.</w:t>
      </w:r>
      <w:proofErr w:type="gramEnd"/>
    </w:p>
    <w:p w:rsidR="00AF6819" w:rsidRPr="00AF6819" w:rsidRDefault="00AF6819" w:rsidP="00D85A7B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Срок: постоянно</w:t>
      </w:r>
    </w:p>
    <w:p w:rsidR="00AF6819" w:rsidRPr="00AF6819" w:rsidRDefault="00AF6819" w:rsidP="00D85A7B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4.Анапский филиал ФБУЗ «Центр гигиены и эпидемиологии в Кр</w:t>
      </w:r>
      <w:r w:rsidR="00D85A7B">
        <w:rPr>
          <w:rFonts w:ascii="Times New Roman" w:hAnsi="Times New Roman" w:cs="Times New Roman"/>
          <w:bCs/>
          <w:sz w:val="24"/>
          <w:szCs w:val="24"/>
        </w:rPr>
        <w:t>аснодарском крае» (Юркин В.Ж.):</w:t>
      </w:r>
    </w:p>
    <w:p w:rsidR="00AF6819" w:rsidRPr="00AF6819" w:rsidRDefault="00AF6819" w:rsidP="00D85A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4.1.</w:t>
      </w:r>
      <w:r w:rsidR="00D8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Cs/>
          <w:sz w:val="24"/>
          <w:szCs w:val="24"/>
        </w:rPr>
        <w:t>Продолжить постоянный мониторинг за своевременностью передачи экстренных извещений на случаи инфекционных заболеваний и проведению сверки с медицинскими организациями.</w:t>
      </w:r>
    </w:p>
    <w:p w:rsidR="00AF6819" w:rsidRPr="00AF6819" w:rsidRDefault="00AF6819" w:rsidP="00D85A7B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Срок: в течение года</w:t>
      </w:r>
    </w:p>
    <w:p w:rsidR="00AF6819" w:rsidRPr="00AF6819" w:rsidRDefault="00AF6819" w:rsidP="00D85A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lastRenderedPageBreak/>
        <w:t>4.2.</w:t>
      </w:r>
      <w:r w:rsidR="00D8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Cs/>
          <w:sz w:val="24"/>
          <w:szCs w:val="24"/>
        </w:rPr>
        <w:t xml:space="preserve">Обеспечить направление материалов в ФКУЗ «Причерноморская противочумная станция» </w:t>
      </w:r>
      <w:proofErr w:type="spellStart"/>
      <w:r w:rsidRPr="00AF6819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AF6819">
        <w:rPr>
          <w:rFonts w:ascii="Times New Roman" w:hAnsi="Times New Roman" w:cs="Times New Roman"/>
          <w:bCs/>
          <w:sz w:val="24"/>
          <w:szCs w:val="24"/>
        </w:rPr>
        <w:t xml:space="preserve"> при поступлении материала из медицинских организаций</w:t>
      </w:r>
    </w:p>
    <w:p w:rsidR="00AF6819" w:rsidRPr="00AF6819" w:rsidRDefault="00AF6819" w:rsidP="00D85A7B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Срок: незамедлительно</w:t>
      </w:r>
    </w:p>
    <w:p w:rsidR="00AF6819" w:rsidRPr="00AF6819" w:rsidRDefault="00AF6819" w:rsidP="00D85A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4.3.</w:t>
      </w:r>
      <w:r w:rsidR="00D8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Cs/>
          <w:sz w:val="24"/>
          <w:szCs w:val="24"/>
        </w:rPr>
        <w:t xml:space="preserve">Информировать территориальный отдел Управления </w:t>
      </w:r>
      <w:proofErr w:type="spellStart"/>
      <w:r w:rsidRPr="00AF6819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AF6819">
        <w:rPr>
          <w:rFonts w:ascii="Times New Roman" w:hAnsi="Times New Roman" w:cs="Times New Roman"/>
          <w:bCs/>
          <w:sz w:val="24"/>
          <w:szCs w:val="24"/>
        </w:rPr>
        <w:t xml:space="preserve"> по Краснодарскому краю в Темрюкском районе о каждом выявленном случае подозрения заболевания (смерти) чумой, получении положительных результатах исследования на чуму в ФКУЗ «Причерноморская противочумная станция» </w:t>
      </w:r>
      <w:proofErr w:type="spellStart"/>
      <w:r w:rsidRPr="00AF6819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</w:p>
    <w:p w:rsidR="00AF6819" w:rsidRPr="00AF6819" w:rsidRDefault="00AF6819" w:rsidP="00D85A7B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>Срок: незамедлительно</w:t>
      </w:r>
    </w:p>
    <w:p w:rsidR="00AF6819" w:rsidRPr="00AF6819" w:rsidRDefault="00AF6819" w:rsidP="00D85A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 xml:space="preserve">5. О ходе выполнения поручений настоящего постановления информировать территориальный отдел Управления </w:t>
      </w:r>
      <w:proofErr w:type="spellStart"/>
      <w:r w:rsidRPr="00AF6819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AF6819">
        <w:rPr>
          <w:rFonts w:ascii="Times New Roman" w:hAnsi="Times New Roman" w:cs="Times New Roman"/>
          <w:bCs/>
          <w:sz w:val="24"/>
          <w:szCs w:val="24"/>
        </w:rPr>
        <w:t xml:space="preserve"> по Краснодарскому краю в Темрюкском районе. </w:t>
      </w:r>
    </w:p>
    <w:p w:rsidR="00AF6819" w:rsidRPr="00AF6819" w:rsidRDefault="00AF6819" w:rsidP="00D85A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9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AF681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F6819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оставляю за собой.</w:t>
      </w:r>
    </w:p>
    <w:p w:rsidR="00C26635" w:rsidRPr="002255B0" w:rsidRDefault="00C26635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Председатель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МО Темрюкский район                                                                                                 О.В. </w:t>
      </w:r>
      <w:proofErr w:type="spellStart"/>
      <w:r w:rsidRPr="002255B0">
        <w:rPr>
          <w:rFonts w:ascii="Times New Roman" w:hAnsi="Times New Roman" w:cs="Times New Roman"/>
          <w:sz w:val="24"/>
          <w:szCs w:val="24"/>
        </w:rPr>
        <w:t>Дяденко</w:t>
      </w:r>
      <w:proofErr w:type="spellEnd"/>
    </w:p>
    <w:p w:rsidR="0069629A" w:rsidRDefault="0069629A" w:rsidP="00696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>Заместитель председателя СПЭК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>начальник ТО Управления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C661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C6612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 xml:space="preserve">Краснодарскому краю </w:t>
      </w:r>
      <w:proofErr w:type="gramStart"/>
      <w:r w:rsidRPr="009C66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 xml:space="preserve">Темрюкском </w:t>
      </w:r>
      <w:proofErr w:type="gramStart"/>
      <w:r w:rsidRPr="009C6612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C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Г.Н. Севостьянова</w:t>
      </w:r>
    </w:p>
    <w:p w:rsidR="009C6612" w:rsidRDefault="009C6612" w:rsidP="00696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612" w:rsidRDefault="009C6612" w:rsidP="00696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Секретарь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2255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2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социально-трудовым отношениям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0175E4" w:rsidRP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Темрюкский район                               </w:t>
      </w:r>
      <w:bookmarkStart w:id="0" w:name="_GoBack"/>
      <w:bookmarkEnd w:id="0"/>
      <w:r w:rsidRPr="0022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С.Н. Кондратьева</w:t>
      </w:r>
    </w:p>
    <w:sectPr w:rsidR="000175E4" w:rsidRPr="000175E4" w:rsidSect="0069629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06" w:rsidRDefault="00111E06" w:rsidP="000175E4">
      <w:pPr>
        <w:spacing w:after="0" w:line="240" w:lineRule="auto"/>
      </w:pPr>
      <w:r>
        <w:separator/>
      </w:r>
    </w:p>
  </w:endnote>
  <w:endnote w:type="continuationSeparator" w:id="0">
    <w:p w:rsidR="00111E06" w:rsidRDefault="00111E06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06" w:rsidRDefault="00111E06" w:rsidP="000175E4">
      <w:pPr>
        <w:spacing w:after="0" w:line="240" w:lineRule="auto"/>
      </w:pPr>
      <w:r>
        <w:separator/>
      </w:r>
    </w:p>
  </w:footnote>
  <w:footnote w:type="continuationSeparator" w:id="0">
    <w:p w:rsidR="00111E06" w:rsidRDefault="00111E06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66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8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E146B"/>
    <w:rsid w:val="000E429C"/>
    <w:rsid w:val="00111E06"/>
    <w:rsid w:val="001725A6"/>
    <w:rsid w:val="00180C64"/>
    <w:rsid w:val="001A632B"/>
    <w:rsid w:val="001C4E55"/>
    <w:rsid w:val="00205129"/>
    <w:rsid w:val="002255B0"/>
    <w:rsid w:val="002A5847"/>
    <w:rsid w:val="0033166B"/>
    <w:rsid w:val="003319C0"/>
    <w:rsid w:val="00354E79"/>
    <w:rsid w:val="003A66AA"/>
    <w:rsid w:val="00437DCE"/>
    <w:rsid w:val="00461087"/>
    <w:rsid w:val="004F5A6C"/>
    <w:rsid w:val="005361A4"/>
    <w:rsid w:val="00577B20"/>
    <w:rsid w:val="005875A5"/>
    <w:rsid w:val="005B1DB3"/>
    <w:rsid w:val="0063496C"/>
    <w:rsid w:val="006367A9"/>
    <w:rsid w:val="00637EAF"/>
    <w:rsid w:val="006419D7"/>
    <w:rsid w:val="00692F6F"/>
    <w:rsid w:val="0069629A"/>
    <w:rsid w:val="00710E79"/>
    <w:rsid w:val="00717B89"/>
    <w:rsid w:val="007240BE"/>
    <w:rsid w:val="0084113D"/>
    <w:rsid w:val="0084444A"/>
    <w:rsid w:val="00880B29"/>
    <w:rsid w:val="008B62A6"/>
    <w:rsid w:val="009044DA"/>
    <w:rsid w:val="00954E75"/>
    <w:rsid w:val="009A25F5"/>
    <w:rsid w:val="009A3A01"/>
    <w:rsid w:val="009C6612"/>
    <w:rsid w:val="009E1984"/>
    <w:rsid w:val="009F2508"/>
    <w:rsid w:val="00A9345F"/>
    <w:rsid w:val="00AF6819"/>
    <w:rsid w:val="00B04F60"/>
    <w:rsid w:val="00B36D05"/>
    <w:rsid w:val="00B45B70"/>
    <w:rsid w:val="00B74208"/>
    <w:rsid w:val="00B77E39"/>
    <w:rsid w:val="00BA1866"/>
    <w:rsid w:val="00BF1C09"/>
    <w:rsid w:val="00C0343B"/>
    <w:rsid w:val="00C26635"/>
    <w:rsid w:val="00C2698C"/>
    <w:rsid w:val="00C74BCA"/>
    <w:rsid w:val="00CA4874"/>
    <w:rsid w:val="00CC06A2"/>
    <w:rsid w:val="00D04EDD"/>
    <w:rsid w:val="00D3593B"/>
    <w:rsid w:val="00D85A7B"/>
    <w:rsid w:val="00DB6D41"/>
    <w:rsid w:val="00DE228E"/>
    <w:rsid w:val="00DE4AC2"/>
    <w:rsid w:val="00DF7D38"/>
    <w:rsid w:val="00E73F99"/>
    <w:rsid w:val="00EE3220"/>
    <w:rsid w:val="00EE6E62"/>
    <w:rsid w:val="00F06835"/>
    <w:rsid w:val="00F723E6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8</cp:revision>
  <cp:lastPrinted>2022-04-25T10:51:00Z</cp:lastPrinted>
  <dcterms:created xsi:type="dcterms:W3CDTF">2022-06-02T11:08:00Z</dcterms:created>
  <dcterms:modified xsi:type="dcterms:W3CDTF">2022-07-29T11:42:00Z</dcterms:modified>
</cp:coreProperties>
</file>