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EE3220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8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D41" w:rsidRPr="00DB6D41" w:rsidRDefault="00552E99" w:rsidP="00DB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 xml:space="preserve"> «О санитарно-техническом состоянии общеобразовательных учреждений муниципального образования Темрюкский район по результатам контрольно-надзорных мероприятий, исполнению предписаний органа контроля-надзора, </w:t>
      </w:r>
      <w:r w:rsidRPr="00552E99">
        <w:rPr>
          <w:rFonts w:ascii="Times New Roman" w:hAnsi="Times New Roman" w:cs="Times New Roman"/>
          <w:b/>
          <w:sz w:val="28"/>
          <w:szCs w:val="28"/>
        </w:rPr>
        <w:t xml:space="preserve">подготовке к новому 2022-2023 учебному году, </w:t>
      </w:r>
      <w:r w:rsidRPr="00552E99">
        <w:rPr>
          <w:rFonts w:ascii="Times New Roman" w:hAnsi="Times New Roman" w:cs="Times New Roman"/>
          <w:b/>
          <w:bCs/>
          <w:sz w:val="28"/>
          <w:szCs w:val="28"/>
        </w:rPr>
        <w:t>мерах по обеспечению санитарно-эпидемиологического благополучия при осуществлении образовательной деятельности</w:t>
      </w:r>
      <w:r w:rsidRPr="00552E99">
        <w:rPr>
          <w:rFonts w:ascii="Times New Roman" w:hAnsi="Times New Roman" w:cs="Times New Roman"/>
          <w:b/>
          <w:sz w:val="28"/>
          <w:szCs w:val="28"/>
        </w:rPr>
        <w:t>».</w:t>
      </w:r>
    </w:p>
    <w:p w:rsidR="00CC06A2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E99" w:rsidRPr="00552E99" w:rsidRDefault="00552E99" w:rsidP="00552E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E99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Санитарно-противоэпидемическая комиссия муниципального образования </w:t>
      </w:r>
      <w:r w:rsidRPr="00552E99">
        <w:rPr>
          <w:rFonts w:ascii="Times New Roman" w:hAnsi="Times New Roman" w:cs="Times New Roman"/>
          <w:bCs/>
          <w:sz w:val="24"/>
          <w:szCs w:val="24"/>
        </w:rPr>
        <w:t>Темрюкский район</w:t>
      </w:r>
      <w:r w:rsidRPr="00552E99">
        <w:rPr>
          <w:rFonts w:ascii="Times New Roman" w:hAnsi="Times New Roman" w:cs="Times New Roman"/>
          <w:sz w:val="24"/>
          <w:szCs w:val="24"/>
        </w:rPr>
        <w:t xml:space="preserve"> отмечает, что по результатам проведенных территориальным отделом Управления </w:t>
      </w:r>
      <w:proofErr w:type="spellStart"/>
      <w:r w:rsidRPr="00552E9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52E99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(далее по тексту – территориальный отдел) мероприятий по контролю в адрес образовательных учреждений выданы предписания об устранении выявленных нарушений. На данный момент на контроле территориального отдела находится 13 предписаний, в том числе предписание в адрес ООО «Комбинат питания «КК». Сроки исполнения предписаний устанавливаются, исходя из финансовой емкости необходимых к проведению мероприятий и с учетом возможности учреждения. Однако</w:t>
      </w:r>
      <w:proofErr w:type="gramStart"/>
      <w:r w:rsidRPr="00552E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E99">
        <w:rPr>
          <w:rFonts w:ascii="Times New Roman" w:hAnsi="Times New Roman" w:cs="Times New Roman"/>
          <w:sz w:val="24"/>
          <w:szCs w:val="24"/>
        </w:rPr>
        <w:t xml:space="preserve"> полнота и своевременность исполнения предписаний остаются на крайне низком уровне. </w:t>
      </w:r>
    </w:p>
    <w:p w:rsidR="00552E99" w:rsidRPr="00552E99" w:rsidRDefault="00552E99" w:rsidP="00552E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E99">
        <w:rPr>
          <w:rFonts w:ascii="Times New Roman" w:hAnsi="Times New Roman" w:cs="Times New Roman"/>
          <w:sz w:val="24"/>
          <w:szCs w:val="24"/>
        </w:rPr>
        <w:t xml:space="preserve">В настоящее время не наступил срок исполнения предписания либо отсрочен на основании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в следующих учреждениях: МАОУ СОШ № 13, МБОУ ООШ № 32, МБОУ СОШ № 10, </w:t>
      </w:r>
      <w:r w:rsidRPr="00552E99">
        <w:rPr>
          <w:rFonts w:ascii="Times New Roman" w:hAnsi="Times New Roman" w:cs="Times New Roman"/>
          <w:bCs/>
          <w:sz w:val="24"/>
          <w:szCs w:val="24"/>
        </w:rPr>
        <w:t xml:space="preserve">МБОУ СОШ № 29, МБОУ СОШ № 28, </w:t>
      </w:r>
      <w:r w:rsidRPr="00552E99">
        <w:rPr>
          <w:rFonts w:ascii="Times New Roman" w:hAnsi="Times New Roman" w:cs="Times New Roman"/>
          <w:sz w:val="24"/>
          <w:szCs w:val="24"/>
        </w:rPr>
        <w:t xml:space="preserve">МБОУ ООШ № 15, МБОУ СОШ №25, МБОУ СОШ № 30, МБОУ СОШ № 17, МБОУ СОШ № 23, МБОУ СОШ № 22, МБОУ СОШ № 3, ООО «Комбинат питания «КК». В указанных учреждениях в той или иной степени допущены нарушения санитарного законодательства, которые создают риски для жизни и здоровья обучающихся и работников. </w:t>
      </w:r>
    </w:p>
    <w:p w:rsidR="00552E99" w:rsidRDefault="00552E99" w:rsidP="00552E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E99">
        <w:rPr>
          <w:rFonts w:ascii="Times New Roman" w:hAnsi="Times New Roman" w:cs="Times New Roman"/>
          <w:sz w:val="24"/>
          <w:szCs w:val="24"/>
        </w:rPr>
        <w:t>В целях охраны жизни и здоровья детей, улучшения санитарно-технического состояния помещений школ, условий обучения, обеспечения санитарно-эпидемиологического благополучия при осуществлении образовательной деятельности и в соответствии со статьей 51 Федерального закона от 30 марта 1999 г. № 52-ФЗ «О санитарно-эпидемиологическом благополучии населения» санитарно-противоэпидемическая комиссия администрации Темрюкского района</w:t>
      </w:r>
    </w:p>
    <w:p w:rsidR="00552E99" w:rsidRDefault="00552E99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E99" w:rsidRPr="00552E99" w:rsidRDefault="00704216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552E99" w:rsidRPr="00552E99">
        <w:rPr>
          <w:rFonts w:ascii="Times New Roman" w:hAnsi="Times New Roman" w:cs="Times New Roman"/>
          <w:bCs/>
          <w:sz w:val="24"/>
          <w:szCs w:val="24"/>
        </w:rPr>
        <w:t xml:space="preserve">Ходатайствовать перед главой муниципального образования Темрюкский район о выделении необходимых финансовых средств на выполнение мероприятий  по подготовке образовательных учреждений к новому 2022-2023 учебному году, а также  мероприятий предусмотренных предписаниями территориального отдела, в том числе  по  укреплению материально-технической базы школьных пищеблоков  для организации полноценного </w:t>
      </w:r>
      <w:r w:rsidR="00552E99" w:rsidRPr="00552E99">
        <w:rPr>
          <w:rFonts w:ascii="Times New Roman" w:hAnsi="Times New Roman" w:cs="Times New Roman"/>
          <w:bCs/>
          <w:sz w:val="24"/>
          <w:szCs w:val="24"/>
        </w:rPr>
        <w:lastRenderedPageBreak/>
        <w:t>сбалансированного питания учащихся и воспитанников, в том числе  путем строительства, пристроек, с целью расширения производственных площадей пищеблоков</w:t>
      </w:r>
      <w:proofErr w:type="gramEnd"/>
      <w:r w:rsidR="00552E99" w:rsidRPr="00552E99">
        <w:rPr>
          <w:rFonts w:ascii="Times New Roman" w:hAnsi="Times New Roman" w:cs="Times New Roman"/>
          <w:bCs/>
          <w:sz w:val="24"/>
          <w:szCs w:val="24"/>
        </w:rPr>
        <w:t xml:space="preserve">  и  обеденных залов в школах, вспомогательных и санитарно-бытовых помещений для работников пищеблоков.</w:t>
      </w:r>
    </w:p>
    <w:p w:rsidR="00552E99" w:rsidRPr="00552E99" w:rsidRDefault="00704216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52E99" w:rsidRPr="00552E99">
        <w:rPr>
          <w:rFonts w:ascii="Times New Roman" w:hAnsi="Times New Roman" w:cs="Times New Roman"/>
          <w:bCs/>
          <w:sz w:val="24"/>
          <w:szCs w:val="24"/>
        </w:rPr>
        <w:t>Обязать руководителей общеобразовательных учреждений: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2.1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>о начала нового 2022-2023 учебного года выполнить мероприятия, предусмотренные предписаниями территориального отдела, обеспечив комфортные условия для осуществления образовательной деятельности, организации питания, медицинского обеспечения учащихся.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2.2. Провести ремонтные работы в классах, пищеблоках, спортивных залах, туалетах, рекреациях;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2.3. Приобрести (обеспечить учащихся) ученическую мебель в соответствии с требованиями санитарного законодательства;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2.4. В период подготовки к новому 2022-2023 учебному году провести ревизию системы освещения, замену перегоревших ламп, не допускать использование в одном помещении лампы разного типа, а также лампы с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разным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светооизлучением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2.5. Строго соблюдать требования санитарных правил по гигиенической наполняемости при формировании коллективов (классов), не допуская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переуплотненности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учреждений, классов.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2.6. Привести в соответствие гигиеническим требованиям факторы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среды (школьная, обеденная мебель, освещённость, микроклимат, электромагнитные излучения, качество холодного и горячего водоснабжения, спортивный инвентарь и др.), подтвердив безопасность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среды испытаниями в рамках программы производственного контроля.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2.7.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Не допускать изменений условий осуществления образовательной, медицинской деятельности (перепланировки, изменения проектных решений, назначения помещений и т.п.) без предварительного согласования с органом государственного контроля и последующего получения экспертного заключения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Анапского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филиала ФБУЗ «Центр гигиены и эпидемиологии в Краснодарском крае» и санитарно-эпидемиологического заключения о соответствии зданий, строений, помещений и оборудования, вида деятельности требованиям санитарного законодательства.</w:t>
      </w:r>
      <w:proofErr w:type="gramEnd"/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2.8. Провести ревизию внутренних систем водоснабжения и водоотведения, холодильного, технологического оборудования, автономных источников горячего водоснабжения, при необходимости увеличив их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объемоемкость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>, обеспечив их эффективную работу, не допуская эксплуатацию систем, сооружений, оборудования с высоким процентом износа.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2.9. Организовать питьевой режим в соответствии с требованиями действующего санитарного законодательства, в том числе бутилированной водой мелкой фасовки, при использовании аппаратов для раздачи воды (кулеры, помпы) создать условия для их санитарно-дезинфекционной обработки, предусмотреть установку автоматических диспенсеров-держателей для одноразовых стаканчиков.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2.10. 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Привести действующие школьные пищеблоки в соответствие с требованиями санитарного законодательства, предусмотрев необходимый набор производственных, вспомогательных помещений, технологического оборудования, в том числе для организации диетического, лечебного питания,  обеспечив принцип поточности при их расстановке и эксплуатации, доукомплектовав  столовой, кухонной посудой из нержавеющей стали для приготовления блюд,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гастроемкостями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, разделочным  кухонным инвентарем и пр.,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термосберегающими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емкостями, приняв меры по исключению эпидемиологических рисков  при оказании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услуг по привозному горячему питанию,  в том числе при транспортировке, хранении, раздаче; обустроить локальную вытяжную систему вентиляции над источниками повышенного выделения влаги и тепла; создать санитарно-бытовые  условия для персонала пищеблоков (раздевалка, душевая, ко</w:t>
      </w:r>
      <w:r w:rsidR="00704216">
        <w:rPr>
          <w:rFonts w:ascii="Times New Roman" w:hAnsi="Times New Roman" w:cs="Times New Roman"/>
          <w:bCs/>
          <w:sz w:val="24"/>
          <w:szCs w:val="24"/>
        </w:rPr>
        <w:t>мната приема пищи, сан</w:t>
      </w:r>
      <w:proofErr w:type="gramStart"/>
      <w:r w:rsidR="00704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0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0421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704216">
        <w:rPr>
          <w:rFonts w:ascii="Times New Roman" w:hAnsi="Times New Roman" w:cs="Times New Roman"/>
          <w:bCs/>
          <w:sz w:val="24"/>
          <w:szCs w:val="24"/>
        </w:rPr>
        <w:t>зел).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2.11.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Подготовить материально-техническую базу для организации питания учащихся в пищеблоках и раздаточных школ, исключив риски эпидемиологического характера для здоровья учащихся и обеспечив качество и безопасность горячего школьного питания, увеличив кратность доставки готовых кулинарных изделий согласно разработанного графика в разрезе каждого образовательного учреждения, не допуская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перетаривание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готовой пищи во избежание вторичного бактериального загрязнения последней.</w:t>
      </w:r>
      <w:proofErr w:type="gramEnd"/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2.12.</w:t>
      </w:r>
      <w:r w:rsidR="001E30E9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552E99">
        <w:rPr>
          <w:rFonts w:ascii="Times New Roman" w:hAnsi="Times New Roman" w:cs="Times New Roman"/>
          <w:bCs/>
          <w:sz w:val="24"/>
          <w:szCs w:val="24"/>
        </w:rPr>
        <w:t xml:space="preserve">едицинские кабинеты привести в соответствие с требованиями санитарного законодательства, в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. обеспечить горячим проточным водоснабжением, мебелью, шкафами для хранения личной и санитарной одежды, не допуская осуществления образовательной деятельности при отсутствии медицинского работника. 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2.13.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Завершить до начала 2022-2023 учебного года прохождение сотрудниками образовательных учреждений предварительных (при поступлении на работу) и периодических медицинских осмотров, профессиональной гигиенической подготовки и аттестации, вакцинации</w:t>
      </w:r>
      <w:r w:rsidRPr="00552E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552E99">
        <w:rPr>
          <w:rFonts w:ascii="Times New Roman" w:hAnsi="Times New Roman" w:cs="Times New Roman"/>
          <w:bCs/>
          <w:sz w:val="24"/>
          <w:szCs w:val="24"/>
        </w:rPr>
        <w:t xml:space="preserve">в рамках национального календаря профилактических прививок, в том числе  против новой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552E99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552E99">
        <w:rPr>
          <w:rFonts w:ascii="Times New Roman" w:hAnsi="Times New Roman" w:cs="Times New Roman"/>
          <w:bCs/>
          <w:sz w:val="24"/>
          <w:szCs w:val="24"/>
        </w:rPr>
        <w:t xml:space="preserve">-19 и персонала пищеблоков по эпидемиологическим показаниям против вирусного гепатита «А», дизентерии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Зонне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>,  с проведением  гигиенического обучения, не  допуская  к  работе лиц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при отсутствии медицинского осмотра,  вакцинации, гигиенического профессионального обучения.  На всех сотрудников должны быть оформлены личные медицинские книжки с внесенными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 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2.14. Обеспечить силами специализированных организаций проведение профилактических мероприятий (дератизация, дезинсекция, дезинфекция) по поддержанию стойкого санитарно-эпидемиологического благополучия при осуществлении образовательной деятельности.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При подготовке общеобразовательных организаций к работе в условиях распространения новой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инфекции, сезонной заболеваемости острыми респираторными вирусными инфекциями и гриппом обеспечить выполнение противоэпидемических мероприятий: организация работы ежедневного «утреннего фильтра» с обязательной термометрией, наличие запаса дезинфицирующих средств для проведения дезинфекции помещений и оборудования, антисептиков для рук, наличие достаточного количества приборов для обеззараживания воздуха в помещениях, наличие средств индивидуальной защиты (маски, перчатки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>) для персонала пищеблоков и обслуживающего персонала.</w:t>
      </w:r>
    </w:p>
    <w:p w:rsidR="00552E99" w:rsidRPr="00552E99" w:rsidRDefault="00704216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52E99" w:rsidRPr="00552E99">
        <w:rPr>
          <w:rFonts w:ascii="Times New Roman" w:hAnsi="Times New Roman" w:cs="Times New Roman"/>
          <w:bCs/>
          <w:sz w:val="24"/>
          <w:szCs w:val="24"/>
        </w:rPr>
        <w:t>ООО "Комбинат питания "КК"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52E99"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Организовать проведение производственного контроля, основанного на принципах ХАССП (в английской транскрипции НАССР -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Hazard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Critical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Points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>),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</w:t>
      </w:r>
      <w:proofErr w:type="gramEnd"/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3.2. Обеспечить соблюдение требований санитарных правил по условиям хранения, реализации, транспортировки, переработки пищевых продуктов, в том числе овощной продукции и по изготовлению блюд из овощей без термической обработки;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3.3. Обеспечить проведение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дератизационных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>, дезинсекционных мероприятий всех производственных помещений пищеблоков образовательных организаций, в том числе в складских помещениях для хранения овощной продукции, наличие и подлинность договоров;</w:t>
      </w:r>
    </w:p>
    <w:p w:rsidR="00552E99" w:rsidRPr="00552E99" w:rsidRDefault="00552E99" w:rsidP="0070421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3.4. Обеспечить выполнение требований санитарного законодательства в части соблюдения правил личной гигиены персоналом пищеблоков, прохождения профилактических медицинских осмотров работниками пищеблоков образовательных организаций, контроля состояния здоровья: осмотр на предмет наличия гнойничковых и </w:t>
      </w:r>
      <w:r w:rsidRPr="00552E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других заболеваний перед допуском к работе, а также санитарно-гигиенических и технологических требований при изготовлении кулинарных изделий в пищеблоках школ. 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3.5. Провести оценку меню питания учащихся общеобразовательных организаций на соответствие требованиям СанПиН 2.3/2.4.3590-20 «Санитарно-эпидемиологические требования к организации общественного питания населения».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4. Обязать заинтересованные муниципальные службы и ведомства: 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При заключении договоров избирательно подходить к выбору поставщиков пищевой продукции и продовольственного сырья для нужд питания учащихся в образовательных учреждениях муниципального образования Темрюкский район конкретизируя требования к их качеству и безопасности, условиям транспортировки с использованием охлаждаемого транспорта (при необходимости), наличием товарно-транспортной документации, в том числе сертификатов, деклараций и программы производственного контроля.</w:t>
      </w:r>
      <w:proofErr w:type="gramEnd"/>
    </w:p>
    <w:p w:rsidR="001E30E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>5.  Поручить главному врачу ГБУЗ «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Темрюкская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ЦРБ» МЗ КК</w:t>
      </w:r>
      <w:r w:rsidR="001E30E9">
        <w:rPr>
          <w:rFonts w:ascii="Times New Roman" w:hAnsi="Times New Roman" w:cs="Times New Roman"/>
          <w:bCs/>
          <w:sz w:val="24"/>
          <w:szCs w:val="24"/>
        </w:rPr>
        <w:t>:</w:t>
      </w:r>
      <w:r w:rsidRPr="00552E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Укомплектовать образовательные учреждения медицинскими работниками, имеющими  профессиональную  подготовку и опыт работы в детских организованных коллективах, для проведения профилактической и противоэпидемической работы по недопущению возникновения и распространения  инфекционных,  паразитарных заболеваний,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вакциноуправляемых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инфекций,  массовых  пищевых отравлений, обеспечению своевременной вакцинации  сотрудников, учащихся и воспитанников  образовательных учреждений в рамках национального календаря профилактических прививок и календаря профилактических прививок по эпидемическим показаниям, в том числе лиц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декретированного контингента, занятых  приготовлением, хранением, транспортировкой и раздачей готовых блюд.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6. Начальнику Территориального отдела Управления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 обеспечить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подготовкой образовательных учреждений к новому 2022-2023 учебному году, в части контроля исполнения ранее выданных предписаний общеобразовательным учреждениям, ООО "Комбинат питания "КК".  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7. Информацию об исполнении Постановления представлять в территориальный отдел Управления </w:t>
      </w:r>
      <w:proofErr w:type="spellStart"/>
      <w:r w:rsidRPr="00552E99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по Краснодарскому краю в Темрюкском районе по четвергам до 17-00 час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>начиная с 04.08.2022.</w:t>
      </w:r>
    </w:p>
    <w:p w:rsidR="00552E99" w:rsidRPr="00552E99" w:rsidRDefault="00552E99" w:rsidP="001E30E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E99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52E9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52E9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C26635" w:rsidRPr="002255B0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69629A" w:rsidRDefault="0069629A" w:rsidP="00696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C661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661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12" w:rsidRPr="009C6612" w:rsidRDefault="009C6612" w:rsidP="009C6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9C66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9C6612" w:rsidRDefault="009C6612" w:rsidP="006962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6962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69" w:rsidRDefault="007B7069" w:rsidP="000175E4">
      <w:pPr>
        <w:spacing w:after="0" w:line="240" w:lineRule="auto"/>
      </w:pPr>
      <w:r>
        <w:separator/>
      </w:r>
    </w:p>
  </w:endnote>
  <w:endnote w:type="continuationSeparator" w:id="0">
    <w:p w:rsidR="007B7069" w:rsidRDefault="007B7069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69" w:rsidRDefault="007B7069" w:rsidP="000175E4">
      <w:pPr>
        <w:spacing w:after="0" w:line="240" w:lineRule="auto"/>
      </w:pPr>
      <w:r>
        <w:separator/>
      </w:r>
    </w:p>
  </w:footnote>
  <w:footnote w:type="continuationSeparator" w:id="0">
    <w:p w:rsidR="007B7069" w:rsidRDefault="007B7069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0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11E06"/>
    <w:rsid w:val="001725A6"/>
    <w:rsid w:val="00180C64"/>
    <w:rsid w:val="001A632B"/>
    <w:rsid w:val="001C4E55"/>
    <w:rsid w:val="001E30E9"/>
    <w:rsid w:val="00205129"/>
    <w:rsid w:val="002255B0"/>
    <w:rsid w:val="002A5847"/>
    <w:rsid w:val="0033166B"/>
    <w:rsid w:val="003319C0"/>
    <w:rsid w:val="003468D0"/>
    <w:rsid w:val="00354E79"/>
    <w:rsid w:val="003A66AA"/>
    <w:rsid w:val="00437DCE"/>
    <w:rsid w:val="00461087"/>
    <w:rsid w:val="004F5A6C"/>
    <w:rsid w:val="005361A4"/>
    <w:rsid w:val="00552E99"/>
    <w:rsid w:val="00577B20"/>
    <w:rsid w:val="005875A5"/>
    <w:rsid w:val="005B1DB3"/>
    <w:rsid w:val="0063496C"/>
    <w:rsid w:val="006367A9"/>
    <w:rsid w:val="00637EAF"/>
    <w:rsid w:val="006419D7"/>
    <w:rsid w:val="006817A2"/>
    <w:rsid w:val="00692F6F"/>
    <w:rsid w:val="0069629A"/>
    <w:rsid w:val="00704216"/>
    <w:rsid w:val="00710E79"/>
    <w:rsid w:val="00717B89"/>
    <w:rsid w:val="007240BE"/>
    <w:rsid w:val="007B7069"/>
    <w:rsid w:val="0084113D"/>
    <w:rsid w:val="0084444A"/>
    <w:rsid w:val="00880B29"/>
    <w:rsid w:val="008B62A6"/>
    <w:rsid w:val="009044DA"/>
    <w:rsid w:val="00954E75"/>
    <w:rsid w:val="009A25F5"/>
    <w:rsid w:val="009A3A01"/>
    <w:rsid w:val="009C6612"/>
    <w:rsid w:val="009E1984"/>
    <w:rsid w:val="009F2508"/>
    <w:rsid w:val="00A9345F"/>
    <w:rsid w:val="00AF6819"/>
    <w:rsid w:val="00B04F60"/>
    <w:rsid w:val="00B36D05"/>
    <w:rsid w:val="00B45B7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CC06A2"/>
    <w:rsid w:val="00D04EDD"/>
    <w:rsid w:val="00D3593B"/>
    <w:rsid w:val="00D85A7B"/>
    <w:rsid w:val="00DB6D41"/>
    <w:rsid w:val="00DE228E"/>
    <w:rsid w:val="00DE4AC2"/>
    <w:rsid w:val="00DF7D38"/>
    <w:rsid w:val="00E73F99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11</cp:revision>
  <cp:lastPrinted>2022-04-25T10:51:00Z</cp:lastPrinted>
  <dcterms:created xsi:type="dcterms:W3CDTF">2022-06-02T11:08:00Z</dcterms:created>
  <dcterms:modified xsi:type="dcterms:W3CDTF">2022-07-29T12:51:00Z</dcterms:modified>
</cp:coreProperties>
</file>