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08" w:rsidRDefault="00EF324A" w:rsidP="00EF324A">
      <w:pPr>
        <w:pStyle w:val="a3"/>
        <w:shd w:val="clear" w:color="auto" w:fill="FFFFFF"/>
        <w:spacing w:before="0" w:beforeAutospacing="0" w:after="240" w:afterAutospacing="0" w:line="231" w:lineRule="atLeast"/>
        <w:rPr>
          <w:rStyle w:val="a4"/>
        </w:rPr>
      </w:pPr>
      <w:proofErr w:type="spellStart"/>
      <w:r>
        <w:rPr>
          <w:rStyle w:val="a4"/>
        </w:rPr>
        <w:t>Роспотребнадзор</w:t>
      </w:r>
      <w:proofErr w:type="spellEnd"/>
      <w:r>
        <w:rPr>
          <w:rStyle w:val="a4"/>
        </w:rPr>
        <w:t xml:space="preserve"> информирует.</w:t>
      </w:r>
      <w:r w:rsidR="00B70B67" w:rsidRPr="00517BBB">
        <w:rPr>
          <w:rStyle w:val="a4"/>
        </w:rPr>
        <w:t xml:space="preserve"> Изучаем услуги ЖКХ</w:t>
      </w:r>
      <w:r>
        <w:rPr>
          <w:rStyle w:val="a4"/>
        </w:rPr>
        <w:t>.</w:t>
      </w:r>
    </w:p>
    <w:p w:rsidR="00B70B67" w:rsidRDefault="00B70B67" w:rsidP="00EF324A">
      <w:pPr>
        <w:pStyle w:val="a3"/>
        <w:shd w:val="clear" w:color="auto" w:fill="FFFFFF"/>
        <w:spacing w:before="0" w:beforeAutospacing="0" w:after="240" w:afterAutospacing="0" w:line="231" w:lineRule="atLeast"/>
      </w:pPr>
      <w:r w:rsidRPr="00517BBB">
        <w:rPr>
          <w:rStyle w:val="a4"/>
        </w:rPr>
        <w:t>Предоставление газоснабжения ненадлежащего качества</w:t>
      </w:r>
      <w:r w:rsidR="00EF324A">
        <w:rPr>
          <w:rStyle w:val="a4"/>
        </w:rPr>
        <w:t>.</w:t>
      </w:r>
      <w:r w:rsidRPr="00517BBB">
        <w:t> 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rStyle w:val="a5"/>
          <w:color w:val="000000"/>
        </w:rPr>
        <w:t>Содержание общего имущества МК</w:t>
      </w:r>
      <w:proofErr w:type="gramStart"/>
      <w:r w:rsidRPr="004A4A08">
        <w:rPr>
          <w:rStyle w:val="a5"/>
          <w:color w:val="000000"/>
        </w:rPr>
        <w:t>Д</w:t>
      </w:r>
      <w:r w:rsidRPr="004A4A08">
        <w:rPr>
          <w:color w:val="000000"/>
        </w:rPr>
        <w:t>-</w:t>
      </w:r>
      <w:proofErr w:type="gramEnd"/>
      <w:r w:rsidRPr="004A4A08">
        <w:rPr>
          <w:color w:val="000000"/>
        </w:rPr>
        <w:t xml:space="preserve"> непрерывное и постоянное выполнение комплекса работ (услуг), включающих в себя план работ, перечень работ (услуг), в том числе дополнительные виды работ и услуг.</w:t>
      </w:r>
    </w:p>
    <w:p w:rsidR="004A4A08" w:rsidRPr="004A4A08" w:rsidRDefault="004A4A08" w:rsidP="004A4A08">
      <w:pPr>
        <w:jc w:val="both"/>
        <w:rPr>
          <w:color w:val="000000"/>
        </w:rPr>
      </w:pPr>
      <w:proofErr w:type="gramStart"/>
      <w:r w:rsidRPr="004A4A08">
        <w:rPr>
          <w:rStyle w:val="a5"/>
          <w:color w:val="000000"/>
        </w:rPr>
        <w:t>Требования к содержанию общего имущества</w:t>
      </w:r>
      <w:r w:rsidRPr="004A4A08">
        <w:rPr>
          <w:rStyle w:val="apple-converted-space"/>
          <w:color w:val="000000"/>
        </w:rPr>
        <w:t> </w:t>
      </w:r>
      <w:r w:rsidRPr="004A4A08">
        <w:rPr>
          <w:color w:val="000000"/>
        </w:rPr>
        <w:t>утверждены ПП РФ от 13.08.2006г. №491 «Об утверждении правил содержания общего имущества в МКД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МКД ненадлежащего качества и (или) с перерывами, превышающими установленную продолжительность» (</w:t>
      </w:r>
      <w:r w:rsidRPr="004A4A08">
        <w:rPr>
          <w:rStyle w:val="a5"/>
          <w:color w:val="000000"/>
        </w:rPr>
        <w:t>далее – Правила № 491</w:t>
      </w:r>
      <w:r w:rsidRPr="004A4A08">
        <w:rPr>
          <w:color w:val="000000"/>
        </w:rPr>
        <w:t>).</w:t>
      </w:r>
      <w:proofErr w:type="gramEnd"/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rStyle w:val="a5"/>
          <w:color w:val="000000"/>
        </w:rPr>
        <w:t>Надлежащее содержание общего имущества</w:t>
      </w:r>
      <w:r w:rsidRPr="004A4A08">
        <w:rPr>
          <w:rStyle w:val="apple-converted-space"/>
          <w:color w:val="000000"/>
        </w:rPr>
        <w:t> </w:t>
      </w:r>
      <w:r w:rsidRPr="004A4A08">
        <w:rPr>
          <w:color w:val="000000"/>
        </w:rPr>
        <w:t>обеспечивается в зависимости от способа управления МКД (п. 16 Правил N 491):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а) собственниками помещений: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   - путем заключения договора управления МКД с УК;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  - путем заключения договора с лицами, оказывающими соответствующие виды услуг и (или) выполняющими работы (при непосредственном управлении МКД);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б) ТСЖ, ЖК, ЖСК или иным СПК (при управлении МКД):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   - путем членства собственников в указанных организациях;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 - путем заключения собственниками, не являющимися членами указанных организаций, договоров о содержании и ремонте общего имущества.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ТСЖ, ЖК, ЖСК или иные СПК могут выполнять работы по содержанию и ремонту своими силами или привлекать на основании договоров лиц, которые выполняют соответствующие виды работ (ч. 2.2 ст. 161 ЖК РФ).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В договоре управления, заключенном с УК должен содержаться перечень услуг и работ по содержанию и ремонту общего имущества, порядок изменения такого перечня, размера платы за содержание и ремонт жилого помещения, а также порядок внесения такой платы (ч. 2,3 ст. 162 ЖК РФ).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В состав общего имущества включаются:</w:t>
      </w:r>
    </w:p>
    <w:p w:rsidR="004A4A08" w:rsidRPr="004A4A08" w:rsidRDefault="004A4A08" w:rsidP="004A4A08">
      <w:pPr>
        <w:jc w:val="both"/>
        <w:rPr>
          <w:color w:val="000000"/>
        </w:rPr>
      </w:pPr>
      <w:proofErr w:type="gramStart"/>
      <w:r w:rsidRPr="004A4A08">
        <w:rPr>
          <w:color w:val="000000"/>
        </w:rPr>
        <w:t>- помещения в МКД, не являющиеся частями квартир и предназначенные для обслуживания более одного жилого и (или) нежилого помещения в этом МКД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</w:t>
      </w:r>
      <w:proofErr w:type="gramEnd"/>
      <w:r w:rsidRPr="004A4A08">
        <w:rPr>
          <w:color w:val="000000"/>
        </w:rPr>
        <w:t xml:space="preserve"> технические подвалы, в которых имеются инженерные коммуникации, иное обслуживающее более одного жилого и (или) нежилого помещения в МКД  оборудование (включая котельные, бойлерные, элеваторные узлы и другое инженерное оборудование);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крыши;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ограждающие несущие конструкции МКД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ограждающие ненесущие конструкции МКД,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механическое, электрическое, санитарно-техническое и иное оборудование, находящееся в МКД за пределами или внутри помещений и обслуживающее более одного жилого и (или) нежилого помещения (квартиры);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земельный участок, на котором расположен МКД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 xml:space="preserve">- иные объекты, предназначенные для обслуживания, эксплуатации и благоустройства МКД, включая трансформаторные подстанции, тепловые пункты, предназначенные для </w:t>
      </w:r>
      <w:r w:rsidRPr="004A4A08">
        <w:rPr>
          <w:color w:val="000000"/>
        </w:rPr>
        <w:lastRenderedPageBreak/>
        <w:t xml:space="preserve">обслуживания одного МКД, коллективные автостоянки, гаражи, детские и спортивные площадки, расположенные в границах земельного участка, на котором </w:t>
      </w:r>
      <w:proofErr w:type="gramStart"/>
      <w:r w:rsidRPr="004A4A08">
        <w:rPr>
          <w:color w:val="000000"/>
        </w:rPr>
        <w:t>расположен</w:t>
      </w:r>
      <w:proofErr w:type="gramEnd"/>
      <w:r w:rsidRPr="004A4A08">
        <w:rPr>
          <w:color w:val="000000"/>
        </w:rPr>
        <w:t xml:space="preserve"> МКД.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В состав работ и услуг </w:t>
      </w:r>
      <w:r w:rsidRPr="004A4A08">
        <w:rPr>
          <w:rStyle w:val="a4"/>
          <w:color w:val="000000"/>
        </w:rPr>
        <w:t>по содержанию</w:t>
      </w:r>
      <w:r w:rsidRPr="004A4A08">
        <w:rPr>
          <w:rStyle w:val="apple-converted-space"/>
          <w:b/>
          <w:bCs/>
          <w:color w:val="000000"/>
        </w:rPr>
        <w:t> </w:t>
      </w:r>
      <w:r w:rsidRPr="004A4A08">
        <w:rPr>
          <w:rStyle w:val="a4"/>
          <w:color w:val="000000"/>
        </w:rPr>
        <w:t>общего имущества не входят</w:t>
      </w:r>
      <w:r w:rsidRPr="004A4A08">
        <w:rPr>
          <w:rStyle w:val="apple-converted-space"/>
          <w:b/>
          <w:bCs/>
          <w:color w:val="000000"/>
        </w:rPr>
        <w:t> </w:t>
      </w:r>
      <w:r w:rsidRPr="004A4A08">
        <w:rPr>
          <w:color w:val="000000"/>
        </w:rPr>
        <w:t>(п. 15 Правил № 491</w:t>
      </w:r>
      <w:r w:rsidRPr="004A4A08">
        <w:rPr>
          <w:rStyle w:val="a4"/>
          <w:color w:val="000000"/>
        </w:rPr>
        <w:t>)</w:t>
      </w:r>
      <w:r w:rsidRPr="004A4A08">
        <w:rPr>
          <w:color w:val="000000"/>
        </w:rPr>
        <w:t>: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содержание и ремонт дверей в квартиры, дверей и окон, расположенных внутри жилого или нежилого помещения, которое не является помещением общего пользования;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утепление оконных и балконных проемов, замена разбитых стекол окон и балконных дверей, утепление входных дверей в квартирах и нежилых помещениях, которые не являются помещениями общего пользования;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уборка и очистка земельных участков, которые не входят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4A4A08" w:rsidRPr="004A4A08" w:rsidRDefault="004A4A08" w:rsidP="004A4A08">
      <w:pPr>
        <w:jc w:val="both"/>
        <w:rPr>
          <w:color w:val="000000"/>
        </w:rPr>
      </w:pPr>
      <w:proofErr w:type="gramStart"/>
      <w:r w:rsidRPr="004A4A08">
        <w:rPr>
          <w:rStyle w:val="a4"/>
          <w:color w:val="000000"/>
        </w:rPr>
        <w:t>Состав минимального перечня</w:t>
      </w:r>
      <w:r w:rsidRPr="004A4A08">
        <w:rPr>
          <w:rStyle w:val="apple-converted-space"/>
          <w:color w:val="000000"/>
        </w:rPr>
        <w:t> </w:t>
      </w:r>
      <w:r w:rsidRPr="004A4A08">
        <w:rPr>
          <w:color w:val="000000"/>
        </w:rPr>
        <w:t>необходимых для обеспечения надлежащего содержания общего имущества в МКД</w:t>
      </w:r>
      <w:r w:rsidRPr="004A4A08">
        <w:rPr>
          <w:rStyle w:val="apple-converted-space"/>
          <w:color w:val="000000"/>
        </w:rPr>
        <w:t> </w:t>
      </w:r>
      <w:r w:rsidRPr="004A4A08">
        <w:rPr>
          <w:color w:val="000000"/>
        </w:rPr>
        <w:t>услуг и работ, порядок их оказания и выполнения установлены ПП РФ «О минимальном перечне услуг и работ, необходимых для обеспечения надлежащего содержания общего имущества в МКД, и порядке их оказания и выполнения» от 03.04.2013г. № 290 (</w:t>
      </w:r>
      <w:r w:rsidRPr="004A4A08">
        <w:rPr>
          <w:rStyle w:val="a5"/>
          <w:color w:val="000000"/>
        </w:rPr>
        <w:t>Далее - Перечень № 290</w:t>
      </w:r>
      <w:r w:rsidRPr="004A4A08">
        <w:rPr>
          <w:color w:val="000000"/>
        </w:rPr>
        <w:t>).</w:t>
      </w:r>
      <w:proofErr w:type="gramEnd"/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Перечень услуг и работ из числа состава минимального перечня, периодичность их оказания и выполнения</w:t>
      </w:r>
      <w:r w:rsidRPr="004A4A08">
        <w:rPr>
          <w:rStyle w:val="apple-converted-space"/>
          <w:color w:val="000000"/>
        </w:rPr>
        <w:t> </w:t>
      </w:r>
      <w:r w:rsidRPr="004A4A08">
        <w:rPr>
          <w:rStyle w:val="a5"/>
          <w:color w:val="000000"/>
        </w:rPr>
        <w:t>определяются в зависимости от способа управления МКД и закрепляются в соответствующих документах</w:t>
      </w:r>
      <w:r w:rsidRPr="004A4A08">
        <w:rPr>
          <w:rStyle w:val="apple-converted-space"/>
          <w:color w:val="000000"/>
        </w:rPr>
        <w:t> </w:t>
      </w:r>
      <w:r w:rsidRPr="004A4A08">
        <w:rPr>
          <w:color w:val="000000"/>
        </w:rPr>
        <w:t>(например, договоре управления с УК, уставе ТСЖ или кооператива и др.).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 xml:space="preserve">Надлежащее содержание систем внутридомового газового оборудования, лифтового хозяйства и противопожарных систем МКД должно осуществляться </w:t>
      </w:r>
      <w:r w:rsidRPr="004A4A08">
        <w:rPr>
          <w:rStyle w:val="a5"/>
          <w:color w:val="000000"/>
          <w:u w:val="single"/>
        </w:rPr>
        <w:t>специализированными организациями.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rStyle w:val="a5"/>
          <w:color w:val="000000"/>
        </w:rPr>
        <w:t>Порядок определения и внесения размера платы за содержание общего имущества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Собственники помещений обязаны нести бремя расходов на содержание общего имущества МКД соразмерно своим долям в праве общей собственности на это имущество путем (ст. 39 ЖК РФ, п. 28 Правил № 491):  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внесения платы за содержание и ремонт жилого помещения в МКД (при управлении УК или непосредственно собственниками помещений);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внесения обязательных платежей и взносов (при членстве собственников в ТСЖ и кооперативах). При этом</w:t>
      </w:r>
      <w:proofErr w:type="gramStart"/>
      <w:r w:rsidRPr="004A4A08">
        <w:rPr>
          <w:color w:val="000000"/>
        </w:rPr>
        <w:t>,</w:t>
      </w:r>
      <w:proofErr w:type="gramEnd"/>
      <w:r w:rsidRPr="004A4A08">
        <w:rPr>
          <w:color w:val="000000"/>
        </w:rPr>
        <w:t xml:space="preserve"> собственники помещений, не являющиеся членами этих организаций, вносят такую плату на основании договоров (ч.6 ст. 155 ЖК РФ).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  <w:u w:val="single"/>
        </w:rPr>
        <w:t>Неиспользование собственниками (в т.ч. нанимателями, иными лицами) помещений не является основанием невнесения платы за жилое помещение</w:t>
      </w:r>
      <w:r w:rsidRPr="004A4A08">
        <w:rPr>
          <w:rStyle w:val="apple-converted-space"/>
          <w:color w:val="000000"/>
        </w:rPr>
        <w:t> </w:t>
      </w:r>
      <w:r w:rsidRPr="004A4A08">
        <w:rPr>
          <w:color w:val="000000"/>
        </w:rPr>
        <w:t>(ч.11 ст. 155 ЖК РФ).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Размер платы за содержание и ремонт жилого помещения определяется: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 -</w:t>
      </w:r>
      <w:r w:rsidRPr="004A4A08">
        <w:rPr>
          <w:rStyle w:val="apple-converted-space"/>
          <w:color w:val="000000"/>
        </w:rPr>
        <w:t> </w:t>
      </w:r>
      <w:r w:rsidRPr="004A4A08">
        <w:rPr>
          <w:rStyle w:val="a5"/>
          <w:color w:val="000000"/>
        </w:rPr>
        <w:t>на общем собрании собственников помещений</w:t>
      </w:r>
      <w:r w:rsidRPr="004A4A08">
        <w:rPr>
          <w:rStyle w:val="apple-converted-space"/>
          <w:color w:val="000000"/>
        </w:rPr>
        <w:t> </w:t>
      </w:r>
      <w:r w:rsidRPr="004A4A08">
        <w:rPr>
          <w:color w:val="000000"/>
        </w:rPr>
        <w:t>(если в доме не созданы ТСЖ и кооперативы). Размер платы определяется с учетом предложений управляющей организации и устанавливается на срок</w:t>
      </w:r>
      <w:r w:rsidRPr="004A4A08">
        <w:rPr>
          <w:rStyle w:val="apple-converted-space"/>
          <w:color w:val="000000"/>
        </w:rPr>
        <w:t> </w:t>
      </w:r>
      <w:r w:rsidRPr="004A4A08">
        <w:rPr>
          <w:rStyle w:val="a5"/>
          <w:color w:val="000000"/>
        </w:rPr>
        <w:t>не менее чем 1 год</w:t>
      </w:r>
      <w:r w:rsidRPr="004A4A08">
        <w:rPr>
          <w:color w:val="000000"/>
        </w:rPr>
        <w:t>; 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 -</w:t>
      </w:r>
      <w:r w:rsidRPr="004A4A08">
        <w:rPr>
          <w:rStyle w:val="apple-converted-space"/>
          <w:color w:val="000000"/>
        </w:rPr>
        <w:t> </w:t>
      </w:r>
      <w:r w:rsidRPr="004A4A08">
        <w:rPr>
          <w:rStyle w:val="a5"/>
          <w:color w:val="000000"/>
        </w:rPr>
        <w:t>органами МСУ</w:t>
      </w:r>
      <w:r w:rsidRPr="004A4A08">
        <w:rPr>
          <w:rStyle w:val="apple-converted-space"/>
          <w:color w:val="000000"/>
        </w:rPr>
        <w:t> </w:t>
      </w:r>
      <w:r w:rsidRPr="004A4A08">
        <w:rPr>
          <w:color w:val="000000"/>
        </w:rPr>
        <w:t>(если собственники не установили такой размер на общем собрании).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устанавливаются органами местного самоуправления.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 xml:space="preserve">При управлении МКД управляющей организацией собственники помещений, находящихся в государственной или муниципальной собственности несут расходы </w:t>
      </w:r>
      <w:r w:rsidRPr="004A4A08">
        <w:rPr>
          <w:color w:val="000000"/>
          <w:u w:val="single"/>
        </w:rPr>
        <w:t>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</w:t>
      </w:r>
      <w:r w:rsidRPr="004A4A08">
        <w:rPr>
          <w:color w:val="000000"/>
        </w:rPr>
        <w:t xml:space="preserve">. Если размер вносимой нанимателями платы меньше, чем размер платы, установленной в договоре управления, оставшаяся часть платы вносится </w:t>
      </w:r>
      <w:proofErr w:type="spellStart"/>
      <w:r w:rsidRPr="004A4A08">
        <w:rPr>
          <w:color w:val="000000"/>
        </w:rPr>
        <w:t>наймодателем</w:t>
      </w:r>
      <w:proofErr w:type="spellEnd"/>
      <w:r w:rsidRPr="004A4A08">
        <w:rPr>
          <w:color w:val="000000"/>
        </w:rPr>
        <w:t xml:space="preserve"> в согласованном с управляющей организацией порядке (п. 38 Правил № 491).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rStyle w:val="a5"/>
          <w:color w:val="000000"/>
          <w:u w:val="single"/>
        </w:rPr>
        <w:lastRenderedPageBreak/>
        <w:t>Способы восстановления нарушенных прав</w:t>
      </w:r>
      <w:r w:rsidRPr="004A4A08">
        <w:rPr>
          <w:rStyle w:val="a5"/>
          <w:color w:val="000000"/>
        </w:rPr>
        <w:t>: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rStyle w:val="a5"/>
          <w:color w:val="000000"/>
        </w:rPr>
        <w:t>1. Досудебный и судебный порядок.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Потребитель вправе: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получать от исполнителя информацию о перечнях, объемах, качестве и периодичности оказанных услуг и (или) выполненных работ</w:t>
      </w:r>
      <w:r w:rsidRPr="004A4A08">
        <w:rPr>
          <w:rStyle w:val="apple-converted-space"/>
          <w:color w:val="000000"/>
        </w:rPr>
        <w:t> </w:t>
      </w:r>
      <w:r w:rsidRPr="004A4A08">
        <w:rPr>
          <w:rStyle w:val="a5"/>
          <w:color w:val="000000"/>
        </w:rPr>
        <w:t xml:space="preserve">не позднее 5 рабочих дней </w:t>
      </w:r>
      <w:proofErr w:type="gramStart"/>
      <w:r w:rsidRPr="004A4A08">
        <w:rPr>
          <w:rStyle w:val="a5"/>
          <w:color w:val="000000"/>
        </w:rPr>
        <w:t>с даты обращения</w:t>
      </w:r>
      <w:proofErr w:type="gramEnd"/>
      <w:r w:rsidRPr="004A4A08">
        <w:rPr>
          <w:rStyle w:val="apple-converted-space"/>
          <w:i/>
          <w:iCs/>
          <w:color w:val="000000"/>
        </w:rPr>
        <w:t> </w:t>
      </w:r>
      <w:r w:rsidRPr="004A4A08">
        <w:rPr>
          <w:color w:val="000000"/>
        </w:rPr>
        <w:t>(в договоре этот срок может быть уменьшен);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 xml:space="preserve">- проверять объемы, качество и периодичность оказания услуг и выполнения работ (в т.ч. путем проведения </w:t>
      </w:r>
      <w:proofErr w:type="gramStart"/>
      <w:r w:rsidRPr="004A4A08">
        <w:rPr>
          <w:color w:val="000000"/>
        </w:rPr>
        <w:t>необходимый</w:t>
      </w:r>
      <w:proofErr w:type="gramEnd"/>
      <w:r w:rsidRPr="004A4A08">
        <w:rPr>
          <w:color w:val="000000"/>
        </w:rPr>
        <w:t xml:space="preserve"> экспертизы);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- требовать от исполнителя устранения выявленных дефектов и проверять их полноту и своевременность устранения.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В случае оказания услуг по содержанию и ремонту общего имущества ненадлежащего качества потребитель вправе</w:t>
      </w:r>
      <w:r w:rsidRPr="004A4A08">
        <w:rPr>
          <w:rStyle w:val="apple-converted-space"/>
          <w:color w:val="000000"/>
        </w:rPr>
        <w:t> </w:t>
      </w:r>
      <w:r w:rsidRPr="004A4A08">
        <w:rPr>
          <w:rStyle w:val="a5"/>
          <w:color w:val="000000"/>
        </w:rPr>
        <w:t xml:space="preserve">обратиться с заявлением об изменении размера платы </w:t>
      </w:r>
      <w:r w:rsidRPr="004A4A08">
        <w:rPr>
          <w:rStyle w:val="apple-converted-space"/>
          <w:i/>
          <w:iCs/>
          <w:color w:val="000000"/>
        </w:rPr>
        <w:t> </w:t>
      </w:r>
      <w:r w:rsidRPr="004A4A08">
        <w:rPr>
          <w:rStyle w:val="a5"/>
          <w:color w:val="000000"/>
        </w:rPr>
        <w:t>в письменной или устной форме в течение 6 месяцев после соответствующего нарушения</w:t>
      </w:r>
      <w:r w:rsidRPr="004A4A08">
        <w:rPr>
          <w:color w:val="000000"/>
        </w:rPr>
        <w:t>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rStyle w:val="a5"/>
          <w:color w:val="000000"/>
        </w:rPr>
        <w:t>В течение 2 рабочих дней</w:t>
      </w:r>
      <w:r w:rsidRPr="004A4A08">
        <w:rPr>
          <w:rStyle w:val="apple-converted-space"/>
          <w:color w:val="000000"/>
        </w:rPr>
        <w:t> </w:t>
      </w:r>
      <w:proofErr w:type="gramStart"/>
      <w:r w:rsidRPr="004A4A08">
        <w:rPr>
          <w:color w:val="000000"/>
        </w:rPr>
        <w:t>с даты получения</w:t>
      </w:r>
      <w:proofErr w:type="gramEnd"/>
      <w:r w:rsidRPr="004A4A08">
        <w:rPr>
          <w:color w:val="000000"/>
        </w:rPr>
        <w:t xml:space="preserve"> заявления, исполнитель должен направить  потребителю извещение о дате его получения, присвоенный регистрационный номер и последующее  его удовлетворение (либо отказ с указанием таких причин).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В целях выявления факта нарушения проводится</w:t>
      </w:r>
      <w:r w:rsidRPr="004A4A08">
        <w:rPr>
          <w:rStyle w:val="apple-converted-space"/>
          <w:color w:val="000000"/>
        </w:rPr>
        <w:t> </w:t>
      </w:r>
      <w:r w:rsidRPr="004A4A08">
        <w:rPr>
          <w:rStyle w:val="a5"/>
          <w:color w:val="000000"/>
          <w:u w:val="single"/>
        </w:rPr>
        <w:t>проверка</w:t>
      </w:r>
      <w:r w:rsidRPr="004A4A08">
        <w:rPr>
          <w:color w:val="000000"/>
        </w:rPr>
        <w:t>, по результатам которой составляется</w:t>
      </w:r>
      <w:r w:rsidRPr="004A4A08">
        <w:rPr>
          <w:rStyle w:val="apple-converted-space"/>
          <w:color w:val="000000"/>
        </w:rPr>
        <w:t> </w:t>
      </w:r>
      <w:r w:rsidRPr="004A4A08">
        <w:rPr>
          <w:rStyle w:val="a5"/>
          <w:color w:val="000000"/>
        </w:rPr>
        <w:t>акт</w:t>
      </w:r>
      <w:r w:rsidRPr="004A4A08">
        <w:rPr>
          <w:rStyle w:val="apple-converted-space"/>
          <w:i/>
          <w:iCs/>
          <w:color w:val="000000"/>
        </w:rPr>
        <w:t> </w:t>
      </w:r>
      <w:r w:rsidRPr="004A4A08">
        <w:rPr>
          <w:color w:val="000000"/>
        </w:rPr>
        <w:t>нарушения качества или превышения установленной продолжительности перерыва в оказании услуг или выполнении работ. Акт является основанием для уменьшения размера платы за содержание и ремонт жилого помещения</w:t>
      </w:r>
      <w:r w:rsidRPr="004A4A08">
        <w:rPr>
          <w:rStyle w:val="a5"/>
          <w:color w:val="000000"/>
        </w:rPr>
        <w:t>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В случае отказа в удовлетворении требований в добровольном порядке обратиться в суд исковым заявлением.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rStyle w:val="a5"/>
          <w:color w:val="000000"/>
        </w:rPr>
        <w:t>2. Административная ответственность</w:t>
      </w:r>
      <w:r w:rsidRPr="004A4A08">
        <w:rPr>
          <w:color w:val="000000"/>
        </w:rPr>
        <w:t>.</w:t>
      </w:r>
    </w:p>
    <w:p w:rsidR="004A4A08" w:rsidRPr="004A4A08" w:rsidRDefault="004A4A08" w:rsidP="004A4A08">
      <w:pPr>
        <w:jc w:val="both"/>
        <w:rPr>
          <w:color w:val="000000"/>
        </w:rPr>
      </w:pPr>
      <w:r w:rsidRPr="004A4A08">
        <w:rPr>
          <w:color w:val="000000"/>
        </w:rPr>
        <w:t>Невыполнение исполнителем (управляющей организацией, ТСЖ, кооперативом) обязанности по осуществлению содержания и ремонта общего имущества в МКД влечёт административную ответственность по</w:t>
      </w:r>
      <w:r w:rsidRPr="004A4A08">
        <w:rPr>
          <w:rStyle w:val="apple-converted-space"/>
          <w:color w:val="000000"/>
        </w:rPr>
        <w:t> </w:t>
      </w:r>
      <w:r w:rsidRPr="004A4A08">
        <w:rPr>
          <w:rStyle w:val="a5"/>
          <w:color w:val="000000"/>
        </w:rPr>
        <w:t>ст. 7.22 КоАП РФ.</w:t>
      </w:r>
      <w:r w:rsidRPr="004A4A08">
        <w:rPr>
          <w:rStyle w:val="apple-converted-space"/>
          <w:color w:val="000000"/>
        </w:rPr>
        <w:t> </w:t>
      </w:r>
      <w:r w:rsidRPr="004A4A08">
        <w:rPr>
          <w:color w:val="000000"/>
        </w:rPr>
        <w:t>В целях привлечения исполнителя к административной ответственности по указанной статье, гражданину рекомендуется обратиться с письменным заявлением в</w:t>
      </w:r>
      <w:r w:rsidRPr="004A4A08">
        <w:rPr>
          <w:rStyle w:val="apple-converted-space"/>
          <w:color w:val="000000"/>
        </w:rPr>
        <w:t> </w:t>
      </w:r>
      <w:r w:rsidRPr="004A4A08">
        <w:rPr>
          <w:rStyle w:val="a5"/>
          <w:color w:val="000000"/>
        </w:rPr>
        <w:t>Государственную жилищную инспекцию Краснодарского края.</w:t>
      </w:r>
      <w:bookmarkStart w:id="0" w:name="_GoBack"/>
      <w:bookmarkEnd w:id="0"/>
    </w:p>
    <w:sectPr w:rsidR="004A4A08" w:rsidRPr="004A4A08" w:rsidSect="00921B1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67"/>
    <w:rsid w:val="000E0A80"/>
    <w:rsid w:val="002A16B9"/>
    <w:rsid w:val="00370AE2"/>
    <w:rsid w:val="00444BCE"/>
    <w:rsid w:val="004A4A08"/>
    <w:rsid w:val="004C4DFF"/>
    <w:rsid w:val="00517BBB"/>
    <w:rsid w:val="005A68C8"/>
    <w:rsid w:val="008723D8"/>
    <w:rsid w:val="008D250D"/>
    <w:rsid w:val="009135D4"/>
    <w:rsid w:val="00921B14"/>
    <w:rsid w:val="00947C0F"/>
    <w:rsid w:val="00AC64AD"/>
    <w:rsid w:val="00B56885"/>
    <w:rsid w:val="00B70B67"/>
    <w:rsid w:val="00BE455A"/>
    <w:rsid w:val="00C54058"/>
    <w:rsid w:val="00CC3C41"/>
    <w:rsid w:val="00CD6C61"/>
    <w:rsid w:val="00D97AC6"/>
    <w:rsid w:val="00EF324A"/>
    <w:rsid w:val="00EF44A0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C64AD"/>
    <w:pPr>
      <w:keepNext/>
      <w:numPr>
        <w:ilvl w:val="1"/>
        <w:numId w:val="1"/>
      </w:numPr>
      <w:suppressAutoHyphens/>
      <w:ind w:left="284" w:right="44" w:firstLine="0"/>
      <w:jc w:val="both"/>
      <w:outlineLvl w:val="1"/>
    </w:pPr>
    <w:rPr>
      <w:b/>
      <w:sz w:val="28"/>
      <w:szCs w:val="20"/>
      <w:u w:val="single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70B6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0B67"/>
    <w:rPr>
      <w:b/>
      <w:bCs/>
    </w:rPr>
  </w:style>
  <w:style w:type="character" w:styleId="a5">
    <w:name w:val="Emphasis"/>
    <w:basedOn w:val="a0"/>
    <w:qFormat/>
    <w:rsid w:val="00B70B67"/>
    <w:rPr>
      <w:i/>
      <w:iCs/>
    </w:rPr>
  </w:style>
  <w:style w:type="character" w:customStyle="1" w:styleId="apple-converted-space">
    <w:name w:val="apple-converted-space"/>
    <w:basedOn w:val="a0"/>
    <w:rsid w:val="00B70B67"/>
  </w:style>
  <w:style w:type="character" w:customStyle="1" w:styleId="20">
    <w:name w:val="Заголовок 2 Знак"/>
    <w:basedOn w:val="a0"/>
    <w:link w:val="2"/>
    <w:rsid w:val="00AC64AD"/>
    <w:rPr>
      <w:b/>
      <w:sz w:val="28"/>
      <w:u w:val="single"/>
      <w:lang w:eastAsia="ar-SA"/>
    </w:rPr>
  </w:style>
  <w:style w:type="character" w:styleId="a6">
    <w:name w:val="Hyperlink"/>
    <w:rsid w:val="00AC64AD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AC64AD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C64AD"/>
    <w:rPr>
      <w:sz w:val="28"/>
      <w:lang w:eastAsia="ar-SA"/>
    </w:rPr>
  </w:style>
  <w:style w:type="paragraph" w:customStyle="1" w:styleId="Normal1">
    <w:name w:val="Normal1"/>
    <w:rsid w:val="00AC64AD"/>
    <w:pPr>
      <w:suppressAutoHyphens/>
      <w:snapToGrid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C64AD"/>
    <w:pPr>
      <w:keepNext/>
      <w:numPr>
        <w:ilvl w:val="1"/>
        <w:numId w:val="1"/>
      </w:numPr>
      <w:suppressAutoHyphens/>
      <w:ind w:left="284" w:right="44" w:firstLine="0"/>
      <w:jc w:val="both"/>
      <w:outlineLvl w:val="1"/>
    </w:pPr>
    <w:rPr>
      <w:b/>
      <w:sz w:val="28"/>
      <w:szCs w:val="20"/>
      <w:u w:val="single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70B6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0B67"/>
    <w:rPr>
      <w:b/>
      <w:bCs/>
    </w:rPr>
  </w:style>
  <w:style w:type="character" w:styleId="a5">
    <w:name w:val="Emphasis"/>
    <w:basedOn w:val="a0"/>
    <w:qFormat/>
    <w:rsid w:val="00B70B67"/>
    <w:rPr>
      <w:i/>
      <w:iCs/>
    </w:rPr>
  </w:style>
  <w:style w:type="character" w:customStyle="1" w:styleId="apple-converted-space">
    <w:name w:val="apple-converted-space"/>
    <w:basedOn w:val="a0"/>
    <w:rsid w:val="00B70B67"/>
  </w:style>
  <w:style w:type="character" w:customStyle="1" w:styleId="20">
    <w:name w:val="Заголовок 2 Знак"/>
    <w:basedOn w:val="a0"/>
    <w:link w:val="2"/>
    <w:rsid w:val="00AC64AD"/>
    <w:rPr>
      <w:b/>
      <w:sz w:val="28"/>
      <w:u w:val="single"/>
      <w:lang w:eastAsia="ar-SA"/>
    </w:rPr>
  </w:style>
  <w:style w:type="character" w:styleId="a6">
    <w:name w:val="Hyperlink"/>
    <w:rsid w:val="00AC64AD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AC64AD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C64AD"/>
    <w:rPr>
      <w:sz w:val="28"/>
      <w:lang w:eastAsia="ar-SA"/>
    </w:rPr>
  </w:style>
  <w:style w:type="paragraph" w:customStyle="1" w:styleId="Normal1">
    <w:name w:val="Normal1"/>
    <w:rsid w:val="00AC64AD"/>
    <w:pPr>
      <w:suppressAutoHyphens/>
      <w:snapToGrid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1915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Азбука потребителя: Изучаем услуги ЖКХ</vt:lpstr>
    </vt:vector>
  </TitlesOfParts>
  <Company>Home</Company>
  <LinksUpToDate>false</LinksUpToDate>
  <CharactersWithSpaces>9107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mailto:zachita06@rambler.ru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потребителя: Изучаем услуги ЖКХ</dc:title>
  <dc:creator>Dmitry</dc:creator>
  <cp:lastModifiedBy>Steshenko Vyacheslav Anatolyevich</cp:lastModifiedBy>
  <cp:revision>2</cp:revision>
  <cp:lastPrinted>2016-05-30T08:45:00Z</cp:lastPrinted>
  <dcterms:created xsi:type="dcterms:W3CDTF">2016-06-02T11:17:00Z</dcterms:created>
  <dcterms:modified xsi:type="dcterms:W3CDTF">2016-06-02T11:17:00Z</dcterms:modified>
</cp:coreProperties>
</file>