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Default="007A3D47" w:rsidP="007A3D47">
      <w:pPr>
        <w:ind w:left="-540"/>
        <w:jc w:val="center"/>
        <w:rPr>
          <w:b/>
          <w:bCs/>
        </w:rPr>
      </w:pPr>
    </w:p>
    <w:p w:rsidR="007A3D47" w:rsidRPr="004250DE" w:rsidRDefault="007A3D47" w:rsidP="007A3D47">
      <w:pPr>
        <w:ind w:left="-540"/>
        <w:rPr>
          <w:b/>
          <w:bCs/>
          <w:sz w:val="14"/>
          <w:szCs w:val="14"/>
        </w:rPr>
      </w:pPr>
    </w:p>
    <w:p w:rsidR="007A3D47" w:rsidRDefault="007A3D47" w:rsidP="007A3D47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  <w:r w:rsidRPr="003B34EF">
        <w:rPr>
          <w:b/>
          <w:szCs w:val="28"/>
        </w:rPr>
        <w:t xml:space="preserve"> в постановление администрации </w:t>
      </w:r>
    </w:p>
    <w:p w:rsidR="007A3D47" w:rsidRDefault="007A3D47" w:rsidP="007A3D47">
      <w:pPr>
        <w:jc w:val="center"/>
        <w:rPr>
          <w:b/>
          <w:szCs w:val="28"/>
        </w:rPr>
      </w:pPr>
      <w:r w:rsidRPr="003B34EF">
        <w:rPr>
          <w:b/>
          <w:szCs w:val="28"/>
        </w:rPr>
        <w:t>муниципального об</w:t>
      </w:r>
      <w:r>
        <w:rPr>
          <w:b/>
          <w:szCs w:val="28"/>
        </w:rPr>
        <w:t>разования Темрюкский район от 1</w:t>
      </w:r>
      <w:r w:rsidRPr="003B34EF">
        <w:rPr>
          <w:b/>
          <w:szCs w:val="28"/>
        </w:rPr>
        <w:t xml:space="preserve"> </w:t>
      </w:r>
      <w:r>
        <w:rPr>
          <w:b/>
          <w:szCs w:val="28"/>
        </w:rPr>
        <w:t xml:space="preserve">ноября 2021 г. </w:t>
      </w:r>
    </w:p>
    <w:p w:rsidR="007A3D47" w:rsidRDefault="007A3D47" w:rsidP="007A3D47">
      <w:pPr>
        <w:jc w:val="center"/>
        <w:rPr>
          <w:b/>
          <w:szCs w:val="28"/>
        </w:rPr>
      </w:pPr>
      <w:r>
        <w:rPr>
          <w:b/>
          <w:szCs w:val="28"/>
        </w:rPr>
        <w:t>№ 1629</w:t>
      </w:r>
      <w:r w:rsidRPr="003B34EF">
        <w:rPr>
          <w:b/>
          <w:szCs w:val="28"/>
        </w:rPr>
        <w:t xml:space="preserve"> «</w:t>
      </w:r>
      <w:r w:rsidRPr="0045441A">
        <w:rPr>
          <w:b/>
          <w:szCs w:val="28"/>
        </w:rPr>
        <w:t xml:space="preserve">Об утверждении муниципальной программы </w:t>
      </w:r>
    </w:p>
    <w:p w:rsidR="007A3D47" w:rsidRDefault="007A3D47" w:rsidP="007A3D47">
      <w:pPr>
        <w:jc w:val="center"/>
        <w:rPr>
          <w:b/>
          <w:szCs w:val="28"/>
        </w:rPr>
      </w:pPr>
      <w:r w:rsidRPr="0045441A">
        <w:rPr>
          <w:b/>
          <w:szCs w:val="28"/>
        </w:rPr>
        <w:t xml:space="preserve">муниципального образования Темрюкский район </w:t>
      </w:r>
    </w:p>
    <w:p w:rsidR="007A3D47" w:rsidRDefault="007A3D47" w:rsidP="007A3D47">
      <w:pPr>
        <w:jc w:val="center"/>
        <w:rPr>
          <w:b/>
          <w:szCs w:val="28"/>
        </w:rPr>
      </w:pPr>
      <w:r w:rsidRPr="00444641">
        <w:rPr>
          <w:b/>
          <w:szCs w:val="28"/>
        </w:rPr>
        <w:t>«</w:t>
      </w:r>
      <w:r>
        <w:rPr>
          <w:b/>
          <w:szCs w:val="28"/>
        </w:rPr>
        <w:t>Развитие жилищно-коммунального</w:t>
      </w:r>
      <w:r w:rsidRPr="00444641">
        <w:rPr>
          <w:b/>
          <w:szCs w:val="28"/>
        </w:rPr>
        <w:t xml:space="preserve"> хозяйства»</w:t>
      </w:r>
    </w:p>
    <w:p w:rsidR="007A3D47" w:rsidRDefault="007A3D47" w:rsidP="007A3D47">
      <w:pPr>
        <w:rPr>
          <w:szCs w:val="28"/>
        </w:rPr>
      </w:pPr>
    </w:p>
    <w:p w:rsidR="007A3D47" w:rsidRDefault="007A3D47" w:rsidP="007A3D47">
      <w:pPr>
        <w:rPr>
          <w:szCs w:val="28"/>
        </w:rPr>
      </w:pPr>
    </w:p>
    <w:p w:rsidR="007A3D47" w:rsidRPr="001E2B5E" w:rsidRDefault="007A3D47" w:rsidP="007A3D47">
      <w:pPr>
        <w:tabs>
          <w:tab w:val="left" w:pos="142"/>
        </w:tabs>
        <w:ind w:firstLine="709"/>
        <w:jc w:val="both"/>
      </w:pPr>
      <w:r w:rsidRPr="007A159B">
        <w:t>В соответс</w:t>
      </w:r>
      <w:r>
        <w:t>твии со статьей 179 Бюджетного к</w:t>
      </w:r>
      <w:r w:rsidRPr="007A159B">
        <w:t>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</w:t>
      </w:r>
      <w:r>
        <w:t>.</w:t>
      </w:r>
      <w:r w:rsidRPr="007A159B">
        <w:t xml:space="preserve"> № 979, в связи с </w:t>
      </w:r>
      <w:r>
        <w:t>изменением</w:t>
      </w:r>
      <w:r w:rsidRPr="007A159B">
        <w:t xml:space="preserve"> объем</w:t>
      </w:r>
      <w:r>
        <w:t>ов</w:t>
      </w:r>
      <w:r w:rsidRPr="007A159B">
        <w:t xml:space="preserve"> финансирования</w:t>
      </w:r>
      <w:r>
        <w:t>, целевых показателей и сроков реализации</w:t>
      </w:r>
      <w:r w:rsidRPr="007A159B">
        <w:t xml:space="preserve"> муниципальной программы муниципального образования Темрюкский район «</w:t>
      </w:r>
      <w:r>
        <w:t>Развитие жилищно-коммунального</w:t>
      </w:r>
      <w:r w:rsidRPr="007A159B">
        <w:t xml:space="preserve"> хозяйства»</w:t>
      </w:r>
      <w:r>
        <w:t xml:space="preserve">  </w:t>
      </w:r>
      <w:r w:rsidRPr="001E2B5E">
        <w:rPr>
          <w:spacing w:val="20"/>
        </w:rPr>
        <w:t>п о с т а н о в л я ю</w:t>
      </w:r>
      <w:r w:rsidRPr="001E2B5E">
        <w:t>:</w:t>
      </w:r>
    </w:p>
    <w:p w:rsidR="007A3D47" w:rsidRDefault="007A3D47" w:rsidP="007A3D47">
      <w:pPr>
        <w:tabs>
          <w:tab w:val="left" w:pos="615"/>
          <w:tab w:val="left" w:pos="709"/>
        </w:tabs>
        <w:suppressAutoHyphens/>
        <w:spacing w:line="200" w:lineRule="atLeast"/>
        <w:ind w:firstLine="709"/>
        <w:jc w:val="both"/>
        <w:rPr>
          <w:szCs w:val="28"/>
          <w:lang w:eastAsia="ar-SA"/>
        </w:rPr>
      </w:pPr>
      <w:r w:rsidRPr="00FD6400">
        <w:rPr>
          <w:color w:val="00000A"/>
          <w:szCs w:val="28"/>
          <w:lang w:eastAsia="ar-SA"/>
        </w:rPr>
        <w:t xml:space="preserve">1. </w:t>
      </w:r>
      <w:r>
        <w:rPr>
          <w:color w:val="00000A"/>
          <w:szCs w:val="28"/>
          <w:lang w:eastAsia="ar-SA"/>
        </w:rPr>
        <w:t xml:space="preserve">Утвердить изменения в постановление </w:t>
      </w:r>
      <w:r w:rsidRPr="00FD6400">
        <w:rPr>
          <w:color w:val="00000A"/>
          <w:szCs w:val="28"/>
          <w:lang w:eastAsia="ar-SA"/>
        </w:rPr>
        <w:t xml:space="preserve">администрации муниципального образования Темрюкский район </w:t>
      </w:r>
      <w:r w:rsidRPr="00FD6400">
        <w:rPr>
          <w:color w:val="00000A"/>
          <w:szCs w:val="34"/>
          <w:lang w:eastAsia="ar-SA"/>
        </w:rPr>
        <w:t xml:space="preserve">от </w:t>
      </w:r>
      <w:r>
        <w:rPr>
          <w:color w:val="00000A"/>
          <w:szCs w:val="34"/>
          <w:lang w:eastAsia="ar-SA"/>
        </w:rPr>
        <w:t>1 ноября</w:t>
      </w:r>
      <w:r w:rsidRPr="00FD6400">
        <w:rPr>
          <w:color w:val="00000A"/>
          <w:szCs w:val="34"/>
          <w:lang w:eastAsia="ar-SA"/>
        </w:rPr>
        <w:t xml:space="preserve"> 20</w:t>
      </w:r>
      <w:r>
        <w:rPr>
          <w:color w:val="00000A"/>
          <w:szCs w:val="34"/>
          <w:lang w:eastAsia="ar-SA"/>
        </w:rPr>
        <w:t>21</w:t>
      </w:r>
      <w:r w:rsidRPr="00FD6400">
        <w:rPr>
          <w:color w:val="00000A"/>
          <w:szCs w:val="34"/>
          <w:lang w:eastAsia="ar-SA"/>
        </w:rPr>
        <w:t xml:space="preserve"> г</w:t>
      </w:r>
      <w:r>
        <w:rPr>
          <w:color w:val="00000A"/>
          <w:szCs w:val="34"/>
          <w:lang w:eastAsia="ar-SA"/>
        </w:rPr>
        <w:t>.</w:t>
      </w:r>
      <w:r w:rsidRPr="00FD6400">
        <w:rPr>
          <w:color w:val="00000A"/>
          <w:szCs w:val="34"/>
          <w:lang w:eastAsia="ar-SA"/>
        </w:rPr>
        <w:t xml:space="preserve"> № </w:t>
      </w:r>
      <w:r>
        <w:rPr>
          <w:color w:val="00000A"/>
          <w:szCs w:val="34"/>
          <w:lang w:eastAsia="ar-SA"/>
        </w:rPr>
        <w:t xml:space="preserve">1629 </w:t>
      </w:r>
      <w:r w:rsidRPr="00FD6400">
        <w:rPr>
          <w:color w:val="00000A"/>
          <w:szCs w:val="28"/>
          <w:lang w:eastAsia="ar-SA"/>
        </w:rPr>
        <w:t xml:space="preserve">«Об утверждении муниципальной программы </w:t>
      </w:r>
      <w:r w:rsidRPr="003734BC">
        <w:rPr>
          <w:color w:val="000000"/>
          <w:szCs w:val="28"/>
        </w:rPr>
        <w:t>муниципального образования Темрюкский район</w:t>
      </w:r>
      <w:r>
        <w:rPr>
          <w:color w:val="000000"/>
          <w:szCs w:val="28"/>
        </w:rPr>
        <w:t xml:space="preserve"> </w:t>
      </w:r>
      <w:r w:rsidRPr="007A159B">
        <w:rPr>
          <w:color w:val="00000A"/>
          <w:szCs w:val="28"/>
          <w:lang w:eastAsia="ar-SA"/>
        </w:rPr>
        <w:t>«</w:t>
      </w:r>
      <w:r>
        <w:rPr>
          <w:color w:val="00000A"/>
          <w:szCs w:val="28"/>
          <w:lang w:eastAsia="ar-SA"/>
        </w:rPr>
        <w:t>Развитие жилищно-коммунального</w:t>
      </w:r>
      <w:r w:rsidRPr="007A159B">
        <w:rPr>
          <w:color w:val="00000A"/>
          <w:szCs w:val="28"/>
          <w:lang w:eastAsia="ar-SA"/>
        </w:rPr>
        <w:t xml:space="preserve"> хозяйства»</w:t>
      </w:r>
      <w:r>
        <w:rPr>
          <w:color w:val="00000A"/>
          <w:szCs w:val="28"/>
          <w:lang w:eastAsia="ar-SA"/>
        </w:rPr>
        <w:t xml:space="preserve">, </w:t>
      </w:r>
      <w:r w:rsidRPr="007A159B">
        <w:rPr>
          <w:szCs w:val="28"/>
          <w:lang w:eastAsia="ar-SA"/>
        </w:rPr>
        <w:t xml:space="preserve">согласно </w:t>
      </w:r>
      <w:proofErr w:type="gramStart"/>
      <w:r w:rsidRPr="007A159B">
        <w:rPr>
          <w:szCs w:val="28"/>
          <w:lang w:eastAsia="ar-SA"/>
        </w:rPr>
        <w:t>приложению</w:t>
      </w:r>
      <w:proofErr w:type="gramEnd"/>
      <w:r w:rsidRPr="007A159B">
        <w:rPr>
          <w:szCs w:val="28"/>
          <w:lang w:eastAsia="ar-SA"/>
        </w:rPr>
        <w:t xml:space="preserve"> к настоящему постановлению.</w:t>
      </w:r>
    </w:p>
    <w:p w:rsidR="00E327DB" w:rsidRDefault="007A3D47" w:rsidP="00E327DB">
      <w:pPr>
        <w:tabs>
          <w:tab w:val="left" w:pos="709"/>
          <w:tab w:val="left" w:pos="993"/>
        </w:tabs>
        <w:suppressAutoHyphens/>
        <w:spacing w:line="200" w:lineRule="atLeast"/>
        <w:jc w:val="both"/>
        <w:rPr>
          <w:szCs w:val="28"/>
        </w:rPr>
      </w:pPr>
      <w:r>
        <w:rPr>
          <w:szCs w:val="28"/>
        </w:rPr>
        <w:tab/>
        <w:t>2.</w:t>
      </w:r>
      <w:r w:rsidR="00E327DB">
        <w:rPr>
          <w:szCs w:val="28"/>
        </w:rPr>
        <w:t xml:space="preserve"> Признать утратившим силу постановление администрации муниципального образования Темрюкский район от </w:t>
      </w:r>
      <w:r w:rsidR="00E327DB" w:rsidRPr="00E96348">
        <w:rPr>
          <w:szCs w:val="28"/>
        </w:rPr>
        <w:t>2</w:t>
      </w:r>
      <w:r w:rsidR="00E327DB">
        <w:rPr>
          <w:szCs w:val="28"/>
        </w:rPr>
        <w:t>1</w:t>
      </w:r>
      <w:r w:rsidR="00E327DB" w:rsidRPr="00E96348">
        <w:rPr>
          <w:szCs w:val="28"/>
        </w:rPr>
        <w:t xml:space="preserve"> </w:t>
      </w:r>
      <w:r w:rsidR="00E327DB">
        <w:rPr>
          <w:szCs w:val="28"/>
        </w:rPr>
        <w:t>апреля</w:t>
      </w:r>
      <w:r w:rsidR="00E327DB" w:rsidRPr="00E96348">
        <w:rPr>
          <w:szCs w:val="28"/>
        </w:rPr>
        <w:t xml:space="preserve"> 2025 г. № </w:t>
      </w:r>
      <w:r w:rsidR="00E327DB">
        <w:rPr>
          <w:szCs w:val="28"/>
        </w:rPr>
        <w:t xml:space="preserve">622         </w:t>
      </w:r>
      <w:proofErr w:type="gramStart"/>
      <w:r w:rsidR="00E327DB">
        <w:rPr>
          <w:szCs w:val="28"/>
        </w:rPr>
        <w:t xml:space="preserve">   </w:t>
      </w:r>
      <w:r w:rsidR="00E327DB" w:rsidRPr="00274940">
        <w:rPr>
          <w:szCs w:val="28"/>
        </w:rPr>
        <w:t>«</w:t>
      </w:r>
      <w:proofErr w:type="gramEnd"/>
      <w:r w:rsidR="00E327DB" w:rsidRPr="00B3320F">
        <w:rPr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E327DB">
        <w:rPr>
          <w:szCs w:val="28"/>
        </w:rPr>
        <w:t>1</w:t>
      </w:r>
      <w:r w:rsidR="00E327DB" w:rsidRPr="00B3320F">
        <w:rPr>
          <w:szCs w:val="28"/>
        </w:rPr>
        <w:t xml:space="preserve"> ноября 202</w:t>
      </w:r>
      <w:r w:rsidR="00E327DB">
        <w:rPr>
          <w:szCs w:val="28"/>
        </w:rPr>
        <w:t>1 г.</w:t>
      </w:r>
      <w:r w:rsidR="00E327DB" w:rsidRPr="00B3320F">
        <w:rPr>
          <w:szCs w:val="28"/>
        </w:rPr>
        <w:t xml:space="preserve"> № 1</w:t>
      </w:r>
      <w:r w:rsidR="00E327DB">
        <w:rPr>
          <w:szCs w:val="28"/>
        </w:rPr>
        <w:t xml:space="preserve">629 </w:t>
      </w:r>
      <w:r w:rsidR="00E327DB" w:rsidRPr="00B3320F">
        <w:rPr>
          <w:szCs w:val="28"/>
        </w:rPr>
        <w:t>«Об утверждении муниципальной программы муниципального образования Темрюкский район «</w:t>
      </w:r>
      <w:r w:rsidR="00E327DB">
        <w:rPr>
          <w:szCs w:val="28"/>
        </w:rPr>
        <w:t>Развитие жилищно-коммунального хозяйства».</w:t>
      </w:r>
    </w:p>
    <w:p w:rsidR="00E327DB" w:rsidRDefault="00E327DB" w:rsidP="00E327DB">
      <w:pPr>
        <w:tabs>
          <w:tab w:val="left" w:pos="709"/>
          <w:tab w:val="left" w:pos="993"/>
        </w:tabs>
        <w:suppressAutoHyphens/>
        <w:spacing w:line="200" w:lineRule="atLeast"/>
        <w:jc w:val="both"/>
        <w:rPr>
          <w:szCs w:val="28"/>
          <w:lang w:eastAsia="ar-SA"/>
        </w:rPr>
      </w:pPr>
      <w:r>
        <w:rPr>
          <w:szCs w:val="28"/>
        </w:rPr>
        <w:tab/>
        <w:t>3. Отделу информатизации, технической защиты информации</w:t>
      </w:r>
      <w:r w:rsidRPr="00646B1A">
        <w:rPr>
          <w:szCs w:val="28"/>
        </w:rPr>
        <w:t xml:space="preserve"> и взаимодействия со СМИ администрации муниципального образования Темрюкский </w:t>
      </w:r>
      <w:r>
        <w:rPr>
          <w:szCs w:val="28"/>
        </w:rPr>
        <w:t xml:space="preserve">муниципальный </w:t>
      </w:r>
      <w:r w:rsidRPr="00646B1A">
        <w:rPr>
          <w:szCs w:val="28"/>
        </w:rPr>
        <w:t>район</w:t>
      </w:r>
      <w:r>
        <w:rPr>
          <w:szCs w:val="28"/>
        </w:rPr>
        <w:t xml:space="preserve"> Краснодарского края</w:t>
      </w:r>
      <w:r w:rsidRPr="00646B1A">
        <w:rPr>
          <w:szCs w:val="28"/>
        </w:rPr>
        <w:t xml:space="preserve"> </w:t>
      </w:r>
      <w:r>
        <w:rPr>
          <w:szCs w:val="28"/>
        </w:rPr>
        <w:t xml:space="preserve">(Семикина О.А.) официально </w:t>
      </w:r>
      <w:r w:rsidRPr="00C00D9D">
        <w:rPr>
          <w:szCs w:val="28"/>
        </w:rPr>
        <w:t xml:space="preserve">опубликовать </w:t>
      </w:r>
      <w:r>
        <w:rPr>
          <w:szCs w:val="28"/>
        </w:rPr>
        <w:t xml:space="preserve">настоящее </w:t>
      </w:r>
      <w:r w:rsidRPr="00C00D9D">
        <w:rPr>
          <w:szCs w:val="28"/>
        </w:rPr>
        <w:t xml:space="preserve">постановление на официальном сайте муниципального образования Темрюкский </w:t>
      </w:r>
      <w:r>
        <w:rPr>
          <w:szCs w:val="28"/>
        </w:rPr>
        <w:t xml:space="preserve">муниципальный </w:t>
      </w:r>
      <w:r w:rsidRPr="00C00D9D">
        <w:rPr>
          <w:szCs w:val="28"/>
        </w:rPr>
        <w:t xml:space="preserve">район </w:t>
      </w:r>
      <w:r>
        <w:rPr>
          <w:szCs w:val="28"/>
        </w:rPr>
        <w:lastRenderedPageBreak/>
        <w:t xml:space="preserve">Краснодарского края </w:t>
      </w:r>
      <w:r w:rsidRPr="00C00D9D">
        <w:rPr>
          <w:szCs w:val="28"/>
        </w:rPr>
        <w:t>в информационно-телекоммуникационной сети «Интернет».</w:t>
      </w:r>
    </w:p>
    <w:p w:rsidR="00E327DB" w:rsidRPr="00F21E94" w:rsidRDefault="00E327DB" w:rsidP="00E327DB">
      <w:pPr>
        <w:tabs>
          <w:tab w:val="left" w:pos="709"/>
        </w:tabs>
        <w:jc w:val="both"/>
        <w:rPr>
          <w:szCs w:val="28"/>
          <w:lang w:eastAsia="ar-SA"/>
        </w:rPr>
      </w:pPr>
      <w:r>
        <w:rPr>
          <w:szCs w:val="28"/>
        </w:rPr>
        <w:tab/>
        <w:t>4. П</w:t>
      </w:r>
      <w:r w:rsidRPr="00F21E94">
        <w:rPr>
          <w:szCs w:val="28"/>
        </w:rPr>
        <w:t>остановление</w:t>
      </w:r>
      <w:r>
        <w:rPr>
          <w:szCs w:val="28"/>
        </w:rPr>
        <w:t xml:space="preserve"> </w:t>
      </w:r>
      <w:r w:rsidRPr="00F21E94">
        <w:rPr>
          <w:szCs w:val="28"/>
        </w:rPr>
        <w:t>«О внесении изменений в постановление администрации муниципального образования Темрюкский район от 1 ноября 2021 г</w:t>
      </w:r>
      <w:r>
        <w:rPr>
          <w:szCs w:val="28"/>
        </w:rPr>
        <w:t>.</w:t>
      </w:r>
      <w:r w:rsidRPr="00F21E94">
        <w:rPr>
          <w:szCs w:val="28"/>
        </w:rPr>
        <w:t xml:space="preserve"> № 1629 «Об утверждении муниципальной программы муниципального образования Темрюкский район «Развитие жилищно-коммунального хозяйства» вступает в силу после его официального </w:t>
      </w:r>
      <w:r>
        <w:rPr>
          <w:szCs w:val="28"/>
        </w:rPr>
        <w:t xml:space="preserve">обнародования путем официального </w:t>
      </w:r>
      <w:r w:rsidRPr="00F21E94">
        <w:rPr>
          <w:szCs w:val="28"/>
        </w:rPr>
        <w:t>опубликования.</w:t>
      </w:r>
    </w:p>
    <w:p w:rsidR="00E327DB" w:rsidRPr="00F21E94" w:rsidRDefault="00E327DB" w:rsidP="00E327DB">
      <w:pPr>
        <w:ind w:firstLine="851"/>
        <w:jc w:val="both"/>
        <w:rPr>
          <w:szCs w:val="28"/>
        </w:rPr>
      </w:pPr>
    </w:p>
    <w:p w:rsidR="00E327DB" w:rsidRPr="00012380" w:rsidRDefault="00E327DB" w:rsidP="00E327DB">
      <w:pPr>
        <w:ind w:firstLine="851"/>
        <w:jc w:val="both"/>
        <w:rPr>
          <w:szCs w:val="28"/>
        </w:rPr>
      </w:pPr>
    </w:p>
    <w:p w:rsidR="00E327DB" w:rsidRPr="00646B1A" w:rsidRDefault="00E327DB" w:rsidP="00E327DB">
      <w:pPr>
        <w:pStyle w:val="af6"/>
        <w:jc w:val="both"/>
        <w:rPr>
          <w:szCs w:val="28"/>
        </w:rPr>
      </w:pPr>
      <w:r>
        <w:rPr>
          <w:szCs w:val="28"/>
        </w:rPr>
        <w:t>Г</w:t>
      </w:r>
      <w:r w:rsidRPr="00646B1A">
        <w:rPr>
          <w:szCs w:val="28"/>
        </w:rPr>
        <w:t>лав</w:t>
      </w:r>
      <w:r>
        <w:rPr>
          <w:szCs w:val="28"/>
        </w:rPr>
        <w:t>а</w:t>
      </w:r>
      <w:r w:rsidRPr="00646B1A">
        <w:rPr>
          <w:szCs w:val="28"/>
        </w:rPr>
        <w:t xml:space="preserve"> муниципального образования</w:t>
      </w:r>
    </w:p>
    <w:p w:rsidR="00E327DB" w:rsidRDefault="00E327DB" w:rsidP="00E327DB">
      <w:pPr>
        <w:shd w:val="clear" w:color="auto" w:fill="FFFFFF"/>
        <w:rPr>
          <w:szCs w:val="28"/>
        </w:rPr>
      </w:pPr>
      <w:r w:rsidRPr="00646B1A">
        <w:rPr>
          <w:szCs w:val="28"/>
        </w:rPr>
        <w:t xml:space="preserve">Темрюкский </w:t>
      </w:r>
      <w:r>
        <w:rPr>
          <w:szCs w:val="28"/>
        </w:rPr>
        <w:t xml:space="preserve">муниципальный </w:t>
      </w:r>
      <w:r w:rsidRPr="00646B1A">
        <w:rPr>
          <w:szCs w:val="28"/>
        </w:rPr>
        <w:t>район</w:t>
      </w:r>
    </w:p>
    <w:p w:rsidR="007A3D47" w:rsidRDefault="00E327DB" w:rsidP="00E327DB">
      <w:pPr>
        <w:tabs>
          <w:tab w:val="left" w:pos="709"/>
          <w:tab w:val="left" w:pos="993"/>
        </w:tabs>
        <w:suppressAutoHyphens/>
        <w:spacing w:line="200" w:lineRule="atLeast"/>
        <w:jc w:val="both"/>
        <w:rPr>
          <w:szCs w:val="28"/>
        </w:rPr>
      </w:pPr>
      <w:r>
        <w:rPr>
          <w:szCs w:val="28"/>
        </w:rPr>
        <w:t>Краснодарского края</w:t>
      </w:r>
      <w:r w:rsidRPr="00646B1A"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   </w:t>
      </w:r>
      <w:r w:rsidRPr="00646B1A">
        <w:rPr>
          <w:szCs w:val="28"/>
        </w:rPr>
        <w:t xml:space="preserve"> </w:t>
      </w:r>
      <w:r>
        <w:rPr>
          <w:szCs w:val="28"/>
        </w:rPr>
        <w:t xml:space="preserve">     Ф.В. </w:t>
      </w:r>
      <w:proofErr w:type="spellStart"/>
      <w:r>
        <w:rPr>
          <w:szCs w:val="28"/>
        </w:rPr>
        <w:t>Бабенков</w:t>
      </w:r>
      <w:proofErr w:type="spellEnd"/>
    </w:p>
    <w:p w:rsidR="007A3D47" w:rsidRDefault="007A3D47"/>
    <w:p w:rsidR="007A3D47" w:rsidRDefault="007A3D47">
      <w:pPr>
        <w:sectPr w:rsidR="007A3D47" w:rsidSect="007A3D47">
          <w:headerReference w:type="default" r:id="rId8"/>
          <w:pgSz w:w="11906" w:h="16838"/>
          <w:pgMar w:top="1134" w:right="709" w:bottom="1134" w:left="1843" w:header="709" w:footer="709" w:gutter="0"/>
          <w:cols w:space="708"/>
          <w:titlePg/>
          <w:docGrid w:linePitch="381"/>
        </w:sect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  <w:gridCol w:w="5386"/>
      </w:tblGrid>
      <w:tr w:rsidR="00E327DB" w:rsidRPr="000A01F3" w:rsidTr="00BA32E7">
        <w:tc>
          <w:tcPr>
            <w:tcW w:w="9356" w:type="dxa"/>
            <w:shd w:val="clear" w:color="auto" w:fill="auto"/>
          </w:tcPr>
          <w:p w:rsidR="00E327DB" w:rsidRPr="00E2529F" w:rsidRDefault="00E327DB" w:rsidP="00BA32E7">
            <w:pPr>
              <w:suppressAutoHyphens/>
              <w:jc w:val="center"/>
              <w:rPr>
                <w:rFonts w:eastAsia="Times New Roman"/>
                <w:kern w:val="1"/>
                <w:szCs w:val="28"/>
                <w:lang w:val="en-US" w:eastAsia="zh-CN"/>
              </w:rPr>
            </w:pPr>
          </w:p>
        </w:tc>
        <w:tc>
          <w:tcPr>
            <w:tcW w:w="5386" w:type="dxa"/>
            <w:shd w:val="clear" w:color="auto" w:fill="auto"/>
          </w:tcPr>
          <w:p w:rsidR="00E327DB" w:rsidRPr="000A01F3" w:rsidRDefault="00E327DB" w:rsidP="00BA32E7">
            <w:pPr>
              <w:suppressAutoHyphens/>
              <w:ind w:right="-246"/>
              <w:rPr>
                <w:rFonts w:eastAsia="Times New Roman"/>
                <w:kern w:val="1"/>
                <w:szCs w:val="28"/>
                <w:lang w:eastAsia="zh-CN"/>
              </w:rPr>
            </w:pPr>
            <w:r w:rsidRPr="000A01F3">
              <w:rPr>
                <w:rFonts w:eastAsia="Times New Roman"/>
                <w:kern w:val="1"/>
                <w:szCs w:val="28"/>
                <w:lang w:eastAsia="zh-CN"/>
              </w:rPr>
              <w:t>Приложение</w:t>
            </w:r>
          </w:p>
          <w:p w:rsidR="00E327DB" w:rsidRPr="000A01F3" w:rsidRDefault="00E327DB" w:rsidP="00BA32E7">
            <w:pPr>
              <w:suppressAutoHyphens/>
              <w:ind w:left="5670" w:right="-246"/>
              <w:rPr>
                <w:rFonts w:eastAsia="Times New Roman"/>
                <w:kern w:val="1"/>
                <w:szCs w:val="28"/>
                <w:lang w:eastAsia="zh-CN"/>
              </w:rPr>
            </w:pPr>
          </w:p>
          <w:p w:rsidR="00E327DB" w:rsidRPr="000A01F3" w:rsidRDefault="00E327DB" w:rsidP="00BA32E7">
            <w:pPr>
              <w:suppressAutoHyphens/>
              <w:ind w:right="-246"/>
              <w:rPr>
                <w:rFonts w:eastAsia="Times New Roman"/>
                <w:kern w:val="1"/>
                <w:szCs w:val="28"/>
                <w:lang w:eastAsia="zh-CN"/>
              </w:rPr>
            </w:pPr>
            <w:r w:rsidRPr="000A01F3">
              <w:rPr>
                <w:rFonts w:eastAsia="Times New Roman"/>
                <w:kern w:val="1"/>
                <w:szCs w:val="28"/>
                <w:lang w:eastAsia="zh-CN"/>
              </w:rPr>
              <w:t>УТВЕРЖДЕНЫ</w:t>
            </w:r>
          </w:p>
          <w:p w:rsidR="00E327DB" w:rsidRPr="000A01F3" w:rsidRDefault="00E327DB" w:rsidP="00BA32E7">
            <w:pPr>
              <w:suppressAutoHyphens/>
              <w:ind w:right="-246"/>
              <w:rPr>
                <w:rFonts w:eastAsia="Times New Roman"/>
                <w:kern w:val="1"/>
                <w:szCs w:val="28"/>
                <w:lang w:eastAsia="zh-CN"/>
              </w:rPr>
            </w:pPr>
            <w:r w:rsidRPr="000A01F3">
              <w:rPr>
                <w:rFonts w:eastAsia="Times New Roman"/>
                <w:kern w:val="1"/>
                <w:szCs w:val="28"/>
                <w:lang w:eastAsia="zh-CN"/>
              </w:rPr>
              <w:t xml:space="preserve">постановлением администрации муниципального образования </w:t>
            </w:r>
          </w:p>
          <w:p w:rsidR="00E327DB" w:rsidRPr="000A01F3" w:rsidRDefault="00E327DB" w:rsidP="00BA32E7">
            <w:pPr>
              <w:suppressAutoHyphens/>
              <w:ind w:right="-246"/>
              <w:rPr>
                <w:rFonts w:eastAsia="Times New Roman"/>
                <w:kern w:val="1"/>
                <w:szCs w:val="28"/>
                <w:lang w:eastAsia="zh-CN"/>
              </w:rPr>
            </w:pPr>
            <w:r w:rsidRPr="000A01F3">
              <w:rPr>
                <w:rFonts w:eastAsia="Times New Roman"/>
                <w:kern w:val="1"/>
                <w:szCs w:val="28"/>
                <w:lang w:eastAsia="zh-CN"/>
              </w:rPr>
              <w:t xml:space="preserve">Темрюкский </w:t>
            </w:r>
            <w:r>
              <w:rPr>
                <w:rFonts w:eastAsia="Times New Roman"/>
                <w:kern w:val="1"/>
                <w:szCs w:val="28"/>
                <w:lang w:eastAsia="zh-CN"/>
              </w:rPr>
              <w:t xml:space="preserve">муниципальный </w:t>
            </w:r>
            <w:r w:rsidRPr="000A01F3">
              <w:rPr>
                <w:rFonts w:eastAsia="Times New Roman"/>
                <w:kern w:val="1"/>
                <w:szCs w:val="28"/>
                <w:lang w:eastAsia="zh-CN"/>
              </w:rPr>
              <w:t>район</w:t>
            </w:r>
            <w:r>
              <w:rPr>
                <w:rFonts w:eastAsia="Times New Roman"/>
                <w:kern w:val="1"/>
                <w:szCs w:val="28"/>
                <w:lang w:eastAsia="zh-CN"/>
              </w:rPr>
              <w:t xml:space="preserve"> Краснодарского края</w:t>
            </w:r>
          </w:p>
          <w:p w:rsidR="00E327DB" w:rsidRPr="000A01F3" w:rsidRDefault="00E327DB" w:rsidP="00BA32E7">
            <w:pPr>
              <w:suppressAutoHyphens/>
              <w:ind w:right="-246"/>
              <w:rPr>
                <w:rFonts w:eastAsia="Times New Roman"/>
                <w:kern w:val="1"/>
                <w:szCs w:val="28"/>
                <w:lang w:eastAsia="zh-CN"/>
              </w:rPr>
            </w:pPr>
            <w:r w:rsidRPr="000A01F3">
              <w:rPr>
                <w:rFonts w:eastAsia="Times New Roman"/>
                <w:kern w:val="1"/>
                <w:szCs w:val="28"/>
                <w:lang w:eastAsia="zh-CN"/>
              </w:rPr>
              <w:t>от _______________№ _______________</w:t>
            </w:r>
          </w:p>
          <w:p w:rsidR="00E327DB" w:rsidRPr="000A01F3" w:rsidRDefault="00E327DB" w:rsidP="00BA32E7">
            <w:pPr>
              <w:suppressAutoHyphens/>
              <w:ind w:right="-246"/>
              <w:jc w:val="center"/>
              <w:rPr>
                <w:rFonts w:eastAsia="Times New Roman"/>
                <w:kern w:val="1"/>
                <w:szCs w:val="28"/>
                <w:lang w:eastAsia="zh-CN"/>
              </w:rPr>
            </w:pPr>
          </w:p>
        </w:tc>
      </w:tr>
    </w:tbl>
    <w:p w:rsidR="00E327DB" w:rsidRPr="005E02A5" w:rsidRDefault="00E327DB" w:rsidP="00E327DB">
      <w:pPr>
        <w:rPr>
          <w:sz w:val="14"/>
          <w:szCs w:val="14"/>
        </w:rPr>
      </w:pPr>
    </w:p>
    <w:p w:rsidR="00E327DB" w:rsidRPr="000A01F3" w:rsidRDefault="00E327DB" w:rsidP="00E327DB">
      <w:pPr>
        <w:suppressAutoHyphens/>
        <w:ind w:firstLine="540"/>
        <w:jc w:val="center"/>
        <w:rPr>
          <w:b/>
          <w:kern w:val="1"/>
          <w:szCs w:val="28"/>
          <w:lang w:eastAsia="zh-CN"/>
        </w:rPr>
      </w:pPr>
      <w:r w:rsidRPr="000A01F3">
        <w:rPr>
          <w:b/>
          <w:kern w:val="1"/>
          <w:szCs w:val="28"/>
          <w:lang w:eastAsia="zh-CN"/>
        </w:rPr>
        <w:t>ИЗМЕНЕНИЯ,</w:t>
      </w:r>
    </w:p>
    <w:p w:rsidR="00E327DB" w:rsidRPr="000A01F3" w:rsidRDefault="00E327DB" w:rsidP="00E327DB">
      <w:pPr>
        <w:suppressAutoHyphens/>
        <w:ind w:firstLine="540"/>
        <w:jc w:val="center"/>
        <w:rPr>
          <w:b/>
          <w:kern w:val="1"/>
          <w:szCs w:val="28"/>
          <w:lang w:eastAsia="zh-CN"/>
        </w:rPr>
      </w:pPr>
      <w:r w:rsidRPr="000A01F3">
        <w:rPr>
          <w:b/>
          <w:kern w:val="1"/>
          <w:szCs w:val="28"/>
          <w:lang w:eastAsia="zh-CN"/>
        </w:rPr>
        <w:t xml:space="preserve">вносимые в постановление администрации муниципального образования Темрюкский район </w:t>
      </w:r>
    </w:p>
    <w:p w:rsidR="00E327DB" w:rsidRPr="000A01F3" w:rsidRDefault="00E327DB" w:rsidP="00E327DB">
      <w:pPr>
        <w:suppressAutoHyphens/>
        <w:ind w:firstLine="540"/>
        <w:jc w:val="center"/>
        <w:rPr>
          <w:b/>
          <w:kern w:val="1"/>
          <w:szCs w:val="28"/>
          <w:lang w:eastAsia="zh-CN"/>
        </w:rPr>
      </w:pPr>
      <w:r w:rsidRPr="000A01F3">
        <w:rPr>
          <w:b/>
          <w:kern w:val="1"/>
          <w:szCs w:val="28"/>
          <w:lang w:eastAsia="zh-CN"/>
        </w:rPr>
        <w:t xml:space="preserve">от 1 ноября 2021 г. № 1629 «Об утверждении муниципальной программы муниципального </w:t>
      </w:r>
    </w:p>
    <w:p w:rsidR="00E327DB" w:rsidRPr="000A01F3" w:rsidRDefault="00E327DB" w:rsidP="00E327DB">
      <w:pPr>
        <w:suppressAutoHyphens/>
        <w:ind w:firstLine="540"/>
        <w:jc w:val="center"/>
        <w:rPr>
          <w:b/>
          <w:bCs/>
          <w:kern w:val="1"/>
          <w:szCs w:val="28"/>
          <w:lang w:eastAsia="zh-CN"/>
        </w:rPr>
      </w:pPr>
      <w:r w:rsidRPr="000A01F3">
        <w:rPr>
          <w:b/>
          <w:kern w:val="1"/>
          <w:szCs w:val="28"/>
          <w:lang w:eastAsia="zh-CN"/>
        </w:rPr>
        <w:t>образования Темрюкский район «</w:t>
      </w:r>
      <w:r w:rsidRPr="000A01F3">
        <w:rPr>
          <w:b/>
          <w:bCs/>
          <w:kern w:val="1"/>
          <w:szCs w:val="28"/>
          <w:lang w:eastAsia="zh-CN"/>
        </w:rPr>
        <w:t xml:space="preserve">Развитие жилищно-коммунального хозяйства» </w:t>
      </w:r>
    </w:p>
    <w:p w:rsidR="00E327DB" w:rsidRPr="005E02A5" w:rsidRDefault="00E327DB" w:rsidP="00E327DB">
      <w:pPr>
        <w:suppressAutoHyphens/>
        <w:ind w:firstLine="540"/>
        <w:jc w:val="center"/>
        <w:rPr>
          <w:bCs/>
          <w:kern w:val="1"/>
          <w:sz w:val="14"/>
          <w:szCs w:val="14"/>
          <w:lang w:eastAsia="zh-CN"/>
        </w:rPr>
      </w:pPr>
    </w:p>
    <w:p w:rsidR="00E327DB" w:rsidRPr="000A01F3" w:rsidRDefault="00E327DB" w:rsidP="00E327DB">
      <w:pPr>
        <w:suppressAutoHyphens/>
        <w:ind w:firstLine="709"/>
        <w:jc w:val="both"/>
        <w:rPr>
          <w:bCs/>
          <w:kern w:val="28"/>
          <w:szCs w:val="28"/>
          <w:lang w:eastAsia="zh-CN"/>
        </w:rPr>
      </w:pPr>
      <w:r w:rsidRPr="000A01F3">
        <w:rPr>
          <w:bCs/>
          <w:kern w:val="28"/>
          <w:szCs w:val="28"/>
          <w:lang w:eastAsia="zh-CN"/>
        </w:rPr>
        <w:t xml:space="preserve">1. В муниципальной программе муниципального образования Темрюкский район </w:t>
      </w:r>
      <w:r w:rsidRPr="000A01F3">
        <w:rPr>
          <w:kern w:val="1"/>
          <w:szCs w:val="28"/>
          <w:lang w:eastAsia="zh-CN"/>
        </w:rPr>
        <w:t>«</w:t>
      </w:r>
      <w:r w:rsidRPr="000A01F3">
        <w:rPr>
          <w:bCs/>
          <w:kern w:val="1"/>
          <w:szCs w:val="28"/>
          <w:lang w:eastAsia="zh-CN"/>
        </w:rPr>
        <w:t xml:space="preserve">Развитие жилищно-коммунального хозяйства» </w:t>
      </w:r>
      <w:r w:rsidRPr="000A01F3">
        <w:rPr>
          <w:bCs/>
          <w:kern w:val="28"/>
          <w:szCs w:val="28"/>
          <w:lang w:eastAsia="zh-CN"/>
        </w:rPr>
        <w:t>(далее – муниципальная программа):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1) в паспорте муниципальной программы: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а) позицию «Участники муниципальной программы» изложить в следующей редакции:</w:t>
      </w:r>
    </w:p>
    <w:p w:rsidR="00E327DB" w:rsidRPr="000A01F3" w:rsidRDefault="00E327DB" w:rsidP="00E327DB">
      <w:pPr>
        <w:suppressAutoHyphens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7"/>
        <w:gridCol w:w="7705"/>
      </w:tblGrid>
      <w:tr w:rsidR="00E327DB" w:rsidRPr="000A01F3" w:rsidTr="00BA32E7">
        <w:tc>
          <w:tcPr>
            <w:tcW w:w="6851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827" w:type="dxa"/>
            <w:shd w:val="clear" w:color="auto" w:fill="auto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Управление капитального строительства и топливно-энергетического комплекса администрации муниципального образования Темрюкский </w:t>
            </w:r>
            <w:r>
              <w:rPr>
                <w:sz w:val="24"/>
                <w:szCs w:val="24"/>
              </w:rPr>
              <w:t xml:space="preserve">й </w:t>
            </w:r>
            <w:r w:rsidRPr="000A01F3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</w:t>
            </w:r>
            <w:r w:rsidRPr="000A01F3">
              <w:rPr>
                <w:sz w:val="24"/>
                <w:szCs w:val="24"/>
              </w:rPr>
              <w:t>(далее – УКС и ТЭК);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имущественных и земельных отношений администрации муниципального образования Темрюкский район</w:t>
            </w:r>
            <w:r>
              <w:rPr>
                <w:sz w:val="24"/>
                <w:szCs w:val="24"/>
              </w:rPr>
              <w:t xml:space="preserve"> </w:t>
            </w:r>
            <w:r w:rsidRPr="000A01F3">
              <w:rPr>
                <w:sz w:val="24"/>
                <w:szCs w:val="24"/>
              </w:rPr>
              <w:t>(далее – управление имущественных и земельных отношений);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муниципальное бюджетное учреждение муниципального образования Темрюкский район «Жилищно-коммунальное хозяйство» (далее – МБУ МО ТР «ЖКХ»);</w:t>
            </w:r>
          </w:p>
          <w:p w:rsidR="00E327DB" w:rsidRPr="000A01F3" w:rsidRDefault="00E327DB" w:rsidP="00BA32E7">
            <w:pPr>
              <w:jc w:val="both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подрядные организации</w:t>
            </w:r>
          </w:p>
        </w:tc>
      </w:tr>
    </w:tbl>
    <w:p w:rsidR="00E327DB" w:rsidRPr="000A01F3" w:rsidRDefault="00E327DB" w:rsidP="00E327DB">
      <w:pPr>
        <w:suppressAutoHyphens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lastRenderedPageBreak/>
        <w:t>б) позицию «Задачи муниципальной программы» изложить в следующей редакции:</w:t>
      </w:r>
    </w:p>
    <w:p w:rsidR="00E327DB" w:rsidRPr="000A01F3" w:rsidRDefault="00E327DB" w:rsidP="00E327DB">
      <w:pPr>
        <w:pStyle w:val="a3"/>
        <w:suppressAutoHyphens/>
        <w:ind w:left="0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7710"/>
      </w:tblGrid>
      <w:tr w:rsidR="00E327DB" w:rsidRPr="000A01F3" w:rsidTr="00BA32E7">
        <w:tc>
          <w:tcPr>
            <w:tcW w:w="6851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27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1. Повышение эффективности управления в сфере жилищно-коммунального хозяйства, охраны окружающей </w:t>
            </w:r>
            <w:r>
              <w:rPr>
                <w:sz w:val="24"/>
                <w:szCs w:val="24"/>
              </w:rPr>
              <w:t>среды, транспорта, связи и дорож</w:t>
            </w:r>
            <w:r w:rsidRPr="000A01F3">
              <w:rPr>
                <w:sz w:val="24"/>
                <w:szCs w:val="24"/>
              </w:rPr>
              <w:t>ного хозяйства муниципального образования Темрюкский район.</w:t>
            </w:r>
          </w:p>
          <w:p w:rsidR="00E327DB" w:rsidRPr="000A01F3" w:rsidRDefault="00E327DB" w:rsidP="00BA32E7">
            <w:pPr>
              <w:pStyle w:val="ConsPlusNormal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2. Развитие систем водоснабжения и водоотведения населенных пунктов Темрюкского района.</w:t>
            </w:r>
          </w:p>
          <w:p w:rsidR="00E327DB" w:rsidRPr="000A01F3" w:rsidRDefault="00E327DB" w:rsidP="00BA32E7">
            <w:pPr>
              <w:pStyle w:val="ConsPlusNormal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3. Сбалансированное пространство жизнедеятельности с высокой доступностью современного жилья.</w:t>
            </w:r>
          </w:p>
          <w:p w:rsidR="00E327DB" w:rsidRPr="000A01F3" w:rsidRDefault="00E327DB" w:rsidP="00BA32E7">
            <w:pPr>
              <w:pStyle w:val="ConsPlusNormal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4. Благоустроенность имущества муниципального образования Темрюкский район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327DB" w:rsidRPr="000A01F3" w:rsidRDefault="00E327DB" w:rsidP="00E327DB">
      <w:pPr>
        <w:suppressAutoHyphens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в) позицию «Перечень целевых показателей муниципальной программы» изложить в следующей редакции:</w:t>
      </w:r>
    </w:p>
    <w:p w:rsidR="00E327DB" w:rsidRPr="000A01F3" w:rsidRDefault="00E327DB" w:rsidP="00E327DB">
      <w:pPr>
        <w:pStyle w:val="a3"/>
        <w:suppressAutoHyphens/>
        <w:ind w:left="0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9072"/>
      </w:tblGrid>
      <w:tr w:rsidR="00E327DB" w:rsidRPr="000A01F3" w:rsidTr="005E02A5">
        <w:tc>
          <w:tcPr>
            <w:tcW w:w="5416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9072" w:type="dxa"/>
            <w:shd w:val="clear" w:color="auto" w:fill="auto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1. Выполнение муниципального задания МБУ МО ТР «ЖКХ».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2. Протяженность построенных сетей водоснабжения.</w:t>
            </w:r>
          </w:p>
          <w:p w:rsidR="00E327DB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3. Количество объектов общественной инфраструктуры, введенных в эксплуатацию.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Количество отремонтированных сетей водоснабжения.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A01F3">
              <w:rPr>
                <w:sz w:val="24"/>
                <w:szCs w:val="24"/>
              </w:rPr>
              <w:t>. Количество семей, решивших жилищную проблему при помощи заключения договора социального найма.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01F3">
              <w:rPr>
                <w:sz w:val="24"/>
                <w:szCs w:val="24"/>
              </w:rPr>
              <w:t>. Количество предоставленных социальных выплат молодым семьям на приобретение (строительство) жилья.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A01F3">
              <w:rPr>
                <w:sz w:val="24"/>
                <w:szCs w:val="24"/>
              </w:rPr>
              <w:t>. Количество предоставленных дополнительных социальных выплат молодым семьям на приобретение (строительство) жилья при рождении (усыновлении) ребенка (детей).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A01F3">
              <w:rPr>
                <w:sz w:val="24"/>
                <w:szCs w:val="24"/>
              </w:rPr>
              <w:t>. Доля исполненных договоров в общем количестве заключенных договоров на компенсацию затрат.</w:t>
            </w:r>
          </w:p>
          <w:p w:rsidR="00E327DB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A01F3">
              <w:rPr>
                <w:sz w:val="24"/>
                <w:szCs w:val="24"/>
              </w:rPr>
              <w:t>. Количество объектов муниципального имущества, на которых выполнен ремонт</w:t>
            </w:r>
            <w:r>
              <w:rPr>
                <w:sz w:val="24"/>
                <w:szCs w:val="24"/>
              </w:rPr>
              <w:t>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0A01F3">
              <w:rPr>
                <w:sz w:val="24"/>
                <w:szCs w:val="24"/>
              </w:rPr>
              <w:t xml:space="preserve">Количество объектов муниципального имущества, </w:t>
            </w:r>
            <w:r>
              <w:rPr>
                <w:sz w:val="24"/>
                <w:szCs w:val="24"/>
              </w:rPr>
              <w:t>поддерживаемых в надлежащем состоянии</w:t>
            </w:r>
          </w:p>
        </w:tc>
      </w:tr>
    </w:tbl>
    <w:p w:rsidR="00E327DB" w:rsidRPr="000A01F3" w:rsidRDefault="00E327DB" w:rsidP="00E327DB">
      <w:pPr>
        <w:suppressAutoHyphens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left="142" w:firstLine="567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г) позицию «Проекты и (или) программы» изложить в следующей редакции:</w:t>
      </w:r>
    </w:p>
    <w:p w:rsidR="00E327DB" w:rsidRPr="000A01F3" w:rsidRDefault="00E327DB" w:rsidP="00E327DB">
      <w:pPr>
        <w:suppressAutoHyphens/>
        <w:ind w:left="142" w:hanging="142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lastRenderedPageBreak/>
        <w:t>«</w:t>
      </w: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0"/>
        <w:gridCol w:w="8222"/>
      </w:tblGrid>
      <w:tr w:rsidR="00E327DB" w:rsidRPr="000A01F3" w:rsidTr="00BA32E7">
        <w:trPr>
          <w:trHeight w:val="441"/>
        </w:trPr>
        <w:tc>
          <w:tcPr>
            <w:tcW w:w="6350" w:type="dxa"/>
            <w:shd w:val="clear" w:color="auto" w:fill="auto"/>
          </w:tcPr>
          <w:p w:rsidR="00E327DB" w:rsidRPr="000A01F3" w:rsidRDefault="00E327DB" w:rsidP="00BA32E7">
            <w:pPr>
              <w:suppressAutoHyphens/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Проекты и (или) программы</w:t>
            </w:r>
          </w:p>
        </w:tc>
        <w:tc>
          <w:tcPr>
            <w:tcW w:w="8222" w:type="dxa"/>
          </w:tcPr>
          <w:p w:rsidR="00E327DB" w:rsidRPr="000A01F3" w:rsidRDefault="00E327DB" w:rsidP="00BA32E7">
            <w:pPr>
              <w:pStyle w:val="a3"/>
              <w:numPr>
                <w:ilvl w:val="0"/>
                <w:numId w:val="3"/>
              </w:numPr>
              <w:tabs>
                <w:tab w:val="left" w:pos="316"/>
                <w:tab w:val="left" w:pos="556"/>
              </w:tabs>
              <w:suppressAutoHyphens/>
              <w:ind w:left="40" w:hanging="4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Муниципальный проект «</w:t>
            </w:r>
            <w:proofErr w:type="spellStart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Канализование</w:t>
            </w:r>
            <w:proofErr w:type="spellEnd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 xml:space="preserve"> муниципальных образований Темрюкского района (</w:t>
            </w:r>
            <w:proofErr w:type="spellStart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ст-ца</w:t>
            </w:r>
            <w:proofErr w:type="spellEnd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 xml:space="preserve"> Голубицкая)».</w:t>
            </w:r>
          </w:p>
          <w:p w:rsidR="00E327DB" w:rsidRPr="000A01F3" w:rsidRDefault="00E327DB" w:rsidP="00BA32E7">
            <w:pPr>
              <w:pStyle w:val="a3"/>
              <w:numPr>
                <w:ilvl w:val="0"/>
                <w:numId w:val="3"/>
              </w:numPr>
              <w:tabs>
                <w:tab w:val="left" w:pos="316"/>
                <w:tab w:val="left" w:pos="556"/>
              </w:tabs>
              <w:suppressAutoHyphens/>
              <w:ind w:left="40" w:hanging="4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Муниципальный проект «Улучшение жилищных условий населения Темрюкского района»</w:t>
            </w:r>
          </w:p>
        </w:tc>
      </w:tr>
    </w:tbl>
    <w:p w:rsidR="00E327DB" w:rsidRPr="000A01F3" w:rsidRDefault="00E327DB" w:rsidP="00E327DB">
      <w:pPr>
        <w:suppressAutoHyphens/>
        <w:ind w:firstLine="708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tabs>
          <w:tab w:val="left" w:pos="864"/>
        </w:tabs>
        <w:suppressAutoHyphens/>
        <w:ind w:left="142" w:firstLine="709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 xml:space="preserve">д) позицию «Этапы и сроки реализации муниципальной программы» изложить в следующей редакции: </w:t>
      </w:r>
    </w:p>
    <w:p w:rsidR="00E327DB" w:rsidRPr="000A01F3" w:rsidRDefault="00E327DB" w:rsidP="00E327DB">
      <w:pPr>
        <w:tabs>
          <w:tab w:val="left" w:pos="864"/>
        </w:tabs>
        <w:suppressAutoHyphens/>
        <w:ind w:left="142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8222"/>
      </w:tblGrid>
      <w:tr w:rsidR="00E327DB" w:rsidRPr="000A01F3" w:rsidTr="00BA32E7">
        <w:trPr>
          <w:trHeight w:val="274"/>
        </w:trPr>
        <w:tc>
          <w:tcPr>
            <w:tcW w:w="6237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Этапы и сроки реализации </w:t>
            </w: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муниципальной 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Этапы не предусмотрены</w:t>
            </w:r>
          </w:p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7</w:t>
            </w:r>
            <w:r w:rsidRPr="000A01F3">
              <w:rPr>
                <w:sz w:val="24"/>
                <w:szCs w:val="24"/>
              </w:rPr>
              <w:t xml:space="preserve"> годы</w:t>
            </w:r>
          </w:p>
        </w:tc>
      </w:tr>
    </w:tbl>
    <w:p w:rsidR="00E327DB" w:rsidRPr="000A01F3" w:rsidRDefault="00E327DB" w:rsidP="00E327DB">
      <w:pPr>
        <w:suppressAutoHyphens/>
        <w:ind w:left="142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е) позицию «</w:t>
      </w:r>
      <w:r w:rsidRPr="000A01F3">
        <w:rPr>
          <w:szCs w:val="28"/>
        </w:rPr>
        <w:t xml:space="preserve">Объем финансирования муниципальной программы» </w:t>
      </w:r>
      <w:r w:rsidRPr="000A01F3">
        <w:rPr>
          <w:bCs/>
          <w:kern w:val="1"/>
          <w:szCs w:val="28"/>
          <w:lang w:eastAsia="zh-CN"/>
        </w:rPr>
        <w:t>изложить в следующей редакции:</w:t>
      </w:r>
    </w:p>
    <w:p w:rsidR="00E327DB" w:rsidRPr="000A01F3" w:rsidRDefault="00E327DB" w:rsidP="00E327DB">
      <w:pPr>
        <w:rPr>
          <w:szCs w:val="28"/>
        </w:rPr>
      </w:pPr>
      <w:r w:rsidRPr="000A01F3">
        <w:rPr>
          <w:szCs w:val="28"/>
        </w:rPr>
        <w:t>«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96"/>
        <w:gridCol w:w="1664"/>
        <w:gridCol w:w="1410"/>
        <w:gridCol w:w="1567"/>
        <w:gridCol w:w="1843"/>
      </w:tblGrid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Объем финансирования муниципальной программы, тыс. рублей &lt;2&gt;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6484" w:type="dxa"/>
            <w:gridSpan w:val="4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596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6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внебюджетные источники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59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36069,0</w:t>
            </w:r>
          </w:p>
        </w:tc>
        <w:tc>
          <w:tcPr>
            <w:tcW w:w="166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41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567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33937,9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59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40842,3</w:t>
            </w:r>
          </w:p>
        </w:tc>
        <w:tc>
          <w:tcPr>
            <w:tcW w:w="166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41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567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37439,2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2024</w:t>
            </w:r>
          </w:p>
        </w:tc>
        <w:tc>
          <w:tcPr>
            <w:tcW w:w="1596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60445,0</w:t>
            </w:r>
          </w:p>
        </w:tc>
        <w:tc>
          <w:tcPr>
            <w:tcW w:w="1664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133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9C58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567" w:type="dxa"/>
            <w:shd w:val="clear" w:color="auto" w:fill="auto"/>
          </w:tcPr>
          <w:p w:rsidR="00E327DB" w:rsidRPr="00206375" w:rsidRDefault="00E327DB" w:rsidP="00BA32E7">
            <w:pPr>
              <w:pStyle w:val="ConsPlusNormal0"/>
              <w:jc w:val="center"/>
              <w:rPr>
                <w:sz w:val="24"/>
                <w:szCs w:val="24"/>
                <w:highlight w:val="yellow"/>
              </w:rPr>
            </w:pPr>
            <w:r w:rsidRPr="00FF509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2691,8</w:t>
            </w:r>
          </w:p>
        </w:tc>
        <w:tc>
          <w:tcPr>
            <w:tcW w:w="1843" w:type="dxa"/>
            <w:shd w:val="clear" w:color="auto" w:fill="auto"/>
          </w:tcPr>
          <w:p w:rsidR="00E327DB" w:rsidRPr="00424E16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424E16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2025</w:t>
            </w:r>
          </w:p>
        </w:tc>
        <w:tc>
          <w:tcPr>
            <w:tcW w:w="1596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53523,4</w:t>
            </w:r>
          </w:p>
        </w:tc>
        <w:tc>
          <w:tcPr>
            <w:tcW w:w="1664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410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567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3211,8</w:t>
            </w:r>
          </w:p>
        </w:tc>
        <w:tc>
          <w:tcPr>
            <w:tcW w:w="1843" w:type="dxa"/>
            <w:shd w:val="clear" w:color="auto" w:fill="auto"/>
          </w:tcPr>
          <w:p w:rsidR="00E327DB" w:rsidRPr="00424E16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424E16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2026</w:t>
            </w:r>
          </w:p>
        </w:tc>
        <w:tc>
          <w:tcPr>
            <w:tcW w:w="1596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38007,5</w:t>
            </w:r>
          </w:p>
        </w:tc>
        <w:tc>
          <w:tcPr>
            <w:tcW w:w="1664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410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567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27620,0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96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40405,9</w:t>
            </w:r>
          </w:p>
        </w:tc>
        <w:tc>
          <w:tcPr>
            <w:tcW w:w="1664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410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567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28771,2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Всего</w:t>
            </w:r>
          </w:p>
        </w:tc>
        <w:tc>
          <w:tcPr>
            <w:tcW w:w="1596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8991,3</w:t>
            </w:r>
          </w:p>
        </w:tc>
        <w:tc>
          <w:tcPr>
            <w:tcW w:w="1664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410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221EA5"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567" w:type="dxa"/>
            <w:shd w:val="clear" w:color="auto" w:fill="auto"/>
          </w:tcPr>
          <w:p w:rsidR="00E327DB" w:rsidRPr="00221EA5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221EA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3370,1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14601" w:type="dxa"/>
            <w:gridSpan w:val="6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расходы, связанные с реализацией проектов или программ &lt;3&gt;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2022</w:t>
            </w:r>
          </w:p>
        </w:tc>
        <w:tc>
          <w:tcPr>
            <w:tcW w:w="1596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7383,7</w:t>
            </w:r>
          </w:p>
        </w:tc>
        <w:tc>
          <w:tcPr>
            <w:tcW w:w="166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41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567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5252,6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2023</w:t>
            </w:r>
          </w:p>
        </w:tc>
        <w:tc>
          <w:tcPr>
            <w:tcW w:w="1596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12891,1</w:t>
            </w:r>
          </w:p>
        </w:tc>
        <w:tc>
          <w:tcPr>
            <w:tcW w:w="166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41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567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9488,0</w:t>
            </w:r>
          </w:p>
        </w:tc>
        <w:tc>
          <w:tcPr>
            <w:tcW w:w="1843" w:type="dxa"/>
            <w:shd w:val="clear" w:color="auto" w:fill="auto"/>
          </w:tcPr>
          <w:p w:rsidR="00E327DB" w:rsidRPr="00424E16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424E16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2024</w:t>
            </w:r>
          </w:p>
        </w:tc>
        <w:tc>
          <w:tcPr>
            <w:tcW w:w="1596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15914,4</w:t>
            </w:r>
          </w:p>
        </w:tc>
        <w:tc>
          <w:tcPr>
            <w:tcW w:w="1664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133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9C58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567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8161,2</w:t>
            </w:r>
          </w:p>
        </w:tc>
        <w:tc>
          <w:tcPr>
            <w:tcW w:w="1843" w:type="dxa"/>
            <w:shd w:val="clear" w:color="auto" w:fill="auto"/>
          </w:tcPr>
          <w:p w:rsidR="00E327DB" w:rsidRPr="00424E16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424E16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2025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24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F4618E">
              <w:rPr>
                <w:sz w:val="24"/>
                <w:szCs w:val="24"/>
                <w:lang w:eastAsia="en-US"/>
              </w:rPr>
              <w:t>79,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4068,2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2026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24325,7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13938,2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26724,1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15089,4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F4618E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618,8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F461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5997,6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14601" w:type="dxa"/>
            <w:gridSpan w:val="6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F4618E">
              <w:rPr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F4618E">
              <w:rPr>
                <w:sz w:val="24"/>
                <w:szCs w:val="24"/>
              </w:rPr>
              <w:t>муниципальной собственности муниципального образования Темрюкский район &lt;3&gt;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2022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4618E">
              <w:rPr>
                <w:rFonts w:ascii="Times New Roman" w:hAnsi="Times New Roman" w:cs="Times New Roman"/>
              </w:rPr>
              <w:t>34791,0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4618E">
              <w:rPr>
                <w:rFonts w:ascii="Times New Roman" w:hAnsi="Times New Roman" w:cs="Times New Roman"/>
              </w:rPr>
              <w:t>32659,9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2023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4618E">
              <w:rPr>
                <w:rFonts w:ascii="Times New Roman" w:hAnsi="Times New Roman" w:cs="Times New Roman"/>
              </w:rPr>
              <w:t>33756,2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4618E">
              <w:rPr>
                <w:rFonts w:ascii="Times New Roman" w:hAnsi="Times New Roman" w:cs="Times New Roman"/>
              </w:rPr>
              <w:t>30353,1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2024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46440,2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1336,7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6416,5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38686,9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2025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35818,6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25507,0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2026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24325,7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13938,2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26724,1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15089,4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521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Всего</w:t>
            </w:r>
          </w:p>
        </w:tc>
        <w:tc>
          <w:tcPr>
            <w:tcW w:w="1596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201855,8</w:t>
            </w:r>
          </w:p>
        </w:tc>
        <w:tc>
          <w:tcPr>
            <w:tcW w:w="1664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410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4618E"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567" w:type="dxa"/>
            <w:shd w:val="clear" w:color="auto" w:fill="auto"/>
          </w:tcPr>
          <w:p w:rsidR="00E327DB" w:rsidRPr="00F4618E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156234,5</w:t>
            </w:r>
          </w:p>
        </w:tc>
        <w:tc>
          <w:tcPr>
            <w:tcW w:w="1843" w:type="dxa"/>
            <w:shd w:val="clear" w:color="auto" w:fill="auto"/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327DB" w:rsidRPr="000A01F3" w:rsidRDefault="00E327DB" w:rsidP="00E327DB">
      <w:pPr>
        <w:pStyle w:val="a3"/>
        <w:jc w:val="right"/>
        <w:rPr>
          <w:szCs w:val="28"/>
        </w:rPr>
      </w:pPr>
      <w:r w:rsidRPr="000A01F3">
        <w:rPr>
          <w:szCs w:val="28"/>
        </w:rPr>
        <w:t>»;</w:t>
      </w:r>
    </w:p>
    <w:p w:rsidR="00E327DB" w:rsidRPr="000A01F3" w:rsidRDefault="00E327DB" w:rsidP="00E327DB">
      <w:pPr>
        <w:suppressAutoHyphens/>
        <w:ind w:firstLine="709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2) таблицы раздела 1 «</w:t>
      </w:r>
      <w:r w:rsidRPr="000A01F3">
        <w:rPr>
          <w:szCs w:val="28"/>
        </w:rPr>
        <w:t>Целевые показатели муниципальной программы» муниципальной программы</w:t>
      </w:r>
      <w:r w:rsidRPr="000A01F3">
        <w:rPr>
          <w:bCs/>
          <w:kern w:val="1"/>
          <w:szCs w:val="28"/>
          <w:lang w:eastAsia="zh-CN"/>
        </w:rPr>
        <w:t xml:space="preserve"> изложить в следующей редакции:</w:t>
      </w: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«ЦЕЛЕВЫЕ ПОКАЗАТЕЛИ МУНИЦИПАЛЬНОЙ ПРОГРАММЫ</w:t>
      </w:r>
    </w:p>
    <w:p w:rsidR="00E327DB" w:rsidRPr="000A01F3" w:rsidRDefault="00E327DB" w:rsidP="00E327DB">
      <w:pPr>
        <w:ind w:firstLine="709"/>
        <w:jc w:val="center"/>
      </w:pPr>
      <w:r w:rsidRPr="000A01F3">
        <w:rPr>
          <w:b/>
        </w:rPr>
        <w:t>«Развитие жилищно-коммунального хозяйства»</w:t>
      </w:r>
    </w:p>
    <w:p w:rsidR="00E327DB" w:rsidRPr="000A01F3" w:rsidRDefault="00E327DB" w:rsidP="00E327DB">
      <w:pPr>
        <w:jc w:val="center"/>
        <w:rPr>
          <w:b/>
          <w:sz w:val="32"/>
          <w:szCs w:val="32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180"/>
        <w:gridCol w:w="1417"/>
        <w:gridCol w:w="991"/>
        <w:gridCol w:w="1277"/>
        <w:gridCol w:w="851"/>
        <w:gridCol w:w="850"/>
        <w:gridCol w:w="851"/>
        <w:gridCol w:w="850"/>
        <w:gridCol w:w="851"/>
        <w:gridCol w:w="851"/>
      </w:tblGrid>
      <w:tr w:rsidR="00E327DB" w:rsidRPr="000A01F3" w:rsidTr="00BA32E7">
        <w:tc>
          <w:tcPr>
            <w:tcW w:w="774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№ п/п</w:t>
            </w:r>
          </w:p>
        </w:tc>
        <w:tc>
          <w:tcPr>
            <w:tcW w:w="5180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Статус </w:t>
            </w:r>
            <w:hyperlink w:anchor="P714" w:history="1">
              <w:r w:rsidRPr="000A01F3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530" w:type="dxa"/>
            <w:gridSpan w:val="6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</w:tr>
      <w:tr w:rsidR="00E327DB" w:rsidRPr="000A01F3" w:rsidTr="00BA32E7">
        <w:tc>
          <w:tcPr>
            <w:tcW w:w="774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Отчетный 2020 год </w:t>
            </w:r>
            <w:hyperlink w:anchor="P718" w:history="1">
              <w:r w:rsidRPr="000A01F3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85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 год</w:t>
            </w:r>
          </w:p>
        </w:tc>
        <w:tc>
          <w:tcPr>
            <w:tcW w:w="850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</w:tbl>
    <w:p w:rsidR="00E327DB" w:rsidRPr="000A01F3" w:rsidRDefault="00E327DB" w:rsidP="00E327DB">
      <w:pPr>
        <w:rPr>
          <w:sz w:val="6"/>
          <w:szCs w:val="6"/>
        </w:rPr>
      </w:pPr>
    </w:p>
    <w:tbl>
      <w:tblPr>
        <w:tblW w:w="14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180"/>
        <w:gridCol w:w="1417"/>
        <w:gridCol w:w="992"/>
        <w:gridCol w:w="1276"/>
        <w:gridCol w:w="851"/>
        <w:gridCol w:w="850"/>
        <w:gridCol w:w="851"/>
        <w:gridCol w:w="850"/>
        <w:gridCol w:w="851"/>
        <w:gridCol w:w="851"/>
        <w:gridCol w:w="11"/>
      </w:tblGrid>
      <w:tr w:rsidR="00E327DB" w:rsidRPr="000A01F3" w:rsidTr="00BA32E7">
        <w:trPr>
          <w:gridAfter w:val="1"/>
          <w:wAfter w:w="11" w:type="dxa"/>
          <w:tblHeader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327DB" w:rsidRPr="000A01F3" w:rsidTr="00BA32E7">
        <w:trPr>
          <w:trHeight w:val="185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13980" w:type="dxa"/>
            <w:gridSpan w:val="11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Муниципальная программа «Развитие жилищно-коммунального хозяйства»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Выполнение муниципального задания МБУ МО ТР «ЖКХ»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</w:tr>
      <w:tr w:rsidR="00E327DB" w:rsidRPr="000A01F3" w:rsidTr="00BA32E7"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3980" w:type="dxa"/>
            <w:gridSpan w:val="11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Подпрограмма 1 «Развитие водопроводно-канализационного комплекса населенных пунктов Темрюкского района»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3.1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Протяженность построенных сетей водоснабжения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9,85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3.2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объектов общественной инфраструктуры, введенных в эксплуатацию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отремонтированных сетей водоснабжения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27DB" w:rsidRPr="000A01F3" w:rsidTr="00BA32E7"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980" w:type="dxa"/>
            <w:gridSpan w:val="11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Подпрограмма 2 «Улучшение жилищных условий населения Темрюкского района»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4.1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семей, решивших жилищную проблему при помощи заключения договора социального найма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4.2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предоставленных социальных выплат молодым семьям на приобретение (строительство) жилья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4.3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предоставленных дополнительных социальных выплат молодым семьям на приобретение (строительство) жилья при рождении (усыновлении) ребенка (детей)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</w:tr>
      <w:tr w:rsidR="00E327DB" w:rsidRPr="000A01F3" w:rsidTr="00BA32E7"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</w:t>
            </w:r>
          </w:p>
        </w:tc>
        <w:tc>
          <w:tcPr>
            <w:tcW w:w="13980" w:type="dxa"/>
            <w:gridSpan w:val="11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Подпрограмма 3 «Поддержание надлежащего состояния имущества муниципального образования Темрюкский район»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5.1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Доля исполненных договоров в общем количестве заключенных договоров на компенсацию затрат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100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5.2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объектов муниципального имущества, на которых выполнен ремонт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</w:t>
            </w:r>
          </w:p>
        </w:tc>
      </w:tr>
      <w:tr w:rsidR="00E327DB" w:rsidRPr="000A01F3" w:rsidTr="00BA32E7">
        <w:trPr>
          <w:gridAfter w:val="1"/>
          <w:wAfter w:w="11" w:type="dxa"/>
        </w:trPr>
        <w:tc>
          <w:tcPr>
            <w:tcW w:w="77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180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Количество объектов муниципального имущества, </w:t>
            </w:r>
            <w:r>
              <w:rPr>
                <w:sz w:val="24"/>
                <w:szCs w:val="24"/>
              </w:rPr>
              <w:t>поддерживаемых в надлежащем состоянии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851" w:type="dxa"/>
            <w:vAlign w:val="center"/>
          </w:tcPr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851" w:type="dxa"/>
            <w:vAlign w:val="center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E327DB" w:rsidRPr="000A01F3" w:rsidTr="00BA32E7">
        <w:tc>
          <w:tcPr>
            <w:tcW w:w="14754" w:type="dxa"/>
            <w:gridSpan w:val="12"/>
          </w:tcPr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  <w:lang w:eastAsia="en-US"/>
              </w:rPr>
            </w:pPr>
            <w:bookmarkStart w:id="0" w:name="P714"/>
            <w:bookmarkEnd w:id="0"/>
            <w:r w:rsidRPr="000A01F3">
              <w:rPr>
                <w:sz w:val="24"/>
                <w:szCs w:val="24"/>
                <w:lang w:eastAsia="en-US"/>
              </w:rPr>
              <w:t>&lt;1&gt; Отмечается:</w:t>
            </w:r>
          </w:p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      </w:r>
          </w:p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 xml:space="preserve">если целевой показатель рассчитывается по методике, утвержденной правовым актом Правительства Российской Федерации, федерального органа исполнительной власти (международной организации), главы администрации (губернатора) Краснодарского края, администрации муниципального образования Темрюкский </w:t>
            </w:r>
            <w:r w:rsidRPr="000A01F3">
              <w:rPr>
                <w:sz w:val="24"/>
                <w:szCs w:val="24"/>
              </w:rPr>
              <w:t>район</w:t>
            </w:r>
            <w:r w:rsidRPr="000A01F3">
              <w:rPr>
                <w:sz w:val="24"/>
                <w:szCs w:val="24"/>
                <w:lang w:eastAsia="en-US"/>
              </w:rPr>
              <w:t>, присваивается статус «2» с указанием в сноске реквизитов соответствующего правового акта;</w:t>
            </w:r>
          </w:p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если целевой показатель рассчитывается по методике, включенной в состав муниципальной программы, присваивается статус «3».</w:t>
            </w:r>
          </w:p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  <w:lang w:eastAsia="en-US"/>
              </w:rPr>
            </w:pPr>
            <w:bookmarkStart w:id="1" w:name="P718"/>
            <w:bookmarkEnd w:id="1"/>
            <w:r w:rsidRPr="000A01F3">
              <w:rPr>
                <w:sz w:val="24"/>
                <w:szCs w:val="24"/>
              </w:rPr>
              <w:t>&lt;2&gt; Год, предшествующий году утверждения муниципальной программы.</w:t>
            </w:r>
          </w:p>
        </w:tc>
      </w:tr>
    </w:tbl>
    <w:p w:rsidR="005E02A5" w:rsidRDefault="005E02A5" w:rsidP="00E327DB">
      <w:pPr>
        <w:pStyle w:val="ConsPlusNormal0"/>
        <w:jc w:val="center"/>
        <w:rPr>
          <w:b/>
        </w:rPr>
      </w:pPr>
    </w:p>
    <w:p w:rsidR="005E02A5" w:rsidRDefault="005E02A5" w:rsidP="00E327DB">
      <w:pPr>
        <w:pStyle w:val="ConsPlusNormal0"/>
        <w:jc w:val="center"/>
        <w:rPr>
          <w:b/>
        </w:rPr>
      </w:pPr>
    </w:p>
    <w:p w:rsidR="00E327DB" w:rsidRPr="000A01F3" w:rsidRDefault="00E327DB" w:rsidP="00E327DB">
      <w:pPr>
        <w:pStyle w:val="ConsPlusNormal0"/>
        <w:jc w:val="center"/>
        <w:rPr>
          <w:b/>
        </w:rPr>
      </w:pPr>
      <w:r w:rsidRPr="000A01F3">
        <w:rPr>
          <w:b/>
        </w:rPr>
        <w:lastRenderedPageBreak/>
        <w:t>СВЕДЕНИЯ</w:t>
      </w:r>
    </w:p>
    <w:p w:rsidR="00E327DB" w:rsidRPr="000A01F3" w:rsidRDefault="00E327DB" w:rsidP="00E327DB">
      <w:pPr>
        <w:pStyle w:val="ConsPlusNormal0"/>
        <w:jc w:val="center"/>
        <w:rPr>
          <w:b/>
        </w:rPr>
      </w:pPr>
      <w:r w:rsidRPr="000A01F3">
        <w:rPr>
          <w:b/>
        </w:rPr>
        <w:t>о порядке сбора информации и методике расчета целевых</w:t>
      </w:r>
    </w:p>
    <w:p w:rsidR="00E327DB" w:rsidRPr="000A01F3" w:rsidRDefault="00E327DB" w:rsidP="00E327DB">
      <w:pPr>
        <w:pStyle w:val="ConsPlusNormal0"/>
        <w:jc w:val="center"/>
        <w:rPr>
          <w:b/>
        </w:rPr>
      </w:pPr>
      <w:r w:rsidRPr="000A01F3">
        <w:rPr>
          <w:b/>
        </w:rPr>
        <w:t>показателей муниципальной программы</w:t>
      </w:r>
    </w:p>
    <w:p w:rsidR="00E327DB" w:rsidRPr="000A01F3" w:rsidRDefault="00E327DB" w:rsidP="00E327DB">
      <w:pPr>
        <w:jc w:val="center"/>
        <w:rPr>
          <w:b/>
        </w:rPr>
      </w:pPr>
      <w:r w:rsidRPr="000A01F3">
        <w:rPr>
          <w:b/>
        </w:rPr>
        <w:t>«Развитие жилищно-коммунального хозяйства»</w:t>
      </w:r>
    </w:p>
    <w:p w:rsidR="00E327DB" w:rsidRPr="000A01F3" w:rsidRDefault="00E327DB" w:rsidP="00E327DB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531"/>
        <w:gridCol w:w="1417"/>
        <w:gridCol w:w="1843"/>
        <w:gridCol w:w="2126"/>
        <w:gridCol w:w="1985"/>
        <w:gridCol w:w="1984"/>
        <w:gridCol w:w="1985"/>
      </w:tblGrid>
      <w:tr w:rsidR="00E327DB" w:rsidRPr="000A01F3" w:rsidTr="00BA32E7">
        <w:tc>
          <w:tcPr>
            <w:tcW w:w="730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№ п/п</w:t>
            </w:r>
          </w:p>
        </w:tc>
        <w:tc>
          <w:tcPr>
            <w:tcW w:w="253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Временные характеристики целевого показателя &lt;1&gt;</w:t>
            </w:r>
          </w:p>
        </w:tc>
      </w:tr>
    </w:tbl>
    <w:p w:rsidR="00E327DB" w:rsidRPr="000A01F3" w:rsidRDefault="00E327DB" w:rsidP="00E327DB">
      <w:pPr>
        <w:rPr>
          <w:sz w:val="6"/>
          <w:szCs w:val="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555"/>
        <w:gridCol w:w="1417"/>
        <w:gridCol w:w="1843"/>
        <w:gridCol w:w="2126"/>
        <w:gridCol w:w="1985"/>
        <w:gridCol w:w="1984"/>
        <w:gridCol w:w="1985"/>
      </w:tblGrid>
      <w:tr w:rsidR="00E327DB" w:rsidRPr="000A01F3" w:rsidTr="00BA32E7">
        <w:trPr>
          <w:tblHeader/>
        </w:trPr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8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</w:t>
            </w:r>
          </w:p>
        </w:tc>
        <w:tc>
          <w:tcPr>
            <w:tcW w:w="13895" w:type="dxa"/>
            <w:gridSpan w:val="7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Выполнение муниципального задания МБУ МО ТР «ЖКХ»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количеству выполненных муниципальных заданий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Данные МБУ МО ТР «ЖКХ»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МБУ МО ТР «ЖКХ»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</w:t>
            </w:r>
          </w:p>
        </w:tc>
        <w:tc>
          <w:tcPr>
            <w:tcW w:w="13895" w:type="dxa"/>
            <w:gridSpan w:val="7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Целевые показатели подпрограммы 1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3.1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Протяженность построенных сетей водоснабжения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Суммарное значение по протяженности </w:t>
            </w:r>
            <w:r w:rsidRPr="000A01F3">
              <w:rPr>
                <w:sz w:val="24"/>
                <w:szCs w:val="24"/>
              </w:rPr>
              <w:lastRenderedPageBreak/>
              <w:t>построенных сетей водоснабжения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Акт выполненных работ (КС-2)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Управление ЖКХ, ООС, транспорта, </w:t>
            </w:r>
            <w:r w:rsidRPr="000A01F3">
              <w:rPr>
                <w:sz w:val="24"/>
                <w:szCs w:val="24"/>
              </w:rPr>
              <w:lastRenderedPageBreak/>
              <w:t>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 xml:space="preserve">Ежеквартально с нарастающим итогом, не </w:t>
            </w:r>
            <w:r w:rsidRPr="000A01F3">
              <w:rPr>
                <w:sz w:val="24"/>
                <w:szCs w:val="24"/>
              </w:rPr>
              <w:lastRenderedPageBreak/>
              <w:t>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объектов общественной инфраструктуры, введенных в эксплуатацию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количеству введенных в эксплуатацию объектов общественной инфраструктуры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Форма КС-14 (</w:t>
            </w:r>
            <w:r w:rsidRPr="000A01F3">
              <w:rPr>
                <w:bCs/>
                <w:sz w:val="24"/>
                <w:szCs w:val="24"/>
                <w:shd w:val="clear" w:color="auto" w:fill="FFFFFF"/>
              </w:rPr>
              <w:t>унифицированный бланк акта приемки законченного строительством объекта приемочной комиссией)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отремонтированных сетей водоснабжения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протяженности построенных сетей водоснабжения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Акт выполненных работ (КС-2)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</w:t>
            </w:r>
          </w:p>
        </w:tc>
        <w:tc>
          <w:tcPr>
            <w:tcW w:w="13895" w:type="dxa"/>
            <w:gridSpan w:val="7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Целевые показатели подпрограммы 2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4.1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семей, решивших жилищную проблему при помощи заключения договора социального найма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количеству семей, заключивших договора социального найма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заключенных договоров социального найма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предоставленных социальных выплат молодым семьям на приобретение (строительство) жилья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количеству семей, обеспеченных жильем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выданных сертификатов на улучшение жилищных условий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4.3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предоставленных дополнительных социальных выплат молодым семьям на приобретение (строительство) жилья при рождении (усыновлении) ребенка (детей)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количеству семей, получивших дополнительную социальную выплату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выданных сертификатов на улучшение жилищных условий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</w:t>
            </w:r>
          </w:p>
        </w:tc>
        <w:tc>
          <w:tcPr>
            <w:tcW w:w="13895" w:type="dxa"/>
            <w:gridSpan w:val="7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Целевые показатели подпрограммы 3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5.1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Доля исполненных договоров в общем количестве заключенных договоров на компенсацию затрат</w:t>
            </w:r>
          </w:p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  <w:lang w:val="en-US"/>
              </w:rPr>
              <w:t>N</w:t>
            </w:r>
            <w:r w:rsidRPr="000A01F3">
              <w:rPr>
                <w:sz w:val="24"/>
                <w:szCs w:val="24"/>
              </w:rPr>
              <w:t xml:space="preserve"> = А/В*100, где: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  <w:lang w:val="en-US"/>
              </w:rPr>
              <w:t>N</w:t>
            </w:r>
            <w:r w:rsidRPr="000A01F3">
              <w:rPr>
                <w:sz w:val="24"/>
                <w:szCs w:val="24"/>
              </w:rPr>
              <w:t xml:space="preserve"> – доля исполненных договоров в общем количестве заключенных договоров на компенсацию затрат;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 – количество исполненных договоров;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В – количество заключенных договоров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Количество заключенных договоров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5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Количество объектов муниципального имущества, на которых выполнен ремонт</w:t>
            </w:r>
          </w:p>
        </w:tc>
        <w:tc>
          <w:tcPr>
            <w:tcW w:w="1417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Суммарное значение по количеству отремонтированных объектов муниципального имущества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8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706" w:type="dxa"/>
            <w:shd w:val="clear" w:color="auto" w:fill="auto"/>
          </w:tcPr>
          <w:p w:rsidR="00E327DB" w:rsidRPr="00797641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5.3</w:t>
            </w:r>
          </w:p>
        </w:tc>
        <w:tc>
          <w:tcPr>
            <w:tcW w:w="2555" w:type="dxa"/>
            <w:shd w:val="clear" w:color="auto" w:fill="auto"/>
          </w:tcPr>
          <w:p w:rsidR="00E327DB" w:rsidRPr="00797641" w:rsidRDefault="00E327DB" w:rsidP="00BA32E7">
            <w:pPr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Количество объектов муниципального имущества, поддерживаемых в надлежащем состоянии</w:t>
            </w:r>
          </w:p>
        </w:tc>
        <w:tc>
          <w:tcPr>
            <w:tcW w:w="1417" w:type="dxa"/>
            <w:shd w:val="clear" w:color="auto" w:fill="auto"/>
          </w:tcPr>
          <w:p w:rsidR="00E327DB" w:rsidRPr="00797641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E327DB" w:rsidRPr="00797641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Увеличение значения</w:t>
            </w:r>
          </w:p>
        </w:tc>
        <w:tc>
          <w:tcPr>
            <w:tcW w:w="2126" w:type="dxa"/>
            <w:shd w:val="clear" w:color="auto" w:fill="auto"/>
          </w:tcPr>
          <w:p w:rsidR="00E327DB" w:rsidRPr="00797641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Суммарное значение по количеству муниципального имущества, поддерживаемого в надлежащем состоянии</w:t>
            </w:r>
          </w:p>
        </w:tc>
        <w:tc>
          <w:tcPr>
            <w:tcW w:w="1985" w:type="dxa"/>
            <w:shd w:val="clear" w:color="auto" w:fill="auto"/>
          </w:tcPr>
          <w:p w:rsidR="00E327DB" w:rsidRPr="00797641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1984" w:type="dxa"/>
            <w:shd w:val="clear" w:color="auto" w:fill="auto"/>
          </w:tcPr>
          <w:p w:rsidR="00E327DB" w:rsidRPr="00797641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Управление ЖКХ, ООС, транспорта, связи и дорожного хозяйства</w:t>
            </w:r>
          </w:p>
        </w:tc>
        <w:tc>
          <w:tcPr>
            <w:tcW w:w="1985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797641">
              <w:rPr>
                <w:sz w:val="24"/>
                <w:szCs w:val="24"/>
              </w:rPr>
              <w:t>Ежеквартально с нарастающим итогом, не позднее 10 числа, следующего за отчетным кварталом</w:t>
            </w:r>
          </w:p>
        </w:tc>
      </w:tr>
      <w:tr w:rsidR="00E327DB" w:rsidRPr="000A01F3" w:rsidTr="00BA32E7">
        <w:tc>
          <w:tcPr>
            <w:tcW w:w="14601" w:type="dxa"/>
            <w:gridSpan w:val="8"/>
            <w:shd w:val="clear" w:color="auto" w:fill="auto"/>
          </w:tcPr>
          <w:p w:rsidR="00E327DB" w:rsidRPr="000A01F3" w:rsidRDefault="00E327DB" w:rsidP="00BA32E7">
            <w:pPr>
              <w:ind w:firstLine="709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&lt;1&gt; Указывается периодичность сбора данных (годовая, квартальная, месячная и т.д.), вид временной характеристики (ежегодно, нарастающим итогом, за отчетный период, на начало отчетного периода, на конец периода, на конкретную дату и т.д.) и срок предоставления данных.</w:t>
            </w:r>
          </w:p>
        </w:tc>
      </w:tr>
    </w:tbl>
    <w:p w:rsidR="00E327DB" w:rsidRPr="000A01F3" w:rsidRDefault="00E327DB" w:rsidP="00E327DB">
      <w:pPr>
        <w:ind w:firstLine="709"/>
        <w:jc w:val="right"/>
        <w:rPr>
          <w:szCs w:val="28"/>
        </w:rPr>
      </w:pPr>
      <w:r w:rsidRPr="000A01F3">
        <w:rPr>
          <w:szCs w:val="28"/>
        </w:rPr>
        <w:t>»;</w:t>
      </w:r>
    </w:p>
    <w:p w:rsidR="00E327DB" w:rsidRPr="000A01F3" w:rsidRDefault="00E327DB" w:rsidP="00E327DB">
      <w:pPr>
        <w:ind w:firstLine="709"/>
        <w:jc w:val="both"/>
        <w:rPr>
          <w:szCs w:val="28"/>
        </w:rPr>
      </w:pPr>
      <w:r w:rsidRPr="000A01F3">
        <w:rPr>
          <w:szCs w:val="28"/>
        </w:rPr>
        <w:t>3) добавить раздел 2 «Перечень основных мероприятий муниципальной программы «Развитие жилищно-коммунального хозяйства»:</w:t>
      </w:r>
    </w:p>
    <w:p w:rsidR="00E327DB" w:rsidRDefault="00E327DB" w:rsidP="00E327DB">
      <w:pPr>
        <w:pStyle w:val="a3"/>
        <w:jc w:val="center"/>
        <w:rPr>
          <w:b/>
          <w:szCs w:val="28"/>
        </w:rPr>
      </w:pPr>
    </w:p>
    <w:p w:rsidR="00E327DB" w:rsidRDefault="00E327DB" w:rsidP="00E327DB">
      <w:pPr>
        <w:pStyle w:val="a3"/>
        <w:jc w:val="center"/>
        <w:rPr>
          <w:b/>
          <w:szCs w:val="28"/>
        </w:rPr>
      </w:pPr>
    </w:p>
    <w:p w:rsidR="00E327DB" w:rsidRDefault="00E327DB" w:rsidP="00E327DB">
      <w:pPr>
        <w:pStyle w:val="a3"/>
        <w:jc w:val="center"/>
        <w:rPr>
          <w:b/>
          <w:szCs w:val="28"/>
        </w:rPr>
      </w:pPr>
    </w:p>
    <w:p w:rsidR="00E327DB" w:rsidRDefault="00E327DB" w:rsidP="00E327DB">
      <w:pPr>
        <w:pStyle w:val="a3"/>
        <w:jc w:val="center"/>
        <w:rPr>
          <w:b/>
          <w:szCs w:val="28"/>
        </w:rPr>
      </w:pPr>
    </w:p>
    <w:p w:rsidR="00E327DB" w:rsidRDefault="00E327DB" w:rsidP="00E327DB">
      <w:pPr>
        <w:pStyle w:val="a3"/>
        <w:jc w:val="center"/>
        <w:rPr>
          <w:b/>
          <w:szCs w:val="28"/>
        </w:rPr>
      </w:pPr>
      <w:bookmarkStart w:id="2" w:name="_GoBack"/>
      <w:bookmarkEnd w:id="2"/>
    </w:p>
    <w:p w:rsidR="00E327DB" w:rsidRDefault="00E327DB" w:rsidP="00E327DB">
      <w:pPr>
        <w:pStyle w:val="a3"/>
        <w:jc w:val="center"/>
        <w:rPr>
          <w:b/>
          <w:szCs w:val="28"/>
        </w:rPr>
      </w:pPr>
    </w:p>
    <w:p w:rsidR="00E327DB" w:rsidRPr="000A01F3" w:rsidRDefault="00E327DB" w:rsidP="00E327DB">
      <w:pPr>
        <w:pStyle w:val="a3"/>
        <w:jc w:val="center"/>
        <w:rPr>
          <w:b/>
          <w:szCs w:val="28"/>
        </w:rPr>
      </w:pPr>
      <w:r w:rsidRPr="000A01F3">
        <w:rPr>
          <w:b/>
          <w:szCs w:val="28"/>
        </w:rPr>
        <w:lastRenderedPageBreak/>
        <w:t>«2. Перечень основных мероприятий муниципальной программы</w:t>
      </w:r>
    </w:p>
    <w:p w:rsidR="00E327DB" w:rsidRPr="000A01F3" w:rsidRDefault="00E327DB" w:rsidP="00E327DB">
      <w:pPr>
        <w:pStyle w:val="a3"/>
        <w:rPr>
          <w:b/>
          <w:szCs w:val="28"/>
        </w:rPr>
      </w:pP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ПЕРЕЧЕНЬ ОСНОВНЫХ МЕРОПРИЯТИЙ МУНИЦИПАЛЬНОЙ ПРОГРАММЫ</w:t>
      </w: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«Развитие жилищно-коммунального хозяйства»</w:t>
      </w:r>
    </w:p>
    <w:p w:rsidR="00E327DB" w:rsidRPr="000A01F3" w:rsidRDefault="00E327DB" w:rsidP="00E327DB">
      <w:pPr>
        <w:jc w:val="center"/>
        <w:rPr>
          <w:b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992"/>
        <w:gridCol w:w="1276"/>
        <w:gridCol w:w="1275"/>
        <w:gridCol w:w="851"/>
        <w:gridCol w:w="2126"/>
        <w:gridCol w:w="1985"/>
      </w:tblGrid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№</w:t>
            </w:r>
            <w:r w:rsidRPr="000A01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Статус </w:t>
            </w:r>
            <w:hyperlink w:anchor="P1007" w:history="1">
              <w:r w:rsidRPr="000A01F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cantSplit/>
          <w:trHeight w:val="191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327DB" w:rsidRPr="000A01F3" w:rsidRDefault="00E327DB" w:rsidP="00E327DB">
      <w:pPr>
        <w:rPr>
          <w:sz w:val="6"/>
          <w:szCs w:val="6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992"/>
        <w:gridCol w:w="1276"/>
        <w:gridCol w:w="1275"/>
        <w:gridCol w:w="851"/>
        <w:gridCol w:w="2126"/>
        <w:gridCol w:w="1986"/>
      </w:tblGrid>
      <w:tr w:rsidR="00E327DB" w:rsidRPr="000A01F3" w:rsidTr="00BA32E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11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Повышение эффективности управления в сфере жилищно-коммунального хозяйства, охраны окружающей среды, транспорта, связи и дорожного хозяйства муниципального образования Темрюкский </w:t>
            </w:r>
            <w:r w:rsidRPr="005A2D9F">
              <w:rPr>
                <w:rFonts w:ascii="Times New Roman" w:hAnsi="Times New Roman" w:cs="Times New Roman"/>
              </w:rPr>
              <w:t xml:space="preserve">район 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Обеспечение выполнения функций в сфере жилищно-коммунального хозяйства, охраны окружающей среды, транспорта, связи и дорожного хозяйства муниципального образования Темрюкский </w:t>
            </w:r>
            <w:r w:rsidRPr="005A2D9F">
              <w:rPr>
                <w:rFonts w:ascii="Times New Roman" w:hAnsi="Times New Roman" w:cs="Times New Roman"/>
              </w:rPr>
              <w:t xml:space="preserve">район </w:t>
            </w:r>
          </w:p>
        </w:tc>
      </w:tr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Финансовое обеспечение деятельности МБУ МО ТР «ЖКХ»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Выполнение муниципального задания:</w:t>
            </w:r>
          </w:p>
          <w:p w:rsidR="00E327DB" w:rsidRPr="000A01F3" w:rsidRDefault="00E327DB" w:rsidP="00BA32E7">
            <w:pPr>
              <w:rPr>
                <w:sz w:val="24"/>
                <w:szCs w:val="24"/>
                <w:lang w:eastAsia="ru-RU"/>
              </w:rPr>
            </w:pPr>
            <w:r w:rsidRPr="000A01F3">
              <w:rPr>
                <w:sz w:val="24"/>
                <w:szCs w:val="24"/>
                <w:lang w:eastAsia="ru-RU"/>
              </w:rPr>
              <w:t>2023 г. – 100%;</w:t>
            </w:r>
          </w:p>
          <w:p w:rsidR="00E327DB" w:rsidRPr="000A01F3" w:rsidRDefault="00E327DB" w:rsidP="00BA32E7">
            <w:pPr>
              <w:rPr>
                <w:sz w:val="24"/>
                <w:szCs w:val="24"/>
                <w:lang w:eastAsia="ru-RU"/>
              </w:rPr>
            </w:pPr>
            <w:r w:rsidRPr="000A01F3">
              <w:rPr>
                <w:sz w:val="24"/>
                <w:szCs w:val="24"/>
                <w:lang w:eastAsia="ru-RU"/>
              </w:rPr>
              <w:t>2024 г. – 100%;</w:t>
            </w:r>
          </w:p>
          <w:p w:rsidR="00E327DB" w:rsidRPr="000A01F3" w:rsidRDefault="00E327DB" w:rsidP="00BA32E7">
            <w:pPr>
              <w:rPr>
                <w:sz w:val="24"/>
                <w:szCs w:val="24"/>
                <w:lang w:eastAsia="ru-RU"/>
              </w:rPr>
            </w:pPr>
            <w:r w:rsidRPr="000A01F3">
              <w:rPr>
                <w:sz w:val="24"/>
                <w:szCs w:val="24"/>
                <w:lang w:eastAsia="ru-RU"/>
              </w:rPr>
              <w:t>2025 г. – 100%;</w:t>
            </w:r>
          </w:p>
          <w:p w:rsidR="00E327DB" w:rsidRPr="000A01F3" w:rsidRDefault="00E327DB" w:rsidP="00BA32E7">
            <w:pPr>
              <w:rPr>
                <w:sz w:val="24"/>
                <w:szCs w:val="24"/>
                <w:lang w:eastAsia="ru-RU"/>
              </w:rPr>
            </w:pPr>
            <w:r w:rsidRPr="000A01F3">
              <w:rPr>
                <w:sz w:val="24"/>
                <w:szCs w:val="24"/>
                <w:lang w:eastAsia="ru-RU"/>
              </w:rPr>
              <w:t>2026 г. – 100%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Администрация муниципального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образования Темрюкский район</w:t>
            </w:r>
            <w:r>
              <w:rPr>
                <w:sz w:val="24"/>
                <w:szCs w:val="24"/>
              </w:rPr>
              <w:t xml:space="preserve"> </w:t>
            </w:r>
            <w:r w:rsidRPr="000A01F3">
              <w:rPr>
                <w:sz w:val="24"/>
                <w:szCs w:val="24"/>
              </w:rPr>
              <w:t>(далее – администрация),</w:t>
            </w:r>
          </w:p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МБУК МО ТР «ЖКХ»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6210,3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206375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E64A4">
              <w:rPr>
                <w:rFonts w:ascii="Times New Roman" w:hAnsi="Times New Roman" w:cs="Times New Roman"/>
              </w:rPr>
              <w:t>12525,9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206375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E64A4">
              <w:rPr>
                <w:rFonts w:ascii="Times New Roman" w:hAnsi="Times New Roman" w:cs="Times New Roman"/>
              </w:rPr>
              <w:t>12525,9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4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7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  <w:lang w:val="en-US"/>
              </w:rPr>
            </w:pPr>
            <w:r w:rsidRPr="000A01F3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6210,3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327DB" w:rsidRPr="000A01F3" w:rsidRDefault="00E327DB" w:rsidP="00E327DB">
      <w:pPr>
        <w:suppressAutoHyphens/>
        <w:jc w:val="right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».</w:t>
      </w:r>
    </w:p>
    <w:p w:rsidR="00E327DB" w:rsidRPr="000A01F3" w:rsidRDefault="00E327DB" w:rsidP="00E327DB">
      <w:pPr>
        <w:suppressAutoHyphens/>
        <w:ind w:firstLine="708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2. В приложении 1 к муниципальной программе:</w:t>
      </w:r>
    </w:p>
    <w:p w:rsidR="00E327DB" w:rsidRPr="000A01F3" w:rsidRDefault="00E327DB" w:rsidP="00E327DB">
      <w:pPr>
        <w:suppressAutoHyphens/>
        <w:ind w:firstLine="708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1) в паспорте подпрограммы «</w:t>
      </w:r>
      <w:r w:rsidRPr="000A01F3">
        <w:rPr>
          <w:bCs/>
          <w:kern w:val="1"/>
          <w:szCs w:val="28"/>
          <w:lang w:eastAsia="zh-CN"/>
        </w:rPr>
        <w:t>Развитие водопроводно-канализационного комплекса населенных пунктов Темрюкского района</w:t>
      </w:r>
      <w:r w:rsidRPr="000A01F3">
        <w:rPr>
          <w:kern w:val="1"/>
          <w:szCs w:val="28"/>
          <w:lang w:eastAsia="zh-CN"/>
        </w:rPr>
        <w:t>» (далее – подпрограмма 1):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 xml:space="preserve">а) позицию «Перечень целевых показателей подпрограммы» </w:t>
      </w:r>
      <w:r w:rsidRPr="000A01F3">
        <w:rPr>
          <w:bCs/>
          <w:kern w:val="1"/>
          <w:szCs w:val="28"/>
          <w:lang w:eastAsia="zh-CN"/>
        </w:rPr>
        <w:t>изложить в следующей редакции:</w:t>
      </w:r>
    </w:p>
    <w:p w:rsidR="00E327DB" w:rsidRPr="000A01F3" w:rsidRDefault="00E327DB" w:rsidP="00E327DB">
      <w:pPr>
        <w:suppressAutoHyphens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8138"/>
      </w:tblGrid>
      <w:tr w:rsidR="00E327DB" w:rsidRPr="000A01F3" w:rsidTr="00BA32E7">
        <w:tc>
          <w:tcPr>
            <w:tcW w:w="6379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1. Протяженность построенных сетей водоснабжения.</w:t>
            </w:r>
          </w:p>
          <w:p w:rsidR="00E327DB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2. Количество объектов общественной инфраструктуры, введенных в эксплуатацию</w:t>
            </w:r>
            <w:r>
              <w:rPr>
                <w:sz w:val="24"/>
                <w:szCs w:val="24"/>
              </w:rPr>
              <w:t>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Количество отремонтированных сетей водоснабжения</w:t>
            </w:r>
          </w:p>
        </w:tc>
      </w:tr>
    </w:tbl>
    <w:p w:rsidR="00E327DB" w:rsidRPr="000A01F3" w:rsidRDefault="00E327DB" w:rsidP="00E327DB">
      <w:pPr>
        <w:suppressAutoHyphens/>
        <w:jc w:val="right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»;</w:t>
      </w:r>
    </w:p>
    <w:p w:rsidR="00E327DB" w:rsidRDefault="00E327DB" w:rsidP="00E327DB">
      <w:pPr>
        <w:suppressAutoHyphens/>
        <w:ind w:left="142" w:firstLine="567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б) позицию «Проекты и (или) программы» изложить в следующей редакции:</w:t>
      </w:r>
    </w:p>
    <w:p w:rsidR="00E327DB" w:rsidRPr="000A01F3" w:rsidRDefault="00E327DB" w:rsidP="00E327DB">
      <w:pPr>
        <w:suppressAutoHyphens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0"/>
        <w:gridCol w:w="8222"/>
      </w:tblGrid>
      <w:tr w:rsidR="00E327DB" w:rsidRPr="000A01F3" w:rsidTr="00BA32E7">
        <w:trPr>
          <w:trHeight w:val="441"/>
        </w:trPr>
        <w:tc>
          <w:tcPr>
            <w:tcW w:w="6350" w:type="dxa"/>
            <w:shd w:val="clear" w:color="auto" w:fill="auto"/>
          </w:tcPr>
          <w:p w:rsidR="00E327DB" w:rsidRPr="000A01F3" w:rsidRDefault="00E327DB" w:rsidP="00BA32E7">
            <w:pPr>
              <w:suppressAutoHyphens/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Проекты и (или) 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pStyle w:val="a3"/>
              <w:tabs>
                <w:tab w:val="left" w:pos="316"/>
                <w:tab w:val="left" w:pos="556"/>
              </w:tabs>
              <w:suppressAutoHyphens/>
              <w:ind w:left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Муниципальный проект «</w:t>
            </w:r>
            <w:proofErr w:type="spellStart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Канализование</w:t>
            </w:r>
            <w:proofErr w:type="spellEnd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 xml:space="preserve"> муниципальных образований Темрюкского района (</w:t>
            </w:r>
            <w:proofErr w:type="spellStart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ст-ца</w:t>
            </w:r>
            <w:proofErr w:type="spellEnd"/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 xml:space="preserve"> Голубицкая)»</w:t>
            </w:r>
          </w:p>
        </w:tc>
      </w:tr>
    </w:tbl>
    <w:p w:rsidR="00E327DB" w:rsidRPr="000A01F3" w:rsidRDefault="00E327DB" w:rsidP="00E327DB">
      <w:pPr>
        <w:suppressAutoHyphens/>
        <w:ind w:firstLine="709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tabs>
          <w:tab w:val="left" w:pos="864"/>
        </w:tabs>
        <w:suppressAutoHyphens/>
        <w:ind w:left="142" w:firstLine="709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 xml:space="preserve">в) позицию «Этапы и сроки реализации подпрограммы» изложить в следующей редакции: </w:t>
      </w:r>
    </w:p>
    <w:p w:rsidR="00E327DB" w:rsidRPr="000A01F3" w:rsidRDefault="00E327DB" w:rsidP="00E327DB">
      <w:pPr>
        <w:tabs>
          <w:tab w:val="left" w:pos="864"/>
        </w:tabs>
        <w:suppressAutoHyphens/>
        <w:ind w:left="142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8222"/>
      </w:tblGrid>
      <w:tr w:rsidR="00E327DB" w:rsidRPr="000A01F3" w:rsidTr="00BA32E7">
        <w:trPr>
          <w:trHeight w:val="274"/>
        </w:trPr>
        <w:tc>
          <w:tcPr>
            <w:tcW w:w="6237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Этапы и сроки реализации </w:t>
            </w: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подпрограммы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Этапы не предусмотрены</w:t>
            </w:r>
          </w:p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7</w:t>
            </w:r>
            <w:r w:rsidRPr="000A01F3">
              <w:rPr>
                <w:sz w:val="24"/>
                <w:szCs w:val="24"/>
              </w:rPr>
              <w:t xml:space="preserve"> годы</w:t>
            </w:r>
          </w:p>
        </w:tc>
      </w:tr>
    </w:tbl>
    <w:p w:rsidR="00E327DB" w:rsidRPr="000A01F3" w:rsidRDefault="00E327DB" w:rsidP="00E327DB">
      <w:pPr>
        <w:suppressAutoHyphens/>
        <w:ind w:left="142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firstLine="709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г) позицию «Объем финансирования подпрограммы» изложить в следующей редакции:</w:t>
      </w:r>
    </w:p>
    <w:p w:rsidR="00E327DB" w:rsidRPr="000A01F3" w:rsidRDefault="00E327DB" w:rsidP="00E327DB">
      <w:pPr>
        <w:suppressAutoHyphens/>
        <w:jc w:val="both"/>
        <w:rPr>
          <w:bCs/>
          <w:kern w:val="1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4"/>
        <w:gridCol w:w="1266"/>
        <w:gridCol w:w="1661"/>
        <w:gridCol w:w="1413"/>
        <w:gridCol w:w="1564"/>
        <w:gridCol w:w="1843"/>
      </w:tblGrid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Объем финансирования подпрограммы, тыс. рублей &lt;1&gt;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6481" w:type="dxa"/>
            <w:gridSpan w:val="4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266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внебюджетные источники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30848,0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30848,0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20790,5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20790,5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30780,9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30780,9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82619,6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82619,6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14601" w:type="dxa"/>
            <w:gridSpan w:val="6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расходы, связанные с реализацией проектов или программ &lt;2&gt;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2185,9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2185,9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701,8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701,8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1004,4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1004,4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4092,3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4092,3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rPr>
          <w:trHeight w:val="569"/>
        </w:trPr>
        <w:tc>
          <w:tcPr>
            <w:tcW w:w="14601" w:type="dxa"/>
            <w:gridSpan w:val="6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муниципальной собственности муниципального образования Темрюкский район &lt;2&gt;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29593,2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29593,2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20088,7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20088,7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29776,5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29776,5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854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79458,4</w:t>
            </w:r>
          </w:p>
        </w:tc>
        <w:tc>
          <w:tcPr>
            <w:tcW w:w="1661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4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79458,4</w:t>
            </w:r>
          </w:p>
        </w:tc>
        <w:tc>
          <w:tcPr>
            <w:tcW w:w="1843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327DB" w:rsidRPr="000A01F3" w:rsidRDefault="00E327DB" w:rsidP="00E327DB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A01F3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327DB" w:rsidRPr="000A01F3" w:rsidRDefault="00E327DB" w:rsidP="00E327DB">
      <w:pPr>
        <w:tabs>
          <w:tab w:val="left" w:pos="0"/>
        </w:tabs>
        <w:suppressAutoHyphens/>
        <w:ind w:firstLine="709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2) таблицу раздела 1 «Перечень мероприятий подпрограммы» подпрограммы 1 изложить в следующей редакции:</w:t>
      </w:r>
    </w:p>
    <w:p w:rsidR="00E327DB" w:rsidRDefault="00E327DB" w:rsidP="00E327DB">
      <w:pPr>
        <w:jc w:val="center"/>
        <w:rPr>
          <w:b/>
          <w:szCs w:val="28"/>
        </w:rPr>
      </w:pPr>
    </w:p>
    <w:p w:rsidR="00E327DB" w:rsidRDefault="00E327DB" w:rsidP="00E327DB">
      <w:pPr>
        <w:jc w:val="center"/>
        <w:rPr>
          <w:b/>
          <w:szCs w:val="28"/>
        </w:rPr>
      </w:pPr>
    </w:p>
    <w:p w:rsidR="00E327DB" w:rsidRDefault="00E327DB" w:rsidP="00E327DB">
      <w:pPr>
        <w:jc w:val="center"/>
        <w:rPr>
          <w:b/>
          <w:szCs w:val="28"/>
        </w:rPr>
      </w:pPr>
    </w:p>
    <w:p w:rsidR="00E327DB" w:rsidRDefault="00E327DB" w:rsidP="00E327DB">
      <w:pPr>
        <w:jc w:val="center"/>
        <w:rPr>
          <w:b/>
          <w:szCs w:val="28"/>
        </w:rPr>
      </w:pPr>
    </w:p>
    <w:p w:rsidR="00E327DB" w:rsidRDefault="00E327DB" w:rsidP="00E327DB">
      <w:pPr>
        <w:jc w:val="center"/>
        <w:rPr>
          <w:b/>
          <w:szCs w:val="28"/>
        </w:rPr>
      </w:pPr>
    </w:p>
    <w:p w:rsidR="00E327DB" w:rsidRDefault="00E327DB" w:rsidP="00E327DB">
      <w:pPr>
        <w:jc w:val="center"/>
        <w:rPr>
          <w:b/>
          <w:szCs w:val="28"/>
        </w:rPr>
      </w:pP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lastRenderedPageBreak/>
        <w:t>«ПЕРЕЧЕНЬ МЕРОПРИЯТИЙ ПОДПРОГРАММЫ</w:t>
      </w: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«Развитие водопроводно-канализационного комплекса населенных пунктов Темрюкского района»</w:t>
      </w:r>
    </w:p>
    <w:p w:rsidR="00E327DB" w:rsidRPr="000A01F3" w:rsidRDefault="00E327DB" w:rsidP="00E327DB">
      <w:pPr>
        <w:jc w:val="center"/>
        <w:rPr>
          <w:b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992"/>
        <w:gridCol w:w="1276"/>
        <w:gridCol w:w="1275"/>
        <w:gridCol w:w="851"/>
        <w:gridCol w:w="2126"/>
        <w:gridCol w:w="1985"/>
      </w:tblGrid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№</w:t>
            </w:r>
            <w:r w:rsidRPr="000A01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Статус </w:t>
            </w:r>
            <w:hyperlink w:anchor="P1007" w:history="1">
              <w:r w:rsidRPr="000A01F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cantSplit/>
          <w:trHeight w:val="191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327DB" w:rsidRPr="000A01F3" w:rsidRDefault="00E327DB" w:rsidP="00E327DB">
      <w:pPr>
        <w:rPr>
          <w:sz w:val="6"/>
          <w:szCs w:val="6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992"/>
        <w:gridCol w:w="1276"/>
        <w:gridCol w:w="1275"/>
        <w:gridCol w:w="851"/>
        <w:gridCol w:w="2126"/>
        <w:gridCol w:w="1986"/>
      </w:tblGrid>
      <w:tr w:rsidR="00E327DB" w:rsidRPr="000A01F3" w:rsidTr="00BA32E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11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Развитие систем водоснабжения и водоотведения населенных пунктов Темрюкского района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Повышение доступности качественных коммунальных услуг </w:t>
            </w:r>
          </w:p>
        </w:tc>
      </w:tr>
      <w:tr w:rsidR="00E327DB" w:rsidRPr="000A01F3" w:rsidTr="00BA32E7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</w:rPr>
              <w:t xml:space="preserve">и ремонт </w:t>
            </w:r>
            <w:r w:rsidRPr="000A01F3">
              <w:rPr>
                <w:rFonts w:ascii="Times New Roman" w:hAnsi="Times New Roman" w:cs="Times New Roman"/>
              </w:rPr>
              <w:t>магистрального трубопровода МТ-1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1254,8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1254,8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Приведение в соответствие земельных </w:t>
            </w:r>
            <w:proofErr w:type="gramStart"/>
            <w:r w:rsidRPr="000A01F3">
              <w:rPr>
                <w:rFonts w:ascii="Times New Roman" w:hAnsi="Times New Roman" w:cs="Times New Roman"/>
              </w:rPr>
              <w:t xml:space="preserve">участков,   </w:t>
            </w:r>
            <w:proofErr w:type="gramEnd"/>
            <w:r w:rsidRPr="000A01F3">
              <w:rPr>
                <w:rFonts w:ascii="Times New Roman" w:hAnsi="Times New Roman" w:cs="Times New Roman"/>
              </w:rPr>
              <w:t xml:space="preserve">               на которые наложен публичный сервитут,                100%</w:t>
            </w:r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</w:t>
            </w:r>
          </w:p>
          <w:p w:rsidR="00E327DB" w:rsidRPr="0038016D" w:rsidRDefault="00E327DB" w:rsidP="00BA32E7">
            <w:pPr>
              <w:jc w:val="center"/>
              <w:rPr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сетей водоснабжения 2024 г. – 1,2 км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</w:t>
            </w:r>
          </w:p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управление ЖКХ, ООС транспорта, связи и дорожного хозяйства, </w:t>
            </w:r>
          </w:p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УКС и ТЭК, подрядные организации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199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7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5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Реконструкция магистрального трубопровода МТ2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27407,3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27407,3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Протяженность реконструирован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proofErr w:type="spellStart"/>
            <w:r w:rsidRPr="000A01F3">
              <w:rPr>
                <w:sz w:val="24"/>
                <w:szCs w:val="24"/>
              </w:rPr>
              <w:lastRenderedPageBreak/>
              <w:t>ных</w:t>
            </w:r>
            <w:proofErr w:type="spellEnd"/>
            <w:r w:rsidRPr="000A01F3">
              <w:rPr>
                <w:sz w:val="24"/>
                <w:szCs w:val="24"/>
              </w:rPr>
              <w:t xml:space="preserve"> водопроводных сетей 9,85 км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Администрация,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управление ЖКХ, ООС, транспорта связи и дорожного хозяйства, подрядные организации</w:t>
            </w:r>
          </w:p>
        </w:tc>
      </w:tr>
      <w:tr w:rsidR="00E327DB" w:rsidRPr="000A01F3" w:rsidTr="00BA32E7">
        <w:trPr>
          <w:trHeight w:val="26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20088,7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</w:tr>
      <w:tr w:rsidR="00E327DB" w:rsidRPr="000A01F3" w:rsidTr="00BA32E7">
        <w:trPr>
          <w:trHeight w:val="2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</w:tr>
      <w:tr w:rsidR="00E327DB" w:rsidRPr="000A01F3" w:rsidTr="00BA32E7">
        <w:trPr>
          <w:trHeight w:val="23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</w:tr>
      <w:tr w:rsidR="00E327DB" w:rsidRPr="000A01F3" w:rsidTr="00BA32E7">
        <w:trPr>
          <w:trHeight w:val="23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</w:tr>
      <w:tr w:rsidR="00E327DB" w:rsidRPr="000A01F3" w:rsidTr="00BA32E7">
        <w:trPr>
          <w:trHeight w:val="23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</w:tr>
      <w:tr w:rsidR="00E327DB" w:rsidRPr="000A01F3" w:rsidTr="00BA32E7">
        <w:trPr>
          <w:trHeight w:val="59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47496,0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47496,0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х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Задача 1.2</w:t>
            </w:r>
          </w:p>
        </w:tc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Обеспечение населения и отдыхающих эффективной системой водоотведения</w:t>
            </w:r>
          </w:p>
        </w:tc>
      </w:tr>
      <w:tr w:rsidR="00E327DB" w:rsidRPr="000A01F3" w:rsidTr="00BA32E7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Строительство канализационного коллектора в</w:t>
            </w:r>
          </w:p>
          <w:p w:rsidR="00E327DB" w:rsidRPr="000A01F3" w:rsidRDefault="00E327DB" w:rsidP="00BA32E7">
            <w:pPr>
              <w:rPr>
                <w:sz w:val="24"/>
                <w:szCs w:val="24"/>
              </w:rPr>
            </w:pPr>
            <w:proofErr w:type="spellStart"/>
            <w:r w:rsidRPr="000A01F3">
              <w:rPr>
                <w:sz w:val="24"/>
                <w:szCs w:val="24"/>
              </w:rPr>
              <w:t>ст-це</w:t>
            </w:r>
            <w:proofErr w:type="spellEnd"/>
            <w:r w:rsidRPr="000A01F3">
              <w:rPr>
                <w:sz w:val="24"/>
                <w:szCs w:val="24"/>
              </w:rPr>
              <w:t xml:space="preserve"> Голубицкой Темрюкского района, в рамках муниципального проекта «</w:t>
            </w:r>
            <w:proofErr w:type="spellStart"/>
            <w:r w:rsidRPr="000A01F3">
              <w:rPr>
                <w:sz w:val="24"/>
                <w:szCs w:val="24"/>
              </w:rPr>
              <w:t>Канализование</w:t>
            </w:r>
            <w:proofErr w:type="spellEnd"/>
            <w:r w:rsidRPr="000A01F3">
              <w:rPr>
                <w:sz w:val="24"/>
                <w:szCs w:val="24"/>
              </w:rPr>
              <w:t xml:space="preserve"> муниципальных образований Темрюкского района (</w:t>
            </w:r>
            <w:proofErr w:type="spellStart"/>
            <w:r w:rsidRPr="000A01F3">
              <w:rPr>
                <w:sz w:val="24"/>
                <w:szCs w:val="24"/>
              </w:rPr>
              <w:t>ст-ца</w:t>
            </w:r>
            <w:proofErr w:type="spellEnd"/>
            <w:r w:rsidRPr="000A01F3">
              <w:rPr>
                <w:sz w:val="24"/>
                <w:szCs w:val="24"/>
              </w:rPr>
              <w:t xml:space="preserve"> Голубицкая)»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2185,9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2185,9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Мероприятия по организации строительства – 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1 </w:t>
            </w:r>
            <w:proofErr w:type="spellStart"/>
            <w:r w:rsidRPr="000A01F3">
              <w:rPr>
                <w:sz w:val="24"/>
                <w:szCs w:val="24"/>
              </w:rPr>
              <w:t>усл</w:t>
            </w:r>
            <w:proofErr w:type="spellEnd"/>
            <w:r w:rsidRPr="000A01F3">
              <w:rPr>
                <w:sz w:val="24"/>
                <w:szCs w:val="24"/>
              </w:rPr>
              <w:t>. ед.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Администрация, управление ЖКХ, ООС, транспорта, связи и дорожного хозяйства,             УКС и ТЭК, подрядные организации</w:t>
            </w:r>
          </w:p>
        </w:tc>
      </w:tr>
      <w:tr w:rsidR="00E327DB" w:rsidRPr="000A6DFE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4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4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4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7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vAlign w:val="center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  <w:lang w:val="en-US"/>
              </w:rPr>
            </w:pPr>
            <w:r w:rsidRPr="000A01F3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30848,0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30848,0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1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Итого по проектам</w:t>
            </w: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2185,9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2185,9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146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--------------------------------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bookmarkStart w:id="3" w:name="P1007"/>
            <w:bookmarkEnd w:id="3"/>
            <w:r w:rsidRPr="000A01F3">
              <w:rPr>
                <w:sz w:val="24"/>
                <w:szCs w:val="24"/>
              </w:rPr>
              <w:t>&lt;1&gt; Отмечаются мероприятия подпрограммы в следующих случаях: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включает расходы, направляемые на капитальные вложения в объекты капитального строительства муниципальной собственности и (или) приобретение объектов недвижимого имущества в муниципальную собственность, присваивается статус «1»;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включено в план мероприятий («дорожную карту»), содержащий ежегодные индикаторы, обеспечивающий достижение установленных Указами Президента Российской Федерации от 7 мая 2012 года № 596 – 604, 606 целевых показателей, присваивается статус «2»;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является мероприятием федеральных, региональных проектов, в том числе входящих в состав национальных проектов, присваивается статус «3»;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является мероприятием муниципальных проектов присваивается статус «4».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Допускается присваивание нескольких статусов одному мероприятию через дробь.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* Указывается наименование мероприятия с ссылкой на федеральные, региональные, муниципальные проекты при их наличии.</w:t>
            </w:r>
          </w:p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         ** Указывается в случае, если основное мероприятие частично содержит финансовое обеспечение муниципального проекта.</w:t>
            </w:r>
          </w:p>
        </w:tc>
      </w:tr>
    </w:tbl>
    <w:p w:rsidR="00E327DB" w:rsidRPr="000A01F3" w:rsidRDefault="00E327DB" w:rsidP="00E327DB">
      <w:pPr>
        <w:jc w:val="right"/>
        <w:rPr>
          <w:szCs w:val="28"/>
        </w:rPr>
      </w:pPr>
      <w:r w:rsidRPr="000A01F3">
        <w:rPr>
          <w:szCs w:val="28"/>
        </w:rPr>
        <w:t>».</w:t>
      </w:r>
    </w:p>
    <w:p w:rsidR="00E327DB" w:rsidRPr="000A01F3" w:rsidRDefault="00E327DB" w:rsidP="00E327DB">
      <w:pPr>
        <w:suppressAutoHyphens/>
        <w:ind w:firstLine="708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3. В приложении 2 к муниципальной программе:</w:t>
      </w:r>
    </w:p>
    <w:p w:rsidR="00E327DB" w:rsidRPr="000A01F3" w:rsidRDefault="00E327DB" w:rsidP="00E327DB">
      <w:pPr>
        <w:suppressAutoHyphens/>
        <w:ind w:firstLine="708"/>
        <w:jc w:val="both"/>
        <w:rPr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 xml:space="preserve">1) </w:t>
      </w:r>
      <w:r w:rsidRPr="000A01F3">
        <w:rPr>
          <w:kern w:val="1"/>
          <w:szCs w:val="28"/>
          <w:lang w:eastAsia="zh-CN"/>
        </w:rPr>
        <w:t>в паспорте подпрограммы «</w:t>
      </w:r>
      <w:r w:rsidRPr="000A01F3">
        <w:rPr>
          <w:bCs/>
          <w:kern w:val="1"/>
          <w:szCs w:val="28"/>
          <w:lang w:eastAsia="zh-CN"/>
        </w:rPr>
        <w:t>Улучшение жилищных условий населения Темрюкского района</w:t>
      </w:r>
      <w:r w:rsidRPr="000A01F3">
        <w:rPr>
          <w:kern w:val="1"/>
          <w:szCs w:val="28"/>
          <w:lang w:eastAsia="zh-CN"/>
        </w:rPr>
        <w:t>» (далее – подпрограмма 2):</w:t>
      </w:r>
    </w:p>
    <w:p w:rsidR="00E327DB" w:rsidRPr="000A01F3" w:rsidRDefault="00E327DB" w:rsidP="00E327DB">
      <w:pPr>
        <w:suppressAutoHyphens/>
        <w:ind w:firstLine="708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а) позицию «Перечень целевых показателей муниципальной программы» изложить в следующей редакции:</w:t>
      </w:r>
    </w:p>
    <w:p w:rsidR="00E327DB" w:rsidRPr="000A01F3" w:rsidRDefault="00E327DB" w:rsidP="00E327DB">
      <w:pPr>
        <w:pStyle w:val="a3"/>
        <w:suppressAutoHyphens/>
        <w:ind w:left="0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6"/>
        <w:gridCol w:w="8136"/>
      </w:tblGrid>
      <w:tr w:rsidR="00E327DB" w:rsidRPr="000A01F3" w:rsidTr="00BA32E7">
        <w:tc>
          <w:tcPr>
            <w:tcW w:w="6379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1. Количество семей, решивших жилищную проблему при помощи заключения договора социального найма.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2. Количество предоставленных социальных выплат молодым семьям на приобретение (строительство) жилья.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3. Количество предоставленных дополнительных социальных выплат молодым семьям на приобретение (строительство) жилья при рождении (усыновлении) ребенка (детей)</w:t>
            </w:r>
          </w:p>
        </w:tc>
      </w:tr>
    </w:tbl>
    <w:p w:rsidR="00E327DB" w:rsidRPr="000A01F3" w:rsidRDefault="00E327DB" w:rsidP="00E327DB">
      <w:pPr>
        <w:suppressAutoHyphens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left="142" w:firstLine="567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lastRenderedPageBreak/>
        <w:t>б) позицию «Проекты и (или) программы» изложить в следующей редакции:</w:t>
      </w:r>
    </w:p>
    <w:p w:rsidR="00E327DB" w:rsidRPr="000A01F3" w:rsidRDefault="00E327DB" w:rsidP="00E327DB">
      <w:pPr>
        <w:suppressAutoHyphens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0"/>
        <w:gridCol w:w="8222"/>
      </w:tblGrid>
      <w:tr w:rsidR="00E327DB" w:rsidRPr="000A01F3" w:rsidTr="00BA32E7">
        <w:trPr>
          <w:trHeight w:val="441"/>
        </w:trPr>
        <w:tc>
          <w:tcPr>
            <w:tcW w:w="6350" w:type="dxa"/>
            <w:shd w:val="clear" w:color="auto" w:fill="auto"/>
          </w:tcPr>
          <w:p w:rsidR="00E327DB" w:rsidRPr="000A01F3" w:rsidRDefault="00E327DB" w:rsidP="00BA32E7">
            <w:pPr>
              <w:suppressAutoHyphens/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Проекты и (или) 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pStyle w:val="a3"/>
              <w:tabs>
                <w:tab w:val="left" w:pos="316"/>
              </w:tabs>
              <w:suppressAutoHyphens/>
              <w:ind w:left="0"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Муниципальный проект «Улучшение жилищных условий населения Темрюкского района»</w:t>
            </w:r>
          </w:p>
        </w:tc>
      </w:tr>
    </w:tbl>
    <w:p w:rsidR="00E327DB" w:rsidRPr="000A01F3" w:rsidRDefault="00E327DB" w:rsidP="00E327DB">
      <w:pPr>
        <w:suppressAutoHyphens/>
        <w:ind w:firstLine="709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tabs>
          <w:tab w:val="left" w:pos="864"/>
        </w:tabs>
        <w:suppressAutoHyphens/>
        <w:ind w:left="142" w:firstLine="709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 xml:space="preserve">в) позицию «Этапы и сроки реализации подпрограммы» изложить в следующей редакции: </w:t>
      </w:r>
    </w:p>
    <w:p w:rsidR="00E327DB" w:rsidRPr="000A01F3" w:rsidRDefault="00E327DB" w:rsidP="00E327DB">
      <w:pPr>
        <w:tabs>
          <w:tab w:val="left" w:pos="864"/>
        </w:tabs>
        <w:suppressAutoHyphens/>
        <w:ind w:left="142" w:hanging="142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8222"/>
      </w:tblGrid>
      <w:tr w:rsidR="00E327DB" w:rsidRPr="000A01F3" w:rsidTr="00BA32E7">
        <w:trPr>
          <w:trHeight w:val="274"/>
        </w:trPr>
        <w:tc>
          <w:tcPr>
            <w:tcW w:w="6379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Этапы и сроки реализации </w:t>
            </w: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подпрограммы</w:t>
            </w:r>
          </w:p>
        </w:tc>
        <w:tc>
          <w:tcPr>
            <w:tcW w:w="8222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Этапы не предусмотрены</w:t>
            </w:r>
          </w:p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7</w:t>
            </w:r>
            <w:r w:rsidRPr="000A01F3">
              <w:rPr>
                <w:sz w:val="24"/>
                <w:szCs w:val="24"/>
              </w:rPr>
              <w:t xml:space="preserve"> годы</w:t>
            </w:r>
          </w:p>
        </w:tc>
      </w:tr>
    </w:tbl>
    <w:p w:rsidR="00E327DB" w:rsidRPr="000A01F3" w:rsidRDefault="00E327DB" w:rsidP="00E327DB">
      <w:pPr>
        <w:suppressAutoHyphens/>
        <w:ind w:left="142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firstLine="709"/>
        <w:jc w:val="both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г) позицию «Объем финансирования подпрограммы» изложить в следующей редакции:</w:t>
      </w:r>
    </w:p>
    <w:p w:rsidR="00E327DB" w:rsidRPr="000A01F3" w:rsidRDefault="00E327DB" w:rsidP="00E327DB">
      <w:pPr>
        <w:suppressAutoHyphens/>
        <w:jc w:val="both"/>
        <w:rPr>
          <w:bCs/>
          <w:kern w:val="1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1262"/>
        <w:gridCol w:w="1802"/>
        <w:gridCol w:w="1167"/>
        <w:gridCol w:w="1327"/>
        <w:gridCol w:w="2071"/>
      </w:tblGrid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Объем финансирования подпрограммы, тыс. рублей &lt;1&gt;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6390" w:type="dxa"/>
            <w:gridSpan w:val="4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266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внебюджетные источники</w:t>
            </w:r>
          </w:p>
        </w:tc>
      </w:tr>
      <w:tr w:rsidR="00E327DB" w:rsidRPr="000A01F3" w:rsidTr="00BA32E7">
        <w:trPr>
          <w:trHeight w:val="200"/>
        </w:trPr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5197,8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3066,7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rPr>
          <w:trHeight w:val="290"/>
        </w:trPr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12189,3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8786,2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14910,0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133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9C58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7156,8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24179,6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13868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24325,7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13938,2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26724,1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FE1D9E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15089,4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107526,5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61905,3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rPr>
          <w:trHeight w:val="276"/>
        </w:trPr>
        <w:tc>
          <w:tcPr>
            <w:tcW w:w="14601" w:type="dxa"/>
            <w:gridSpan w:val="6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расходы, связанные с реализацией проектов или программ &lt;2&gt;</w:t>
            </w:r>
          </w:p>
          <w:p w:rsidR="00E327DB" w:rsidRPr="009C58A8" w:rsidRDefault="00E327DB" w:rsidP="00BA32E7">
            <w:pPr>
              <w:pStyle w:val="ConsPlusNormal0"/>
              <w:jc w:val="center"/>
              <w:rPr>
                <w:sz w:val="12"/>
                <w:szCs w:val="12"/>
              </w:rPr>
            </w:pP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5197,8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3066,7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12189,3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8786,2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14910,0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133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9C58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7156,8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6D49C6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6D49C6">
              <w:rPr>
                <w:sz w:val="24"/>
                <w:szCs w:val="24"/>
                <w:lang w:eastAsia="en-US"/>
              </w:rPr>
              <w:t>24179,6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6D49C6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6D49C6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6D49C6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6D49C6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781864" w:rsidRDefault="00E327DB" w:rsidP="00BA32E7">
            <w:pPr>
              <w:pStyle w:val="ConsPlusNormal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13868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24325,7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13938,2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26724,1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FE1D9E">
              <w:rPr>
                <w:sz w:val="24"/>
                <w:szCs w:val="24"/>
                <w:lang w:eastAsia="en-US"/>
              </w:rPr>
              <w:t>15089,4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107526,5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61905,3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0,0</w:t>
            </w:r>
          </w:p>
        </w:tc>
      </w:tr>
      <w:tr w:rsidR="00E327DB" w:rsidRPr="000A01F3" w:rsidTr="00BA32E7">
        <w:trPr>
          <w:trHeight w:val="589"/>
        </w:trPr>
        <w:tc>
          <w:tcPr>
            <w:tcW w:w="14601" w:type="dxa"/>
            <w:gridSpan w:val="6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муниципальной собственности муниципального образования Темрюкский район &lt;2&gt;</w:t>
            </w:r>
          </w:p>
          <w:p w:rsidR="00E327DB" w:rsidRPr="009C58A8" w:rsidRDefault="00E327DB" w:rsidP="00BA32E7">
            <w:pPr>
              <w:pStyle w:val="ConsPlusNormal0"/>
              <w:jc w:val="center"/>
              <w:rPr>
                <w:sz w:val="12"/>
                <w:szCs w:val="12"/>
              </w:rPr>
            </w:pP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5197,8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3066,7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12189,3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8786,2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14910,0</w:t>
            </w:r>
          </w:p>
        </w:tc>
        <w:tc>
          <w:tcPr>
            <w:tcW w:w="1808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133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9C58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333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7156,8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24179,6</w:t>
            </w:r>
          </w:p>
        </w:tc>
        <w:tc>
          <w:tcPr>
            <w:tcW w:w="1808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1705,2</w:t>
            </w:r>
          </w:p>
        </w:tc>
        <w:tc>
          <w:tcPr>
            <w:tcW w:w="1170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8606,4</w:t>
            </w:r>
          </w:p>
        </w:tc>
        <w:tc>
          <w:tcPr>
            <w:tcW w:w="1333" w:type="dxa"/>
            <w:shd w:val="clear" w:color="auto" w:fill="auto"/>
          </w:tcPr>
          <w:p w:rsidR="00E327DB" w:rsidRPr="008647BE" w:rsidRDefault="00E327DB" w:rsidP="00BA32E7">
            <w:pPr>
              <w:jc w:val="center"/>
              <w:rPr>
                <w:sz w:val="24"/>
                <w:szCs w:val="24"/>
              </w:rPr>
            </w:pPr>
            <w:r w:rsidRPr="008647BE">
              <w:rPr>
                <w:sz w:val="24"/>
                <w:szCs w:val="24"/>
              </w:rPr>
              <w:t>13868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24325,7</w:t>
            </w:r>
          </w:p>
        </w:tc>
        <w:tc>
          <w:tcPr>
            <w:tcW w:w="1808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1843,3</w:t>
            </w:r>
          </w:p>
        </w:tc>
        <w:tc>
          <w:tcPr>
            <w:tcW w:w="1170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8544,2</w:t>
            </w:r>
          </w:p>
        </w:tc>
        <w:tc>
          <w:tcPr>
            <w:tcW w:w="1333" w:type="dxa"/>
            <w:shd w:val="clear" w:color="auto" w:fill="auto"/>
          </w:tcPr>
          <w:p w:rsidR="00E327DB" w:rsidRPr="008647BE" w:rsidRDefault="00E327DB" w:rsidP="00BA32E7">
            <w:pPr>
              <w:jc w:val="center"/>
              <w:rPr>
                <w:sz w:val="24"/>
                <w:szCs w:val="24"/>
              </w:rPr>
            </w:pPr>
            <w:r w:rsidRPr="008647BE">
              <w:rPr>
                <w:sz w:val="24"/>
                <w:szCs w:val="24"/>
              </w:rPr>
              <w:t>13938,2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26724,1</w:t>
            </w:r>
          </w:p>
        </w:tc>
        <w:tc>
          <w:tcPr>
            <w:tcW w:w="1808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2242,3</w:t>
            </w:r>
          </w:p>
        </w:tc>
        <w:tc>
          <w:tcPr>
            <w:tcW w:w="1170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9392,4</w:t>
            </w:r>
          </w:p>
        </w:tc>
        <w:tc>
          <w:tcPr>
            <w:tcW w:w="1333" w:type="dxa"/>
            <w:shd w:val="clear" w:color="auto" w:fill="auto"/>
          </w:tcPr>
          <w:p w:rsidR="00E327DB" w:rsidRPr="008647BE" w:rsidRDefault="00E327DB" w:rsidP="00BA32E7">
            <w:pPr>
              <w:jc w:val="center"/>
              <w:rPr>
                <w:sz w:val="24"/>
                <w:szCs w:val="24"/>
              </w:rPr>
            </w:pPr>
            <w:r w:rsidRPr="008647BE">
              <w:rPr>
                <w:sz w:val="24"/>
                <w:szCs w:val="24"/>
              </w:rPr>
              <w:t>15089,4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107526,5</w:t>
            </w:r>
          </w:p>
        </w:tc>
        <w:tc>
          <w:tcPr>
            <w:tcW w:w="1808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9243,4</w:t>
            </w:r>
          </w:p>
        </w:tc>
        <w:tc>
          <w:tcPr>
            <w:tcW w:w="1170" w:type="dxa"/>
            <w:shd w:val="clear" w:color="auto" w:fill="auto"/>
          </w:tcPr>
          <w:p w:rsidR="00E327DB" w:rsidRPr="00DF0FE6" w:rsidRDefault="00E327DB" w:rsidP="00BA32E7">
            <w:pPr>
              <w:jc w:val="center"/>
              <w:rPr>
                <w:sz w:val="24"/>
                <w:szCs w:val="24"/>
              </w:rPr>
            </w:pPr>
            <w:r w:rsidRPr="00DF0FE6">
              <w:rPr>
                <w:sz w:val="24"/>
                <w:szCs w:val="24"/>
              </w:rPr>
              <w:t>36377,8</w:t>
            </w:r>
          </w:p>
        </w:tc>
        <w:tc>
          <w:tcPr>
            <w:tcW w:w="1333" w:type="dxa"/>
            <w:shd w:val="clear" w:color="auto" w:fill="auto"/>
          </w:tcPr>
          <w:p w:rsidR="00E327DB" w:rsidRPr="008647BE" w:rsidRDefault="00E327DB" w:rsidP="00BA32E7">
            <w:pPr>
              <w:jc w:val="center"/>
              <w:rPr>
                <w:sz w:val="24"/>
                <w:szCs w:val="24"/>
              </w:rPr>
            </w:pPr>
            <w:r w:rsidRPr="008647BE">
              <w:rPr>
                <w:sz w:val="24"/>
                <w:szCs w:val="24"/>
              </w:rPr>
              <w:t>61905,3</w:t>
            </w:r>
          </w:p>
        </w:tc>
        <w:tc>
          <w:tcPr>
            <w:tcW w:w="2079" w:type="dxa"/>
            <w:shd w:val="clear" w:color="auto" w:fill="auto"/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327DB" w:rsidRPr="000A01F3" w:rsidRDefault="00E327DB" w:rsidP="00E327DB">
      <w:pPr>
        <w:pStyle w:val="ConsPlusTitle"/>
        <w:ind w:left="72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A01F3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327DB" w:rsidRPr="000A01F3" w:rsidRDefault="00E327DB" w:rsidP="00E327DB">
      <w:pPr>
        <w:tabs>
          <w:tab w:val="left" w:pos="0"/>
        </w:tabs>
        <w:suppressAutoHyphens/>
        <w:ind w:firstLine="709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2) таблицу раздела 1 «Перечень мероприятий подпрограммы» подпрограммы 2 изложить в следующей редакции:</w:t>
      </w:r>
    </w:p>
    <w:p w:rsidR="00E327DB" w:rsidRDefault="00E327DB" w:rsidP="00E327DB">
      <w:pPr>
        <w:tabs>
          <w:tab w:val="left" w:pos="0"/>
        </w:tabs>
        <w:suppressAutoHyphens/>
        <w:ind w:firstLine="709"/>
        <w:jc w:val="both"/>
        <w:rPr>
          <w:kern w:val="1"/>
          <w:szCs w:val="28"/>
          <w:lang w:eastAsia="zh-CN"/>
        </w:rPr>
      </w:pP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«ПЕРЕЧЕНЬ МЕРОПРИЯТИЙ ПОДПРОГРАММЫ</w:t>
      </w: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«Улучшение жилищных условий населения Темрюкского района»</w:t>
      </w:r>
    </w:p>
    <w:p w:rsidR="00E327DB" w:rsidRPr="000A01F3" w:rsidRDefault="00E327DB" w:rsidP="00E327DB">
      <w:pPr>
        <w:jc w:val="center"/>
        <w:rPr>
          <w:b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1134"/>
        <w:gridCol w:w="1276"/>
        <w:gridCol w:w="1275"/>
        <w:gridCol w:w="851"/>
        <w:gridCol w:w="1701"/>
        <w:gridCol w:w="2268"/>
      </w:tblGrid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№</w:t>
            </w:r>
            <w:r w:rsidRPr="000A01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Статус </w:t>
            </w:r>
            <w:hyperlink w:anchor="P1007" w:history="1">
              <w:r w:rsidRPr="000A01F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327DB" w:rsidRPr="000A01F3" w:rsidRDefault="00E327DB" w:rsidP="00E327DB">
      <w:pPr>
        <w:rPr>
          <w:sz w:val="6"/>
          <w:szCs w:val="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1134"/>
        <w:gridCol w:w="1304"/>
        <w:gridCol w:w="1247"/>
        <w:gridCol w:w="851"/>
        <w:gridCol w:w="1701"/>
        <w:gridCol w:w="2268"/>
      </w:tblGrid>
      <w:tr w:rsidR="00E327DB" w:rsidRPr="000A01F3" w:rsidTr="00BA32E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11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Сбалансированное пространство жизнедеятельности с высокой доступностью современного жилья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Создание среды для улучшения жилищных условий населения Темрюкского района</w:t>
            </w:r>
          </w:p>
        </w:tc>
      </w:tr>
      <w:tr w:rsidR="00E327DB" w:rsidRPr="000A01F3" w:rsidTr="00BA32E7">
        <w:trPr>
          <w:trHeight w:val="299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1.1.1</w:t>
            </w: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  <w:p w:rsidR="00E327DB" w:rsidRPr="000A01F3" w:rsidRDefault="00E327DB" w:rsidP="00BA32E7">
            <w:pPr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lastRenderedPageBreak/>
              <w:t xml:space="preserve">Приобретение жилых помещений для предоставления </w:t>
            </w:r>
            <w:r w:rsidRPr="000A01F3">
              <w:rPr>
                <w:rFonts w:ascii="Times New Roman" w:hAnsi="Times New Roman" w:cs="Times New Roman"/>
              </w:rPr>
              <w:lastRenderedPageBreak/>
              <w:t>гражданам, признанным в установленном порядке нуждающимися в улучшении жилищных условий и состоящим на учете, жилых помещений путем заключения договора социального найма, в рамках муниципального проекта «Улучшение жилищных условий населения Темрюкского района»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Количество семей, которым </w:t>
            </w:r>
            <w:r w:rsidRPr="000A01F3">
              <w:rPr>
                <w:sz w:val="24"/>
                <w:szCs w:val="24"/>
              </w:rPr>
              <w:lastRenderedPageBreak/>
              <w:t>приобретены и предоставлены жилые помещения путем заключения договора социального найма (шт.):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 год – 1;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0</w:t>
            </w:r>
            <w:r w:rsidRPr="000A01F3">
              <w:rPr>
                <w:sz w:val="24"/>
                <w:szCs w:val="24"/>
              </w:rPr>
              <w:t>;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2025 год – 1; </w:t>
            </w:r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 год – 1</w:t>
            </w:r>
            <w:r>
              <w:rPr>
                <w:sz w:val="24"/>
                <w:szCs w:val="24"/>
              </w:rPr>
              <w:t>;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</w:t>
            </w:r>
            <w:r w:rsidRPr="000A0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Администрация,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управление ЖКХ, ООС транспорта </w:t>
            </w:r>
            <w:r w:rsidRPr="000A01F3">
              <w:rPr>
                <w:sz w:val="24"/>
                <w:szCs w:val="24"/>
              </w:rPr>
              <w:lastRenderedPageBreak/>
              <w:t>связи и дорожного хозяйства, управление имущественных и земельных отношений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3666,7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2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12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69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14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eastAsia="Calibri" w:hAnsi="Times New Roman" w:cs="Times New Roman"/>
              </w:rPr>
              <w:t>Предоставление социальных выплат молодым семьям на приобретение (строительство) жилья,</w:t>
            </w:r>
            <w:r w:rsidRPr="000A01F3">
              <w:rPr>
                <w:rFonts w:ascii="Times New Roman" w:hAnsi="Times New Roman" w:cs="Times New Roman"/>
              </w:rPr>
              <w:t xml:space="preserve"> в рамках муниципального проекта «Улучшение жилищных условий населения </w:t>
            </w:r>
            <w:r w:rsidRPr="000A01F3">
              <w:rPr>
                <w:rFonts w:ascii="Times New Roman" w:hAnsi="Times New Roman" w:cs="Times New Roman"/>
              </w:rPr>
              <w:lastRenderedPageBreak/>
              <w:t>Темрюкского района»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5197,8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3066,7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1F3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молодых семей, получивших </w:t>
            </w:r>
          </w:p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1F3">
              <w:rPr>
                <w:rFonts w:eastAsia="Times New Roman"/>
                <w:sz w:val="24"/>
                <w:szCs w:val="24"/>
                <w:lang w:eastAsia="ru-RU"/>
              </w:rPr>
              <w:t>свидетельства о праве на получение социальных выплат (шт.):</w:t>
            </w:r>
          </w:p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1F3">
              <w:rPr>
                <w:rFonts w:eastAsia="Times New Roman"/>
                <w:sz w:val="24"/>
                <w:szCs w:val="24"/>
                <w:lang w:eastAsia="ru-RU"/>
              </w:rPr>
              <w:t>2022 год – 4;</w:t>
            </w:r>
          </w:p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1F3">
              <w:rPr>
                <w:rFonts w:eastAsia="Times New Roman"/>
                <w:sz w:val="24"/>
                <w:szCs w:val="24"/>
                <w:lang w:eastAsia="ru-RU"/>
              </w:rPr>
              <w:t>2023 год – 4;</w:t>
            </w:r>
          </w:p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 xml:space="preserve">2024 год </w:t>
            </w:r>
            <w:r w:rsidRPr="009C58A8">
              <w:rPr>
                <w:sz w:val="24"/>
                <w:szCs w:val="24"/>
              </w:rPr>
              <w:t>– 9;</w:t>
            </w:r>
          </w:p>
          <w:p w:rsidR="00E327DB" w:rsidRPr="005C706A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2025 год – 9;</w:t>
            </w:r>
          </w:p>
          <w:p w:rsidR="00E327DB" w:rsidRPr="005C706A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2026 год – 9;</w:t>
            </w:r>
          </w:p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2027 год – 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f6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Администрация,</w:t>
            </w:r>
          </w:p>
          <w:p w:rsidR="00E327DB" w:rsidRPr="000A01F3" w:rsidRDefault="00E327DB" w:rsidP="00BA32E7">
            <w:pPr>
              <w:pStyle w:val="af6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 транспорта связи и дорожного хозяйства</w:t>
            </w:r>
          </w:p>
        </w:tc>
      </w:tr>
      <w:tr w:rsidR="00E327DB" w:rsidRPr="000A01F3" w:rsidTr="00BA32E7">
        <w:trPr>
          <w:trHeight w:val="23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8300,2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4897,1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19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149</w:t>
            </w:r>
            <w:r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133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9C58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71</w:t>
            </w:r>
            <w:r>
              <w:rPr>
                <w:sz w:val="24"/>
                <w:szCs w:val="24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5C706A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19829,9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9518,3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5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5C706A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19976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9588,5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9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5C706A">
              <w:rPr>
                <w:rFonts w:ascii="Times New Roman" w:hAnsi="Times New Roman" w:cs="Times New Roman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22374,4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10739,7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0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5C706A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90588,3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44967,1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C706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6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Предоставление дополнительных социальных выплат молодым семьям на приобретение (строительство) жилья при рождении (усыновлении) ребенка (детей), в рамках муниципального проекта «Улучшение жилищных условий населения Темрюкского района»</w:t>
            </w: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58A8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молодых семей, получивших </w:t>
            </w:r>
            <w:proofErr w:type="spellStart"/>
            <w:proofErr w:type="gramStart"/>
            <w:r w:rsidRPr="009C58A8">
              <w:rPr>
                <w:rFonts w:eastAsia="Times New Roman"/>
                <w:sz w:val="24"/>
                <w:szCs w:val="24"/>
                <w:lang w:eastAsia="ru-RU"/>
              </w:rPr>
              <w:t>дополнитель-ную</w:t>
            </w:r>
            <w:proofErr w:type="spellEnd"/>
            <w:proofErr w:type="gramEnd"/>
            <w:r w:rsidRPr="009C58A8">
              <w:rPr>
                <w:rFonts w:eastAsia="Times New Roman"/>
                <w:sz w:val="24"/>
                <w:szCs w:val="24"/>
                <w:lang w:eastAsia="ru-RU"/>
              </w:rPr>
              <w:t xml:space="preserve"> социальную выплату (шт.):</w:t>
            </w:r>
          </w:p>
          <w:p w:rsidR="00E327DB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1D99">
              <w:rPr>
                <w:rFonts w:eastAsia="Times New Roman"/>
                <w:sz w:val="24"/>
                <w:szCs w:val="24"/>
                <w:lang w:eastAsia="ru-RU"/>
              </w:rPr>
              <w:t>2023 год – 1</w:t>
            </w:r>
          </w:p>
          <w:p w:rsidR="00E327DB" w:rsidRPr="009C58A8" w:rsidRDefault="00E327DB" w:rsidP="00BA32E7">
            <w:pPr>
              <w:widowControl w:val="0"/>
              <w:autoSpaceDE w:val="0"/>
              <w:autoSpaceDN w:val="0"/>
              <w:jc w:val="center"/>
            </w:pPr>
            <w:r w:rsidRPr="00A25A09">
              <w:rPr>
                <w:rFonts w:eastAsia="Times New Roman"/>
                <w:sz w:val="24"/>
                <w:szCs w:val="24"/>
                <w:lang w:eastAsia="ru-RU"/>
              </w:rPr>
              <w:t>2025 год - 1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E327DB" w:rsidRPr="009C58A8" w:rsidRDefault="00E327DB" w:rsidP="00BA32E7">
            <w:pPr>
              <w:pStyle w:val="af6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Администрация,</w:t>
            </w:r>
          </w:p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управление ЖКХ, ООС транспорта связи и дорожного хозяйства</w:t>
            </w:r>
          </w:p>
        </w:tc>
      </w:tr>
      <w:tr w:rsidR="00E327DB" w:rsidRPr="000A01F3" w:rsidTr="00BA32E7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222,4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222,4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265,6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04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55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jc w:val="center"/>
            </w:pPr>
            <w:r w:rsidRPr="00A25A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5197,8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3066,7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25A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A01F3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12189,3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8786,2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14910,0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1336,7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6416,5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7156,8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24445,2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14133,6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24325,7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13938,2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26724,1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15089,4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17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A25A09">
              <w:rPr>
                <w:sz w:val="24"/>
                <w:szCs w:val="24"/>
              </w:rPr>
              <w:t>107526,5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A25A09">
              <w:rPr>
                <w:sz w:val="24"/>
                <w:szCs w:val="24"/>
              </w:rPr>
              <w:t>61905,3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25A0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eastAsia="Calibri" w:hAnsi="Times New Roman" w:cs="Times New Roman"/>
              </w:rPr>
            </w:pPr>
            <w:r w:rsidRPr="000A01F3">
              <w:rPr>
                <w:rFonts w:ascii="Times New Roman" w:eastAsia="Calibri" w:hAnsi="Times New Roman" w:cs="Times New Roman"/>
              </w:rPr>
              <w:t>Итого по проектам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5197,8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598,4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1532,7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3066,7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12189,3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1517,5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1885,6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8786,2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14910,0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1336,7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6416,5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7156,8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jc w:val="center"/>
              <w:rPr>
                <w:sz w:val="24"/>
                <w:szCs w:val="24"/>
              </w:rPr>
            </w:pPr>
            <w:r w:rsidRPr="00A25A09">
              <w:rPr>
                <w:sz w:val="24"/>
                <w:szCs w:val="24"/>
              </w:rPr>
              <w:t xml:space="preserve">24445,2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1705,2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A25A09">
              <w:rPr>
                <w:sz w:val="24"/>
                <w:szCs w:val="24"/>
                <w:lang w:eastAsia="en-US"/>
              </w:rPr>
              <w:t>8606,4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A25A09" w:rsidRDefault="00E327DB" w:rsidP="00BA32E7">
            <w:pPr>
              <w:jc w:val="center"/>
              <w:rPr>
                <w:sz w:val="24"/>
                <w:szCs w:val="24"/>
              </w:rPr>
            </w:pPr>
            <w:r w:rsidRPr="00A25A09">
              <w:rPr>
                <w:sz w:val="24"/>
                <w:szCs w:val="24"/>
              </w:rPr>
              <w:t>14133,6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24325,7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1843,3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8544,2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13938,2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26724,1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2242,3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9392,4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15089,4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9C58A8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107526,5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9243,4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5C706A">
              <w:rPr>
                <w:sz w:val="24"/>
                <w:szCs w:val="24"/>
                <w:lang w:eastAsia="en-US"/>
              </w:rPr>
              <w:t>36377,8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5C706A" w:rsidRDefault="00E327DB" w:rsidP="00BA32E7">
            <w:pPr>
              <w:jc w:val="center"/>
              <w:rPr>
                <w:sz w:val="24"/>
                <w:szCs w:val="24"/>
              </w:rPr>
            </w:pPr>
            <w:r w:rsidRPr="005C706A">
              <w:rPr>
                <w:sz w:val="24"/>
                <w:szCs w:val="24"/>
              </w:rPr>
              <w:t>61905,3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C58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ind w:firstLine="709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--------------------------------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&lt;1&gt; Отмечаются мероприятия подпрограммы в следующих случаях: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включает расходы, направляемые на капитальные вложения в объекты капитального строительства муниципальной собственности и (или) приобретение объектов недвижимого имущества в муниципальную собственность, присваивается статус «1»;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включено в план мероприятий («дорожную карту»), содержащий ежегодные индикаторы, обеспечивающий достижение установленных Указами Президента Российской Федерации от 7 мая 2012 года № 596 – 604, 606 целевых показателей, присваивается статус «2»;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является мероприятием федеральных, региональных проектов, в том числе входящих в состав национальных проектов, присваивается статус «3»;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является мероприятием муниципальных проектов присваивается статус «4».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Допускается присваивание нескольких статусов одному мероприятию через дробь.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* Указывается наименование мероприятия с ссылкой на федеральные, региональные, муниципальные проекты при их наличии.</w:t>
            </w:r>
          </w:p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         ** Указывается в случае, если основное мероприятие частично содержит финансовое обеспечение муниципального проекта.</w:t>
            </w:r>
          </w:p>
        </w:tc>
      </w:tr>
    </w:tbl>
    <w:p w:rsidR="00E327DB" w:rsidRPr="000A01F3" w:rsidRDefault="00E327DB" w:rsidP="00E327DB">
      <w:pPr>
        <w:jc w:val="right"/>
        <w:rPr>
          <w:bCs/>
          <w:kern w:val="1"/>
          <w:lang w:eastAsia="zh-CN"/>
        </w:rPr>
      </w:pPr>
      <w:r w:rsidRPr="000A01F3">
        <w:rPr>
          <w:szCs w:val="28"/>
        </w:rPr>
        <w:t>».</w:t>
      </w:r>
    </w:p>
    <w:p w:rsidR="00E327DB" w:rsidRPr="000A01F3" w:rsidRDefault="00E327DB" w:rsidP="00E327DB">
      <w:pPr>
        <w:suppressAutoHyphens/>
        <w:ind w:firstLine="708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4. В приложении 3 к муниципальной программе:</w:t>
      </w:r>
    </w:p>
    <w:p w:rsidR="00E327DB" w:rsidRPr="000A01F3" w:rsidRDefault="00E327DB" w:rsidP="00E327DB">
      <w:pPr>
        <w:suppressAutoHyphens/>
        <w:ind w:firstLine="708"/>
        <w:jc w:val="both"/>
        <w:rPr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 xml:space="preserve">1) </w:t>
      </w:r>
      <w:r w:rsidRPr="000A01F3">
        <w:rPr>
          <w:kern w:val="1"/>
          <w:szCs w:val="28"/>
          <w:lang w:eastAsia="zh-CN"/>
        </w:rPr>
        <w:t>в паспорте подпрограммы «</w:t>
      </w:r>
      <w:r w:rsidRPr="000A01F3">
        <w:rPr>
          <w:bCs/>
          <w:kern w:val="1"/>
          <w:szCs w:val="28"/>
          <w:lang w:eastAsia="zh-CN"/>
        </w:rPr>
        <w:t>Поддержание надлежащего состояния имущества муниципального образования Темрюкский район</w:t>
      </w:r>
      <w:r w:rsidRPr="000A01F3">
        <w:rPr>
          <w:kern w:val="1"/>
          <w:szCs w:val="28"/>
          <w:lang w:eastAsia="zh-CN"/>
        </w:rPr>
        <w:t xml:space="preserve"> (далее – подпрограмма 3):</w:t>
      </w:r>
    </w:p>
    <w:p w:rsidR="00E327DB" w:rsidRPr="000A01F3" w:rsidRDefault="00E327DB" w:rsidP="00E327DB">
      <w:pPr>
        <w:tabs>
          <w:tab w:val="left" w:pos="709"/>
        </w:tabs>
        <w:suppressAutoHyphens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ab/>
        <w:t>а) позицию «</w:t>
      </w:r>
      <w:r>
        <w:rPr>
          <w:bCs/>
          <w:kern w:val="1"/>
          <w:szCs w:val="28"/>
          <w:lang w:eastAsia="zh-CN"/>
        </w:rPr>
        <w:t>П</w:t>
      </w:r>
      <w:r w:rsidRPr="000A01F3">
        <w:rPr>
          <w:bCs/>
          <w:kern w:val="1"/>
          <w:szCs w:val="28"/>
          <w:lang w:eastAsia="zh-CN"/>
        </w:rPr>
        <w:t xml:space="preserve">еречень целевых показателей подпрограммы» изложить в следующей редакции: </w:t>
      </w:r>
    </w:p>
    <w:p w:rsidR="00E327DB" w:rsidRPr="000A01F3" w:rsidRDefault="00E327DB" w:rsidP="00E327DB">
      <w:pPr>
        <w:tabs>
          <w:tab w:val="left" w:pos="864"/>
        </w:tabs>
        <w:suppressAutoHyphens/>
        <w:ind w:left="142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655"/>
      </w:tblGrid>
      <w:tr w:rsidR="00E327DB" w:rsidRPr="000A01F3" w:rsidTr="00BA32E7">
        <w:trPr>
          <w:trHeight w:val="274"/>
        </w:trPr>
        <w:tc>
          <w:tcPr>
            <w:tcW w:w="6804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Перечень целевых показателей </w:t>
            </w: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подпрограммы</w:t>
            </w:r>
          </w:p>
        </w:tc>
        <w:tc>
          <w:tcPr>
            <w:tcW w:w="7655" w:type="dxa"/>
            <w:shd w:val="clear" w:color="auto" w:fill="auto"/>
          </w:tcPr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1. Доля исполненных договоров в общем количестве заключенных договоров на компенсацию затрат.</w:t>
            </w:r>
          </w:p>
          <w:p w:rsidR="00E327DB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2. Количество объектов муниципального имущества, на которых выполнен ремонт</w:t>
            </w:r>
            <w:r>
              <w:rPr>
                <w:sz w:val="24"/>
                <w:szCs w:val="24"/>
              </w:rPr>
              <w:t>.</w:t>
            </w:r>
          </w:p>
          <w:p w:rsidR="00E327DB" w:rsidRPr="000A01F3" w:rsidRDefault="00E327DB" w:rsidP="00BA3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A01F3">
              <w:rPr>
                <w:sz w:val="24"/>
                <w:szCs w:val="24"/>
              </w:rPr>
              <w:t xml:space="preserve">Количество объектов муниципального имущества, </w:t>
            </w:r>
            <w:r>
              <w:rPr>
                <w:sz w:val="24"/>
                <w:szCs w:val="24"/>
              </w:rPr>
              <w:t>поддерживаемых в надлежащем состоянии</w:t>
            </w:r>
          </w:p>
        </w:tc>
      </w:tr>
    </w:tbl>
    <w:p w:rsidR="00E327DB" w:rsidRPr="000A01F3" w:rsidRDefault="00E327DB" w:rsidP="00E327DB">
      <w:pPr>
        <w:suppressAutoHyphens/>
        <w:ind w:left="142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lastRenderedPageBreak/>
        <w:t>»;</w:t>
      </w:r>
    </w:p>
    <w:p w:rsidR="00E327DB" w:rsidRPr="000A01F3" w:rsidRDefault="00E327DB" w:rsidP="00E327DB">
      <w:pPr>
        <w:tabs>
          <w:tab w:val="left" w:pos="709"/>
        </w:tabs>
        <w:suppressAutoHyphens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ab/>
        <w:t xml:space="preserve">б) позицию «Этапы и сроки реализации подпрограммы» изложить в следующей редакции: </w:t>
      </w:r>
    </w:p>
    <w:p w:rsidR="00E327DB" w:rsidRPr="000A01F3" w:rsidRDefault="00E327DB" w:rsidP="00E327DB">
      <w:pPr>
        <w:tabs>
          <w:tab w:val="left" w:pos="864"/>
        </w:tabs>
        <w:suppressAutoHyphens/>
        <w:ind w:left="142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655"/>
      </w:tblGrid>
      <w:tr w:rsidR="00E327DB" w:rsidRPr="000A01F3" w:rsidTr="00BA32E7">
        <w:trPr>
          <w:trHeight w:val="622"/>
        </w:trPr>
        <w:tc>
          <w:tcPr>
            <w:tcW w:w="6804" w:type="dxa"/>
            <w:shd w:val="clear" w:color="auto" w:fill="auto"/>
          </w:tcPr>
          <w:p w:rsidR="00E327DB" w:rsidRPr="000A01F3" w:rsidRDefault="00E327DB" w:rsidP="00BA32E7">
            <w:pPr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Этапы и сроки реализации </w:t>
            </w:r>
            <w:r w:rsidRPr="000A01F3">
              <w:rPr>
                <w:bCs/>
                <w:kern w:val="1"/>
                <w:sz w:val="24"/>
                <w:szCs w:val="24"/>
                <w:lang w:eastAsia="zh-CN"/>
              </w:rPr>
              <w:t>подпрограммы</w:t>
            </w:r>
          </w:p>
        </w:tc>
        <w:tc>
          <w:tcPr>
            <w:tcW w:w="765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Этапы не предусмотрены</w:t>
            </w:r>
          </w:p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7</w:t>
            </w:r>
            <w:r w:rsidRPr="000A01F3">
              <w:rPr>
                <w:sz w:val="24"/>
                <w:szCs w:val="24"/>
              </w:rPr>
              <w:t xml:space="preserve"> годы</w:t>
            </w:r>
          </w:p>
        </w:tc>
      </w:tr>
    </w:tbl>
    <w:p w:rsidR="00E327DB" w:rsidRPr="000A01F3" w:rsidRDefault="00E327DB" w:rsidP="00E327DB">
      <w:pPr>
        <w:suppressAutoHyphens/>
        <w:ind w:left="142"/>
        <w:jc w:val="right"/>
        <w:rPr>
          <w:bCs/>
          <w:kern w:val="1"/>
          <w:szCs w:val="28"/>
          <w:lang w:eastAsia="zh-CN"/>
        </w:rPr>
      </w:pPr>
      <w:r w:rsidRPr="000A01F3">
        <w:rPr>
          <w:bCs/>
          <w:kern w:val="1"/>
          <w:szCs w:val="28"/>
          <w:lang w:eastAsia="zh-CN"/>
        </w:rPr>
        <w:t>»;</w:t>
      </w:r>
    </w:p>
    <w:p w:rsidR="00E327DB" w:rsidRPr="000A01F3" w:rsidRDefault="00E327DB" w:rsidP="00E327DB">
      <w:pPr>
        <w:suppressAutoHyphens/>
        <w:ind w:firstLine="709"/>
        <w:jc w:val="both"/>
        <w:rPr>
          <w:bCs/>
          <w:kern w:val="1"/>
          <w:sz w:val="24"/>
          <w:szCs w:val="24"/>
          <w:lang w:eastAsia="zh-CN"/>
        </w:rPr>
      </w:pPr>
      <w:r w:rsidRPr="000A01F3">
        <w:rPr>
          <w:bCs/>
          <w:kern w:val="1"/>
          <w:szCs w:val="28"/>
          <w:lang w:eastAsia="zh-CN"/>
        </w:rPr>
        <w:t>в) позицию «Объем финансирования подпрограммы» изложить в следующей редакции:</w:t>
      </w:r>
    </w:p>
    <w:p w:rsidR="00E327DB" w:rsidRPr="000A01F3" w:rsidRDefault="00E327DB" w:rsidP="00E327DB">
      <w:pPr>
        <w:suppressAutoHyphens/>
        <w:jc w:val="both"/>
        <w:rPr>
          <w:bCs/>
          <w:kern w:val="1"/>
          <w:lang w:eastAsia="zh-CN"/>
        </w:rPr>
      </w:pPr>
      <w:r w:rsidRPr="000A01F3">
        <w:rPr>
          <w:bCs/>
          <w:kern w:val="1"/>
          <w:szCs w:val="28"/>
          <w:lang w:eastAsia="zh-CN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1260"/>
        <w:gridCol w:w="1803"/>
        <w:gridCol w:w="1167"/>
        <w:gridCol w:w="1328"/>
        <w:gridCol w:w="2071"/>
      </w:tblGrid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Объем финансирования подпрограммы, тыс. рублей &lt;1&gt;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6390" w:type="dxa"/>
            <w:gridSpan w:val="4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266" w:type="dxa"/>
            <w:vMerge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jc w:val="center"/>
              <w:rPr>
                <w:b/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внебюджетные источники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23,2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23,2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1652,2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1652,2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1926,4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16483,2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16483,2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14601" w:type="dxa"/>
            <w:gridSpan w:val="6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расходы, связанные с реализацией проектов или программ &lt;2&gt;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14601" w:type="dxa"/>
            <w:gridSpan w:val="6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муниципальной собственности муниципального образования Темрюкский район &lt;2&gt;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1478,2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1478,2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1730,8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1730,8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11639,0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11639,0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27DB" w:rsidRPr="000A01F3" w:rsidTr="00BA32E7">
        <w:tc>
          <w:tcPr>
            <w:tcW w:w="6945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66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14848,0</w:t>
            </w:r>
          </w:p>
        </w:tc>
        <w:tc>
          <w:tcPr>
            <w:tcW w:w="1808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3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14848,0</w:t>
            </w:r>
          </w:p>
        </w:tc>
        <w:tc>
          <w:tcPr>
            <w:tcW w:w="2079" w:type="dxa"/>
            <w:shd w:val="clear" w:color="auto" w:fill="auto"/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</w:tr>
    </w:tbl>
    <w:p w:rsidR="00E327DB" w:rsidRPr="000A01F3" w:rsidRDefault="00E327DB" w:rsidP="00E327DB">
      <w:pPr>
        <w:pStyle w:val="ConsPlusTitle"/>
        <w:ind w:left="720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A01F3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327DB" w:rsidRPr="000A01F3" w:rsidRDefault="00E327DB" w:rsidP="00E327DB">
      <w:pPr>
        <w:tabs>
          <w:tab w:val="left" w:pos="0"/>
        </w:tabs>
        <w:suppressAutoHyphens/>
        <w:ind w:firstLine="709"/>
        <w:jc w:val="both"/>
        <w:rPr>
          <w:kern w:val="1"/>
          <w:szCs w:val="28"/>
          <w:lang w:eastAsia="zh-CN"/>
        </w:rPr>
      </w:pPr>
      <w:r w:rsidRPr="000A01F3">
        <w:rPr>
          <w:kern w:val="1"/>
          <w:szCs w:val="28"/>
          <w:lang w:eastAsia="zh-CN"/>
        </w:rPr>
        <w:t>2) таблицу раздела 1 «Перечень мероприятий подпрограммы» подпрограммы 3 изложить в следующей редакции:</w:t>
      </w:r>
    </w:p>
    <w:p w:rsidR="00E327DB" w:rsidRDefault="00E327DB" w:rsidP="00E327DB">
      <w:pPr>
        <w:rPr>
          <w:b/>
          <w:szCs w:val="28"/>
        </w:rPr>
      </w:pP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«ПЕРЕЧЕНЬ МЕРОПРИЯТИЙ ПОДПРОГРАММЫ</w:t>
      </w:r>
    </w:p>
    <w:p w:rsidR="00E327DB" w:rsidRPr="000A01F3" w:rsidRDefault="00E327DB" w:rsidP="00E327DB">
      <w:pPr>
        <w:jc w:val="center"/>
        <w:rPr>
          <w:b/>
          <w:szCs w:val="28"/>
        </w:rPr>
      </w:pPr>
      <w:r w:rsidRPr="000A01F3">
        <w:rPr>
          <w:b/>
          <w:szCs w:val="28"/>
        </w:rPr>
        <w:t>«</w:t>
      </w:r>
      <w:r w:rsidRPr="000A01F3">
        <w:rPr>
          <w:b/>
          <w:bCs/>
          <w:kern w:val="1"/>
          <w:szCs w:val="28"/>
          <w:lang w:eastAsia="zh-CN"/>
        </w:rPr>
        <w:t>Поддержание надлежащего состояния имущества муниципального образования Темрюкский район</w:t>
      </w:r>
      <w:r w:rsidRPr="000A01F3">
        <w:rPr>
          <w:b/>
          <w:szCs w:val="28"/>
        </w:rPr>
        <w:t>»</w:t>
      </w:r>
    </w:p>
    <w:p w:rsidR="00E327DB" w:rsidRPr="000A01F3" w:rsidRDefault="00E327DB" w:rsidP="00E327DB">
      <w:pPr>
        <w:jc w:val="center"/>
        <w:rPr>
          <w:b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1134"/>
        <w:gridCol w:w="1134"/>
        <w:gridCol w:w="1417"/>
        <w:gridCol w:w="851"/>
        <w:gridCol w:w="1701"/>
        <w:gridCol w:w="2268"/>
      </w:tblGrid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№</w:t>
            </w:r>
            <w:r w:rsidRPr="000A01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Статус </w:t>
            </w:r>
            <w:hyperlink w:anchor="P1007" w:history="1">
              <w:r w:rsidRPr="000A01F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cantSplit/>
          <w:trHeight w:val="1818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27DB" w:rsidRPr="000A01F3" w:rsidRDefault="00E327DB" w:rsidP="00BA32E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327DB" w:rsidRPr="000A01F3" w:rsidRDefault="00E327DB" w:rsidP="00E327DB">
      <w:pPr>
        <w:rPr>
          <w:sz w:val="6"/>
          <w:szCs w:val="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36"/>
        <w:gridCol w:w="1065"/>
        <w:gridCol w:w="1276"/>
        <w:gridCol w:w="1134"/>
        <w:gridCol w:w="1134"/>
        <w:gridCol w:w="1417"/>
        <w:gridCol w:w="851"/>
        <w:gridCol w:w="1701"/>
        <w:gridCol w:w="2268"/>
      </w:tblGrid>
      <w:tr w:rsidR="00E327DB" w:rsidRPr="000A01F3" w:rsidTr="00BA32E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11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Благоустроенность имущества муниципального образования Темрюкский район</w:t>
            </w:r>
          </w:p>
        </w:tc>
      </w:tr>
      <w:tr w:rsidR="00E327DB" w:rsidRPr="000A01F3" w:rsidTr="00BA32E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Предоставление компенсации затрат на оказание коммунальных услуг</w:t>
            </w:r>
          </w:p>
        </w:tc>
      </w:tr>
      <w:tr w:rsidR="00E327DB" w:rsidRPr="000A01F3" w:rsidTr="00BA32E7">
        <w:trPr>
          <w:trHeight w:val="13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Возмещение затрат за потребленную электроэнергию </w:t>
            </w:r>
            <w:proofErr w:type="spellStart"/>
            <w:r w:rsidRPr="000A01F3">
              <w:rPr>
                <w:rFonts w:ascii="Times New Roman" w:hAnsi="Times New Roman" w:cs="Times New Roman"/>
              </w:rPr>
              <w:t>электрохимзащит</w:t>
            </w:r>
            <w:proofErr w:type="spellEnd"/>
          </w:p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0A01F3">
              <w:rPr>
                <w:rFonts w:ascii="Times New Roman" w:hAnsi="Times New Roman" w:cs="Times New Roman"/>
              </w:rPr>
              <w:t>ными</w:t>
            </w:r>
            <w:proofErr w:type="spellEnd"/>
            <w:r w:rsidRPr="000A01F3">
              <w:rPr>
                <w:rFonts w:ascii="Times New Roman" w:hAnsi="Times New Roman" w:cs="Times New Roman"/>
              </w:rPr>
              <w:t xml:space="preserve"> установками № 1, 2, 3, 4, 5 магистрального трубопровода МТ 2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proofErr w:type="spellStart"/>
            <w:r w:rsidRPr="000A01F3">
              <w:rPr>
                <w:sz w:val="24"/>
                <w:szCs w:val="24"/>
              </w:rPr>
              <w:t>Компенсиро</w:t>
            </w:r>
            <w:proofErr w:type="spellEnd"/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ванные затраты подрядным организациям100%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Администрация,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управление ЖКХ, ООС транспорта связи и дорожного хозяйства, подрядные организации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909DD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9909D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2E6433" w:rsidRDefault="00E327DB" w:rsidP="00BA32E7">
            <w:pPr>
              <w:pStyle w:val="ConsPlusNormal0"/>
              <w:jc w:val="center"/>
              <w:rPr>
                <w:sz w:val="24"/>
                <w:szCs w:val="24"/>
                <w:highlight w:val="yellow"/>
              </w:rPr>
            </w:pPr>
            <w:r w:rsidRPr="009909DD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909DD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9909D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4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40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26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Задача 1.2</w:t>
            </w:r>
          </w:p>
        </w:tc>
        <w:tc>
          <w:tcPr>
            <w:tcW w:w="1148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Обеспечение сохранности муниципального имущества муниципального образования Темрюкский район</w:t>
            </w:r>
          </w:p>
        </w:tc>
      </w:tr>
      <w:tr w:rsidR="00E327DB" w:rsidRPr="000A01F3" w:rsidTr="00BA32E7"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Текущий</w:t>
            </w:r>
            <w:r>
              <w:rPr>
                <w:rFonts w:ascii="Times New Roman" w:hAnsi="Times New Roman" w:cs="Times New Roman"/>
              </w:rPr>
              <w:t>,</w:t>
            </w:r>
            <w:r w:rsidRPr="000A01F3">
              <w:rPr>
                <w:rFonts w:ascii="Times New Roman" w:hAnsi="Times New Roman" w:cs="Times New Roman"/>
              </w:rPr>
              <w:t xml:space="preserve"> </w:t>
            </w:r>
            <w:r w:rsidRPr="000A01F3">
              <w:rPr>
                <w:rFonts w:ascii="Times New Roman" w:hAnsi="Times New Roman" w:cs="Times New Roman"/>
              </w:rPr>
              <w:lastRenderedPageBreak/>
              <w:t xml:space="preserve">капитальный ремонт </w:t>
            </w:r>
            <w:r>
              <w:rPr>
                <w:rFonts w:ascii="Times New Roman" w:hAnsi="Times New Roman" w:cs="Times New Roman"/>
              </w:rPr>
              <w:t xml:space="preserve">и содержание </w:t>
            </w:r>
            <w:r w:rsidRPr="000A01F3">
              <w:rPr>
                <w:rFonts w:ascii="Times New Roman" w:hAnsi="Times New Roman" w:cs="Times New Roman"/>
              </w:rPr>
              <w:t>муниципального имущества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A01F3">
              <w:rPr>
                <w:sz w:val="24"/>
                <w:szCs w:val="24"/>
              </w:rPr>
              <w:t>отремонтиро</w:t>
            </w:r>
            <w:proofErr w:type="spellEnd"/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ванного </w:t>
            </w:r>
            <w:proofErr w:type="spellStart"/>
            <w:r w:rsidRPr="000A01F3">
              <w:rPr>
                <w:sz w:val="24"/>
                <w:szCs w:val="24"/>
              </w:rPr>
              <w:t>муниципаль</w:t>
            </w:r>
            <w:proofErr w:type="spellEnd"/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proofErr w:type="spellStart"/>
            <w:r w:rsidRPr="000A01F3">
              <w:rPr>
                <w:sz w:val="24"/>
                <w:szCs w:val="24"/>
              </w:rPr>
              <w:t>ного</w:t>
            </w:r>
            <w:proofErr w:type="spellEnd"/>
            <w:r w:rsidRPr="000A01F3">
              <w:rPr>
                <w:sz w:val="24"/>
                <w:szCs w:val="24"/>
              </w:rPr>
              <w:t xml:space="preserve"> </w:t>
            </w:r>
            <w:proofErr w:type="spellStart"/>
            <w:r w:rsidRPr="000A01F3">
              <w:rPr>
                <w:sz w:val="24"/>
                <w:szCs w:val="24"/>
              </w:rPr>
              <w:t>иму</w:t>
            </w:r>
            <w:proofErr w:type="spellEnd"/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proofErr w:type="spellStart"/>
            <w:r w:rsidRPr="000A01F3">
              <w:rPr>
                <w:sz w:val="24"/>
                <w:szCs w:val="24"/>
              </w:rPr>
              <w:t>щества</w:t>
            </w:r>
            <w:proofErr w:type="spellEnd"/>
            <w:r>
              <w:rPr>
                <w:sz w:val="24"/>
                <w:szCs w:val="24"/>
              </w:rPr>
              <w:t xml:space="preserve"> (ед.)</w:t>
            </w:r>
            <w:r w:rsidRPr="000A01F3">
              <w:rPr>
                <w:sz w:val="24"/>
                <w:szCs w:val="24"/>
              </w:rPr>
              <w:t>: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2023 г. – 4 </w:t>
            </w:r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2024 г. – </w:t>
            </w:r>
            <w:r>
              <w:rPr>
                <w:sz w:val="24"/>
                <w:szCs w:val="24"/>
              </w:rPr>
              <w:t>2</w:t>
            </w:r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 – 10</w:t>
            </w:r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Количество объектов </w:t>
            </w:r>
            <w:proofErr w:type="spellStart"/>
            <w:r w:rsidRPr="000A01F3">
              <w:rPr>
                <w:sz w:val="24"/>
                <w:szCs w:val="24"/>
              </w:rPr>
              <w:t>муниципаль</w:t>
            </w:r>
            <w:proofErr w:type="spellEnd"/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proofErr w:type="spellStart"/>
            <w:r w:rsidRPr="000A01F3">
              <w:rPr>
                <w:sz w:val="24"/>
                <w:szCs w:val="24"/>
              </w:rPr>
              <w:t>ного</w:t>
            </w:r>
            <w:proofErr w:type="spellEnd"/>
            <w:r w:rsidRPr="000A01F3">
              <w:rPr>
                <w:sz w:val="24"/>
                <w:szCs w:val="24"/>
              </w:rPr>
              <w:t xml:space="preserve"> имущества, </w:t>
            </w:r>
            <w:r>
              <w:rPr>
                <w:sz w:val="24"/>
                <w:szCs w:val="24"/>
              </w:rPr>
              <w:t>поддерживаемых в надлежащем состоянии (ед.):</w:t>
            </w:r>
          </w:p>
          <w:p w:rsidR="00E327DB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 – 138 2026 г. – 138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г. – 138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Администрация,</w:t>
            </w:r>
          </w:p>
          <w:p w:rsidR="00E327DB" w:rsidRPr="000A01F3" w:rsidRDefault="00E327DB" w:rsidP="00BA32E7">
            <w:pPr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lastRenderedPageBreak/>
              <w:t>управление ЖКХ, ООС транспорта связи и дорожного хозяйства, подрядные организации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1478,2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1478,2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110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rPr>
          <w:trHeight w:val="30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A01F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>х</w:t>
            </w: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0A01F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1652,2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  <w:lang w:eastAsia="en-US"/>
              </w:rPr>
            </w:pPr>
            <w:r w:rsidRPr="009C58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9C58A8" w:rsidRDefault="00E327DB" w:rsidP="00BA32E7">
            <w:pPr>
              <w:pStyle w:val="ConsPlusNormal0"/>
              <w:jc w:val="center"/>
              <w:rPr>
                <w:sz w:val="24"/>
                <w:szCs w:val="24"/>
              </w:rPr>
            </w:pPr>
            <w:r w:rsidRPr="009C58A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327DB" w:rsidRPr="000A01F3" w:rsidTr="00BA32E7"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&lt;1&gt; Отмечаются мероприятия подпрограммы в следующих случаях: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 xml:space="preserve">если мероприятие включает расходы, направляемые на капитальные вложения в объекты капитального строительства муниципальной </w:t>
            </w:r>
            <w:r w:rsidRPr="000A01F3">
              <w:rPr>
                <w:sz w:val="24"/>
                <w:szCs w:val="24"/>
              </w:rPr>
              <w:lastRenderedPageBreak/>
              <w:t>собственности и (или) приобретение объектов недвижимого имущества в муниципальную собственность, присваивается статус «1»;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включено в план мероприятий («дорожную карту»), содержащий ежегодные индикаторы, обеспечивающий достижение установленных Указами Президента Российской Федерации от 7 мая 2012 года № 596 – 604, 606 целевых показателей, присваивается статус «2»;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является мероприятием федеральных, региональных проектов, в том числе входящих в состав национальных проектов, присваивается статус «3»;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если мероприятие является мероприятием муниципальных проектов присваивается статус «4».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Допускается присваивание нескольких статусов одному мероприятию через дробь.</w:t>
            </w:r>
          </w:p>
          <w:p w:rsidR="00E327DB" w:rsidRPr="000A01F3" w:rsidRDefault="00E327DB" w:rsidP="00BA32E7">
            <w:pPr>
              <w:pStyle w:val="ConsPlusNormal0"/>
              <w:ind w:firstLine="540"/>
              <w:jc w:val="both"/>
              <w:rPr>
                <w:sz w:val="24"/>
                <w:szCs w:val="24"/>
              </w:rPr>
            </w:pPr>
            <w:r w:rsidRPr="000A01F3">
              <w:rPr>
                <w:sz w:val="24"/>
                <w:szCs w:val="24"/>
              </w:rPr>
              <w:t>* Указывается наименование мероприятия с ссылкой на федеральные, региональные, муниципальные проекты при их наличии.</w:t>
            </w:r>
          </w:p>
          <w:p w:rsidR="00E327DB" w:rsidRPr="000A01F3" w:rsidRDefault="00E327DB" w:rsidP="00BA32E7">
            <w:pPr>
              <w:pStyle w:val="ab"/>
              <w:rPr>
                <w:rFonts w:ascii="Times New Roman" w:hAnsi="Times New Roman" w:cs="Times New Roman"/>
              </w:rPr>
            </w:pPr>
            <w:r w:rsidRPr="000A01F3">
              <w:rPr>
                <w:rFonts w:ascii="Times New Roman" w:hAnsi="Times New Roman" w:cs="Times New Roman"/>
              </w:rPr>
              <w:t xml:space="preserve">         ** Указывается в случае, если основное мероприятие частично содержит финансовое обеспечение муниципального проекта.</w:t>
            </w:r>
          </w:p>
        </w:tc>
      </w:tr>
    </w:tbl>
    <w:p w:rsidR="00E327DB" w:rsidRPr="000A01F3" w:rsidRDefault="00E327DB" w:rsidP="00E327DB">
      <w:pPr>
        <w:jc w:val="right"/>
        <w:rPr>
          <w:bCs/>
          <w:kern w:val="1"/>
          <w:lang w:eastAsia="zh-CN"/>
        </w:rPr>
      </w:pPr>
      <w:r w:rsidRPr="000A01F3">
        <w:rPr>
          <w:szCs w:val="28"/>
        </w:rPr>
        <w:lastRenderedPageBreak/>
        <w:t>».</w:t>
      </w:r>
    </w:p>
    <w:p w:rsidR="00E327DB" w:rsidRDefault="00E327DB" w:rsidP="00E327DB">
      <w:pPr>
        <w:rPr>
          <w:szCs w:val="28"/>
        </w:rPr>
      </w:pPr>
    </w:p>
    <w:p w:rsidR="00E327DB" w:rsidRDefault="00E327DB" w:rsidP="00E327DB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E327DB" w:rsidRPr="000A01F3" w:rsidRDefault="00E327DB" w:rsidP="00E327DB">
      <w:pPr>
        <w:rPr>
          <w:szCs w:val="28"/>
        </w:rPr>
      </w:pPr>
      <w:r>
        <w:rPr>
          <w:szCs w:val="28"/>
        </w:rPr>
        <w:t>з</w:t>
      </w:r>
      <w:r w:rsidRPr="000A01F3">
        <w:rPr>
          <w:szCs w:val="28"/>
        </w:rPr>
        <w:t>аместител</w:t>
      </w:r>
      <w:r>
        <w:rPr>
          <w:szCs w:val="28"/>
        </w:rPr>
        <w:t>я</w:t>
      </w:r>
      <w:r w:rsidRPr="000A01F3">
        <w:rPr>
          <w:szCs w:val="28"/>
        </w:rPr>
        <w:t xml:space="preserve"> главы</w:t>
      </w:r>
    </w:p>
    <w:p w:rsidR="00E327DB" w:rsidRPr="000A01F3" w:rsidRDefault="00E327DB" w:rsidP="00E327DB">
      <w:pPr>
        <w:rPr>
          <w:szCs w:val="28"/>
        </w:rPr>
      </w:pPr>
      <w:r w:rsidRPr="000A01F3">
        <w:rPr>
          <w:szCs w:val="28"/>
        </w:rPr>
        <w:t>муниципального образования</w:t>
      </w:r>
    </w:p>
    <w:p w:rsidR="00E327DB" w:rsidRDefault="00E327DB" w:rsidP="00E327DB">
      <w:pPr>
        <w:rPr>
          <w:szCs w:val="28"/>
        </w:rPr>
      </w:pPr>
      <w:r w:rsidRPr="000A01F3">
        <w:rPr>
          <w:szCs w:val="28"/>
        </w:rPr>
        <w:t xml:space="preserve">Темрюкский </w:t>
      </w:r>
      <w:r>
        <w:rPr>
          <w:szCs w:val="28"/>
        </w:rPr>
        <w:t xml:space="preserve">муниципальный </w:t>
      </w:r>
      <w:r w:rsidRPr="000A01F3">
        <w:rPr>
          <w:szCs w:val="28"/>
        </w:rPr>
        <w:t>район</w:t>
      </w:r>
    </w:p>
    <w:p w:rsidR="00E327DB" w:rsidRPr="004D4209" w:rsidRDefault="00E327DB" w:rsidP="00E327DB">
      <w:pPr>
        <w:rPr>
          <w:b/>
        </w:rPr>
      </w:pPr>
      <w:r>
        <w:rPr>
          <w:szCs w:val="28"/>
        </w:rPr>
        <w:t>Краснодарского края</w:t>
      </w:r>
      <w:r w:rsidRPr="000A01F3">
        <w:rPr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Cs w:val="28"/>
        </w:rPr>
        <w:t xml:space="preserve">А.Н. </w:t>
      </w:r>
      <w:proofErr w:type="spellStart"/>
      <w:r>
        <w:rPr>
          <w:szCs w:val="28"/>
        </w:rPr>
        <w:t>Пехотин</w:t>
      </w:r>
      <w:proofErr w:type="spellEnd"/>
    </w:p>
    <w:p w:rsidR="0081373F" w:rsidRPr="004D4209" w:rsidRDefault="0081373F" w:rsidP="005C3C2D">
      <w:pPr>
        <w:rPr>
          <w:b/>
        </w:rPr>
      </w:pPr>
    </w:p>
    <w:sectPr w:rsidR="0081373F" w:rsidRPr="004D4209" w:rsidSect="004016D4">
      <w:headerReference w:type="default" r:id="rId9"/>
      <w:pgSz w:w="16838" w:h="11906" w:orient="landscape"/>
      <w:pgMar w:top="1843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03" w:rsidRDefault="00993303" w:rsidP="00EF6F81">
      <w:r>
        <w:separator/>
      </w:r>
    </w:p>
  </w:endnote>
  <w:endnote w:type="continuationSeparator" w:id="0">
    <w:p w:rsidR="00993303" w:rsidRDefault="00993303" w:rsidP="00EF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03" w:rsidRDefault="00993303" w:rsidP="00EF6F81">
      <w:r>
        <w:separator/>
      </w:r>
    </w:p>
  </w:footnote>
  <w:footnote w:type="continuationSeparator" w:id="0">
    <w:p w:rsidR="00993303" w:rsidRDefault="00993303" w:rsidP="00EF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5" w:rsidRDefault="003728B5">
    <w:pPr>
      <w:pStyle w:val="a5"/>
      <w:jc w:val="center"/>
    </w:pPr>
  </w:p>
  <w:p w:rsidR="003728B5" w:rsidRDefault="007A3D47" w:rsidP="00B20B96">
    <w:pPr>
      <w:pStyle w:val="a5"/>
      <w:tabs>
        <w:tab w:val="clear" w:pos="4677"/>
        <w:tab w:val="clear" w:pos="9355"/>
        <w:tab w:val="left" w:pos="5325"/>
      </w:tabs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9504045</wp:posOffset>
              </wp:positionH>
              <wp:positionV relativeFrom="page">
                <wp:posOffset>3331845</wp:posOffset>
              </wp:positionV>
              <wp:extent cx="895350" cy="89535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3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B5" w:rsidRPr="00132A31" w:rsidRDefault="003728B5" w:rsidP="00132A31">
                          <w:pPr>
                            <w:jc w:val="center"/>
                            <w:rPr>
                              <w:rFonts w:eastAsia="Times New Roman"/>
                              <w:szCs w:val="28"/>
                            </w:rPr>
                          </w:pPr>
                          <w:r w:rsidRPr="00132A31">
                            <w:rPr>
                              <w:rFonts w:eastAsia="Times New Roman"/>
                              <w:szCs w:val="28"/>
                            </w:rPr>
                            <w:fldChar w:fldCharType="begin"/>
                          </w:r>
                          <w:r w:rsidRPr="00132A31">
                            <w:rPr>
                              <w:szCs w:val="28"/>
                            </w:rPr>
                            <w:instrText>PAGE  \* MERGEFORMAT</w:instrText>
                          </w:r>
                          <w:r w:rsidRPr="00132A31">
                            <w:rPr>
                              <w:rFonts w:eastAsia="Times New Roman"/>
                              <w:szCs w:val="28"/>
                            </w:rPr>
                            <w:fldChar w:fldCharType="separate"/>
                          </w:r>
                          <w:r w:rsidR="005E02A5" w:rsidRPr="005E02A5">
                            <w:rPr>
                              <w:rFonts w:eastAsia="Times New Roman"/>
                              <w:noProof/>
                              <w:szCs w:val="28"/>
                            </w:rPr>
                            <w:t>2</w:t>
                          </w:r>
                          <w:r w:rsidRPr="00132A31">
                            <w:rPr>
                              <w:rFonts w:eastAsia="Times New Roman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748.35pt;margin-top:262.35pt;width:70.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sNegIAAAUFAAAOAAAAZHJzL2Uyb0RvYy54bWysVFFv0zAQfkfiP1h+75KUdGuipdPYKEIa&#10;MDH4Aa7tNBaOz9hu0wnx3zk7bdcBDwiRB8dnn8/f3fedL692vSZb6bwC09DiLKdEGg5CmXVDv3xe&#10;TuaU+MCMYBqMbOij9PRq8fLF5WBrOYUOtJCOYBDj68E2tAvB1lnmeSd75s/ASoObLbieBTTdOhOO&#10;DRi919k0z8+zAZywDrj0Hldvx026SPHbVvLwsW29DEQ3FLGFNLo0ruKYLS5ZvXbMdorvYbB/QNEz&#10;ZfDSY6hbFhjZOPVbqF5xBx7acMahz6BtFZcpB8ymyH/J5qFjVqZcsDjeHsvk/19Y/mF774gSyB0l&#10;hvVI0ScsGjNrLUkZyzNYX6PXg713MUFv74B/9cTATYde8to5GDrJBIIqon/27EA0PB4lq+E9CIzO&#10;NgFSpXat62NArAHZJUIej4TIXSAcF+fV7NUMaeO4tZ/HG1h9OGydD28l9CROGuoQegrOtnc+jK4H&#10;lwQetBJLpXUy3Hp1ox3ZMtTGMn0JP+Z46qZNdDYQj40RxxXEiHfEvYg2cf29KqZl/npaTZbn84tJ&#10;uSxnk+oin0/yonpdnedlVd4uf0SARVl3Sghp7pSRB90V5d/xuu+AUTFJeWRoaDWbzlLuz9D70yTz&#10;9P0pyV4FbEOteqzz0YnVkdc3RmDarA5M6XGePYefCMEaHP6pKkkFkfhRQGG32mGUqIYViEfUgwPk&#10;C6nFtwMncaRkwD5sqP+2YU5Sot8Z1FRVlGVs3GSUs4spGu50Z3W6wwzvANsbg43TmzA2+8Y6te7w&#10;piLVyMA16rBVSSNPqPbqxV5LyezfhdjMp3byenq9Fj8BAAD//wMAUEsDBBQABgAIAAAAIQAnsZa0&#10;4wAAAA0BAAAPAAAAZHJzL2Rvd25yZXYueG1sTI/BTsMwEETvSPyDtUjcqENpHRriVBUCJCqE1AIV&#10;x21ikoC9jmK3Tf+e7QluM9qn2Zl8Pjgr9qYPrScN16MEhKHSVy3VGt7fHq9uQYSIVKH1ZDQcTYB5&#10;cX6WY1b5A63Mfh1rwSEUMtTQxNhlUoayMQ7DyHeG+Pble4eRbV/LqscDhzsrx0mipMOW+EODnblv&#10;TPmz3jkNLW6G1+/lQ1y9LJ/s52Jjy9nzh9aXF8PiDkQ0Q/yD4VSfq0PBnbZ+R1UQlv1kplJmNUzH&#10;ExYnRN2krLYalJqmIItc/l9R/AIAAP//AwBQSwECLQAUAAYACAAAACEAtoM4kv4AAADhAQAAEwAA&#10;AAAAAAAAAAAAAAAAAAAAW0NvbnRlbnRfVHlwZXNdLnhtbFBLAQItABQABgAIAAAAIQA4/SH/1gAA&#10;AJQBAAALAAAAAAAAAAAAAAAAAC8BAABfcmVscy8ucmVsc1BLAQItABQABgAIAAAAIQDp5YsNegIA&#10;AAUFAAAOAAAAAAAAAAAAAAAAAC4CAABkcnMvZTJvRG9jLnhtbFBLAQItABQABgAIAAAAIQAnsZa0&#10;4wAAAA0BAAAPAAAAAAAAAAAAAAAAANQEAABkcnMvZG93bnJldi54bWxQSwUGAAAAAAQABADzAAAA&#10;5AUAAAAA&#10;" o:allowincell="f" stroked="f">
              <v:textbox style="layout-flow:vertical">
                <w:txbxContent>
                  <w:p w:rsidR="003728B5" w:rsidRPr="00132A31" w:rsidRDefault="003728B5" w:rsidP="00132A31">
                    <w:pPr>
                      <w:jc w:val="center"/>
                      <w:rPr>
                        <w:rFonts w:eastAsia="Times New Roman"/>
                        <w:szCs w:val="28"/>
                      </w:rPr>
                    </w:pPr>
                    <w:r w:rsidRPr="00132A31">
                      <w:rPr>
                        <w:rFonts w:eastAsia="Times New Roman"/>
                        <w:szCs w:val="28"/>
                      </w:rPr>
                      <w:fldChar w:fldCharType="begin"/>
                    </w:r>
                    <w:r w:rsidRPr="00132A31">
                      <w:rPr>
                        <w:szCs w:val="28"/>
                      </w:rPr>
                      <w:instrText>PAGE  \* MERGEFORMAT</w:instrText>
                    </w:r>
                    <w:r w:rsidRPr="00132A31">
                      <w:rPr>
                        <w:rFonts w:eastAsia="Times New Roman"/>
                        <w:szCs w:val="28"/>
                      </w:rPr>
                      <w:fldChar w:fldCharType="separate"/>
                    </w:r>
                    <w:r w:rsidR="005E02A5" w:rsidRPr="005E02A5">
                      <w:rPr>
                        <w:rFonts w:eastAsia="Times New Roman"/>
                        <w:noProof/>
                        <w:szCs w:val="28"/>
                      </w:rPr>
                      <w:t>2</w:t>
                    </w:r>
                    <w:r w:rsidRPr="00132A31">
                      <w:rPr>
                        <w:rFonts w:eastAsia="Times New Roman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B5" w:rsidRDefault="003728B5">
    <w:pPr>
      <w:pStyle w:val="a5"/>
      <w:jc w:val="center"/>
    </w:pPr>
  </w:p>
  <w:p w:rsidR="003728B5" w:rsidRDefault="00E327DB" w:rsidP="00B20B96">
    <w:pPr>
      <w:pStyle w:val="a5"/>
      <w:tabs>
        <w:tab w:val="clear" w:pos="4677"/>
        <w:tab w:val="clear" w:pos="9355"/>
        <w:tab w:val="left" w:pos="5325"/>
      </w:tabs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9504045</wp:posOffset>
              </wp:positionH>
              <wp:positionV relativeFrom="page">
                <wp:posOffset>3331845</wp:posOffset>
              </wp:positionV>
              <wp:extent cx="895350" cy="89535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3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B5" w:rsidRPr="00132A31" w:rsidRDefault="003728B5" w:rsidP="00132A31">
                          <w:pPr>
                            <w:jc w:val="center"/>
                            <w:rPr>
                              <w:rFonts w:eastAsia="Times New Roman"/>
                              <w:szCs w:val="28"/>
                            </w:rPr>
                          </w:pPr>
                          <w:r w:rsidRPr="00132A31">
                            <w:rPr>
                              <w:rFonts w:eastAsia="Times New Roman"/>
                              <w:szCs w:val="28"/>
                            </w:rPr>
                            <w:fldChar w:fldCharType="begin"/>
                          </w:r>
                          <w:r w:rsidRPr="00132A31">
                            <w:rPr>
                              <w:szCs w:val="28"/>
                            </w:rPr>
                            <w:instrText>PAGE  \* MERGEFORMAT</w:instrText>
                          </w:r>
                          <w:r w:rsidRPr="00132A31">
                            <w:rPr>
                              <w:rFonts w:eastAsia="Times New Roman"/>
                              <w:szCs w:val="28"/>
                            </w:rPr>
                            <w:fldChar w:fldCharType="separate"/>
                          </w:r>
                          <w:r w:rsidR="005E02A5" w:rsidRPr="005E02A5">
                            <w:rPr>
                              <w:rFonts w:eastAsia="Times New Roman"/>
                              <w:noProof/>
                              <w:szCs w:val="28"/>
                            </w:rPr>
                            <w:t>26</w:t>
                          </w:r>
                          <w:r w:rsidRPr="00132A31">
                            <w:rPr>
                              <w:rFonts w:eastAsia="Times New Roman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margin-left:748.35pt;margin-top:262.35pt;width:70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gBowIAAB0FAAAOAAAAZHJzL2Uyb0RvYy54bWysVM2O0zAQviPxDpbv3fyQ7jZR09X+UIS0&#10;wEoLD+AmTmPh2MZ2m67QSkhckXgEHoIL4mefIX0jxk7b7QIHhMjBmfGMx9/MfOPx8arhaEm1YVLk&#10;ODoIMaKikCUT8xy/ejkdjDAyloiScClojq+pwceThw/GrcpoLGvJS6oRBBEma1WOa2tVFgSmqGlD&#10;zIFUVICxkrohFlQ9D0pNWoje8CAOw8OglbpUWhbUGNg974144uNXFS3si6oy1CKeY8Bm/ar9OnNr&#10;MBmTbK6JqlmxgUH+AUVDmIBLd6HOiSVoodlvoRpWaGlkZQ8K2QSyqlhBfQ6QTRT+ks1VTRT1uUBx&#10;jNqVyfy/sMXz5aVGrMxxjJEgDbSo+7R+t/7Yfe9u1++7z91t9239ofvRfem+otjVq1Umg2NX6lK7&#10;jI26kMVrg4Q8q4mY0xOtZVtTUgLKyPkH9w44xcBRNGufyRKuIwsrfelWlW5cQCgKWvkOXe86RFcW&#10;FbA5SoePhtDHAkwb2d1Asu1hpY19QmWDnJBjDQTwwcnywtjedeviwUvOyinj3Ct6PjvjGi0JkGXq&#10;P48fctx348I5C+mO9RH7HcAIdzibQ+ub/zaN4iQ8jdPB9HB0NEimyXCQHoWjQRilp+lhmKTJ+fTG&#10;AYySrGZlScUFE3RLxCj5u0ZvRqKnkKcianOcDuOhz/0eerOfZOi/PyXZMAtzyVkDdd45kcz19bEo&#10;IW2SWcJ4Lwf34fuGQA22f18VzwLX+J5AdjVbedp5ijhSzGR5DbTQEtoGHYY3BQS3YtTCfObYvFkQ&#10;TTHiTwVQK42SxA20V5LhUQyK3rfM9i1EFLWEsYdgvXhm+0dgoTSb13BT5Esl5AnQsWKeKneoNiSG&#10;GfQ5bd4LN+T7uve6e9UmPwEAAP//AwBQSwMEFAAGAAgAAAAhACexlrTjAAAADQEAAA8AAABkcnMv&#10;ZG93bnJldi54bWxMj8FOwzAQRO9I/IO1SNyoQ2kdGuJUFQIkKoTUAhXHbWKSgL2OYrdN/57tCW4z&#10;2qfZmXw+OCv2pg+tJw3XowSEodJXLdUa3t8er25BhIhUofVkNBxNgHlxfpZjVvkDrcx+HWvBIRQy&#10;1NDE2GVShrIxDsPId4b49uV7h5FtX8uqxwOHOyvHSaKkw5b4Q4OduW9M+bPeOQ0tbobX7+VDXL0s&#10;n+znYmPL2fOH1pcXw+IORDRD/IPhVJ+rQ8Gdtn5HVRCW/WSmUmY1TMcTFidE3aSsthqUmqYgi1z+&#10;X1H8AgAA//8DAFBLAQItABQABgAIAAAAIQC2gziS/gAAAOEBAAATAAAAAAAAAAAAAAAAAAAAAABb&#10;Q29udGVudF9UeXBlc10ueG1sUEsBAi0AFAAGAAgAAAAhADj9If/WAAAAlAEAAAsAAAAAAAAAAAAA&#10;AAAALwEAAF9yZWxzLy5yZWxzUEsBAi0AFAAGAAgAAAAhADjx2AGjAgAAHQUAAA4AAAAAAAAAAAAA&#10;AAAALgIAAGRycy9lMm9Eb2MueG1sUEsBAi0AFAAGAAgAAAAhACexlrTjAAAADQEAAA8AAAAAAAAA&#10;AAAAAAAA/QQAAGRycy9kb3ducmV2LnhtbFBLBQYAAAAABAAEAPMAAAANBgAAAAA=&#10;" o:allowincell="f" stroked="f">
              <v:textbox style="layout-flow:vertical">
                <w:txbxContent>
                  <w:p w:rsidR="003728B5" w:rsidRPr="00132A31" w:rsidRDefault="003728B5" w:rsidP="00132A31">
                    <w:pPr>
                      <w:jc w:val="center"/>
                      <w:rPr>
                        <w:rFonts w:eastAsia="Times New Roman"/>
                        <w:szCs w:val="28"/>
                      </w:rPr>
                    </w:pPr>
                    <w:r w:rsidRPr="00132A31">
                      <w:rPr>
                        <w:rFonts w:eastAsia="Times New Roman"/>
                        <w:szCs w:val="28"/>
                      </w:rPr>
                      <w:fldChar w:fldCharType="begin"/>
                    </w:r>
                    <w:r w:rsidRPr="00132A31">
                      <w:rPr>
                        <w:szCs w:val="28"/>
                      </w:rPr>
                      <w:instrText>PAGE  \* MERGEFORMAT</w:instrText>
                    </w:r>
                    <w:r w:rsidRPr="00132A31">
                      <w:rPr>
                        <w:rFonts w:eastAsia="Times New Roman"/>
                        <w:szCs w:val="28"/>
                      </w:rPr>
                      <w:fldChar w:fldCharType="separate"/>
                    </w:r>
                    <w:r w:rsidR="005E02A5" w:rsidRPr="005E02A5">
                      <w:rPr>
                        <w:rFonts w:eastAsia="Times New Roman"/>
                        <w:noProof/>
                        <w:szCs w:val="28"/>
                      </w:rPr>
                      <w:t>26</w:t>
                    </w:r>
                    <w:r w:rsidRPr="00132A31">
                      <w:rPr>
                        <w:rFonts w:eastAsia="Times New Roman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819"/>
    <w:multiLevelType w:val="hybridMultilevel"/>
    <w:tmpl w:val="51D6D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1D04"/>
    <w:multiLevelType w:val="hybridMultilevel"/>
    <w:tmpl w:val="81623078"/>
    <w:lvl w:ilvl="0" w:tplc="68C84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D86D83"/>
    <w:multiLevelType w:val="hybridMultilevel"/>
    <w:tmpl w:val="C67E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37A6"/>
    <w:multiLevelType w:val="hybridMultilevel"/>
    <w:tmpl w:val="8C2ACD00"/>
    <w:lvl w:ilvl="0" w:tplc="A39287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5" w15:restartNumberingAfterBreak="0">
    <w:nsid w:val="52B36B46"/>
    <w:multiLevelType w:val="hybridMultilevel"/>
    <w:tmpl w:val="0004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14"/>
    <w:rsid w:val="000020DB"/>
    <w:rsid w:val="00002E86"/>
    <w:rsid w:val="00002F44"/>
    <w:rsid w:val="00004796"/>
    <w:rsid w:val="00010261"/>
    <w:rsid w:val="0001067B"/>
    <w:rsid w:val="0001197A"/>
    <w:rsid w:val="00013A15"/>
    <w:rsid w:val="00017B05"/>
    <w:rsid w:val="00017FA2"/>
    <w:rsid w:val="00023B15"/>
    <w:rsid w:val="00023F4D"/>
    <w:rsid w:val="00031DF9"/>
    <w:rsid w:val="00032958"/>
    <w:rsid w:val="000348BC"/>
    <w:rsid w:val="0003562F"/>
    <w:rsid w:val="00036BA0"/>
    <w:rsid w:val="00036EDF"/>
    <w:rsid w:val="000405DE"/>
    <w:rsid w:val="00042049"/>
    <w:rsid w:val="00046F33"/>
    <w:rsid w:val="00047F0B"/>
    <w:rsid w:val="000502FA"/>
    <w:rsid w:val="000520B4"/>
    <w:rsid w:val="0005290F"/>
    <w:rsid w:val="0005300F"/>
    <w:rsid w:val="00054426"/>
    <w:rsid w:val="0005555B"/>
    <w:rsid w:val="0005678A"/>
    <w:rsid w:val="00062D87"/>
    <w:rsid w:val="00065467"/>
    <w:rsid w:val="00065750"/>
    <w:rsid w:val="00066226"/>
    <w:rsid w:val="000669A4"/>
    <w:rsid w:val="00067C9E"/>
    <w:rsid w:val="00070CB9"/>
    <w:rsid w:val="00073545"/>
    <w:rsid w:val="00077798"/>
    <w:rsid w:val="00077BEE"/>
    <w:rsid w:val="00084E42"/>
    <w:rsid w:val="00086704"/>
    <w:rsid w:val="000906F8"/>
    <w:rsid w:val="00091C0F"/>
    <w:rsid w:val="00096959"/>
    <w:rsid w:val="000A01F3"/>
    <w:rsid w:val="000A5167"/>
    <w:rsid w:val="000A6DFE"/>
    <w:rsid w:val="000B3A05"/>
    <w:rsid w:val="000B4AE6"/>
    <w:rsid w:val="000C1918"/>
    <w:rsid w:val="000C3FBF"/>
    <w:rsid w:val="000D0B06"/>
    <w:rsid w:val="000D14BB"/>
    <w:rsid w:val="000D1B88"/>
    <w:rsid w:val="000D3D51"/>
    <w:rsid w:val="000D42BE"/>
    <w:rsid w:val="000D46F6"/>
    <w:rsid w:val="000D5144"/>
    <w:rsid w:val="000E0FB7"/>
    <w:rsid w:val="000E282C"/>
    <w:rsid w:val="000E3675"/>
    <w:rsid w:val="000E50FC"/>
    <w:rsid w:val="000E5F26"/>
    <w:rsid w:val="000E64A4"/>
    <w:rsid w:val="000F3C67"/>
    <w:rsid w:val="000F5130"/>
    <w:rsid w:val="000F598B"/>
    <w:rsid w:val="000F5E70"/>
    <w:rsid w:val="000F63D2"/>
    <w:rsid w:val="000F72CE"/>
    <w:rsid w:val="000F7B0E"/>
    <w:rsid w:val="000F7C02"/>
    <w:rsid w:val="00103E05"/>
    <w:rsid w:val="001111E6"/>
    <w:rsid w:val="001116B8"/>
    <w:rsid w:val="001121A1"/>
    <w:rsid w:val="00112D15"/>
    <w:rsid w:val="001143BB"/>
    <w:rsid w:val="001157F7"/>
    <w:rsid w:val="00115920"/>
    <w:rsid w:val="001179BE"/>
    <w:rsid w:val="00130C48"/>
    <w:rsid w:val="00132A31"/>
    <w:rsid w:val="001332FA"/>
    <w:rsid w:val="00133DC0"/>
    <w:rsid w:val="00133ECA"/>
    <w:rsid w:val="001348FA"/>
    <w:rsid w:val="001403D0"/>
    <w:rsid w:val="00143C57"/>
    <w:rsid w:val="001442BE"/>
    <w:rsid w:val="00144550"/>
    <w:rsid w:val="00145E87"/>
    <w:rsid w:val="001462DB"/>
    <w:rsid w:val="00146347"/>
    <w:rsid w:val="00150662"/>
    <w:rsid w:val="0015265A"/>
    <w:rsid w:val="00153625"/>
    <w:rsid w:val="0015372F"/>
    <w:rsid w:val="00154016"/>
    <w:rsid w:val="00154E54"/>
    <w:rsid w:val="00162358"/>
    <w:rsid w:val="00162796"/>
    <w:rsid w:val="001656C0"/>
    <w:rsid w:val="001658ED"/>
    <w:rsid w:val="00165F88"/>
    <w:rsid w:val="00166630"/>
    <w:rsid w:val="001667EC"/>
    <w:rsid w:val="00167A04"/>
    <w:rsid w:val="00167C70"/>
    <w:rsid w:val="00167ED4"/>
    <w:rsid w:val="00172D6C"/>
    <w:rsid w:val="00173243"/>
    <w:rsid w:val="00173D9E"/>
    <w:rsid w:val="001741CF"/>
    <w:rsid w:val="001742CF"/>
    <w:rsid w:val="00174602"/>
    <w:rsid w:val="00176619"/>
    <w:rsid w:val="001813B1"/>
    <w:rsid w:val="00184F52"/>
    <w:rsid w:val="00185966"/>
    <w:rsid w:val="001869E8"/>
    <w:rsid w:val="00191FE6"/>
    <w:rsid w:val="0019272E"/>
    <w:rsid w:val="0019577F"/>
    <w:rsid w:val="00197E4B"/>
    <w:rsid w:val="001A0BAC"/>
    <w:rsid w:val="001A1742"/>
    <w:rsid w:val="001A1BB4"/>
    <w:rsid w:val="001A40B4"/>
    <w:rsid w:val="001A74EB"/>
    <w:rsid w:val="001B0D45"/>
    <w:rsid w:val="001B25CC"/>
    <w:rsid w:val="001B4213"/>
    <w:rsid w:val="001B4B00"/>
    <w:rsid w:val="001B4CCD"/>
    <w:rsid w:val="001B4DEA"/>
    <w:rsid w:val="001B59AC"/>
    <w:rsid w:val="001B5F29"/>
    <w:rsid w:val="001B7870"/>
    <w:rsid w:val="001B7AD5"/>
    <w:rsid w:val="001C115F"/>
    <w:rsid w:val="001C2DEB"/>
    <w:rsid w:val="001C3998"/>
    <w:rsid w:val="001C3BD6"/>
    <w:rsid w:val="001C47A4"/>
    <w:rsid w:val="001D080B"/>
    <w:rsid w:val="001D1214"/>
    <w:rsid w:val="001D25C6"/>
    <w:rsid w:val="001D4E9D"/>
    <w:rsid w:val="001D73B5"/>
    <w:rsid w:val="001D7910"/>
    <w:rsid w:val="001E11E9"/>
    <w:rsid w:val="001E468C"/>
    <w:rsid w:val="001E7209"/>
    <w:rsid w:val="001E7FCF"/>
    <w:rsid w:val="001F015F"/>
    <w:rsid w:val="001F5CA2"/>
    <w:rsid w:val="001F7787"/>
    <w:rsid w:val="002053D9"/>
    <w:rsid w:val="00206375"/>
    <w:rsid w:val="0020737A"/>
    <w:rsid w:val="00207EB3"/>
    <w:rsid w:val="0021150C"/>
    <w:rsid w:val="00214AAC"/>
    <w:rsid w:val="00216964"/>
    <w:rsid w:val="00216FE4"/>
    <w:rsid w:val="00217311"/>
    <w:rsid w:val="00220066"/>
    <w:rsid w:val="00221EA5"/>
    <w:rsid w:val="00223068"/>
    <w:rsid w:val="00223300"/>
    <w:rsid w:val="00223A43"/>
    <w:rsid w:val="00224960"/>
    <w:rsid w:val="00224D44"/>
    <w:rsid w:val="00225134"/>
    <w:rsid w:val="00225687"/>
    <w:rsid w:val="00226953"/>
    <w:rsid w:val="00226E2F"/>
    <w:rsid w:val="00227522"/>
    <w:rsid w:val="00227BC5"/>
    <w:rsid w:val="0023010F"/>
    <w:rsid w:val="00230B23"/>
    <w:rsid w:val="00232BDA"/>
    <w:rsid w:val="00233742"/>
    <w:rsid w:val="00234771"/>
    <w:rsid w:val="00236AF0"/>
    <w:rsid w:val="002435E6"/>
    <w:rsid w:val="0024499B"/>
    <w:rsid w:val="00244C9F"/>
    <w:rsid w:val="002475F7"/>
    <w:rsid w:val="00251B76"/>
    <w:rsid w:val="00252D63"/>
    <w:rsid w:val="002534FE"/>
    <w:rsid w:val="0025441E"/>
    <w:rsid w:val="002547EE"/>
    <w:rsid w:val="0025512C"/>
    <w:rsid w:val="00257442"/>
    <w:rsid w:val="00257806"/>
    <w:rsid w:val="0026226A"/>
    <w:rsid w:val="00262760"/>
    <w:rsid w:val="00264B7B"/>
    <w:rsid w:val="0026698D"/>
    <w:rsid w:val="0027081A"/>
    <w:rsid w:val="00270B59"/>
    <w:rsid w:val="00270C44"/>
    <w:rsid w:val="002716B2"/>
    <w:rsid w:val="00273C36"/>
    <w:rsid w:val="002742FE"/>
    <w:rsid w:val="002743DB"/>
    <w:rsid w:val="00275644"/>
    <w:rsid w:val="00275868"/>
    <w:rsid w:val="00275A5A"/>
    <w:rsid w:val="00277CB3"/>
    <w:rsid w:val="0028009F"/>
    <w:rsid w:val="00281EDB"/>
    <w:rsid w:val="002820D3"/>
    <w:rsid w:val="00283919"/>
    <w:rsid w:val="00284AEB"/>
    <w:rsid w:val="00285153"/>
    <w:rsid w:val="0028759D"/>
    <w:rsid w:val="00290311"/>
    <w:rsid w:val="00292C9E"/>
    <w:rsid w:val="002937AE"/>
    <w:rsid w:val="00295EB1"/>
    <w:rsid w:val="00297220"/>
    <w:rsid w:val="002A1651"/>
    <w:rsid w:val="002A1837"/>
    <w:rsid w:val="002A39D3"/>
    <w:rsid w:val="002A39F5"/>
    <w:rsid w:val="002A7838"/>
    <w:rsid w:val="002B011E"/>
    <w:rsid w:val="002B167B"/>
    <w:rsid w:val="002B24B8"/>
    <w:rsid w:val="002B34B6"/>
    <w:rsid w:val="002B4E1F"/>
    <w:rsid w:val="002B5079"/>
    <w:rsid w:val="002B604E"/>
    <w:rsid w:val="002B78AF"/>
    <w:rsid w:val="002C031E"/>
    <w:rsid w:val="002C2869"/>
    <w:rsid w:val="002C7291"/>
    <w:rsid w:val="002D1329"/>
    <w:rsid w:val="002D2249"/>
    <w:rsid w:val="002D2C3F"/>
    <w:rsid w:val="002D359C"/>
    <w:rsid w:val="002D3892"/>
    <w:rsid w:val="002D3C61"/>
    <w:rsid w:val="002D5074"/>
    <w:rsid w:val="002D6BB0"/>
    <w:rsid w:val="002E2724"/>
    <w:rsid w:val="002E291E"/>
    <w:rsid w:val="002E4A37"/>
    <w:rsid w:val="002E5323"/>
    <w:rsid w:val="002E62B4"/>
    <w:rsid w:val="002E6433"/>
    <w:rsid w:val="002F4C4C"/>
    <w:rsid w:val="002F5760"/>
    <w:rsid w:val="002F6777"/>
    <w:rsid w:val="002F6C44"/>
    <w:rsid w:val="00306055"/>
    <w:rsid w:val="003134BE"/>
    <w:rsid w:val="00314788"/>
    <w:rsid w:val="00315059"/>
    <w:rsid w:val="00317385"/>
    <w:rsid w:val="00324FC7"/>
    <w:rsid w:val="00325B03"/>
    <w:rsid w:val="0032693E"/>
    <w:rsid w:val="00326F04"/>
    <w:rsid w:val="00332460"/>
    <w:rsid w:val="003331CF"/>
    <w:rsid w:val="00337263"/>
    <w:rsid w:val="00337501"/>
    <w:rsid w:val="00340DDB"/>
    <w:rsid w:val="00345A6E"/>
    <w:rsid w:val="003468F1"/>
    <w:rsid w:val="003470AC"/>
    <w:rsid w:val="00347A6F"/>
    <w:rsid w:val="003542B1"/>
    <w:rsid w:val="003547EA"/>
    <w:rsid w:val="003559DB"/>
    <w:rsid w:val="00357F42"/>
    <w:rsid w:val="00361A86"/>
    <w:rsid w:val="003724CA"/>
    <w:rsid w:val="003728B5"/>
    <w:rsid w:val="00373385"/>
    <w:rsid w:val="00374409"/>
    <w:rsid w:val="0037448A"/>
    <w:rsid w:val="00374C60"/>
    <w:rsid w:val="003752C7"/>
    <w:rsid w:val="00376342"/>
    <w:rsid w:val="00377F84"/>
    <w:rsid w:val="0038016D"/>
    <w:rsid w:val="003810AA"/>
    <w:rsid w:val="0038326C"/>
    <w:rsid w:val="003849D1"/>
    <w:rsid w:val="00385F3F"/>
    <w:rsid w:val="003909FC"/>
    <w:rsid w:val="003916E9"/>
    <w:rsid w:val="00392605"/>
    <w:rsid w:val="00395105"/>
    <w:rsid w:val="003954F9"/>
    <w:rsid w:val="00395B70"/>
    <w:rsid w:val="003979F5"/>
    <w:rsid w:val="003A0AD1"/>
    <w:rsid w:val="003A2178"/>
    <w:rsid w:val="003A3ADE"/>
    <w:rsid w:val="003A5BB1"/>
    <w:rsid w:val="003A5E11"/>
    <w:rsid w:val="003B019F"/>
    <w:rsid w:val="003B24FB"/>
    <w:rsid w:val="003B278A"/>
    <w:rsid w:val="003C0059"/>
    <w:rsid w:val="003C0D75"/>
    <w:rsid w:val="003C7953"/>
    <w:rsid w:val="003D110A"/>
    <w:rsid w:val="003D283C"/>
    <w:rsid w:val="003D359A"/>
    <w:rsid w:val="003D46A8"/>
    <w:rsid w:val="003D4859"/>
    <w:rsid w:val="003D4A15"/>
    <w:rsid w:val="003D61CD"/>
    <w:rsid w:val="003D7675"/>
    <w:rsid w:val="003D7AE2"/>
    <w:rsid w:val="003E0433"/>
    <w:rsid w:val="003E0EC0"/>
    <w:rsid w:val="003E1789"/>
    <w:rsid w:val="003E2B65"/>
    <w:rsid w:val="003E500C"/>
    <w:rsid w:val="003E51DA"/>
    <w:rsid w:val="003E6081"/>
    <w:rsid w:val="003E60F6"/>
    <w:rsid w:val="003F03DB"/>
    <w:rsid w:val="003F2E55"/>
    <w:rsid w:val="00401011"/>
    <w:rsid w:val="00401574"/>
    <w:rsid w:val="004016D4"/>
    <w:rsid w:val="004019AF"/>
    <w:rsid w:val="00401C77"/>
    <w:rsid w:val="00402763"/>
    <w:rsid w:val="004058C3"/>
    <w:rsid w:val="00405F4C"/>
    <w:rsid w:val="00413494"/>
    <w:rsid w:val="00416549"/>
    <w:rsid w:val="00417A1A"/>
    <w:rsid w:val="00422023"/>
    <w:rsid w:val="0042273D"/>
    <w:rsid w:val="00424008"/>
    <w:rsid w:val="00424E16"/>
    <w:rsid w:val="004258A2"/>
    <w:rsid w:val="00426EC8"/>
    <w:rsid w:val="00427CCA"/>
    <w:rsid w:val="00431254"/>
    <w:rsid w:val="00434175"/>
    <w:rsid w:val="004408E3"/>
    <w:rsid w:val="00440BAB"/>
    <w:rsid w:val="0044102D"/>
    <w:rsid w:val="00441A14"/>
    <w:rsid w:val="00441B89"/>
    <w:rsid w:val="00441E9D"/>
    <w:rsid w:val="004421D2"/>
    <w:rsid w:val="004471C6"/>
    <w:rsid w:val="0045043C"/>
    <w:rsid w:val="00452885"/>
    <w:rsid w:val="00455355"/>
    <w:rsid w:val="00455F5C"/>
    <w:rsid w:val="0046097C"/>
    <w:rsid w:val="0046202F"/>
    <w:rsid w:val="00462199"/>
    <w:rsid w:val="00463FD3"/>
    <w:rsid w:val="00465A87"/>
    <w:rsid w:val="00465E45"/>
    <w:rsid w:val="0046735F"/>
    <w:rsid w:val="00467446"/>
    <w:rsid w:val="00470DA3"/>
    <w:rsid w:val="0047238A"/>
    <w:rsid w:val="00472B1D"/>
    <w:rsid w:val="00476ECB"/>
    <w:rsid w:val="004778B2"/>
    <w:rsid w:val="004806D3"/>
    <w:rsid w:val="004816D5"/>
    <w:rsid w:val="00483006"/>
    <w:rsid w:val="00484E94"/>
    <w:rsid w:val="004852C0"/>
    <w:rsid w:val="00485FE6"/>
    <w:rsid w:val="00486056"/>
    <w:rsid w:val="004860F9"/>
    <w:rsid w:val="00491923"/>
    <w:rsid w:val="00491E79"/>
    <w:rsid w:val="00492659"/>
    <w:rsid w:val="0049360B"/>
    <w:rsid w:val="004939DE"/>
    <w:rsid w:val="00494A1C"/>
    <w:rsid w:val="00494FAC"/>
    <w:rsid w:val="00496FF9"/>
    <w:rsid w:val="004A2815"/>
    <w:rsid w:val="004A398F"/>
    <w:rsid w:val="004A3A00"/>
    <w:rsid w:val="004A51A1"/>
    <w:rsid w:val="004A53B3"/>
    <w:rsid w:val="004B1657"/>
    <w:rsid w:val="004B2FC7"/>
    <w:rsid w:val="004B3AAC"/>
    <w:rsid w:val="004B47E6"/>
    <w:rsid w:val="004B6573"/>
    <w:rsid w:val="004C24EA"/>
    <w:rsid w:val="004C2528"/>
    <w:rsid w:val="004C3C4F"/>
    <w:rsid w:val="004C630B"/>
    <w:rsid w:val="004C795E"/>
    <w:rsid w:val="004D1707"/>
    <w:rsid w:val="004D3592"/>
    <w:rsid w:val="004D4038"/>
    <w:rsid w:val="004D409B"/>
    <w:rsid w:val="004D4209"/>
    <w:rsid w:val="004E0F02"/>
    <w:rsid w:val="004E184B"/>
    <w:rsid w:val="004E4FC7"/>
    <w:rsid w:val="004E660F"/>
    <w:rsid w:val="004E730D"/>
    <w:rsid w:val="004E78D4"/>
    <w:rsid w:val="004F33EE"/>
    <w:rsid w:val="00503490"/>
    <w:rsid w:val="0050378D"/>
    <w:rsid w:val="0050519C"/>
    <w:rsid w:val="005051E8"/>
    <w:rsid w:val="00506C43"/>
    <w:rsid w:val="005102D5"/>
    <w:rsid w:val="00510D19"/>
    <w:rsid w:val="005143E4"/>
    <w:rsid w:val="00515CF5"/>
    <w:rsid w:val="005172E4"/>
    <w:rsid w:val="00517825"/>
    <w:rsid w:val="005210E3"/>
    <w:rsid w:val="005211FF"/>
    <w:rsid w:val="00524E61"/>
    <w:rsid w:val="00530EA0"/>
    <w:rsid w:val="0053507E"/>
    <w:rsid w:val="0054045D"/>
    <w:rsid w:val="0054063E"/>
    <w:rsid w:val="00541467"/>
    <w:rsid w:val="0055229B"/>
    <w:rsid w:val="00553CFA"/>
    <w:rsid w:val="005716FF"/>
    <w:rsid w:val="00571B61"/>
    <w:rsid w:val="00571FAC"/>
    <w:rsid w:val="005750C3"/>
    <w:rsid w:val="00575FD9"/>
    <w:rsid w:val="005765C8"/>
    <w:rsid w:val="00576A87"/>
    <w:rsid w:val="00580D4B"/>
    <w:rsid w:val="00580EF6"/>
    <w:rsid w:val="00580F9F"/>
    <w:rsid w:val="0058142A"/>
    <w:rsid w:val="0058240E"/>
    <w:rsid w:val="005838B0"/>
    <w:rsid w:val="005859AA"/>
    <w:rsid w:val="00586FBF"/>
    <w:rsid w:val="005910B5"/>
    <w:rsid w:val="005929D2"/>
    <w:rsid w:val="00592CA4"/>
    <w:rsid w:val="00594066"/>
    <w:rsid w:val="00594FFE"/>
    <w:rsid w:val="00595B9D"/>
    <w:rsid w:val="00596A51"/>
    <w:rsid w:val="005A0B43"/>
    <w:rsid w:val="005A3653"/>
    <w:rsid w:val="005A449E"/>
    <w:rsid w:val="005A507F"/>
    <w:rsid w:val="005A684E"/>
    <w:rsid w:val="005A7DD1"/>
    <w:rsid w:val="005B3967"/>
    <w:rsid w:val="005B5962"/>
    <w:rsid w:val="005B7233"/>
    <w:rsid w:val="005B77E8"/>
    <w:rsid w:val="005B786B"/>
    <w:rsid w:val="005B7C28"/>
    <w:rsid w:val="005C3488"/>
    <w:rsid w:val="005C36F1"/>
    <w:rsid w:val="005C3998"/>
    <w:rsid w:val="005C3C2D"/>
    <w:rsid w:val="005C4D2D"/>
    <w:rsid w:val="005C6C01"/>
    <w:rsid w:val="005C706A"/>
    <w:rsid w:val="005D1C0C"/>
    <w:rsid w:val="005D2AD1"/>
    <w:rsid w:val="005D6EED"/>
    <w:rsid w:val="005D7335"/>
    <w:rsid w:val="005E02A5"/>
    <w:rsid w:val="005E3ACA"/>
    <w:rsid w:val="005E7A49"/>
    <w:rsid w:val="005F1D14"/>
    <w:rsid w:val="005F3DB2"/>
    <w:rsid w:val="005F59AA"/>
    <w:rsid w:val="005F6D45"/>
    <w:rsid w:val="005F74CC"/>
    <w:rsid w:val="005F7AB0"/>
    <w:rsid w:val="00600FF4"/>
    <w:rsid w:val="0060111C"/>
    <w:rsid w:val="006021DE"/>
    <w:rsid w:val="00602FD9"/>
    <w:rsid w:val="00603D3B"/>
    <w:rsid w:val="00605456"/>
    <w:rsid w:val="0060710A"/>
    <w:rsid w:val="00611F63"/>
    <w:rsid w:val="00614039"/>
    <w:rsid w:val="00614446"/>
    <w:rsid w:val="00614AFE"/>
    <w:rsid w:val="00615708"/>
    <w:rsid w:val="00617E6B"/>
    <w:rsid w:val="00620ED9"/>
    <w:rsid w:val="006303BA"/>
    <w:rsid w:val="00630C52"/>
    <w:rsid w:val="00631501"/>
    <w:rsid w:val="00631920"/>
    <w:rsid w:val="00633071"/>
    <w:rsid w:val="006341E7"/>
    <w:rsid w:val="00634440"/>
    <w:rsid w:val="00640AB4"/>
    <w:rsid w:val="00641EDB"/>
    <w:rsid w:val="00652678"/>
    <w:rsid w:val="00653139"/>
    <w:rsid w:val="00656159"/>
    <w:rsid w:val="00656813"/>
    <w:rsid w:val="00656AC7"/>
    <w:rsid w:val="00660B50"/>
    <w:rsid w:val="00660DDD"/>
    <w:rsid w:val="006622F9"/>
    <w:rsid w:val="00662F28"/>
    <w:rsid w:val="006705A4"/>
    <w:rsid w:val="00671638"/>
    <w:rsid w:val="00673EDF"/>
    <w:rsid w:val="0067563A"/>
    <w:rsid w:val="00676755"/>
    <w:rsid w:val="00680880"/>
    <w:rsid w:val="00682340"/>
    <w:rsid w:val="0068329E"/>
    <w:rsid w:val="0068366F"/>
    <w:rsid w:val="006853CA"/>
    <w:rsid w:val="006913EA"/>
    <w:rsid w:val="0069615F"/>
    <w:rsid w:val="00696A4A"/>
    <w:rsid w:val="006976D8"/>
    <w:rsid w:val="00697A60"/>
    <w:rsid w:val="006A16E3"/>
    <w:rsid w:val="006A24B4"/>
    <w:rsid w:val="006A6B90"/>
    <w:rsid w:val="006A6C62"/>
    <w:rsid w:val="006A73BA"/>
    <w:rsid w:val="006A7AB6"/>
    <w:rsid w:val="006B0C64"/>
    <w:rsid w:val="006B34A8"/>
    <w:rsid w:val="006B3CBE"/>
    <w:rsid w:val="006B5820"/>
    <w:rsid w:val="006B60D2"/>
    <w:rsid w:val="006B6804"/>
    <w:rsid w:val="006B7855"/>
    <w:rsid w:val="006C4020"/>
    <w:rsid w:val="006C6075"/>
    <w:rsid w:val="006C707C"/>
    <w:rsid w:val="006D04C1"/>
    <w:rsid w:val="006D0695"/>
    <w:rsid w:val="006D49C6"/>
    <w:rsid w:val="006E1888"/>
    <w:rsid w:val="006E70C7"/>
    <w:rsid w:val="006E7EDC"/>
    <w:rsid w:val="006F0022"/>
    <w:rsid w:val="006F1652"/>
    <w:rsid w:val="006F3B7F"/>
    <w:rsid w:val="006F3DF6"/>
    <w:rsid w:val="006F4971"/>
    <w:rsid w:val="006F5F4E"/>
    <w:rsid w:val="006F6314"/>
    <w:rsid w:val="006F63DF"/>
    <w:rsid w:val="006F74BD"/>
    <w:rsid w:val="00700178"/>
    <w:rsid w:val="007009E5"/>
    <w:rsid w:val="00701169"/>
    <w:rsid w:val="00702DAC"/>
    <w:rsid w:val="0070558F"/>
    <w:rsid w:val="00705D87"/>
    <w:rsid w:val="007066D2"/>
    <w:rsid w:val="007068E2"/>
    <w:rsid w:val="0070722F"/>
    <w:rsid w:val="00707421"/>
    <w:rsid w:val="007075E2"/>
    <w:rsid w:val="00710491"/>
    <w:rsid w:val="00712DAF"/>
    <w:rsid w:val="00714A4C"/>
    <w:rsid w:val="00715422"/>
    <w:rsid w:val="00716161"/>
    <w:rsid w:val="0072109C"/>
    <w:rsid w:val="007217AD"/>
    <w:rsid w:val="0072287A"/>
    <w:rsid w:val="00724F04"/>
    <w:rsid w:val="00734314"/>
    <w:rsid w:val="007376DF"/>
    <w:rsid w:val="00737C3B"/>
    <w:rsid w:val="0074059C"/>
    <w:rsid w:val="007406CE"/>
    <w:rsid w:val="00741C5B"/>
    <w:rsid w:val="00741FA6"/>
    <w:rsid w:val="00743697"/>
    <w:rsid w:val="00745A26"/>
    <w:rsid w:val="00745D1A"/>
    <w:rsid w:val="007554CD"/>
    <w:rsid w:val="00756022"/>
    <w:rsid w:val="00757273"/>
    <w:rsid w:val="00762833"/>
    <w:rsid w:val="00766B50"/>
    <w:rsid w:val="00767BC3"/>
    <w:rsid w:val="00770D89"/>
    <w:rsid w:val="0077128D"/>
    <w:rsid w:val="00777005"/>
    <w:rsid w:val="0077710B"/>
    <w:rsid w:val="00780564"/>
    <w:rsid w:val="00781864"/>
    <w:rsid w:val="00782638"/>
    <w:rsid w:val="00782AE6"/>
    <w:rsid w:val="00783D2D"/>
    <w:rsid w:val="0078526C"/>
    <w:rsid w:val="00791C36"/>
    <w:rsid w:val="00797641"/>
    <w:rsid w:val="007A1283"/>
    <w:rsid w:val="007A3D47"/>
    <w:rsid w:val="007A3EF0"/>
    <w:rsid w:val="007A41C0"/>
    <w:rsid w:val="007A4F64"/>
    <w:rsid w:val="007A6F08"/>
    <w:rsid w:val="007A749C"/>
    <w:rsid w:val="007B0C81"/>
    <w:rsid w:val="007B0CAA"/>
    <w:rsid w:val="007B1482"/>
    <w:rsid w:val="007B313E"/>
    <w:rsid w:val="007B4A7E"/>
    <w:rsid w:val="007B6388"/>
    <w:rsid w:val="007B6D9F"/>
    <w:rsid w:val="007B77BF"/>
    <w:rsid w:val="007B7A2C"/>
    <w:rsid w:val="007C0137"/>
    <w:rsid w:val="007C014B"/>
    <w:rsid w:val="007C0819"/>
    <w:rsid w:val="007C0D6D"/>
    <w:rsid w:val="007C1B1B"/>
    <w:rsid w:val="007C56EC"/>
    <w:rsid w:val="007C68F2"/>
    <w:rsid w:val="007D1D37"/>
    <w:rsid w:val="007D415A"/>
    <w:rsid w:val="007D7E48"/>
    <w:rsid w:val="007E0D6B"/>
    <w:rsid w:val="007E2C6F"/>
    <w:rsid w:val="007E3A7D"/>
    <w:rsid w:val="007E702A"/>
    <w:rsid w:val="007F14BF"/>
    <w:rsid w:val="007F1C06"/>
    <w:rsid w:val="007F20C1"/>
    <w:rsid w:val="007F3367"/>
    <w:rsid w:val="007F34E4"/>
    <w:rsid w:val="00802B22"/>
    <w:rsid w:val="0080648B"/>
    <w:rsid w:val="00806B35"/>
    <w:rsid w:val="00806B96"/>
    <w:rsid w:val="00806FB5"/>
    <w:rsid w:val="0081373F"/>
    <w:rsid w:val="00813CCD"/>
    <w:rsid w:val="008209E5"/>
    <w:rsid w:val="00820F95"/>
    <w:rsid w:val="00821B6A"/>
    <w:rsid w:val="008227E3"/>
    <w:rsid w:val="008228B7"/>
    <w:rsid w:val="00823D33"/>
    <w:rsid w:val="00824605"/>
    <w:rsid w:val="00825E5B"/>
    <w:rsid w:val="00826780"/>
    <w:rsid w:val="00827AAA"/>
    <w:rsid w:val="00830592"/>
    <w:rsid w:val="00831B7E"/>
    <w:rsid w:val="00833F08"/>
    <w:rsid w:val="00835CBF"/>
    <w:rsid w:val="00835CEC"/>
    <w:rsid w:val="008360B4"/>
    <w:rsid w:val="008406EF"/>
    <w:rsid w:val="00843DFB"/>
    <w:rsid w:val="0084599C"/>
    <w:rsid w:val="00845C4E"/>
    <w:rsid w:val="00846A87"/>
    <w:rsid w:val="00846B99"/>
    <w:rsid w:val="00847484"/>
    <w:rsid w:val="008627F3"/>
    <w:rsid w:val="008647BE"/>
    <w:rsid w:val="00864DA5"/>
    <w:rsid w:val="00867D43"/>
    <w:rsid w:val="00872813"/>
    <w:rsid w:val="00875458"/>
    <w:rsid w:val="00876805"/>
    <w:rsid w:val="0087694D"/>
    <w:rsid w:val="00876A36"/>
    <w:rsid w:val="00877066"/>
    <w:rsid w:val="00877252"/>
    <w:rsid w:val="00882D4C"/>
    <w:rsid w:val="00883BAB"/>
    <w:rsid w:val="00883F23"/>
    <w:rsid w:val="00885B73"/>
    <w:rsid w:val="00885C29"/>
    <w:rsid w:val="00886D07"/>
    <w:rsid w:val="00890443"/>
    <w:rsid w:val="00892083"/>
    <w:rsid w:val="008924E5"/>
    <w:rsid w:val="00896427"/>
    <w:rsid w:val="00896A24"/>
    <w:rsid w:val="008A06FC"/>
    <w:rsid w:val="008A24E1"/>
    <w:rsid w:val="008A32AD"/>
    <w:rsid w:val="008A6C42"/>
    <w:rsid w:val="008A746E"/>
    <w:rsid w:val="008A7552"/>
    <w:rsid w:val="008B08D9"/>
    <w:rsid w:val="008B2122"/>
    <w:rsid w:val="008B2AC6"/>
    <w:rsid w:val="008B38AD"/>
    <w:rsid w:val="008B6377"/>
    <w:rsid w:val="008B64D9"/>
    <w:rsid w:val="008C0748"/>
    <w:rsid w:val="008C354D"/>
    <w:rsid w:val="008C3756"/>
    <w:rsid w:val="008C3FB0"/>
    <w:rsid w:val="008C7E0A"/>
    <w:rsid w:val="008C7F0B"/>
    <w:rsid w:val="008D1ADA"/>
    <w:rsid w:val="008D361C"/>
    <w:rsid w:val="008D41F3"/>
    <w:rsid w:val="008D736F"/>
    <w:rsid w:val="008E14C6"/>
    <w:rsid w:val="008E229A"/>
    <w:rsid w:val="008E29F9"/>
    <w:rsid w:val="008E3869"/>
    <w:rsid w:val="008E39E4"/>
    <w:rsid w:val="008E53E6"/>
    <w:rsid w:val="008E5C78"/>
    <w:rsid w:val="008E65A9"/>
    <w:rsid w:val="008E6EC4"/>
    <w:rsid w:val="008F025A"/>
    <w:rsid w:val="008F1C38"/>
    <w:rsid w:val="008F3A36"/>
    <w:rsid w:val="008F3DA6"/>
    <w:rsid w:val="009013AF"/>
    <w:rsid w:val="00904240"/>
    <w:rsid w:val="009048CD"/>
    <w:rsid w:val="009068C9"/>
    <w:rsid w:val="00907091"/>
    <w:rsid w:val="00910293"/>
    <w:rsid w:val="009124F2"/>
    <w:rsid w:val="0091420D"/>
    <w:rsid w:val="00920218"/>
    <w:rsid w:val="00920C93"/>
    <w:rsid w:val="009230E7"/>
    <w:rsid w:val="009234AD"/>
    <w:rsid w:val="0092378A"/>
    <w:rsid w:val="00924E34"/>
    <w:rsid w:val="009259F2"/>
    <w:rsid w:val="0092688F"/>
    <w:rsid w:val="009345D6"/>
    <w:rsid w:val="00934A45"/>
    <w:rsid w:val="00936B7D"/>
    <w:rsid w:val="00937318"/>
    <w:rsid w:val="00941204"/>
    <w:rsid w:val="00942091"/>
    <w:rsid w:val="00942AAA"/>
    <w:rsid w:val="009432DD"/>
    <w:rsid w:val="00944B19"/>
    <w:rsid w:val="00944C39"/>
    <w:rsid w:val="00946131"/>
    <w:rsid w:val="009469EE"/>
    <w:rsid w:val="00950F83"/>
    <w:rsid w:val="00952C25"/>
    <w:rsid w:val="00953B8C"/>
    <w:rsid w:val="00953D8F"/>
    <w:rsid w:val="0095694D"/>
    <w:rsid w:val="00956FDA"/>
    <w:rsid w:val="00957400"/>
    <w:rsid w:val="009619CA"/>
    <w:rsid w:val="00963C18"/>
    <w:rsid w:val="00965BF5"/>
    <w:rsid w:val="00970926"/>
    <w:rsid w:val="00972A9E"/>
    <w:rsid w:val="00972E2A"/>
    <w:rsid w:val="0097458B"/>
    <w:rsid w:val="009745F9"/>
    <w:rsid w:val="00976015"/>
    <w:rsid w:val="00981A6B"/>
    <w:rsid w:val="00982A82"/>
    <w:rsid w:val="009838F0"/>
    <w:rsid w:val="009845F3"/>
    <w:rsid w:val="00985B14"/>
    <w:rsid w:val="009909DD"/>
    <w:rsid w:val="009927A9"/>
    <w:rsid w:val="00993204"/>
    <w:rsid w:val="00993303"/>
    <w:rsid w:val="00993587"/>
    <w:rsid w:val="00994207"/>
    <w:rsid w:val="00994548"/>
    <w:rsid w:val="00994579"/>
    <w:rsid w:val="0099567A"/>
    <w:rsid w:val="009964F8"/>
    <w:rsid w:val="00996C0D"/>
    <w:rsid w:val="009A064D"/>
    <w:rsid w:val="009A0B68"/>
    <w:rsid w:val="009A1606"/>
    <w:rsid w:val="009A1BB1"/>
    <w:rsid w:val="009A40AB"/>
    <w:rsid w:val="009A420E"/>
    <w:rsid w:val="009A5405"/>
    <w:rsid w:val="009B00B6"/>
    <w:rsid w:val="009B2063"/>
    <w:rsid w:val="009B222E"/>
    <w:rsid w:val="009B38EA"/>
    <w:rsid w:val="009B4C82"/>
    <w:rsid w:val="009B5ECB"/>
    <w:rsid w:val="009B6578"/>
    <w:rsid w:val="009C0A30"/>
    <w:rsid w:val="009C17F7"/>
    <w:rsid w:val="009C18A2"/>
    <w:rsid w:val="009C3754"/>
    <w:rsid w:val="009C4CD6"/>
    <w:rsid w:val="009C5106"/>
    <w:rsid w:val="009C58A8"/>
    <w:rsid w:val="009C65D1"/>
    <w:rsid w:val="009D244C"/>
    <w:rsid w:val="009D3DBB"/>
    <w:rsid w:val="009D4103"/>
    <w:rsid w:val="009D5DA6"/>
    <w:rsid w:val="009D6161"/>
    <w:rsid w:val="009D6765"/>
    <w:rsid w:val="009D7A93"/>
    <w:rsid w:val="009E0926"/>
    <w:rsid w:val="009E1504"/>
    <w:rsid w:val="009E288A"/>
    <w:rsid w:val="009E3733"/>
    <w:rsid w:val="009F03D3"/>
    <w:rsid w:val="009F2245"/>
    <w:rsid w:val="009F2863"/>
    <w:rsid w:val="009F59AE"/>
    <w:rsid w:val="009F5AEF"/>
    <w:rsid w:val="00A02668"/>
    <w:rsid w:val="00A02D09"/>
    <w:rsid w:val="00A03E7E"/>
    <w:rsid w:val="00A06B23"/>
    <w:rsid w:val="00A11BE7"/>
    <w:rsid w:val="00A11DEC"/>
    <w:rsid w:val="00A1507B"/>
    <w:rsid w:val="00A169AD"/>
    <w:rsid w:val="00A23788"/>
    <w:rsid w:val="00A25A09"/>
    <w:rsid w:val="00A30B42"/>
    <w:rsid w:val="00A30F73"/>
    <w:rsid w:val="00A30FFE"/>
    <w:rsid w:val="00A365E8"/>
    <w:rsid w:val="00A41AAA"/>
    <w:rsid w:val="00A443C7"/>
    <w:rsid w:val="00A44BB5"/>
    <w:rsid w:val="00A44DA5"/>
    <w:rsid w:val="00A45B6B"/>
    <w:rsid w:val="00A4753F"/>
    <w:rsid w:val="00A47DA3"/>
    <w:rsid w:val="00A500EB"/>
    <w:rsid w:val="00A5153F"/>
    <w:rsid w:val="00A54D7C"/>
    <w:rsid w:val="00A55CB8"/>
    <w:rsid w:val="00A56C25"/>
    <w:rsid w:val="00A56EA6"/>
    <w:rsid w:val="00A6280A"/>
    <w:rsid w:val="00A643EC"/>
    <w:rsid w:val="00A64677"/>
    <w:rsid w:val="00A672F1"/>
    <w:rsid w:val="00A67E38"/>
    <w:rsid w:val="00A70430"/>
    <w:rsid w:val="00A7053A"/>
    <w:rsid w:val="00A71BA7"/>
    <w:rsid w:val="00A73318"/>
    <w:rsid w:val="00A7371E"/>
    <w:rsid w:val="00A737FD"/>
    <w:rsid w:val="00A7591C"/>
    <w:rsid w:val="00A76B81"/>
    <w:rsid w:val="00A77B21"/>
    <w:rsid w:val="00A77D4F"/>
    <w:rsid w:val="00A808F5"/>
    <w:rsid w:val="00A811B2"/>
    <w:rsid w:val="00A826E4"/>
    <w:rsid w:val="00A832B9"/>
    <w:rsid w:val="00A84785"/>
    <w:rsid w:val="00A852D5"/>
    <w:rsid w:val="00A860AD"/>
    <w:rsid w:val="00A90913"/>
    <w:rsid w:val="00A91E76"/>
    <w:rsid w:val="00A93FEF"/>
    <w:rsid w:val="00A950DB"/>
    <w:rsid w:val="00A96A8D"/>
    <w:rsid w:val="00A973CA"/>
    <w:rsid w:val="00A9769E"/>
    <w:rsid w:val="00A97C1F"/>
    <w:rsid w:val="00AA0D84"/>
    <w:rsid w:val="00AA0D9A"/>
    <w:rsid w:val="00AA4448"/>
    <w:rsid w:val="00AA5C4B"/>
    <w:rsid w:val="00AA6817"/>
    <w:rsid w:val="00AA7594"/>
    <w:rsid w:val="00AB04BF"/>
    <w:rsid w:val="00AB12D2"/>
    <w:rsid w:val="00AB15E9"/>
    <w:rsid w:val="00AB4E77"/>
    <w:rsid w:val="00AC1A23"/>
    <w:rsid w:val="00AC6410"/>
    <w:rsid w:val="00AC6F55"/>
    <w:rsid w:val="00AC7704"/>
    <w:rsid w:val="00AD2A8E"/>
    <w:rsid w:val="00AD350B"/>
    <w:rsid w:val="00AD7804"/>
    <w:rsid w:val="00AE09CA"/>
    <w:rsid w:val="00AE1D60"/>
    <w:rsid w:val="00AE4DBB"/>
    <w:rsid w:val="00AE7059"/>
    <w:rsid w:val="00AF02DA"/>
    <w:rsid w:val="00AF179E"/>
    <w:rsid w:val="00AF1DE5"/>
    <w:rsid w:val="00AF2D75"/>
    <w:rsid w:val="00AF3593"/>
    <w:rsid w:val="00AF35BD"/>
    <w:rsid w:val="00AF362F"/>
    <w:rsid w:val="00AF4DC2"/>
    <w:rsid w:val="00AF61D5"/>
    <w:rsid w:val="00B0349A"/>
    <w:rsid w:val="00B03D80"/>
    <w:rsid w:val="00B045E0"/>
    <w:rsid w:val="00B061E0"/>
    <w:rsid w:val="00B06677"/>
    <w:rsid w:val="00B07228"/>
    <w:rsid w:val="00B07C3F"/>
    <w:rsid w:val="00B07DD0"/>
    <w:rsid w:val="00B11023"/>
    <w:rsid w:val="00B12FB3"/>
    <w:rsid w:val="00B13DC8"/>
    <w:rsid w:val="00B148A6"/>
    <w:rsid w:val="00B149A9"/>
    <w:rsid w:val="00B1619A"/>
    <w:rsid w:val="00B16D15"/>
    <w:rsid w:val="00B1771B"/>
    <w:rsid w:val="00B2042B"/>
    <w:rsid w:val="00B20B96"/>
    <w:rsid w:val="00B222EA"/>
    <w:rsid w:val="00B2367E"/>
    <w:rsid w:val="00B23A0A"/>
    <w:rsid w:val="00B26D5D"/>
    <w:rsid w:val="00B30DEE"/>
    <w:rsid w:val="00B32EB2"/>
    <w:rsid w:val="00B3413F"/>
    <w:rsid w:val="00B34FCD"/>
    <w:rsid w:val="00B36CD3"/>
    <w:rsid w:val="00B36ECA"/>
    <w:rsid w:val="00B37652"/>
    <w:rsid w:val="00B37833"/>
    <w:rsid w:val="00B41F1B"/>
    <w:rsid w:val="00B4336D"/>
    <w:rsid w:val="00B46929"/>
    <w:rsid w:val="00B512EA"/>
    <w:rsid w:val="00B51A2C"/>
    <w:rsid w:val="00B53012"/>
    <w:rsid w:val="00B54485"/>
    <w:rsid w:val="00B55082"/>
    <w:rsid w:val="00B55F8B"/>
    <w:rsid w:val="00B562F6"/>
    <w:rsid w:val="00B56C96"/>
    <w:rsid w:val="00B57715"/>
    <w:rsid w:val="00B6159A"/>
    <w:rsid w:val="00B63B2F"/>
    <w:rsid w:val="00B648BF"/>
    <w:rsid w:val="00B67874"/>
    <w:rsid w:val="00B722CF"/>
    <w:rsid w:val="00B737E7"/>
    <w:rsid w:val="00B74538"/>
    <w:rsid w:val="00B74576"/>
    <w:rsid w:val="00B76896"/>
    <w:rsid w:val="00B76F9D"/>
    <w:rsid w:val="00B77041"/>
    <w:rsid w:val="00B77E67"/>
    <w:rsid w:val="00B8140A"/>
    <w:rsid w:val="00B83182"/>
    <w:rsid w:val="00B85358"/>
    <w:rsid w:val="00B86216"/>
    <w:rsid w:val="00B86A4F"/>
    <w:rsid w:val="00B86D4A"/>
    <w:rsid w:val="00B87A68"/>
    <w:rsid w:val="00B93E19"/>
    <w:rsid w:val="00B946DD"/>
    <w:rsid w:val="00B94A0C"/>
    <w:rsid w:val="00BA0506"/>
    <w:rsid w:val="00BA447B"/>
    <w:rsid w:val="00BA4C85"/>
    <w:rsid w:val="00BA5003"/>
    <w:rsid w:val="00BA5B89"/>
    <w:rsid w:val="00BA76D6"/>
    <w:rsid w:val="00BA7AFB"/>
    <w:rsid w:val="00BB0DCC"/>
    <w:rsid w:val="00BB3D22"/>
    <w:rsid w:val="00BB43B3"/>
    <w:rsid w:val="00BB4F14"/>
    <w:rsid w:val="00BB769B"/>
    <w:rsid w:val="00BC386A"/>
    <w:rsid w:val="00BC5DC4"/>
    <w:rsid w:val="00BC5EDF"/>
    <w:rsid w:val="00BC63D9"/>
    <w:rsid w:val="00BC6EB3"/>
    <w:rsid w:val="00BD06B2"/>
    <w:rsid w:val="00BD16F6"/>
    <w:rsid w:val="00BD16FB"/>
    <w:rsid w:val="00BD18EC"/>
    <w:rsid w:val="00BD3394"/>
    <w:rsid w:val="00BD3632"/>
    <w:rsid w:val="00BD5C1B"/>
    <w:rsid w:val="00BD5F4F"/>
    <w:rsid w:val="00BD6208"/>
    <w:rsid w:val="00BD6B39"/>
    <w:rsid w:val="00BD6CED"/>
    <w:rsid w:val="00BE244F"/>
    <w:rsid w:val="00BE6DCD"/>
    <w:rsid w:val="00BE75CB"/>
    <w:rsid w:val="00BF3D3A"/>
    <w:rsid w:val="00C0190C"/>
    <w:rsid w:val="00C02CE4"/>
    <w:rsid w:val="00C03D52"/>
    <w:rsid w:val="00C057C3"/>
    <w:rsid w:val="00C065F4"/>
    <w:rsid w:val="00C069D1"/>
    <w:rsid w:val="00C10FA0"/>
    <w:rsid w:val="00C11BCA"/>
    <w:rsid w:val="00C11F9E"/>
    <w:rsid w:val="00C1286D"/>
    <w:rsid w:val="00C138C6"/>
    <w:rsid w:val="00C139E0"/>
    <w:rsid w:val="00C173C7"/>
    <w:rsid w:val="00C23387"/>
    <w:rsid w:val="00C26D29"/>
    <w:rsid w:val="00C279DC"/>
    <w:rsid w:val="00C27EA9"/>
    <w:rsid w:val="00C32223"/>
    <w:rsid w:val="00C3292C"/>
    <w:rsid w:val="00C37822"/>
    <w:rsid w:val="00C4141F"/>
    <w:rsid w:val="00C41430"/>
    <w:rsid w:val="00C429D2"/>
    <w:rsid w:val="00C52098"/>
    <w:rsid w:val="00C53808"/>
    <w:rsid w:val="00C55EDF"/>
    <w:rsid w:val="00C576C0"/>
    <w:rsid w:val="00C60B75"/>
    <w:rsid w:val="00C64865"/>
    <w:rsid w:val="00C65352"/>
    <w:rsid w:val="00C7124F"/>
    <w:rsid w:val="00C71CC2"/>
    <w:rsid w:val="00C72F57"/>
    <w:rsid w:val="00C738EE"/>
    <w:rsid w:val="00C73E42"/>
    <w:rsid w:val="00C740A7"/>
    <w:rsid w:val="00C74B08"/>
    <w:rsid w:val="00C74F15"/>
    <w:rsid w:val="00C75B76"/>
    <w:rsid w:val="00C75EAF"/>
    <w:rsid w:val="00C76645"/>
    <w:rsid w:val="00C769C5"/>
    <w:rsid w:val="00C8136C"/>
    <w:rsid w:val="00C83FD2"/>
    <w:rsid w:val="00C86028"/>
    <w:rsid w:val="00C87094"/>
    <w:rsid w:val="00C923F8"/>
    <w:rsid w:val="00C93F36"/>
    <w:rsid w:val="00C95C70"/>
    <w:rsid w:val="00C964F4"/>
    <w:rsid w:val="00C9696E"/>
    <w:rsid w:val="00C9751F"/>
    <w:rsid w:val="00CA247E"/>
    <w:rsid w:val="00CA2E28"/>
    <w:rsid w:val="00CA3F4A"/>
    <w:rsid w:val="00CA45C1"/>
    <w:rsid w:val="00CA4AB5"/>
    <w:rsid w:val="00CA61D6"/>
    <w:rsid w:val="00CA63B2"/>
    <w:rsid w:val="00CA76C1"/>
    <w:rsid w:val="00CB1080"/>
    <w:rsid w:val="00CB1329"/>
    <w:rsid w:val="00CB1CFB"/>
    <w:rsid w:val="00CB24FB"/>
    <w:rsid w:val="00CB3F84"/>
    <w:rsid w:val="00CB6D46"/>
    <w:rsid w:val="00CB7688"/>
    <w:rsid w:val="00CC0414"/>
    <w:rsid w:val="00CC21D5"/>
    <w:rsid w:val="00CC322D"/>
    <w:rsid w:val="00CC3853"/>
    <w:rsid w:val="00CC43B6"/>
    <w:rsid w:val="00CD3919"/>
    <w:rsid w:val="00CD3A12"/>
    <w:rsid w:val="00CD3DA8"/>
    <w:rsid w:val="00CD6F9D"/>
    <w:rsid w:val="00CD749E"/>
    <w:rsid w:val="00CD7797"/>
    <w:rsid w:val="00CE0668"/>
    <w:rsid w:val="00CE0A33"/>
    <w:rsid w:val="00CE0CDD"/>
    <w:rsid w:val="00CE12C3"/>
    <w:rsid w:val="00CE1FD9"/>
    <w:rsid w:val="00CE6B3F"/>
    <w:rsid w:val="00CF1109"/>
    <w:rsid w:val="00CF3C09"/>
    <w:rsid w:val="00CF4E37"/>
    <w:rsid w:val="00CF500C"/>
    <w:rsid w:val="00CF7B0E"/>
    <w:rsid w:val="00D01059"/>
    <w:rsid w:val="00D020E9"/>
    <w:rsid w:val="00D023F4"/>
    <w:rsid w:val="00D0421D"/>
    <w:rsid w:val="00D047A4"/>
    <w:rsid w:val="00D07253"/>
    <w:rsid w:val="00D20A59"/>
    <w:rsid w:val="00D21B4F"/>
    <w:rsid w:val="00D21BA1"/>
    <w:rsid w:val="00D21CEA"/>
    <w:rsid w:val="00D2251E"/>
    <w:rsid w:val="00D2595D"/>
    <w:rsid w:val="00D25CFF"/>
    <w:rsid w:val="00D31CCA"/>
    <w:rsid w:val="00D341F7"/>
    <w:rsid w:val="00D3506A"/>
    <w:rsid w:val="00D370E3"/>
    <w:rsid w:val="00D43595"/>
    <w:rsid w:val="00D43EF2"/>
    <w:rsid w:val="00D4402B"/>
    <w:rsid w:val="00D50A29"/>
    <w:rsid w:val="00D510F8"/>
    <w:rsid w:val="00D535BB"/>
    <w:rsid w:val="00D55CAE"/>
    <w:rsid w:val="00D55D5D"/>
    <w:rsid w:val="00D57F3E"/>
    <w:rsid w:val="00D62219"/>
    <w:rsid w:val="00D62DB6"/>
    <w:rsid w:val="00D64AA3"/>
    <w:rsid w:val="00D65A5D"/>
    <w:rsid w:val="00D662B0"/>
    <w:rsid w:val="00D662C6"/>
    <w:rsid w:val="00D66DD0"/>
    <w:rsid w:val="00D66EC1"/>
    <w:rsid w:val="00D67CDF"/>
    <w:rsid w:val="00D72AA6"/>
    <w:rsid w:val="00D74072"/>
    <w:rsid w:val="00D753B9"/>
    <w:rsid w:val="00D7588E"/>
    <w:rsid w:val="00D76755"/>
    <w:rsid w:val="00D77F45"/>
    <w:rsid w:val="00D814EC"/>
    <w:rsid w:val="00D81928"/>
    <w:rsid w:val="00D82607"/>
    <w:rsid w:val="00D82931"/>
    <w:rsid w:val="00D86394"/>
    <w:rsid w:val="00D86CD9"/>
    <w:rsid w:val="00D91580"/>
    <w:rsid w:val="00D9235A"/>
    <w:rsid w:val="00D93953"/>
    <w:rsid w:val="00DA07D9"/>
    <w:rsid w:val="00DA0DE0"/>
    <w:rsid w:val="00DA2C96"/>
    <w:rsid w:val="00DA4B25"/>
    <w:rsid w:val="00DA4BC7"/>
    <w:rsid w:val="00DA4ED8"/>
    <w:rsid w:val="00DA5916"/>
    <w:rsid w:val="00DA5D49"/>
    <w:rsid w:val="00DB12F3"/>
    <w:rsid w:val="00DB1D02"/>
    <w:rsid w:val="00DB60A5"/>
    <w:rsid w:val="00DC605B"/>
    <w:rsid w:val="00DD0250"/>
    <w:rsid w:val="00DD0DA2"/>
    <w:rsid w:val="00DD1C2E"/>
    <w:rsid w:val="00DD2516"/>
    <w:rsid w:val="00DD464B"/>
    <w:rsid w:val="00DD4781"/>
    <w:rsid w:val="00DD49F6"/>
    <w:rsid w:val="00DD594A"/>
    <w:rsid w:val="00DD5F0A"/>
    <w:rsid w:val="00DD7FF2"/>
    <w:rsid w:val="00DE14BA"/>
    <w:rsid w:val="00DE264F"/>
    <w:rsid w:val="00DE3687"/>
    <w:rsid w:val="00DE74DF"/>
    <w:rsid w:val="00DE754D"/>
    <w:rsid w:val="00DE7ECD"/>
    <w:rsid w:val="00DF03E1"/>
    <w:rsid w:val="00DF0FE6"/>
    <w:rsid w:val="00DF1EA2"/>
    <w:rsid w:val="00DF2166"/>
    <w:rsid w:val="00DF23BC"/>
    <w:rsid w:val="00DF276E"/>
    <w:rsid w:val="00DF41D2"/>
    <w:rsid w:val="00DF4FC3"/>
    <w:rsid w:val="00DF60B0"/>
    <w:rsid w:val="00E00492"/>
    <w:rsid w:val="00E005C3"/>
    <w:rsid w:val="00E01175"/>
    <w:rsid w:val="00E01FBC"/>
    <w:rsid w:val="00E03A2A"/>
    <w:rsid w:val="00E06B8D"/>
    <w:rsid w:val="00E10D2E"/>
    <w:rsid w:val="00E1298E"/>
    <w:rsid w:val="00E13AB7"/>
    <w:rsid w:val="00E151F7"/>
    <w:rsid w:val="00E175C9"/>
    <w:rsid w:val="00E17C37"/>
    <w:rsid w:val="00E2077D"/>
    <w:rsid w:val="00E20DA4"/>
    <w:rsid w:val="00E21049"/>
    <w:rsid w:val="00E21615"/>
    <w:rsid w:val="00E21D99"/>
    <w:rsid w:val="00E21E1E"/>
    <w:rsid w:val="00E23571"/>
    <w:rsid w:val="00E24387"/>
    <w:rsid w:val="00E2529F"/>
    <w:rsid w:val="00E26841"/>
    <w:rsid w:val="00E26E09"/>
    <w:rsid w:val="00E26FA4"/>
    <w:rsid w:val="00E327DB"/>
    <w:rsid w:val="00E33916"/>
    <w:rsid w:val="00E36B8B"/>
    <w:rsid w:val="00E43186"/>
    <w:rsid w:val="00E432C2"/>
    <w:rsid w:val="00E47E38"/>
    <w:rsid w:val="00E5067E"/>
    <w:rsid w:val="00E5079C"/>
    <w:rsid w:val="00E60BDE"/>
    <w:rsid w:val="00E6117A"/>
    <w:rsid w:val="00E61A98"/>
    <w:rsid w:val="00E61CFE"/>
    <w:rsid w:val="00E70327"/>
    <w:rsid w:val="00E70BC2"/>
    <w:rsid w:val="00E73688"/>
    <w:rsid w:val="00E73F64"/>
    <w:rsid w:val="00E746A1"/>
    <w:rsid w:val="00E74A13"/>
    <w:rsid w:val="00E76420"/>
    <w:rsid w:val="00E76B62"/>
    <w:rsid w:val="00E7784A"/>
    <w:rsid w:val="00E803BD"/>
    <w:rsid w:val="00E837F7"/>
    <w:rsid w:val="00E84B65"/>
    <w:rsid w:val="00E87B77"/>
    <w:rsid w:val="00E922F5"/>
    <w:rsid w:val="00E92A2B"/>
    <w:rsid w:val="00E93F23"/>
    <w:rsid w:val="00E96452"/>
    <w:rsid w:val="00EA0F1D"/>
    <w:rsid w:val="00EA1939"/>
    <w:rsid w:val="00EA305A"/>
    <w:rsid w:val="00EA4887"/>
    <w:rsid w:val="00EB0154"/>
    <w:rsid w:val="00EB23BD"/>
    <w:rsid w:val="00EB26C2"/>
    <w:rsid w:val="00EB2988"/>
    <w:rsid w:val="00EB4962"/>
    <w:rsid w:val="00EB4B28"/>
    <w:rsid w:val="00EB4DCE"/>
    <w:rsid w:val="00EC072B"/>
    <w:rsid w:val="00EC15B9"/>
    <w:rsid w:val="00EC24A4"/>
    <w:rsid w:val="00EC30DF"/>
    <w:rsid w:val="00EC3A89"/>
    <w:rsid w:val="00EC5263"/>
    <w:rsid w:val="00EC596E"/>
    <w:rsid w:val="00ED0913"/>
    <w:rsid w:val="00ED0D8C"/>
    <w:rsid w:val="00ED2AA6"/>
    <w:rsid w:val="00ED54B7"/>
    <w:rsid w:val="00ED65F3"/>
    <w:rsid w:val="00ED6AB3"/>
    <w:rsid w:val="00ED794E"/>
    <w:rsid w:val="00ED7E18"/>
    <w:rsid w:val="00EE02B9"/>
    <w:rsid w:val="00EE1799"/>
    <w:rsid w:val="00EE242D"/>
    <w:rsid w:val="00EE6972"/>
    <w:rsid w:val="00EE6BE7"/>
    <w:rsid w:val="00EE7529"/>
    <w:rsid w:val="00EE7830"/>
    <w:rsid w:val="00EE7E4C"/>
    <w:rsid w:val="00EF0719"/>
    <w:rsid w:val="00EF0E0E"/>
    <w:rsid w:val="00EF16C1"/>
    <w:rsid w:val="00EF5B39"/>
    <w:rsid w:val="00EF687A"/>
    <w:rsid w:val="00EF6A40"/>
    <w:rsid w:val="00EF6F81"/>
    <w:rsid w:val="00F00398"/>
    <w:rsid w:val="00F00799"/>
    <w:rsid w:val="00F00A4A"/>
    <w:rsid w:val="00F02E33"/>
    <w:rsid w:val="00F05474"/>
    <w:rsid w:val="00F05B97"/>
    <w:rsid w:val="00F12804"/>
    <w:rsid w:val="00F13193"/>
    <w:rsid w:val="00F1362E"/>
    <w:rsid w:val="00F144EB"/>
    <w:rsid w:val="00F154BC"/>
    <w:rsid w:val="00F162F0"/>
    <w:rsid w:val="00F1760D"/>
    <w:rsid w:val="00F23492"/>
    <w:rsid w:val="00F25AAF"/>
    <w:rsid w:val="00F266F9"/>
    <w:rsid w:val="00F310A7"/>
    <w:rsid w:val="00F315E7"/>
    <w:rsid w:val="00F31FEC"/>
    <w:rsid w:val="00F32117"/>
    <w:rsid w:val="00F34C92"/>
    <w:rsid w:val="00F35256"/>
    <w:rsid w:val="00F36AE5"/>
    <w:rsid w:val="00F36F38"/>
    <w:rsid w:val="00F4020E"/>
    <w:rsid w:val="00F41939"/>
    <w:rsid w:val="00F43866"/>
    <w:rsid w:val="00F43926"/>
    <w:rsid w:val="00F441D3"/>
    <w:rsid w:val="00F4618E"/>
    <w:rsid w:val="00F47131"/>
    <w:rsid w:val="00F475A1"/>
    <w:rsid w:val="00F50426"/>
    <w:rsid w:val="00F63BFF"/>
    <w:rsid w:val="00F64985"/>
    <w:rsid w:val="00F6511E"/>
    <w:rsid w:val="00F65DF0"/>
    <w:rsid w:val="00F677FC"/>
    <w:rsid w:val="00F67E40"/>
    <w:rsid w:val="00F707E1"/>
    <w:rsid w:val="00F70867"/>
    <w:rsid w:val="00F715A1"/>
    <w:rsid w:val="00F75857"/>
    <w:rsid w:val="00F77FEB"/>
    <w:rsid w:val="00F80B7C"/>
    <w:rsid w:val="00F822DB"/>
    <w:rsid w:val="00F84016"/>
    <w:rsid w:val="00F84184"/>
    <w:rsid w:val="00F847EB"/>
    <w:rsid w:val="00F8586D"/>
    <w:rsid w:val="00F909A2"/>
    <w:rsid w:val="00F922EA"/>
    <w:rsid w:val="00F923DF"/>
    <w:rsid w:val="00F93409"/>
    <w:rsid w:val="00F94726"/>
    <w:rsid w:val="00F96450"/>
    <w:rsid w:val="00F9686F"/>
    <w:rsid w:val="00F96CD6"/>
    <w:rsid w:val="00F96F3C"/>
    <w:rsid w:val="00F972A6"/>
    <w:rsid w:val="00F97C68"/>
    <w:rsid w:val="00FA1388"/>
    <w:rsid w:val="00FA1A72"/>
    <w:rsid w:val="00FA2F1F"/>
    <w:rsid w:val="00FA3840"/>
    <w:rsid w:val="00FA46FC"/>
    <w:rsid w:val="00FB065A"/>
    <w:rsid w:val="00FB166E"/>
    <w:rsid w:val="00FB506A"/>
    <w:rsid w:val="00FB5D1A"/>
    <w:rsid w:val="00FB64FA"/>
    <w:rsid w:val="00FB660B"/>
    <w:rsid w:val="00FB68B9"/>
    <w:rsid w:val="00FC2799"/>
    <w:rsid w:val="00FC6302"/>
    <w:rsid w:val="00FD0A4F"/>
    <w:rsid w:val="00FD34F6"/>
    <w:rsid w:val="00FD486E"/>
    <w:rsid w:val="00FD579D"/>
    <w:rsid w:val="00FD75A3"/>
    <w:rsid w:val="00FD7E7F"/>
    <w:rsid w:val="00FE13DA"/>
    <w:rsid w:val="00FE1D9E"/>
    <w:rsid w:val="00FE2A61"/>
    <w:rsid w:val="00FE338E"/>
    <w:rsid w:val="00FF0061"/>
    <w:rsid w:val="00FF009C"/>
    <w:rsid w:val="00FF0276"/>
    <w:rsid w:val="00FF0970"/>
    <w:rsid w:val="00FF332F"/>
    <w:rsid w:val="00FF3408"/>
    <w:rsid w:val="00FF49F5"/>
    <w:rsid w:val="00FF4C14"/>
    <w:rsid w:val="00FF509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8ABFB"/>
  <w15:docId w15:val="{A0018C39-E9A3-4EC6-84C4-1AE9F3D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A14"/>
    <w:pPr>
      <w:ind w:left="720"/>
      <w:contextualSpacing/>
    </w:pPr>
  </w:style>
  <w:style w:type="table" w:styleId="a4">
    <w:name w:val="Table Grid"/>
    <w:basedOn w:val="a1"/>
    <w:uiPriority w:val="39"/>
    <w:rsid w:val="0044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F8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F6F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F6F8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EF6F81"/>
    <w:rPr>
      <w:rFonts w:ascii="Times New Roman" w:hAnsi="Times New Roman"/>
      <w:sz w:val="28"/>
    </w:rPr>
  </w:style>
  <w:style w:type="paragraph" w:styleId="a9">
    <w:name w:val="Plain Text"/>
    <w:basedOn w:val="a"/>
    <w:link w:val="aa"/>
    <w:unhideWhenUsed/>
    <w:rsid w:val="000F7C02"/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a">
    <w:name w:val="Текст Знак"/>
    <w:link w:val="a9"/>
    <w:rsid w:val="000F7C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00492"/>
    <w:pPr>
      <w:jc w:val="both"/>
    </w:pPr>
    <w:rPr>
      <w:rFonts w:eastAsia="Times New Roman"/>
      <w:b/>
      <w:szCs w:val="20"/>
      <w:lang w:val="x-none" w:eastAsia="ru-RU"/>
    </w:rPr>
  </w:style>
  <w:style w:type="character" w:customStyle="1" w:styleId="30">
    <w:name w:val="Основной текст 3 Знак"/>
    <w:link w:val="3"/>
    <w:rsid w:val="00E00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F63D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ED2AA6"/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basedOn w:val="a1"/>
    <w:next w:val="a4"/>
    <w:uiPriority w:val="59"/>
    <w:rsid w:val="00BA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99"/>
    <w:rsid w:val="00BA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8A06FC"/>
    <w:pPr>
      <w:spacing w:after="120"/>
    </w:pPr>
    <w:rPr>
      <w:rFonts w:eastAsia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link w:val="af2"/>
    <w:rsid w:val="008A0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E216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Normal (Web)"/>
    <w:basedOn w:val="a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3z0">
    <w:name w:val="WW8Num3z0"/>
    <w:uiPriority w:val="99"/>
    <w:rsid w:val="00BB0DCC"/>
    <w:rPr>
      <w:rFonts w:ascii="Times New Roman" w:hAnsi="Times New Roman"/>
    </w:rPr>
  </w:style>
  <w:style w:type="paragraph" w:styleId="af6">
    <w:name w:val="No Spacing"/>
    <w:uiPriority w:val="1"/>
    <w:qFormat/>
    <w:rsid w:val="00CA2E28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64D2-544E-49DD-AFFD-5CA8EFE2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5337</Words>
  <Characters>30423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35689</CharactersWithSpaces>
  <SharedDoc>false</SharedDoc>
  <HLinks>
    <vt:vector size="36" baseType="variant">
      <vt:variant>
        <vt:i4>65600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65600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65600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cp:lastModifiedBy>Admin</cp:lastModifiedBy>
  <cp:revision>3</cp:revision>
  <cp:lastPrinted>2025-04-21T08:18:00Z</cp:lastPrinted>
  <dcterms:created xsi:type="dcterms:W3CDTF">2025-05-20T07:47:00Z</dcterms:created>
  <dcterms:modified xsi:type="dcterms:W3CDTF">2025-05-20T07:49:00Z</dcterms:modified>
</cp:coreProperties>
</file>