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9BB" w:rsidRPr="00872C34" w:rsidRDefault="00B529BB" w:rsidP="00B529BB">
      <w:pPr>
        <w:jc w:val="right"/>
      </w:pPr>
      <w:r w:rsidRPr="00872C34">
        <w:t>Приложение</w:t>
      </w:r>
    </w:p>
    <w:p w:rsidR="00B529BB" w:rsidRDefault="00B529BB" w:rsidP="00B529BB">
      <w:pPr>
        <w:jc w:val="right"/>
        <w:rPr>
          <w:b/>
        </w:rPr>
      </w:pPr>
    </w:p>
    <w:p w:rsidR="00EB0278" w:rsidRPr="0075582F" w:rsidRDefault="00EB0278" w:rsidP="00EB0278">
      <w:pPr>
        <w:jc w:val="center"/>
        <w:rPr>
          <w:b/>
        </w:rPr>
      </w:pPr>
      <w:r w:rsidRPr="0075582F">
        <w:rPr>
          <w:b/>
        </w:rPr>
        <w:t>ИЗМЕНЕНИЯ,</w:t>
      </w:r>
    </w:p>
    <w:p w:rsidR="00EB0278" w:rsidRPr="0075582F" w:rsidRDefault="00EB0278" w:rsidP="00EB0278">
      <w:pPr>
        <w:jc w:val="center"/>
        <w:rPr>
          <w:b/>
        </w:rPr>
      </w:pPr>
      <w:r w:rsidRPr="0075582F">
        <w:rPr>
          <w:b/>
        </w:rPr>
        <w:t xml:space="preserve">вносимые в постановление администрации муниципального образования Темрюкский район </w:t>
      </w:r>
      <w:r w:rsidRPr="0075582F">
        <w:rPr>
          <w:b/>
        </w:rPr>
        <w:br/>
        <w:t>от 1 ноября 2021 г. № 1633 «Об утверждении муниципальной программы муниципального образования Темрюкский район «Перспективное развитие наружной рекламы»</w:t>
      </w:r>
    </w:p>
    <w:p w:rsidR="00EB0278" w:rsidRPr="0075582F" w:rsidRDefault="00EB0278" w:rsidP="00EB0278">
      <w:pPr>
        <w:rPr>
          <w:rFonts w:cs="Times New Roman"/>
          <w:b/>
          <w:szCs w:val="28"/>
        </w:rPr>
      </w:pPr>
    </w:p>
    <w:p w:rsidR="00EB0278" w:rsidRPr="0075582F" w:rsidRDefault="00EB0278" w:rsidP="00EB0278">
      <w:pPr>
        <w:tabs>
          <w:tab w:val="left" w:pos="14601"/>
        </w:tabs>
        <w:ind w:firstLine="708"/>
        <w:jc w:val="both"/>
      </w:pPr>
      <w:r>
        <w:rPr>
          <w:bCs/>
        </w:rPr>
        <w:t xml:space="preserve">1. </w:t>
      </w:r>
      <w:r w:rsidRPr="0075582F">
        <w:rPr>
          <w:bCs/>
        </w:rPr>
        <w:t>В муниципальной программе муниципального образования Темрюкский район «Перспективное развитие наружной рекламы» (далее – муниципальная программа):</w:t>
      </w:r>
    </w:p>
    <w:p w:rsidR="00EB0278" w:rsidRPr="0075582F" w:rsidRDefault="00EB0278" w:rsidP="00EB0278">
      <w:pPr>
        <w:ind w:firstLine="708"/>
        <w:jc w:val="both"/>
        <w:rPr>
          <w:bCs/>
        </w:rPr>
      </w:pPr>
      <w:r w:rsidRPr="0075582F">
        <w:rPr>
          <w:bCs/>
        </w:rPr>
        <w:t>1) в паспорте муниципальной программы:</w:t>
      </w:r>
    </w:p>
    <w:p w:rsidR="00EB0278" w:rsidRPr="0075582F" w:rsidRDefault="00EB0278" w:rsidP="00EB0278">
      <w:pPr>
        <w:ind w:firstLine="709"/>
        <w:jc w:val="both"/>
        <w:rPr>
          <w:bCs/>
        </w:rPr>
      </w:pPr>
      <w:r>
        <w:rPr>
          <w:bCs/>
        </w:rPr>
        <w:t>а</w:t>
      </w:r>
      <w:r w:rsidRPr="0075582F">
        <w:rPr>
          <w:bCs/>
        </w:rPr>
        <w:t>) позицию «Этапы и сроки реализации муниципальной программы» изложить в следующей редакции:</w:t>
      </w:r>
    </w:p>
    <w:p w:rsidR="00EB0278" w:rsidRPr="0075582F" w:rsidRDefault="00EB0278" w:rsidP="00EB0278">
      <w:pPr>
        <w:jc w:val="both"/>
        <w:rPr>
          <w:bCs/>
        </w:rPr>
      </w:pPr>
      <w:r w:rsidRPr="0075582F">
        <w:rPr>
          <w:bCs/>
        </w:rPr>
        <w:t>«</w:t>
      </w:r>
    </w:p>
    <w:tbl>
      <w:tblPr>
        <w:tblStyle w:val="a3"/>
        <w:tblW w:w="0" w:type="auto"/>
        <w:tblInd w:w="108" w:type="dxa"/>
        <w:tblLook w:val="04A0" w:firstRow="1" w:lastRow="0" w:firstColumn="1" w:lastColumn="0" w:noHBand="0" w:noVBand="1"/>
      </w:tblPr>
      <w:tblGrid>
        <w:gridCol w:w="6969"/>
        <w:gridCol w:w="7483"/>
      </w:tblGrid>
      <w:tr w:rsidR="00EB0278" w:rsidRPr="0075582F" w:rsidTr="00335A59">
        <w:tc>
          <w:tcPr>
            <w:tcW w:w="6972" w:type="dxa"/>
          </w:tcPr>
          <w:p w:rsidR="00EB0278" w:rsidRPr="0075582F" w:rsidRDefault="00EB0278" w:rsidP="00335A59">
            <w:pPr>
              <w:rPr>
                <w:rFonts w:cs="Times New Roman"/>
                <w:b/>
                <w:i/>
                <w:iCs/>
                <w:sz w:val="24"/>
                <w:szCs w:val="24"/>
              </w:rPr>
            </w:pPr>
            <w:r w:rsidRPr="0075582F">
              <w:rPr>
                <w:bCs/>
                <w:sz w:val="24"/>
                <w:szCs w:val="24"/>
              </w:rPr>
              <w:t>Этапы и сроки реализации муниципальной программы</w:t>
            </w:r>
            <w:r w:rsidRPr="0075582F">
              <w:rPr>
                <w:rFonts w:cs="Times New Roman"/>
                <w:b/>
                <w:i/>
                <w:iCs/>
                <w:sz w:val="24"/>
                <w:szCs w:val="24"/>
              </w:rPr>
              <w:t xml:space="preserve"> </w:t>
            </w:r>
          </w:p>
        </w:tc>
        <w:tc>
          <w:tcPr>
            <w:tcW w:w="7487" w:type="dxa"/>
          </w:tcPr>
          <w:p w:rsidR="00EB0278" w:rsidRPr="0075582F" w:rsidRDefault="00EB0278" w:rsidP="00335A59">
            <w:pPr>
              <w:autoSpaceDE w:val="0"/>
              <w:autoSpaceDN w:val="0"/>
              <w:adjustRightInd w:val="0"/>
              <w:jc w:val="both"/>
              <w:rPr>
                <w:rFonts w:eastAsia="Times New Roman" w:cs="Times New Roman"/>
                <w:bCs/>
                <w:sz w:val="24"/>
                <w:szCs w:val="24"/>
                <w:lang w:eastAsia="ru-RU"/>
              </w:rPr>
            </w:pPr>
            <w:r w:rsidRPr="0075582F">
              <w:rPr>
                <w:rFonts w:eastAsia="Times New Roman" w:cs="Times New Roman"/>
                <w:bCs/>
                <w:sz w:val="24"/>
                <w:szCs w:val="24"/>
                <w:lang w:eastAsia="ru-RU"/>
              </w:rPr>
              <w:t>Этапы не предусмотрены</w:t>
            </w:r>
          </w:p>
          <w:p w:rsidR="00EB0278" w:rsidRPr="0075582F" w:rsidRDefault="00EB0278" w:rsidP="00335A59">
            <w:pPr>
              <w:autoSpaceDE w:val="0"/>
              <w:autoSpaceDN w:val="0"/>
              <w:adjustRightInd w:val="0"/>
              <w:jc w:val="both"/>
              <w:rPr>
                <w:rFonts w:eastAsia="Times New Roman" w:cs="Times New Roman"/>
                <w:bCs/>
                <w:sz w:val="24"/>
                <w:szCs w:val="24"/>
                <w:lang w:eastAsia="ru-RU"/>
              </w:rPr>
            </w:pPr>
            <w:r w:rsidRPr="0075582F">
              <w:rPr>
                <w:rFonts w:eastAsia="Times New Roman" w:cs="Times New Roman"/>
                <w:bCs/>
                <w:sz w:val="24"/>
                <w:szCs w:val="24"/>
                <w:lang w:eastAsia="ru-RU"/>
              </w:rPr>
              <w:t>202</w:t>
            </w:r>
            <w:r>
              <w:rPr>
                <w:rFonts w:eastAsia="Times New Roman" w:cs="Times New Roman"/>
                <w:bCs/>
                <w:sz w:val="24"/>
                <w:szCs w:val="24"/>
                <w:lang w:eastAsia="ru-RU"/>
              </w:rPr>
              <w:t>3</w:t>
            </w:r>
            <w:r w:rsidRPr="0075582F">
              <w:rPr>
                <w:rFonts w:eastAsia="Times New Roman" w:cs="Times New Roman"/>
                <w:bCs/>
                <w:sz w:val="24"/>
                <w:szCs w:val="24"/>
                <w:lang w:eastAsia="ru-RU"/>
              </w:rPr>
              <w:t>-202</w:t>
            </w:r>
            <w:r>
              <w:rPr>
                <w:rFonts w:eastAsia="Times New Roman" w:cs="Times New Roman"/>
                <w:bCs/>
                <w:sz w:val="24"/>
                <w:szCs w:val="24"/>
                <w:lang w:eastAsia="ru-RU"/>
              </w:rPr>
              <w:t>6</w:t>
            </w:r>
            <w:r w:rsidRPr="0075582F">
              <w:rPr>
                <w:rFonts w:eastAsia="Times New Roman" w:cs="Times New Roman"/>
                <w:bCs/>
                <w:sz w:val="24"/>
                <w:szCs w:val="24"/>
                <w:lang w:eastAsia="ru-RU"/>
              </w:rPr>
              <w:t xml:space="preserve"> годы</w:t>
            </w:r>
          </w:p>
        </w:tc>
      </w:tr>
    </w:tbl>
    <w:p w:rsidR="00EB0278" w:rsidRPr="0075582F" w:rsidRDefault="00EB0278" w:rsidP="00EB0278">
      <w:pPr>
        <w:rPr>
          <w:bCs/>
        </w:rPr>
      </w:pPr>
      <w:r>
        <w:rPr>
          <w:bCs/>
        </w:rPr>
        <w:t xml:space="preserve">                                                                                                                                                                                                           </w:t>
      </w:r>
      <w:r w:rsidRPr="0075582F">
        <w:rPr>
          <w:bCs/>
        </w:rPr>
        <w:t>»;</w:t>
      </w:r>
    </w:p>
    <w:p w:rsidR="00EB0278" w:rsidRPr="00353D89" w:rsidRDefault="00EB0278" w:rsidP="00EB0278">
      <w:pPr>
        <w:ind w:firstLine="709"/>
        <w:jc w:val="both"/>
        <w:rPr>
          <w:bCs/>
        </w:rPr>
      </w:pPr>
      <w:r w:rsidRPr="0075582F">
        <w:rPr>
          <w:bCs/>
        </w:rPr>
        <w:t>в) позицию «Объем финансирова</w:t>
      </w:r>
      <w:r w:rsidRPr="00353D89">
        <w:rPr>
          <w:bCs/>
        </w:rPr>
        <w:t>ния муниципальной программы» изложить в следующей редакции:</w:t>
      </w:r>
    </w:p>
    <w:p w:rsidR="00EB0278" w:rsidRPr="00353D89" w:rsidRDefault="00EB0278" w:rsidP="00EB0278">
      <w:pPr>
        <w:jc w:val="both"/>
        <w:rPr>
          <w:bCs/>
        </w:rPr>
      </w:pPr>
      <w:r w:rsidRPr="00353D89">
        <w:rPr>
          <w:bCs/>
        </w:rPr>
        <w:t>«</w:t>
      </w:r>
    </w:p>
    <w:tbl>
      <w:tblPr>
        <w:tblStyle w:val="a3"/>
        <w:tblW w:w="0" w:type="auto"/>
        <w:tblInd w:w="108" w:type="dxa"/>
        <w:tblLook w:val="04A0" w:firstRow="1" w:lastRow="0" w:firstColumn="1" w:lastColumn="0" w:noHBand="0" w:noVBand="1"/>
      </w:tblPr>
      <w:tblGrid>
        <w:gridCol w:w="6870"/>
        <w:gridCol w:w="1260"/>
        <w:gridCol w:w="1792"/>
        <w:gridCol w:w="1160"/>
        <w:gridCol w:w="1331"/>
        <w:gridCol w:w="2039"/>
      </w:tblGrid>
      <w:tr w:rsidR="00EB0278" w:rsidRPr="00353D89" w:rsidTr="00335A59">
        <w:tc>
          <w:tcPr>
            <w:tcW w:w="6876" w:type="dxa"/>
          </w:tcPr>
          <w:p w:rsidR="00EB0278" w:rsidRPr="00353D89" w:rsidRDefault="00EB0278" w:rsidP="00335A59">
            <w:pPr>
              <w:rPr>
                <w:rFonts w:cs="Times New Roman"/>
                <w:sz w:val="24"/>
                <w:szCs w:val="24"/>
              </w:rPr>
            </w:pPr>
            <w:r w:rsidRPr="00353D89">
              <w:rPr>
                <w:rFonts w:cs="Times New Roman"/>
                <w:sz w:val="24"/>
                <w:szCs w:val="24"/>
              </w:rPr>
              <w:t>Объем финансирования муниципальной программы, тыс. рублей &lt;2&gt;</w:t>
            </w:r>
          </w:p>
        </w:tc>
        <w:tc>
          <w:tcPr>
            <w:tcW w:w="1261" w:type="dxa"/>
            <w:vMerge w:val="restart"/>
          </w:tcPr>
          <w:p w:rsidR="00EB0278" w:rsidRPr="00353D89" w:rsidRDefault="00EB0278" w:rsidP="00335A59">
            <w:pPr>
              <w:jc w:val="center"/>
              <w:rPr>
                <w:rFonts w:cs="Times New Roman"/>
                <w:sz w:val="24"/>
                <w:szCs w:val="24"/>
              </w:rPr>
            </w:pPr>
            <w:r w:rsidRPr="00353D89">
              <w:rPr>
                <w:rFonts w:cs="Times New Roman"/>
                <w:sz w:val="24"/>
                <w:szCs w:val="24"/>
              </w:rPr>
              <w:t>всего</w:t>
            </w:r>
          </w:p>
        </w:tc>
        <w:tc>
          <w:tcPr>
            <w:tcW w:w="6322" w:type="dxa"/>
            <w:gridSpan w:val="4"/>
          </w:tcPr>
          <w:p w:rsidR="00EB0278" w:rsidRPr="00353D89" w:rsidRDefault="00EB0278" w:rsidP="00335A59">
            <w:pPr>
              <w:jc w:val="center"/>
              <w:rPr>
                <w:rFonts w:cs="Times New Roman"/>
                <w:b/>
                <w:sz w:val="24"/>
                <w:szCs w:val="24"/>
              </w:rPr>
            </w:pPr>
            <w:r w:rsidRPr="00353D89">
              <w:rPr>
                <w:rFonts w:cs="Times New Roman"/>
                <w:sz w:val="24"/>
                <w:szCs w:val="24"/>
              </w:rPr>
              <w:t>в разрезе источников финансирования</w:t>
            </w:r>
          </w:p>
        </w:tc>
      </w:tr>
      <w:tr w:rsidR="00EB0278" w:rsidRPr="00353D89" w:rsidTr="00335A59">
        <w:tc>
          <w:tcPr>
            <w:tcW w:w="6876" w:type="dxa"/>
          </w:tcPr>
          <w:p w:rsidR="00EB0278" w:rsidRPr="00353D89" w:rsidRDefault="00EB0278" w:rsidP="00335A59">
            <w:pPr>
              <w:rPr>
                <w:rFonts w:cs="Times New Roman"/>
                <w:sz w:val="24"/>
                <w:szCs w:val="24"/>
              </w:rPr>
            </w:pPr>
            <w:r w:rsidRPr="00353D89">
              <w:rPr>
                <w:rFonts w:cs="Times New Roman"/>
                <w:sz w:val="24"/>
                <w:szCs w:val="24"/>
              </w:rPr>
              <w:t>Годы реализации</w:t>
            </w:r>
          </w:p>
        </w:tc>
        <w:tc>
          <w:tcPr>
            <w:tcW w:w="1261" w:type="dxa"/>
            <w:vMerge/>
          </w:tcPr>
          <w:p w:rsidR="00EB0278" w:rsidRPr="00353D89" w:rsidRDefault="00EB0278" w:rsidP="00335A59">
            <w:pPr>
              <w:jc w:val="center"/>
              <w:rPr>
                <w:rFonts w:cs="Times New Roman"/>
                <w:b/>
                <w:sz w:val="24"/>
                <w:szCs w:val="24"/>
              </w:rPr>
            </w:pPr>
          </w:p>
        </w:tc>
        <w:tc>
          <w:tcPr>
            <w:tcW w:w="1792" w:type="dxa"/>
          </w:tcPr>
          <w:p w:rsidR="00EB0278" w:rsidRPr="00353D89" w:rsidRDefault="00EB0278" w:rsidP="00335A59">
            <w:pPr>
              <w:jc w:val="center"/>
              <w:rPr>
                <w:rFonts w:cs="Times New Roman"/>
                <w:b/>
                <w:sz w:val="24"/>
                <w:szCs w:val="24"/>
              </w:rPr>
            </w:pPr>
            <w:r w:rsidRPr="00353D89">
              <w:rPr>
                <w:rFonts w:cs="Times New Roman"/>
                <w:sz w:val="24"/>
                <w:szCs w:val="24"/>
              </w:rPr>
              <w:t>федеральный бюджет</w:t>
            </w:r>
          </w:p>
        </w:tc>
        <w:tc>
          <w:tcPr>
            <w:tcW w:w="1160" w:type="dxa"/>
          </w:tcPr>
          <w:p w:rsidR="00EB0278" w:rsidRPr="00353D89" w:rsidRDefault="00EB0278" w:rsidP="00335A59">
            <w:pPr>
              <w:pStyle w:val="ConsPlusNormal"/>
              <w:jc w:val="center"/>
              <w:rPr>
                <w:sz w:val="24"/>
                <w:szCs w:val="24"/>
              </w:rPr>
            </w:pPr>
            <w:r w:rsidRPr="00353D89">
              <w:rPr>
                <w:sz w:val="24"/>
                <w:szCs w:val="24"/>
              </w:rPr>
              <w:t>краевой бюджет</w:t>
            </w:r>
          </w:p>
        </w:tc>
        <w:tc>
          <w:tcPr>
            <w:tcW w:w="1331" w:type="dxa"/>
          </w:tcPr>
          <w:p w:rsidR="00EB0278" w:rsidRPr="00353D89" w:rsidRDefault="00EB0278" w:rsidP="00335A59">
            <w:pPr>
              <w:jc w:val="center"/>
              <w:rPr>
                <w:rFonts w:cs="Times New Roman"/>
                <w:b/>
                <w:sz w:val="24"/>
                <w:szCs w:val="24"/>
              </w:rPr>
            </w:pPr>
            <w:r w:rsidRPr="00353D89">
              <w:rPr>
                <w:rFonts w:cs="Times New Roman"/>
                <w:sz w:val="24"/>
                <w:szCs w:val="24"/>
              </w:rPr>
              <w:t>местный бюджет</w:t>
            </w:r>
          </w:p>
        </w:tc>
        <w:tc>
          <w:tcPr>
            <w:tcW w:w="2039" w:type="dxa"/>
          </w:tcPr>
          <w:p w:rsidR="00EB0278" w:rsidRPr="00353D89" w:rsidRDefault="00EB0278" w:rsidP="00335A59">
            <w:pPr>
              <w:jc w:val="center"/>
              <w:rPr>
                <w:rFonts w:cs="Times New Roman"/>
                <w:b/>
                <w:sz w:val="24"/>
                <w:szCs w:val="24"/>
              </w:rPr>
            </w:pPr>
            <w:r w:rsidRPr="00353D89">
              <w:rPr>
                <w:rFonts w:cs="Times New Roman"/>
                <w:sz w:val="24"/>
                <w:szCs w:val="24"/>
              </w:rPr>
              <w:t>внебюджетные источники</w:t>
            </w:r>
          </w:p>
        </w:tc>
      </w:tr>
      <w:tr w:rsidR="00EB0278" w:rsidRPr="00353D89" w:rsidTr="00335A59">
        <w:tc>
          <w:tcPr>
            <w:tcW w:w="6876" w:type="dxa"/>
          </w:tcPr>
          <w:p w:rsidR="00EB0278" w:rsidRPr="00353D89" w:rsidRDefault="00EB0278" w:rsidP="00335A59">
            <w:pPr>
              <w:pStyle w:val="ConsPlusNormal"/>
              <w:rPr>
                <w:sz w:val="24"/>
                <w:szCs w:val="24"/>
              </w:rPr>
            </w:pPr>
            <w:r>
              <w:rPr>
                <w:sz w:val="24"/>
                <w:szCs w:val="24"/>
              </w:rPr>
              <w:t>2022</w:t>
            </w:r>
          </w:p>
        </w:tc>
        <w:tc>
          <w:tcPr>
            <w:tcW w:w="1261" w:type="dxa"/>
          </w:tcPr>
          <w:p w:rsidR="00EB0278" w:rsidRPr="00353D89" w:rsidRDefault="00EB0278" w:rsidP="00335A59">
            <w:pPr>
              <w:pStyle w:val="ConsPlusNormal"/>
              <w:jc w:val="center"/>
              <w:rPr>
                <w:sz w:val="24"/>
                <w:szCs w:val="24"/>
              </w:rPr>
            </w:pPr>
            <w:r>
              <w:rPr>
                <w:sz w:val="24"/>
                <w:szCs w:val="24"/>
              </w:rPr>
              <w:t>0,0</w:t>
            </w:r>
          </w:p>
        </w:tc>
        <w:tc>
          <w:tcPr>
            <w:tcW w:w="1792" w:type="dxa"/>
          </w:tcPr>
          <w:p w:rsidR="00EB0278" w:rsidRPr="00353D89" w:rsidRDefault="00EB0278" w:rsidP="00335A59">
            <w:pPr>
              <w:pStyle w:val="ConsPlusNormal"/>
              <w:jc w:val="center"/>
              <w:rPr>
                <w:sz w:val="24"/>
                <w:szCs w:val="24"/>
              </w:rPr>
            </w:pPr>
            <w:r>
              <w:rPr>
                <w:sz w:val="24"/>
                <w:szCs w:val="24"/>
              </w:rPr>
              <w:t>0,0</w:t>
            </w:r>
          </w:p>
        </w:tc>
        <w:tc>
          <w:tcPr>
            <w:tcW w:w="1160" w:type="dxa"/>
          </w:tcPr>
          <w:p w:rsidR="00EB0278" w:rsidRPr="00353D89" w:rsidRDefault="00EB0278" w:rsidP="00335A59">
            <w:pPr>
              <w:pStyle w:val="ConsPlusNormal"/>
              <w:jc w:val="center"/>
              <w:rPr>
                <w:sz w:val="24"/>
                <w:szCs w:val="24"/>
              </w:rPr>
            </w:pPr>
            <w:r>
              <w:rPr>
                <w:sz w:val="24"/>
                <w:szCs w:val="24"/>
              </w:rPr>
              <w:t>0,0</w:t>
            </w:r>
          </w:p>
        </w:tc>
        <w:tc>
          <w:tcPr>
            <w:tcW w:w="1331" w:type="dxa"/>
          </w:tcPr>
          <w:p w:rsidR="00EB0278" w:rsidRPr="00353D89" w:rsidRDefault="00EB0278" w:rsidP="00335A59">
            <w:pPr>
              <w:pStyle w:val="ConsPlusNormal"/>
              <w:jc w:val="center"/>
              <w:rPr>
                <w:sz w:val="24"/>
                <w:szCs w:val="24"/>
              </w:rPr>
            </w:pPr>
            <w:r>
              <w:rPr>
                <w:sz w:val="24"/>
                <w:szCs w:val="24"/>
              </w:rPr>
              <w:t>0,0</w:t>
            </w:r>
          </w:p>
        </w:tc>
        <w:tc>
          <w:tcPr>
            <w:tcW w:w="2039" w:type="dxa"/>
          </w:tcPr>
          <w:p w:rsidR="00EB0278" w:rsidRPr="00353D89" w:rsidRDefault="00EB0278" w:rsidP="00335A59">
            <w:pPr>
              <w:pStyle w:val="ConsPlusNormal"/>
              <w:jc w:val="center"/>
              <w:rPr>
                <w:sz w:val="24"/>
                <w:szCs w:val="24"/>
              </w:rPr>
            </w:pPr>
            <w:r>
              <w:rPr>
                <w:sz w:val="24"/>
                <w:szCs w:val="24"/>
              </w:rPr>
              <w:t>0,0</w:t>
            </w:r>
          </w:p>
        </w:tc>
      </w:tr>
      <w:tr w:rsidR="00EB0278" w:rsidRPr="00353D89" w:rsidTr="00335A59">
        <w:tc>
          <w:tcPr>
            <w:tcW w:w="6876" w:type="dxa"/>
          </w:tcPr>
          <w:p w:rsidR="00EB0278" w:rsidRPr="00353D89" w:rsidRDefault="00EB0278" w:rsidP="00335A59">
            <w:pPr>
              <w:pStyle w:val="ConsPlusNormal"/>
              <w:rPr>
                <w:sz w:val="24"/>
                <w:szCs w:val="24"/>
              </w:rPr>
            </w:pPr>
            <w:r w:rsidRPr="00353D89">
              <w:rPr>
                <w:sz w:val="24"/>
                <w:szCs w:val="24"/>
              </w:rPr>
              <w:t>202</w:t>
            </w:r>
            <w:r>
              <w:rPr>
                <w:sz w:val="24"/>
                <w:szCs w:val="24"/>
              </w:rPr>
              <w:t>3</w:t>
            </w:r>
          </w:p>
        </w:tc>
        <w:tc>
          <w:tcPr>
            <w:tcW w:w="1261" w:type="dxa"/>
          </w:tcPr>
          <w:p w:rsidR="00EB0278" w:rsidRPr="00353D89" w:rsidRDefault="00EB0278" w:rsidP="00335A59">
            <w:pPr>
              <w:pStyle w:val="ConsPlusNormal"/>
              <w:jc w:val="center"/>
              <w:rPr>
                <w:sz w:val="24"/>
                <w:szCs w:val="24"/>
              </w:rPr>
            </w:pPr>
            <w:r>
              <w:rPr>
                <w:sz w:val="24"/>
                <w:szCs w:val="24"/>
              </w:rPr>
              <w:t>0,0</w:t>
            </w:r>
          </w:p>
        </w:tc>
        <w:tc>
          <w:tcPr>
            <w:tcW w:w="1792" w:type="dxa"/>
          </w:tcPr>
          <w:p w:rsidR="00EB0278" w:rsidRPr="00353D89" w:rsidRDefault="00EB0278" w:rsidP="00335A59">
            <w:pPr>
              <w:pStyle w:val="ConsPlusNormal"/>
              <w:jc w:val="center"/>
              <w:rPr>
                <w:sz w:val="24"/>
                <w:szCs w:val="24"/>
              </w:rPr>
            </w:pPr>
            <w:r w:rsidRPr="00353D89">
              <w:rPr>
                <w:sz w:val="24"/>
                <w:szCs w:val="24"/>
              </w:rPr>
              <w:t>0,0</w:t>
            </w:r>
          </w:p>
        </w:tc>
        <w:tc>
          <w:tcPr>
            <w:tcW w:w="1160" w:type="dxa"/>
          </w:tcPr>
          <w:p w:rsidR="00EB0278" w:rsidRPr="00353D89" w:rsidRDefault="00EB0278" w:rsidP="00335A59">
            <w:pPr>
              <w:pStyle w:val="ConsPlusNormal"/>
              <w:jc w:val="center"/>
              <w:rPr>
                <w:sz w:val="24"/>
                <w:szCs w:val="24"/>
              </w:rPr>
            </w:pPr>
            <w:r w:rsidRPr="00353D89">
              <w:rPr>
                <w:sz w:val="24"/>
                <w:szCs w:val="24"/>
              </w:rPr>
              <w:t>0,0</w:t>
            </w:r>
          </w:p>
        </w:tc>
        <w:tc>
          <w:tcPr>
            <w:tcW w:w="1331" w:type="dxa"/>
          </w:tcPr>
          <w:p w:rsidR="00EB0278" w:rsidRPr="00353D89" w:rsidRDefault="00EB0278" w:rsidP="00335A59">
            <w:pPr>
              <w:pStyle w:val="ConsPlusNormal"/>
              <w:jc w:val="center"/>
              <w:rPr>
                <w:sz w:val="24"/>
                <w:szCs w:val="24"/>
              </w:rPr>
            </w:pPr>
            <w:r>
              <w:rPr>
                <w:sz w:val="24"/>
                <w:szCs w:val="24"/>
              </w:rPr>
              <w:t>0,0</w:t>
            </w:r>
          </w:p>
        </w:tc>
        <w:tc>
          <w:tcPr>
            <w:tcW w:w="2039" w:type="dxa"/>
          </w:tcPr>
          <w:p w:rsidR="00EB0278" w:rsidRPr="00353D89" w:rsidRDefault="00EB0278" w:rsidP="00335A59">
            <w:pPr>
              <w:pStyle w:val="ConsPlusNormal"/>
              <w:jc w:val="center"/>
              <w:rPr>
                <w:sz w:val="24"/>
                <w:szCs w:val="24"/>
              </w:rPr>
            </w:pPr>
            <w:r w:rsidRPr="00353D89">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2024</w:t>
            </w:r>
          </w:p>
        </w:tc>
        <w:tc>
          <w:tcPr>
            <w:tcW w:w="1261" w:type="dxa"/>
          </w:tcPr>
          <w:p w:rsidR="00EB0278" w:rsidRPr="009B1CD8" w:rsidRDefault="00EB0278" w:rsidP="00335A59">
            <w:pPr>
              <w:pStyle w:val="ConsPlusNormal"/>
              <w:jc w:val="center"/>
              <w:rPr>
                <w:sz w:val="24"/>
                <w:szCs w:val="24"/>
              </w:rPr>
            </w:pPr>
            <w:r w:rsidRPr="009B1CD8">
              <w:rPr>
                <w:sz w:val="24"/>
              </w:rPr>
              <w:t>396,8</w:t>
            </w:r>
          </w:p>
        </w:tc>
        <w:tc>
          <w:tcPr>
            <w:tcW w:w="1792" w:type="dxa"/>
          </w:tcPr>
          <w:p w:rsidR="00EB0278" w:rsidRPr="009B1CD8" w:rsidRDefault="00EB0278" w:rsidP="00335A59">
            <w:pPr>
              <w:pStyle w:val="ConsPlusNormal"/>
              <w:jc w:val="center"/>
              <w:rPr>
                <w:sz w:val="24"/>
                <w:szCs w:val="24"/>
              </w:rPr>
            </w:pPr>
            <w:r w:rsidRPr="009B1CD8">
              <w:rPr>
                <w:sz w:val="24"/>
              </w:rPr>
              <w:t>0,0</w:t>
            </w:r>
          </w:p>
        </w:tc>
        <w:tc>
          <w:tcPr>
            <w:tcW w:w="1160" w:type="dxa"/>
          </w:tcPr>
          <w:p w:rsidR="00EB0278" w:rsidRPr="009B1CD8" w:rsidRDefault="00EB0278" w:rsidP="00335A59">
            <w:pPr>
              <w:pStyle w:val="ConsPlusNormal"/>
              <w:jc w:val="center"/>
              <w:rPr>
                <w:sz w:val="24"/>
                <w:szCs w:val="24"/>
              </w:rPr>
            </w:pPr>
            <w:r w:rsidRPr="009B1CD8">
              <w:rPr>
                <w:sz w:val="24"/>
              </w:rPr>
              <w:t>0,0</w:t>
            </w:r>
          </w:p>
        </w:tc>
        <w:tc>
          <w:tcPr>
            <w:tcW w:w="1331" w:type="dxa"/>
          </w:tcPr>
          <w:p w:rsidR="00EB0278" w:rsidRPr="009B1CD8" w:rsidRDefault="00EB0278" w:rsidP="00335A59">
            <w:pPr>
              <w:pStyle w:val="ConsPlusNormal"/>
              <w:jc w:val="center"/>
              <w:rPr>
                <w:sz w:val="24"/>
                <w:szCs w:val="24"/>
              </w:rPr>
            </w:pPr>
            <w:r w:rsidRPr="009B1CD8">
              <w:rPr>
                <w:sz w:val="24"/>
              </w:rPr>
              <w:t>396,8</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2025</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2026</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Всего</w:t>
            </w:r>
          </w:p>
        </w:tc>
        <w:tc>
          <w:tcPr>
            <w:tcW w:w="1261" w:type="dxa"/>
          </w:tcPr>
          <w:p w:rsidR="00EB0278" w:rsidRPr="009B1CD8" w:rsidRDefault="00EB0278" w:rsidP="00335A59">
            <w:pPr>
              <w:pStyle w:val="ConsPlusNormal"/>
              <w:jc w:val="center"/>
              <w:rPr>
                <w:sz w:val="24"/>
                <w:szCs w:val="24"/>
              </w:rPr>
            </w:pPr>
            <w:r w:rsidRPr="009B1CD8">
              <w:rPr>
                <w:sz w:val="24"/>
              </w:rPr>
              <w:t>396,8</w:t>
            </w:r>
          </w:p>
        </w:tc>
        <w:tc>
          <w:tcPr>
            <w:tcW w:w="1792" w:type="dxa"/>
          </w:tcPr>
          <w:p w:rsidR="00EB0278" w:rsidRPr="009B1CD8" w:rsidRDefault="00EB0278" w:rsidP="00335A59">
            <w:pPr>
              <w:pStyle w:val="ConsPlusNormal"/>
              <w:jc w:val="center"/>
              <w:rPr>
                <w:sz w:val="24"/>
                <w:szCs w:val="24"/>
              </w:rPr>
            </w:pPr>
            <w:r w:rsidRPr="009B1CD8">
              <w:rPr>
                <w:sz w:val="24"/>
              </w:rPr>
              <w:t>0,0</w:t>
            </w:r>
          </w:p>
        </w:tc>
        <w:tc>
          <w:tcPr>
            <w:tcW w:w="1160" w:type="dxa"/>
          </w:tcPr>
          <w:p w:rsidR="00EB0278" w:rsidRPr="009B1CD8" w:rsidRDefault="00EB0278" w:rsidP="00335A59">
            <w:pPr>
              <w:pStyle w:val="ConsPlusNormal"/>
              <w:jc w:val="center"/>
              <w:rPr>
                <w:sz w:val="24"/>
                <w:szCs w:val="24"/>
              </w:rPr>
            </w:pPr>
            <w:r w:rsidRPr="009B1CD8">
              <w:rPr>
                <w:sz w:val="24"/>
              </w:rPr>
              <w:t>0,0</w:t>
            </w:r>
          </w:p>
        </w:tc>
        <w:tc>
          <w:tcPr>
            <w:tcW w:w="1331" w:type="dxa"/>
          </w:tcPr>
          <w:p w:rsidR="00EB0278" w:rsidRPr="009B1CD8" w:rsidRDefault="00EB0278" w:rsidP="00335A59">
            <w:pPr>
              <w:pStyle w:val="ConsPlusNormal"/>
              <w:jc w:val="center"/>
              <w:rPr>
                <w:sz w:val="24"/>
                <w:szCs w:val="24"/>
              </w:rPr>
            </w:pPr>
            <w:r w:rsidRPr="009B1CD8">
              <w:rPr>
                <w:sz w:val="24"/>
              </w:rPr>
              <w:t>396,8</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14459" w:type="dxa"/>
            <w:gridSpan w:val="6"/>
          </w:tcPr>
          <w:p w:rsidR="00EB0278" w:rsidRPr="009B1CD8" w:rsidRDefault="00EB0278" w:rsidP="00335A59">
            <w:pPr>
              <w:pStyle w:val="ConsPlusNormal"/>
              <w:jc w:val="center"/>
              <w:rPr>
                <w:sz w:val="24"/>
                <w:szCs w:val="24"/>
              </w:rPr>
            </w:pPr>
            <w:r w:rsidRPr="009B1CD8">
              <w:rPr>
                <w:sz w:val="24"/>
                <w:szCs w:val="24"/>
              </w:rPr>
              <w:t>расходы, связанные с реализацией проектов или программ &lt;3&gt;</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2022</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lastRenderedPageBreak/>
              <w:t>2023</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2024</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2025</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2026</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Всего</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14459" w:type="dxa"/>
            <w:gridSpan w:val="6"/>
          </w:tcPr>
          <w:p w:rsidR="00EB0278" w:rsidRPr="009B1CD8" w:rsidRDefault="00EB0278" w:rsidP="00335A59">
            <w:pPr>
              <w:pStyle w:val="ConsPlusNormal"/>
              <w:jc w:val="center"/>
              <w:rPr>
                <w:sz w:val="24"/>
                <w:szCs w:val="24"/>
              </w:rPr>
            </w:pPr>
            <w:r w:rsidRPr="009B1CD8">
              <w:rPr>
                <w:sz w:val="24"/>
                <w:szCs w:val="24"/>
              </w:rPr>
              <w:t>расходы, связанные с осуществлением капитальных вложений в объекты капитального строительства</w:t>
            </w:r>
          </w:p>
          <w:p w:rsidR="00EB0278" w:rsidRPr="009B1CD8" w:rsidRDefault="00EB0278" w:rsidP="00335A59">
            <w:pPr>
              <w:pStyle w:val="ConsPlusNormal"/>
              <w:jc w:val="center"/>
              <w:rPr>
                <w:sz w:val="24"/>
                <w:szCs w:val="24"/>
              </w:rPr>
            </w:pPr>
            <w:r w:rsidRPr="009B1CD8">
              <w:rPr>
                <w:sz w:val="24"/>
                <w:szCs w:val="24"/>
              </w:rPr>
              <w:t>муниципальной собственности муниципального образования Темрюкский район &lt;3&gt;</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2022</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2023</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2024</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2025</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2026</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r w:rsidR="00EB0278" w:rsidRPr="009B1CD8" w:rsidTr="00335A59">
        <w:tc>
          <w:tcPr>
            <w:tcW w:w="6876" w:type="dxa"/>
          </w:tcPr>
          <w:p w:rsidR="00EB0278" w:rsidRPr="009B1CD8" w:rsidRDefault="00EB0278" w:rsidP="00335A59">
            <w:pPr>
              <w:pStyle w:val="ConsPlusNormal"/>
              <w:rPr>
                <w:sz w:val="24"/>
                <w:szCs w:val="24"/>
              </w:rPr>
            </w:pPr>
            <w:r w:rsidRPr="009B1CD8">
              <w:rPr>
                <w:sz w:val="24"/>
                <w:szCs w:val="24"/>
              </w:rPr>
              <w:t>Всего</w:t>
            </w:r>
          </w:p>
        </w:tc>
        <w:tc>
          <w:tcPr>
            <w:tcW w:w="1261" w:type="dxa"/>
          </w:tcPr>
          <w:p w:rsidR="00EB0278" w:rsidRPr="009B1CD8" w:rsidRDefault="00EB0278" w:rsidP="00335A59">
            <w:pPr>
              <w:pStyle w:val="ConsPlusNormal"/>
              <w:jc w:val="center"/>
              <w:rPr>
                <w:sz w:val="24"/>
                <w:szCs w:val="24"/>
              </w:rPr>
            </w:pPr>
            <w:r w:rsidRPr="009B1CD8">
              <w:rPr>
                <w:sz w:val="24"/>
                <w:szCs w:val="24"/>
              </w:rPr>
              <w:t>0,0</w:t>
            </w:r>
          </w:p>
        </w:tc>
        <w:tc>
          <w:tcPr>
            <w:tcW w:w="1792" w:type="dxa"/>
          </w:tcPr>
          <w:p w:rsidR="00EB0278" w:rsidRPr="009B1CD8" w:rsidRDefault="00EB0278" w:rsidP="00335A59">
            <w:pPr>
              <w:pStyle w:val="ConsPlusNormal"/>
              <w:jc w:val="center"/>
              <w:rPr>
                <w:sz w:val="24"/>
                <w:szCs w:val="24"/>
              </w:rPr>
            </w:pPr>
            <w:r w:rsidRPr="009B1CD8">
              <w:rPr>
                <w:sz w:val="24"/>
                <w:szCs w:val="24"/>
              </w:rPr>
              <w:t>0,0</w:t>
            </w:r>
          </w:p>
        </w:tc>
        <w:tc>
          <w:tcPr>
            <w:tcW w:w="1160" w:type="dxa"/>
          </w:tcPr>
          <w:p w:rsidR="00EB0278" w:rsidRPr="009B1CD8" w:rsidRDefault="00EB0278" w:rsidP="00335A59">
            <w:pPr>
              <w:pStyle w:val="ConsPlusNormal"/>
              <w:jc w:val="center"/>
              <w:rPr>
                <w:sz w:val="24"/>
                <w:szCs w:val="24"/>
              </w:rPr>
            </w:pPr>
            <w:r w:rsidRPr="009B1CD8">
              <w:rPr>
                <w:sz w:val="24"/>
                <w:szCs w:val="24"/>
              </w:rPr>
              <w:t>0,0</w:t>
            </w:r>
          </w:p>
        </w:tc>
        <w:tc>
          <w:tcPr>
            <w:tcW w:w="1331" w:type="dxa"/>
          </w:tcPr>
          <w:p w:rsidR="00EB0278" w:rsidRPr="009B1CD8" w:rsidRDefault="00EB0278" w:rsidP="00335A59">
            <w:pPr>
              <w:pStyle w:val="ConsPlusNormal"/>
              <w:jc w:val="center"/>
              <w:rPr>
                <w:sz w:val="24"/>
                <w:szCs w:val="24"/>
              </w:rPr>
            </w:pPr>
            <w:r w:rsidRPr="009B1CD8">
              <w:rPr>
                <w:sz w:val="24"/>
                <w:szCs w:val="24"/>
              </w:rPr>
              <w:t>0,0</w:t>
            </w:r>
          </w:p>
        </w:tc>
        <w:tc>
          <w:tcPr>
            <w:tcW w:w="2039" w:type="dxa"/>
          </w:tcPr>
          <w:p w:rsidR="00EB0278" w:rsidRPr="009B1CD8" w:rsidRDefault="00EB0278" w:rsidP="00335A59">
            <w:pPr>
              <w:pStyle w:val="ConsPlusNormal"/>
              <w:jc w:val="center"/>
              <w:rPr>
                <w:sz w:val="24"/>
                <w:szCs w:val="24"/>
              </w:rPr>
            </w:pPr>
            <w:r w:rsidRPr="009B1CD8">
              <w:rPr>
                <w:sz w:val="24"/>
                <w:szCs w:val="24"/>
              </w:rPr>
              <w:t>0,0</w:t>
            </w:r>
          </w:p>
        </w:tc>
      </w:tr>
    </w:tbl>
    <w:p w:rsidR="00EB0278" w:rsidRPr="009B1CD8" w:rsidRDefault="00EB0278" w:rsidP="00EB0278">
      <w:pPr>
        <w:jc w:val="center"/>
        <w:rPr>
          <w:bCs/>
        </w:rPr>
      </w:pPr>
      <w:r w:rsidRPr="009B1CD8">
        <w:rPr>
          <w:bCs/>
        </w:rPr>
        <w:t xml:space="preserve">                                                                                                                                                                                                          »;</w:t>
      </w: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jc w:val="both"/>
        <w:rPr>
          <w:bCs/>
        </w:rPr>
      </w:pPr>
    </w:p>
    <w:p w:rsidR="00EB0278" w:rsidRPr="009B1CD8" w:rsidRDefault="00EB0278" w:rsidP="00EB0278">
      <w:pPr>
        <w:ind w:firstLine="709"/>
        <w:jc w:val="both"/>
        <w:rPr>
          <w:b/>
        </w:rPr>
      </w:pPr>
      <w:r w:rsidRPr="009B1CD8">
        <w:rPr>
          <w:bCs/>
        </w:rPr>
        <w:lastRenderedPageBreak/>
        <w:t>2) таблицы раздела 1 «Целевые показатели муниципальной программы» муниципальной программы изложить в следующей редакции:</w:t>
      </w:r>
    </w:p>
    <w:p w:rsidR="00EB0278" w:rsidRPr="009B1CD8" w:rsidRDefault="00EB0278" w:rsidP="00EB0278">
      <w:pPr>
        <w:ind w:firstLine="709"/>
        <w:jc w:val="both"/>
        <w:rPr>
          <w:b/>
        </w:rPr>
      </w:pPr>
    </w:p>
    <w:p w:rsidR="00EB0278" w:rsidRPr="009B1CD8" w:rsidRDefault="00EB0278" w:rsidP="00EB0278">
      <w:pPr>
        <w:jc w:val="center"/>
        <w:rPr>
          <w:rFonts w:cs="Times New Roman"/>
          <w:b/>
          <w:szCs w:val="28"/>
        </w:rPr>
      </w:pPr>
      <w:r w:rsidRPr="009B1CD8">
        <w:rPr>
          <w:rFonts w:cs="Times New Roman"/>
          <w:b/>
          <w:szCs w:val="28"/>
        </w:rPr>
        <w:t>«ЦЕЛЕВЫЕ ПОКАЗАТЕЛИ МУНИЦИПАЛЬНОЙ ПРОГРАММЫ</w:t>
      </w:r>
    </w:p>
    <w:p w:rsidR="00EB0278" w:rsidRPr="009B1CD8" w:rsidRDefault="00EB0278" w:rsidP="00EB0278">
      <w:pPr>
        <w:pStyle w:val="ConsPlusTitle"/>
        <w:widowControl/>
        <w:jc w:val="center"/>
        <w:rPr>
          <w:rFonts w:ascii="Times New Roman" w:eastAsiaTheme="minorHAnsi" w:hAnsi="Times New Roman" w:cstheme="minorBidi"/>
          <w:sz w:val="28"/>
          <w:szCs w:val="22"/>
          <w:lang w:eastAsia="en-US"/>
        </w:rPr>
      </w:pPr>
      <w:r w:rsidRPr="009B1CD8">
        <w:rPr>
          <w:rFonts w:ascii="Times New Roman" w:eastAsiaTheme="minorHAnsi" w:hAnsi="Times New Roman" w:cstheme="minorBidi"/>
          <w:sz w:val="28"/>
          <w:szCs w:val="22"/>
          <w:lang w:eastAsia="en-US"/>
        </w:rPr>
        <w:t>«Перспективное развитие наружной рекламы»</w:t>
      </w:r>
    </w:p>
    <w:p w:rsidR="00EB0278" w:rsidRPr="009B1CD8" w:rsidRDefault="00EB0278" w:rsidP="00EB0278">
      <w:pPr>
        <w:jc w:val="center"/>
        <w:rPr>
          <w:rFonts w:cs="Times New Roman"/>
          <w:b/>
          <w:szCs w:val="28"/>
        </w:rPr>
      </w:pPr>
    </w:p>
    <w:tbl>
      <w:tblPr>
        <w:tblStyle w:val="a3"/>
        <w:tblW w:w="14034" w:type="dxa"/>
        <w:tblInd w:w="108" w:type="dxa"/>
        <w:tblLook w:val="04A0" w:firstRow="1" w:lastRow="0" w:firstColumn="1" w:lastColumn="0" w:noHBand="0" w:noVBand="1"/>
      </w:tblPr>
      <w:tblGrid>
        <w:gridCol w:w="597"/>
        <w:gridCol w:w="3812"/>
        <w:gridCol w:w="1292"/>
        <w:gridCol w:w="948"/>
        <w:gridCol w:w="1573"/>
        <w:gridCol w:w="1134"/>
        <w:gridCol w:w="1134"/>
        <w:gridCol w:w="1134"/>
        <w:gridCol w:w="1134"/>
        <w:gridCol w:w="1276"/>
      </w:tblGrid>
      <w:tr w:rsidR="00EB0278" w:rsidRPr="009B1CD8" w:rsidTr="00335A59">
        <w:tc>
          <w:tcPr>
            <w:tcW w:w="597" w:type="dxa"/>
            <w:vMerge w:val="restart"/>
          </w:tcPr>
          <w:p w:rsidR="00EB0278" w:rsidRPr="009B1CD8" w:rsidRDefault="00EB0278" w:rsidP="00335A59">
            <w:pPr>
              <w:jc w:val="center"/>
              <w:rPr>
                <w:rFonts w:cs="Times New Roman"/>
                <w:sz w:val="24"/>
                <w:szCs w:val="24"/>
              </w:rPr>
            </w:pPr>
            <w:r w:rsidRPr="009B1CD8">
              <w:rPr>
                <w:rFonts w:cs="Times New Roman"/>
                <w:sz w:val="24"/>
                <w:szCs w:val="24"/>
              </w:rPr>
              <w:t>№ п/п</w:t>
            </w:r>
          </w:p>
        </w:tc>
        <w:tc>
          <w:tcPr>
            <w:tcW w:w="3812" w:type="dxa"/>
            <w:vMerge w:val="restart"/>
          </w:tcPr>
          <w:p w:rsidR="00EB0278" w:rsidRPr="009B1CD8" w:rsidRDefault="00EB0278" w:rsidP="00335A59">
            <w:pPr>
              <w:jc w:val="center"/>
              <w:rPr>
                <w:rFonts w:cs="Times New Roman"/>
                <w:sz w:val="24"/>
                <w:szCs w:val="24"/>
              </w:rPr>
            </w:pPr>
            <w:r w:rsidRPr="009B1CD8">
              <w:rPr>
                <w:rFonts w:cs="Times New Roman"/>
                <w:sz w:val="24"/>
                <w:szCs w:val="24"/>
              </w:rPr>
              <w:t>Наименование целевого показателя</w:t>
            </w:r>
          </w:p>
        </w:tc>
        <w:tc>
          <w:tcPr>
            <w:tcW w:w="1292" w:type="dxa"/>
            <w:vMerge w:val="restart"/>
          </w:tcPr>
          <w:p w:rsidR="00EB0278" w:rsidRPr="009B1CD8" w:rsidRDefault="00EB0278" w:rsidP="00335A59">
            <w:pPr>
              <w:jc w:val="center"/>
              <w:rPr>
                <w:rFonts w:cs="Times New Roman"/>
                <w:sz w:val="24"/>
                <w:szCs w:val="24"/>
              </w:rPr>
            </w:pPr>
            <w:r w:rsidRPr="009B1CD8">
              <w:rPr>
                <w:rFonts w:cs="Times New Roman"/>
                <w:sz w:val="24"/>
                <w:szCs w:val="24"/>
              </w:rPr>
              <w:t>Единица измерения</w:t>
            </w:r>
          </w:p>
        </w:tc>
        <w:tc>
          <w:tcPr>
            <w:tcW w:w="948" w:type="dxa"/>
            <w:vMerge w:val="restart"/>
          </w:tcPr>
          <w:p w:rsidR="00EB0278" w:rsidRPr="009B1CD8" w:rsidRDefault="00EB0278" w:rsidP="00335A59">
            <w:pPr>
              <w:jc w:val="center"/>
              <w:rPr>
                <w:rFonts w:cs="Times New Roman"/>
                <w:sz w:val="24"/>
                <w:szCs w:val="24"/>
              </w:rPr>
            </w:pPr>
            <w:r w:rsidRPr="009B1CD8">
              <w:rPr>
                <w:rFonts w:cs="Times New Roman"/>
                <w:sz w:val="24"/>
                <w:szCs w:val="24"/>
              </w:rPr>
              <w:t xml:space="preserve">Статус </w:t>
            </w:r>
            <w:hyperlink w:anchor="P714" w:history="1">
              <w:r w:rsidRPr="009B1CD8">
                <w:rPr>
                  <w:sz w:val="24"/>
                  <w:szCs w:val="24"/>
                </w:rPr>
                <w:t>&lt;1&gt;</w:t>
              </w:r>
            </w:hyperlink>
            <w:r w:rsidRPr="009B1CD8">
              <w:rPr>
                <w:rFonts w:cs="Times New Roman"/>
                <w:sz w:val="24"/>
                <w:szCs w:val="24"/>
              </w:rPr>
              <w:t xml:space="preserve"> </w:t>
            </w:r>
          </w:p>
        </w:tc>
        <w:tc>
          <w:tcPr>
            <w:tcW w:w="7385" w:type="dxa"/>
            <w:gridSpan w:val="6"/>
          </w:tcPr>
          <w:p w:rsidR="00EB0278" w:rsidRPr="009B1CD8" w:rsidRDefault="00EB0278" w:rsidP="00335A59">
            <w:pPr>
              <w:jc w:val="center"/>
              <w:rPr>
                <w:rFonts w:cs="Times New Roman"/>
                <w:sz w:val="24"/>
                <w:szCs w:val="24"/>
              </w:rPr>
            </w:pPr>
            <w:r w:rsidRPr="009B1CD8">
              <w:rPr>
                <w:rFonts w:cs="Times New Roman"/>
                <w:sz w:val="24"/>
                <w:szCs w:val="24"/>
              </w:rPr>
              <w:t>Значение целевого показателя</w:t>
            </w:r>
          </w:p>
        </w:tc>
      </w:tr>
      <w:tr w:rsidR="00EB0278" w:rsidRPr="009B1CD8" w:rsidTr="00335A59">
        <w:tc>
          <w:tcPr>
            <w:tcW w:w="597" w:type="dxa"/>
            <w:vMerge/>
          </w:tcPr>
          <w:p w:rsidR="00EB0278" w:rsidRPr="009B1CD8" w:rsidRDefault="00EB0278" w:rsidP="00335A59">
            <w:pPr>
              <w:jc w:val="center"/>
              <w:rPr>
                <w:rFonts w:cs="Times New Roman"/>
                <w:sz w:val="24"/>
                <w:szCs w:val="24"/>
              </w:rPr>
            </w:pPr>
          </w:p>
        </w:tc>
        <w:tc>
          <w:tcPr>
            <w:tcW w:w="3812" w:type="dxa"/>
            <w:vMerge/>
          </w:tcPr>
          <w:p w:rsidR="00EB0278" w:rsidRPr="009B1CD8" w:rsidRDefault="00EB0278" w:rsidP="00335A59">
            <w:pPr>
              <w:jc w:val="center"/>
              <w:rPr>
                <w:rFonts w:cs="Times New Roman"/>
                <w:sz w:val="24"/>
                <w:szCs w:val="24"/>
              </w:rPr>
            </w:pPr>
          </w:p>
        </w:tc>
        <w:tc>
          <w:tcPr>
            <w:tcW w:w="1292" w:type="dxa"/>
            <w:vMerge/>
          </w:tcPr>
          <w:p w:rsidR="00EB0278" w:rsidRPr="009B1CD8" w:rsidRDefault="00EB0278" w:rsidP="00335A59">
            <w:pPr>
              <w:jc w:val="center"/>
              <w:rPr>
                <w:rFonts w:cs="Times New Roman"/>
                <w:sz w:val="24"/>
                <w:szCs w:val="24"/>
              </w:rPr>
            </w:pPr>
          </w:p>
        </w:tc>
        <w:tc>
          <w:tcPr>
            <w:tcW w:w="948" w:type="dxa"/>
            <w:vMerge/>
          </w:tcPr>
          <w:p w:rsidR="00EB0278" w:rsidRPr="009B1CD8" w:rsidRDefault="00EB0278" w:rsidP="00335A59">
            <w:pPr>
              <w:jc w:val="center"/>
              <w:rPr>
                <w:rFonts w:cs="Times New Roman"/>
                <w:sz w:val="24"/>
                <w:szCs w:val="24"/>
              </w:rPr>
            </w:pPr>
          </w:p>
        </w:tc>
        <w:tc>
          <w:tcPr>
            <w:tcW w:w="1573" w:type="dxa"/>
          </w:tcPr>
          <w:p w:rsidR="00EB0278" w:rsidRPr="009B1CD8" w:rsidRDefault="00EB0278" w:rsidP="00335A59">
            <w:pPr>
              <w:jc w:val="center"/>
              <w:rPr>
                <w:rFonts w:cs="Times New Roman"/>
                <w:sz w:val="24"/>
                <w:szCs w:val="24"/>
              </w:rPr>
            </w:pPr>
            <w:r w:rsidRPr="009B1CD8">
              <w:rPr>
                <w:rFonts w:cs="Times New Roman"/>
                <w:sz w:val="24"/>
                <w:szCs w:val="24"/>
              </w:rPr>
              <w:t xml:space="preserve">Отчетный </w:t>
            </w:r>
          </w:p>
          <w:p w:rsidR="00EB0278" w:rsidRPr="009B1CD8" w:rsidRDefault="00EB0278" w:rsidP="00335A59">
            <w:pPr>
              <w:jc w:val="center"/>
              <w:rPr>
                <w:rFonts w:cs="Times New Roman"/>
                <w:sz w:val="24"/>
                <w:szCs w:val="24"/>
              </w:rPr>
            </w:pPr>
            <w:r w:rsidRPr="009B1CD8">
              <w:rPr>
                <w:rFonts w:cs="Times New Roman"/>
                <w:sz w:val="24"/>
                <w:szCs w:val="24"/>
              </w:rPr>
              <w:t xml:space="preserve">2020 год </w:t>
            </w:r>
            <w:hyperlink w:anchor="P718" w:history="1">
              <w:r w:rsidRPr="009B1CD8">
                <w:rPr>
                  <w:sz w:val="24"/>
                  <w:szCs w:val="24"/>
                </w:rPr>
                <w:t>&lt;2&gt;</w:t>
              </w:r>
            </w:hyperlink>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2022 год</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2023 год</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2024 год</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2025 год</w:t>
            </w:r>
          </w:p>
        </w:tc>
        <w:tc>
          <w:tcPr>
            <w:tcW w:w="1276" w:type="dxa"/>
          </w:tcPr>
          <w:p w:rsidR="00EB0278" w:rsidRPr="009B1CD8" w:rsidRDefault="00EB0278" w:rsidP="00335A59">
            <w:pPr>
              <w:jc w:val="center"/>
              <w:rPr>
                <w:rFonts w:cs="Times New Roman"/>
                <w:sz w:val="24"/>
                <w:szCs w:val="24"/>
              </w:rPr>
            </w:pPr>
            <w:r w:rsidRPr="009B1CD8">
              <w:rPr>
                <w:rFonts w:cs="Times New Roman"/>
                <w:sz w:val="24"/>
                <w:szCs w:val="24"/>
              </w:rPr>
              <w:t>2026 год</w:t>
            </w:r>
          </w:p>
        </w:tc>
      </w:tr>
    </w:tbl>
    <w:p w:rsidR="00EB0278" w:rsidRPr="009B1CD8" w:rsidRDefault="00EB0278" w:rsidP="00EB0278">
      <w:pPr>
        <w:rPr>
          <w:sz w:val="6"/>
          <w:szCs w:val="6"/>
        </w:rPr>
      </w:pPr>
    </w:p>
    <w:tbl>
      <w:tblPr>
        <w:tblStyle w:val="a3"/>
        <w:tblW w:w="14034" w:type="dxa"/>
        <w:tblInd w:w="108" w:type="dxa"/>
        <w:tblLook w:val="04A0" w:firstRow="1" w:lastRow="0" w:firstColumn="1" w:lastColumn="0" w:noHBand="0" w:noVBand="1"/>
      </w:tblPr>
      <w:tblGrid>
        <w:gridCol w:w="685"/>
        <w:gridCol w:w="3709"/>
        <w:gridCol w:w="1320"/>
        <w:gridCol w:w="942"/>
        <w:gridCol w:w="1566"/>
        <w:gridCol w:w="1134"/>
        <w:gridCol w:w="1134"/>
        <w:gridCol w:w="1134"/>
        <w:gridCol w:w="1134"/>
        <w:gridCol w:w="1276"/>
      </w:tblGrid>
      <w:tr w:rsidR="00EB0278" w:rsidRPr="009B1CD8" w:rsidTr="00335A59">
        <w:trPr>
          <w:tblHeader/>
        </w:trPr>
        <w:tc>
          <w:tcPr>
            <w:tcW w:w="685" w:type="dxa"/>
          </w:tcPr>
          <w:p w:rsidR="00EB0278" w:rsidRPr="009B1CD8" w:rsidRDefault="00EB0278" w:rsidP="00335A59">
            <w:pPr>
              <w:jc w:val="center"/>
              <w:rPr>
                <w:rFonts w:cs="Times New Roman"/>
                <w:sz w:val="24"/>
                <w:szCs w:val="24"/>
              </w:rPr>
            </w:pPr>
            <w:r w:rsidRPr="009B1CD8">
              <w:rPr>
                <w:rFonts w:cs="Times New Roman"/>
                <w:sz w:val="24"/>
                <w:szCs w:val="24"/>
              </w:rPr>
              <w:t>1</w:t>
            </w:r>
          </w:p>
        </w:tc>
        <w:tc>
          <w:tcPr>
            <w:tcW w:w="3709" w:type="dxa"/>
          </w:tcPr>
          <w:p w:rsidR="00EB0278" w:rsidRPr="009B1CD8" w:rsidRDefault="00EB0278" w:rsidP="00335A59">
            <w:pPr>
              <w:jc w:val="center"/>
              <w:rPr>
                <w:rFonts w:cs="Times New Roman"/>
                <w:sz w:val="24"/>
                <w:szCs w:val="24"/>
              </w:rPr>
            </w:pPr>
            <w:r w:rsidRPr="009B1CD8">
              <w:rPr>
                <w:rFonts w:cs="Times New Roman"/>
                <w:sz w:val="24"/>
                <w:szCs w:val="24"/>
              </w:rPr>
              <w:t>2</w:t>
            </w:r>
          </w:p>
        </w:tc>
        <w:tc>
          <w:tcPr>
            <w:tcW w:w="1320" w:type="dxa"/>
          </w:tcPr>
          <w:p w:rsidR="00EB0278" w:rsidRPr="009B1CD8" w:rsidRDefault="00EB0278" w:rsidP="00335A59">
            <w:pPr>
              <w:jc w:val="center"/>
              <w:rPr>
                <w:rFonts w:cs="Times New Roman"/>
                <w:sz w:val="24"/>
                <w:szCs w:val="24"/>
              </w:rPr>
            </w:pPr>
            <w:r w:rsidRPr="009B1CD8">
              <w:rPr>
                <w:rFonts w:cs="Times New Roman"/>
                <w:sz w:val="24"/>
                <w:szCs w:val="24"/>
              </w:rPr>
              <w:t>3</w:t>
            </w:r>
          </w:p>
        </w:tc>
        <w:tc>
          <w:tcPr>
            <w:tcW w:w="942" w:type="dxa"/>
          </w:tcPr>
          <w:p w:rsidR="00EB0278" w:rsidRPr="009B1CD8" w:rsidRDefault="00EB0278" w:rsidP="00335A59">
            <w:pPr>
              <w:jc w:val="center"/>
              <w:rPr>
                <w:rFonts w:cs="Times New Roman"/>
                <w:sz w:val="24"/>
                <w:szCs w:val="24"/>
              </w:rPr>
            </w:pPr>
            <w:r w:rsidRPr="009B1CD8">
              <w:rPr>
                <w:rFonts w:cs="Times New Roman"/>
                <w:sz w:val="24"/>
                <w:szCs w:val="24"/>
              </w:rPr>
              <w:t>4</w:t>
            </w:r>
          </w:p>
        </w:tc>
        <w:tc>
          <w:tcPr>
            <w:tcW w:w="1566" w:type="dxa"/>
          </w:tcPr>
          <w:p w:rsidR="00EB0278" w:rsidRPr="009B1CD8" w:rsidRDefault="00EB0278" w:rsidP="00335A59">
            <w:pPr>
              <w:jc w:val="center"/>
              <w:rPr>
                <w:rFonts w:cs="Times New Roman"/>
                <w:sz w:val="24"/>
                <w:szCs w:val="24"/>
              </w:rPr>
            </w:pPr>
            <w:r w:rsidRPr="009B1CD8">
              <w:rPr>
                <w:rFonts w:cs="Times New Roman"/>
                <w:sz w:val="24"/>
                <w:szCs w:val="24"/>
              </w:rPr>
              <w:t>5</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6</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7</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8</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9</w:t>
            </w:r>
          </w:p>
        </w:tc>
        <w:tc>
          <w:tcPr>
            <w:tcW w:w="1276" w:type="dxa"/>
          </w:tcPr>
          <w:p w:rsidR="00EB0278" w:rsidRPr="009B1CD8" w:rsidRDefault="00EB0278" w:rsidP="00335A59">
            <w:pPr>
              <w:jc w:val="center"/>
              <w:rPr>
                <w:rFonts w:cs="Times New Roman"/>
                <w:sz w:val="24"/>
                <w:szCs w:val="24"/>
              </w:rPr>
            </w:pPr>
            <w:r w:rsidRPr="009B1CD8">
              <w:rPr>
                <w:rFonts w:cs="Times New Roman"/>
                <w:sz w:val="24"/>
                <w:szCs w:val="24"/>
              </w:rPr>
              <w:t>10</w:t>
            </w:r>
          </w:p>
        </w:tc>
      </w:tr>
      <w:tr w:rsidR="00EB0278" w:rsidRPr="009B1CD8" w:rsidTr="00335A59">
        <w:tc>
          <w:tcPr>
            <w:tcW w:w="685" w:type="dxa"/>
          </w:tcPr>
          <w:p w:rsidR="00EB0278" w:rsidRPr="009B1CD8" w:rsidRDefault="00EB0278" w:rsidP="00335A59">
            <w:pPr>
              <w:jc w:val="center"/>
              <w:rPr>
                <w:rFonts w:cs="Times New Roman"/>
                <w:sz w:val="24"/>
                <w:szCs w:val="24"/>
              </w:rPr>
            </w:pPr>
            <w:r w:rsidRPr="009B1CD8">
              <w:rPr>
                <w:rFonts w:cs="Times New Roman"/>
                <w:sz w:val="24"/>
                <w:szCs w:val="24"/>
              </w:rPr>
              <w:t>1</w:t>
            </w:r>
          </w:p>
        </w:tc>
        <w:tc>
          <w:tcPr>
            <w:tcW w:w="13349" w:type="dxa"/>
            <w:gridSpan w:val="9"/>
          </w:tcPr>
          <w:p w:rsidR="00EB0278" w:rsidRPr="009B1CD8" w:rsidRDefault="00EB0278" w:rsidP="00335A59">
            <w:pPr>
              <w:rPr>
                <w:rFonts w:cs="Times New Roman"/>
                <w:sz w:val="24"/>
                <w:szCs w:val="24"/>
              </w:rPr>
            </w:pPr>
            <w:r w:rsidRPr="009B1CD8">
              <w:rPr>
                <w:rFonts w:cs="Times New Roman"/>
                <w:sz w:val="24"/>
                <w:szCs w:val="24"/>
              </w:rPr>
              <w:t>Муниципальная программа «Перспективное развитие наружной рекламы»</w:t>
            </w:r>
          </w:p>
        </w:tc>
      </w:tr>
      <w:tr w:rsidR="00EB0278" w:rsidRPr="009B1CD8" w:rsidTr="00335A59">
        <w:tc>
          <w:tcPr>
            <w:tcW w:w="685" w:type="dxa"/>
          </w:tcPr>
          <w:p w:rsidR="00EB0278" w:rsidRPr="009B1CD8" w:rsidRDefault="00EB0278" w:rsidP="00335A59">
            <w:pPr>
              <w:jc w:val="center"/>
              <w:rPr>
                <w:rFonts w:cs="Times New Roman"/>
                <w:sz w:val="24"/>
                <w:szCs w:val="24"/>
              </w:rPr>
            </w:pPr>
            <w:r w:rsidRPr="009B1CD8">
              <w:rPr>
                <w:rFonts w:cs="Times New Roman"/>
                <w:sz w:val="24"/>
                <w:szCs w:val="24"/>
              </w:rPr>
              <w:t>1.1</w:t>
            </w:r>
          </w:p>
        </w:tc>
        <w:tc>
          <w:tcPr>
            <w:tcW w:w="3709" w:type="dxa"/>
          </w:tcPr>
          <w:p w:rsidR="00EB0278" w:rsidRPr="009B1CD8" w:rsidRDefault="00EB0278" w:rsidP="00335A59">
            <w:pPr>
              <w:rPr>
                <w:rFonts w:cs="Times New Roman"/>
                <w:sz w:val="24"/>
                <w:szCs w:val="24"/>
              </w:rPr>
            </w:pPr>
            <w:r w:rsidRPr="009B1CD8">
              <w:rPr>
                <w:rFonts w:cs="Times New Roman"/>
                <w:sz w:val="24"/>
                <w:szCs w:val="24"/>
              </w:rPr>
              <w:t>Количество утвержденных мест размещения рекламных конструкций</w:t>
            </w:r>
          </w:p>
        </w:tc>
        <w:tc>
          <w:tcPr>
            <w:tcW w:w="1320" w:type="dxa"/>
          </w:tcPr>
          <w:p w:rsidR="00EB0278" w:rsidRPr="009B1CD8" w:rsidRDefault="00EB0278" w:rsidP="00335A59">
            <w:pPr>
              <w:jc w:val="center"/>
              <w:rPr>
                <w:rFonts w:cs="Times New Roman"/>
                <w:sz w:val="24"/>
                <w:szCs w:val="24"/>
              </w:rPr>
            </w:pPr>
            <w:r w:rsidRPr="009B1CD8">
              <w:rPr>
                <w:rFonts w:cs="Times New Roman"/>
                <w:sz w:val="24"/>
                <w:szCs w:val="24"/>
              </w:rPr>
              <w:t>шт.</w:t>
            </w:r>
          </w:p>
        </w:tc>
        <w:tc>
          <w:tcPr>
            <w:tcW w:w="942" w:type="dxa"/>
          </w:tcPr>
          <w:p w:rsidR="00EB0278" w:rsidRPr="009B1CD8" w:rsidRDefault="00EB0278" w:rsidP="00335A59">
            <w:pPr>
              <w:jc w:val="center"/>
              <w:rPr>
                <w:rFonts w:cs="Times New Roman"/>
                <w:sz w:val="24"/>
                <w:szCs w:val="24"/>
              </w:rPr>
            </w:pPr>
            <w:r w:rsidRPr="009B1CD8">
              <w:rPr>
                <w:rFonts w:cs="Times New Roman"/>
                <w:sz w:val="24"/>
                <w:szCs w:val="24"/>
              </w:rPr>
              <w:t>3</w:t>
            </w:r>
          </w:p>
        </w:tc>
        <w:tc>
          <w:tcPr>
            <w:tcW w:w="1566" w:type="dxa"/>
          </w:tcPr>
          <w:p w:rsidR="00EB0278" w:rsidRPr="009B1CD8" w:rsidRDefault="00EB0278" w:rsidP="00335A59">
            <w:pPr>
              <w:jc w:val="center"/>
              <w:rPr>
                <w:rFonts w:cs="Times New Roman"/>
                <w:sz w:val="24"/>
                <w:szCs w:val="24"/>
              </w:rPr>
            </w:pPr>
            <w:r w:rsidRPr="009B1CD8">
              <w:rPr>
                <w:rFonts w:cs="Times New Roman"/>
                <w:sz w:val="24"/>
                <w:szCs w:val="24"/>
              </w:rPr>
              <w:t>100</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40</w:t>
            </w:r>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40</w:t>
            </w:r>
          </w:p>
        </w:tc>
        <w:tc>
          <w:tcPr>
            <w:tcW w:w="1134" w:type="dxa"/>
          </w:tcPr>
          <w:p w:rsidR="00EB0278" w:rsidRPr="009B1CD8" w:rsidRDefault="008D1733" w:rsidP="00335A59">
            <w:pPr>
              <w:jc w:val="center"/>
              <w:rPr>
                <w:rFonts w:cs="Times New Roman"/>
                <w:sz w:val="24"/>
                <w:szCs w:val="24"/>
              </w:rPr>
            </w:pPr>
            <w:r>
              <w:rPr>
                <w:rFonts w:cs="Times New Roman"/>
                <w:sz w:val="24"/>
                <w:szCs w:val="24"/>
              </w:rPr>
              <w:t>15</w:t>
            </w:r>
            <w:bookmarkStart w:id="0" w:name="_GoBack"/>
            <w:bookmarkEnd w:id="0"/>
          </w:p>
        </w:tc>
        <w:tc>
          <w:tcPr>
            <w:tcW w:w="1134" w:type="dxa"/>
          </w:tcPr>
          <w:p w:rsidR="00EB0278" w:rsidRPr="009B1CD8" w:rsidRDefault="00EB0278" w:rsidP="00335A59">
            <w:pPr>
              <w:jc w:val="center"/>
              <w:rPr>
                <w:rFonts w:cs="Times New Roman"/>
                <w:sz w:val="24"/>
                <w:szCs w:val="24"/>
              </w:rPr>
            </w:pPr>
            <w:r w:rsidRPr="009B1CD8">
              <w:rPr>
                <w:rFonts w:cs="Times New Roman"/>
                <w:sz w:val="24"/>
                <w:szCs w:val="24"/>
              </w:rPr>
              <w:t>40</w:t>
            </w:r>
          </w:p>
        </w:tc>
        <w:tc>
          <w:tcPr>
            <w:tcW w:w="1276" w:type="dxa"/>
          </w:tcPr>
          <w:p w:rsidR="00EB0278" w:rsidRPr="009B1CD8" w:rsidRDefault="00EB0278" w:rsidP="00335A59">
            <w:pPr>
              <w:jc w:val="center"/>
              <w:rPr>
                <w:rFonts w:cs="Times New Roman"/>
                <w:sz w:val="24"/>
                <w:szCs w:val="24"/>
              </w:rPr>
            </w:pPr>
            <w:r w:rsidRPr="009B1CD8">
              <w:rPr>
                <w:rFonts w:cs="Times New Roman"/>
                <w:sz w:val="24"/>
                <w:szCs w:val="24"/>
              </w:rPr>
              <w:t>40</w:t>
            </w:r>
          </w:p>
        </w:tc>
      </w:tr>
      <w:tr w:rsidR="00EB0278" w:rsidRPr="009B1CD8" w:rsidTr="00335A59">
        <w:tc>
          <w:tcPr>
            <w:tcW w:w="14034" w:type="dxa"/>
            <w:gridSpan w:val="10"/>
          </w:tcPr>
          <w:p w:rsidR="00EB0278" w:rsidRPr="009B1CD8" w:rsidRDefault="00EB0278" w:rsidP="00335A59">
            <w:pPr>
              <w:ind w:firstLine="709"/>
              <w:jc w:val="both"/>
              <w:rPr>
                <w:rFonts w:cs="Times New Roman"/>
                <w:sz w:val="24"/>
                <w:szCs w:val="24"/>
              </w:rPr>
            </w:pPr>
            <w:r w:rsidRPr="009B1CD8">
              <w:rPr>
                <w:rFonts w:cs="Times New Roman"/>
                <w:sz w:val="24"/>
                <w:szCs w:val="24"/>
              </w:rPr>
              <w:t>--------------------------------</w:t>
            </w:r>
          </w:p>
          <w:p w:rsidR="00EB0278" w:rsidRPr="009B1CD8" w:rsidRDefault="00EB0278" w:rsidP="00335A59">
            <w:pPr>
              <w:ind w:firstLine="709"/>
              <w:jc w:val="both"/>
              <w:rPr>
                <w:rFonts w:cs="Times New Roman"/>
                <w:sz w:val="24"/>
                <w:szCs w:val="24"/>
              </w:rPr>
            </w:pPr>
            <w:bookmarkStart w:id="1" w:name="P714"/>
            <w:bookmarkEnd w:id="1"/>
            <w:r w:rsidRPr="009B1CD8">
              <w:rPr>
                <w:rFonts w:cs="Times New Roman"/>
                <w:sz w:val="24"/>
                <w:szCs w:val="24"/>
              </w:rPr>
              <w:t>&lt;1&gt; Отмечается:</w:t>
            </w:r>
          </w:p>
          <w:p w:rsidR="00EB0278" w:rsidRPr="009B1CD8" w:rsidRDefault="00EB0278" w:rsidP="00335A59">
            <w:pPr>
              <w:ind w:firstLine="709"/>
              <w:jc w:val="both"/>
              <w:rPr>
                <w:sz w:val="24"/>
                <w:szCs w:val="24"/>
              </w:rPr>
            </w:pPr>
            <w:r w:rsidRPr="009B1CD8">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B0278" w:rsidRPr="009B1CD8" w:rsidRDefault="00EB0278" w:rsidP="00335A59">
            <w:pPr>
              <w:ind w:firstLine="709"/>
              <w:jc w:val="both"/>
              <w:rPr>
                <w:rFonts w:cs="Times New Roman"/>
                <w:sz w:val="24"/>
                <w:szCs w:val="24"/>
              </w:rPr>
            </w:pPr>
            <w:r w:rsidRPr="009B1CD8">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B0278" w:rsidRPr="009B1CD8" w:rsidRDefault="00EB0278" w:rsidP="00335A59">
            <w:pPr>
              <w:ind w:firstLine="709"/>
              <w:jc w:val="both"/>
              <w:rPr>
                <w:rFonts w:cs="Times New Roman"/>
                <w:sz w:val="24"/>
                <w:szCs w:val="24"/>
              </w:rPr>
            </w:pPr>
            <w:r w:rsidRPr="009B1CD8">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EB0278" w:rsidRPr="009B1CD8" w:rsidRDefault="00EB0278" w:rsidP="00335A59">
            <w:pPr>
              <w:ind w:firstLine="709"/>
              <w:jc w:val="both"/>
              <w:rPr>
                <w:rFonts w:cs="Times New Roman"/>
                <w:sz w:val="24"/>
                <w:szCs w:val="24"/>
              </w:rPr>
            </w:pPr>
            <w:bookmarkStart w:id="2" w:name="P718"/>
            <w:bookmarkEnd w:id="2"/>
            <w:r w:rsidRPr="009B1CD8">
              <w:rPr>
                <w:rFonts w:cs="Times New Roman"/>
                <w:sz w:val="24"/>
                <w:szCs w:val="24"/>
              </w:rPr>
              <w:t>&lt;2&gt; Год, предшествующий году утверждения муниципальной программы.</w:t>
            </w:r>
          </w:p>
        </w:tc>
      </w:tr>
    </w:tbl>
    <w:p w:rsidR="00EB0278" w:rsidRPr="009B1CD8" w:rsidRDefault="00EB0278" w:rsidP="00EB0278">
      <w:pPr>
        <w:pStyle w:val="ConsPlusNormal"/>
        <w:jc w:val="right"/>
        <w:rPr>
          <w:b/>
        </w:rPr>
      </w:pPr>
    </w:p>
    <w:p w:rsidR="00EB0278" w:rsidRPr="009B1CD8" w:rsidRDefault="00EB0278" w:rsidP="00EB0278">
      <w:pPr>
        <w:pStyle w:val="ConsPlusNormal"/>
        <w:jc w:val="right"/>
        <w:rPr>
          <w:b/>
        </w:rPr>
      </w:pPr>
    </w:p>
    <w:p w:rsidR="00EB0278" w:rsidRPr="009B1CD8" w:rsidRDefault="00EB0278" w:rsidP="00EB0278">
      <w:pPr>
        <w:pStyle w:val="ConsPlusNormal"/>
        <w:jc w:val="right"/>
        <w:rPr>
          <w:b/>
        </w:rPr>
      </w:pPr>
    </w:p>
    <w:p w:rsidR="00EB0278" w:rsidRPr="009B1CD8" w:rsidRDefault="00EB0278" w:rsidP="00EB0278">
      <w:pPr>
        <w:pStyle w:val="ConsPlusNormal"/>
        <w:rPr>
          <w:b/>
        </w:rPr>
      </w:pPr>
    </w:p>
    <w:p w:rsidR="00EB0278" w:rsidRPr="009B1CD8" w:rsidRDefault="00EB0278" w:rsidP="00EB0278">
      <w:pPr>
        <w:pStyle w:val="ConsPlusNormal"/>
        <w:jc w:val="center"/>
        <w:rPr>
          <w:b/>
        </w:rPr>
      </w:pPr>
      <w:r w:rsidRPr="009B1CD8">
        <w:rPr>
          <w:b/>
        </w:rPr>
        <w:lastRenderedPageBreak/>
        <w:t>СВЕДЕНИЯ</w:t>
      </w:r>
    </w:p>
    <w:p w:rsidR="00EB0278" w:rsidRPr="009B1CD8" w:rsidRDefault="00EB0278" w:rsidP="00EB0278">
      <w:pPr>
        <w:pStyle w:val="ConsPlusNormal"/>
        <w:jc w:val="center"/>
        <w:rPr>
          <w:b/>
        </w:rPr>
      </w:pPr>
      <w:r w:rsidRPr="009B1CD8">
        <w:rPr>
          <w:b/>
        </w:rPr>
        <w:t>о порядке сбора информации и методике расчета целевых</w:t>
      </w:r>
    </w:p>
    <w:p w:rsidR="00EB0278" w:rsidRPr="009B1CD8" w:rsidRDefault="00EB0278" w:rsidP="00EB0278">
      <w:pPr>
        <w:pStyle w:val="ConsPlusNormal"/>
        <w:jc w:val="center"/>
        <w:rPr>
          <w:b/>
        </w:rPr>
      </w:pPr>
      <w:r w:rsidRPr="009B1CD8">
        <w:rPr>
          <w:b/>
        </w:rPr>
        <w:t>показателей муниципальной программы</w:t>
      </w:r>
    </w:p>
    <w:p w:rsidR="00EB0278" w:rsidRPr="009B1CD8" w:rsidRDefault="00EB0278" w:rsidP="00EB0278">
      <w:pPr>
        <w:jc w:val="center"/>
        <w:rPr>
          <w:rFonts w:eastAsia="Times New Roman" w:cs="Times New Roman"/>
          <w:b/>
          <w:bCs/>
          <w:szCs w:val="28"/>
          <w:lang w:eastAsia="ru-RU"/>
        </w:rPr>
      </w:pPr>
      <w:r w:rsidRPr="009B1CD8">
        <w:rPr>
          <w:rFonts w:eastAsia="Times New Roman" w:cs="Times New Roman"/>
          <w:b/>
          <w:bCs/>
          <w:szCs w:val="28"/>
          <w:lang w:eastAsia="ru-RU"/>
        </w:rPr>
        <w:t>«</w:t>
      </w:r>
      <w:r w:rsidRPr="009B1CD8">
        <w:rPr>
          <w:rFonts w:cs="Times New Roman"/>
          <w:b/>
          <w:szCs w:val="28"/>
        </w:rPr>
        <w:t>Перспективное развитие наружной рекламы</w:t>
      </w:r>
      <w:r w:rsidRPr="009B1CD8">
        <w:rPr>
          <w:rFonts w:eastAsia="Times New Roman" w:cs="Times New Roman"/>
          <w:b/>
          <w:bCs/>
          <w:szCs w:val="28"/>
          <w:lang w:eastAsia="ru-RU"/>
        </w:rPr>
        <w:t>»</w:t>
      </w:r>
    </w:p>
    <w:p w:rsidR="00EB0278" w:rsidRPr="009B1CD8" w:rsidRDefault="00EB0278" w:rsidP="00EB0278">
      <w:pPr>
        <w:jc w:val="center"/>
        <w:rPr>
          <w:rFonts w:cs="Times New Roman"/>
          <w:b/>
          <w:szCs w:val="28"/>
        </w:rPr>
      </w:pPr>
    </w:p>
    <w:tbl>
      <w:tblPr>
        <w:tblStyle w:val="a3"/>
        <w:tblW w:w="14459" w:type="dxa"/>
        <w:tblInd w:w="108" w:type="dxa"/>
        <w:tblLayout w:type="fixed"/>
        <w:tblLook w:val="04A0" w:firstRow="1" w:lastRow="0" w:firstColumn="1" w:lastColumn="0" w:noHBand="0" w:noVBand="1"/>
      </w:tblPr>
      <w:tblGrid>
        <w:gridCol w:w="709"/>
        <w:gridCol w:w="2552"/>
        <w:gridCol w:w="708"/>
        <w:gridCol w:w="1560"/>
        <w:gridCol w:w="2409"/>
        <w:gridCol w:w="2410"/>
        <w:gridCol w:w="2268"/>
        <w:gridCol w:w="1843"/>
      </w:tblGrid>
      <w:tr w:rsidR="00EB0278" w:rsidRPr="009B1CD8" w:rsidTr="00335A59">
        <w:trPr>
          <w:cantSplit/>
          <w:trHeight w:val="1134"/>
        </w:trPr>
        <w:tc>
          <w:tcPr>
            <w:tcW w:w="709" w:type="dxa"/>
          </w:tcPr>
          <w:p w:rsidR="00EB0278" w:rsidRPr="009B1CD8" w:rsidRDefault="00EB0278" w:rsidP="00335A59">
            <w:pPr>
              <w:jc w:val="center"/>
              <w:rPr>
                <w:rFonts w:cs="Times New Roman"/>
                <w:sz w:val="24"/>
                <w:szCs w:val="24"/>
              </w:rPr>
            </w:pPr>
            <w:r w:rsidRPr="009B1CD8">
              <w:rPr>
                <w:rFonts w:cs="Times New Roman"/>
                <w:sz w:val="24"/>
                <w:szCs w:val="24"/>
              </w:rPr>
              <w:t>№ п/п</w:t>
            </w:r>
          </w:p>
        </w:tc>
        <w:tc>
          <w:tcPr>
            <w:tcW w:w="2552" w:type="dxa"/>
          </w:tcPr>
          <w:p w:rsidR="00EB0278" w:rsidRPr="009B1CD8" w:rsidRDefault="00EB0278" w:rsidP="00335A59">
            <w:pPr>
              <w:jc w:val="center"/>
              <w:rPr>
                <w:rFonts w:cs="Times New Roman"/>
                <w:sz w:val="24"/>
                <w:szCs w:val="24"/>
              </w:rPr>
            </w:pPr>
            <w:r w:rsidRPr="009B1CD8">
              <w:rPr>
                <w:rFonts w:cs="Times New Roman"/>
                <w:sz w:val="24"/>
                <w:szCs w:val="24"/>
              </w:rPr>
              <w:t>Наименование целевого показателя</w:t>
            </w:r>
          </w:p>
        </w:tc>
        <w:tc>
          <w:tcPr>
            <w:tcW w:w="708" w:type="dxa"/>
            <w:textDirection w:val="btLr"/>
          </w:tcPr>
          <w:p w:rsidR="00EB0278" w:rsidRPr="009B1CD8" w:rsidRDefault="00EB0278" w:rsidP="00335A59">
            <w:pPr>
              <w:ind w:left="113" w:right="113"/>
              <w:jc w:val="center"/>
              <w:rPr>
                <w:rFonts w:cs="Times New Roman"/>
                <w:sz w:val="24"/>
                <w:szCs w:val="24"/>
              </w:rPr>
            </w:pPr>
            <w:r w:rsidRPr="009B1CD8">
              <w:rPr>
                <w:rFonts w:cs="Times New Roman"/>
                <w:sz w:val="24"/>
                <w:szCs w:val="24"/>
              </w:rPr>
              <w:t>Единица изменения</w:t>
            </w:r>
          </w:p>
        </w:tc>
        <w:tc>
          <w:tcPr>
            <w:tcW w:w="1560" w:type="dxa"/>
          </w:tcPr>
          <w:p w:rsidR="00EB0278" w:rsidRPr="009B1CD8" w:rsidRDefault="00EB0278" w:rsidP="00335A59">
            <w:pPr>
              <w:jc w:val="center"/>
              <w:rPr>
                <w:rFonts w:cs="Times New Roman"/>
                <w:sz w:val="24"/>
                <w:szCs w:val="24"/>
              </w:rPr>
            </w:pPr>
            <w:r w:rsidRPr="009B1CD8">
              <w:rPr>
                <w:rFonts w:cs="Times New Roman"/>
                <w:sz w:val="24"/>
                <w:szCs w:val="24"/>
              </w:rPr>
              <w:t>Тенденция развития целевого показателя</w:t>
            </w:r>
          </w:p>
        </w:tc>
        <w:tc>
          <w:tcPr>
            <w:tcW w:w="2409" w:type="dxa"/>
          </w:tcPr>
          <w:p w:rsidR="00EB0278" w:rsidRPr="009B1CD8" w:rsidRDefault="00EB0278" w:rsidP="00335A59">
            <w:pPr>
              <w:jc w:val="center"/>
              <w:rPr>
                <w:rFonts w:cs="Times New Roman"/>
                <w:sz w:val="24"/>
                <w:szCs w:val="24"/>
              </w:rPr>
            </w:pPr>
            <w:r w:rsidRPr="009B1CD8">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10" w:type="dxa"/>
          </w:tcPr>
          <w:p w:rsidR="00EB0278" w:rsidRPr="009B1CD8" w:rsidRDefault="00EB0278" w:rsidP="00335A59">
            <w:pPr>
              <w:jc w:val="center"/>
              <w:rPr>
                <w:rFonts w:cs="Times New Roman"/>
                <w:sz w:val="24"/>
                <w:szCs w:val="24"/>
              </w:rPr>
            </w:pPr>
            <w:r w:rsidRPr="009B1CD8">
              <w:rPr>
                <w:rFonts w:cs="Times New Roman"/>
                <w:sz w:val="24"/>
                <w:szCs w:val="24"/>
              </w:rPr>
              <w:t>Источник исходных данных для расчета значения (формирования данных) целевого показателя</w:t>
            </w:r>
          </w:p>
        </w:tc>
        <w:tc>
          <w:tcPr>
            <w:tcW w:w="2268" w:type="dxa"/>
          </w:tcPr>
          <w:p w:rsidR="00EB0278" w:rsidRPr="009B1CD8" w:rsidRDefault="00EB0278" w:rsidP="00335A59">
            <w:pPr>
              <w:jc w:val="center"/>
              <w:rPr>
                <w:rFonts w:cs="Times New Roman"/>
                <w:sz w:val="24"/>
                <w:szCs w:val="24"/>
              </w:rPr>
            </w:pPr>
            <w:r w:rsidRPr="009B1CD8">
              <w:rPr>
                <w:rFonts w:cs="Times New Roman"/>
                <w:sz w:val="24"/>
                <w:szCs w:val="24"/>
              </w:rPr>
              <w:t>Ответственный за сбор данных и расчет целевого показателя</w:t>
            </w:r>
          </w:p>
        </w:tc>
        <w:tc>
          <w:tcPr>
            <w:tcW w:w="1843" w:type="dxa"/>
          </w:tcPr>
          <w:p w:rsidR="00EB0278" w:rsidRPr="009B1CD8" w:rsidRDefault="00EB0278" w:rsidP="00335A59">
            <w:pPr>
              <w:jc w:val="center"/>
              <w:rPr>
                <w:rFonts w:cs="Times New Roman"/>
                <w:sz w:val="24"/>
                <w:szCs w:val="24"/>
              </w:rPr>
            </w:pPr>
            <w:r w:rsidRPr="009B1CD8">
              <w:rPr>
                <w:rFonts w:cs="Times New Roman"/>
                <w:sz w:val="24"/>
                <w:szCs w:val="24"/>
              </w:rPr>
              <w:t>Временные характеристики целевого показателя</w:t>
            </w:r>
          </w:p>
        </w:tc>
      </w:tr>
    </w:tbl>
    <w:p w:rsidR="00EB0278" w:rsidRPr="009B1CD8" w:rsidRDefault="00EB0278" w:rsidP="00EB0278">
      <w:pPr>
        <w:rPr>
          <w:sz w:val="6"/>
          <w:szCs w:val="6"/>
        </w:rPr>
      </w:pPr>
    </w:p>
    <w:tbl>
      <w:tblPr>
        <w:tblStyle w:val="a3"/>
        <w:tblW w:w="14459" w:type="dxa"/>
        <w:tblInd w:w="108" w:type="dxa"/>
        <w:tblLayout w:type="fixed"/>
        <w:tblLook w:val="04A0" w:firstRow="1" w:lastRow="0" w:firstColumn="1" w:lastColumn="0" w:noHBand="0" w:noVBand="1"/>
      </w:tblPr>
      <w:tblGrid>
        <w:gridCol w:w="709"/>
        <w:gridCol w:w="2552"/>
        <w:gridCol w:w="708"/>
        <w:gridCol w:w="1560"/>
        <w:gridCol w:w="2409"/>
        <w:gridCol w:w="2410"/>
        <w:gridCol w:w="2268"/>
        <w:gridCol w:w="1843"/>
      </w:tblGrid>
      <w:tr w:rsidR="00EB0278" w:rsidRPr="009B1CD8" w:rsidTr="00335A59">
        <w:trPr>
          <w:tblHeader/>
        </w:trPr>
        <w:tc>
          <w:tcPr>
            <w:tcW w:w="709" w:type="dxa"/>
          </w:tcPr>
          <w:p w:rsidR="00EB0278" w:rsidRPr="009B1CD8" w:rsidRDefault="00EB0278" w:rsidP="00335A59">
            <w:pPr>
              <w:jc w:val="center"/>
              <w:rPr>
                <w:rFonts w:cs="Times New Roman"/>
                <w:sz w:val="24"/>
                <w:szCs w:val="24"/>
              </w:rPr>
            </w:pPr>
            <w:r w:rsidRPr="009B1CD8">
              <w:rPr>
                <w:rFonts w:cs="Times New Roman"/>
                <w:sz w:val="24"/>
                <w:szCs w:val="24"/>
              </w:rPr>
              <w:t>1</w:t>
            </w:r>
          </w:p>
        </w:tc>
        <w:tc>
          <w:tcPr>
            <w:tcW w:w="2552" w:type="dxa"/>
          </w:tcPr>
          <w:p w:rsidR="00EB0278" w:rsidRPr="009B1CD8" w:rsidRDefault="00EB0278" w:rsidP="00335A59">
            <w:pPr>
              <w:jc w:val="center"/>
              <w:rPr>
                <w:rFonts w:cs="Times New Roman"/>
                <w:sz w:val="24"/>
                <w:szCs w:val="24"/>
              </w:rPr>
            </w:pPr>
            <w:r w:rsidRPr="009B1CD8">
              <w:rPr>
                <w:rFonts w:cs="Times New Roman"/>
                <w:sz w:val="24"/>
                <w:szCs w:val="24"/>
              </w:rPr>
              <w:t>2</w:t>
            </w:r>
          </w:p>
        </w:tc>
        <w:tc>
          <w:tcPr>
            <w:tcW w:w="708" w:type="dxa"/>
          </w:tcPr>
          <w:p w:rsidR="00EB0278" w:rsidRPr="009B1CD8" w:rsidRDefault="00EB0278" w:rsidP="00335A59">
            <w:pPr>
              <w:jc w:val="center"/>
              <w:rPr>
                <w:rFonts w:cs="Times New Roman"/>
                <w:sz w:val="24"/>
                <w:szCs w:val="24"/>
              </w:rPr>
            </w:pPr>
            <w:r w:rsidRPr="009B1CD8">
              <w:rPr>
                <w:rFonts w:cs="Times New Roman"/>
                <w:sz w:val="24"/>
                <w:szCs w:val="24"/>
              </w:rPr>
              <w:t>3</w:t>
            </w:r>
          </w:p>
        </w:tc>
        <w:tc>
          <w:tcPr>
            <w:tcW w:w="1560" w:type="dxa"/>
          </w:tcPr>
          <w:p w:rsidR="00EB0278" w:rsidRPr="009B1CD8" w:rsidRDefault="00EB0278" w:rsidP="00335A59">
            <w:pPr>
              <w:jc w:val="center"/>
              <w:rPr>
                <w:rFonts w:cs="Times New Roman"/>
                <w:sz w:val="24"/>
                <w:szCs w:val="24"/>
              </w:rPr>
            </w:pPr>
            <w:r w:rsidRPr="009B1CD8">
              <w:rPr>
                <w:rFonts w:cs="Times New Roman"/>
                <w:sz w:val="24"/>
                <w:szCs w:val="24"/>
              </w:rPr>
              <w:t>4</w:t>
            </w:r>
          </w:p>
        </w:tc>
        <w:tc>
          <w:tcPr>
            <w:tcW w:w="2409" w:type="dxa"/>
          </w:tcPr>
          <w:p w:rsidR="00EB0278" w:rsidRPr="009B1CD8" w:rsidRDefault="00EB0278" w:rsidP="00335A59">
            <w:pPr>
              <w:jc w:val="center"/>
              <w:rPr>
                <w:rFonts w:cs="Times New Roman"/>
                <w:sz w:val="24"/>
                <w:szCs w:val="24"/>
              </w:rPr>
            </w:pPr>
            <w:r w:rsidRPr="009B1CD8">
              <w:rPr>
                <w:rFonts w:cs="Times New Roman"/>
                <w:sz w:val="24"/>
                <w:szCs w:val="24"/>
              </w:rPr>
              <w:t>5</w:t>
            </w:r>
          </w:p>
        </w:tc>
        <w:tc>
          <w:tcPr>
            <w:tcW w:w="2410" w:type="dxa"/>
          </w:tcPr>
          <w:p w:rsidR="00EB0278" w:rsidRPr="009B1CD8" w:rsidRDefault="00EB0278" w:rsidP="00335A59">
            <w:pPr>
              <w:jc w:val="center"/>
              <w:rPr>
                <w:rFonts w:cs="Times New Roman"/>
                <w:sz w:val="24"/>
                <w:szCs w:val="24"/>
              </w:rPr>
            </w:pPr>
            <w:r w:rsidRPr="009B1CD8">
              <w:rPr>
                <w:rFonts w:cs="Times New Roman"/>
                <w:sz w:val="24"/>
                <w:szCs w:val="24"/>
              </w:rPr>
              <w:t>6</w:t>
            </w:r>
          </w:p>
        </w:tc>
        <w:tc>
          <w:tcPr>
            <w:tcW w:w="2268" w:type="dxa"/>
          </w:tcPr>
          <w:p w:rsidR="00EB0278" w:rsidRPr="009B1CD8" w:rsidRDefault="00EB0278" w:rsidP="00335A59">
            <w:pPr>
              <w:jc w:val="center"/>
              <w:rPr>
                <w:rFonts w:cs="Times New Roman"/>
                <w:sz w:val="24"/>
                <w:szCs w:val="24"/>
              </w:rPr>
            </w:pPr>
            <w:r w:rsidRPr="009B1CD8">
              <w:rPr>
                <w:rFonts w:cs="Times New Roman"/>
                <w:sz w:val="24"/>
                <w:szCs w:val="24"/>
              </w:rPr>
              <w:t>7</w:t>
            </w:r>
          </w:p>
        </w:tc>
        <w:tc>
          <w:tcPr>
            <w:tcW w:w="1843" w:type="dxa"/>
          </w:tcPr>
          <w:p w:rsidR="00EB0278" w:rsidRPr="009B1CD8" w:rsidRDefault="00EB0278" w:rsidP="00335A59">
            <w:pPr>
              <w:jc w:val="center"/>
              <w:rPr>
                <w:rFonts w:cs="Times New Roman"/>
                <w:sz w:val="24"/>
                <w:szCs w:val="24"/>
              </w:rPr>
            </w:pPr>
            <w:r w:rsidRPr="009B1CD8">
              <w:rPr>
                <w:rFonts w:cs="Times New Roman"/>
                <w:sz w:val="24"/>
                <w:szCs w:val="24"/>
              </w:rPr>
              <w:t>8</w:t>
            </w:r>
          </w:p>
        </w:tc>
      </w:tr>
      <w:tr w:rsidR="00EB0278" w:rsidRPr="009B1CD8" w:rsidTr="00335A59">
        <w:tc>
          <w:tcPr>
            <w:tcW w:w="709" w:type="dxa"/>
          </w:tcPr>
          <w:p w:rsidR="00EB0278" w:rsidRPr="009B1CD8" w:rsidRDefault="00EB0278" w:rsidP="00335A59">
            <w:pPr>
              <w:jc w:val="center"/>
              <w:rPr>
                <w:rFonts w:cs="Times New Roman"/>
                <w:sz w:val="24"/>
                <w:szCs w:val="24"/>
              </w:rPr>
            </w:pPr>
            <w:r w:rsidRPr="009B1CD8">
              <w:rPr>
                <w:rFonts w:cs="Times New Roman"/>
                <w:sz w:val="24"/>
                <w:szCs w:val="24"/>
              </w:rPr>
              <w:t>1</w:t>
            </w:r>
          </w:p>
        </w:tc>
        <w:tc>
          <w:tcPr>
            <w:tcW w:w="13750" w:type="dxa"/>
            <w:gridSpan w:val="7"/>
          </w:tcPr>
          <w:p w:rsidR="00EB0278" w:rsidRPr="009B1CD8" w:rsidRDefault="00EB0278" w:rsidP="00335A59">
            <w:pPr>
              <w:rPr>
                <w:rFonts w:cs="Times New Roman"/>
                <w:sz w:val="24"/>
                <w:szCs w:val="24"/>
              </w:rPr>
            </w:pPr>
            <w:r w:rsidRPr="009B1CD8">
              <w:rPr>
                <w:rFonts w:cs="Times New Roman"/>
                <w:sz w:val="24"/>
                <w:szCs w:val="24"/>
              </w:rPr>
              <w:t>Целевые показатели муниципальной программы</w:t>
            </w:r>
          </w:p>
        </w:tc>
      </w:tr>
      <w:tr w:rsidR="00EB0278" w:rsidRPr="009B1CD8" w:rsidTr="00335A59">
        <w:tc>
          <w:tcPr>
            <w:tcW w:w="709" w:type="dxa"/>
          </w:tcPr>
          <w:p w:rsidR="00EB0278" w:rsidRPr="009B1CD8" w:rsidRDefault="00EB0278" w:rsidP="00335A59">
            <w:pPr>
              <w:jc w:val="center"/>
              <w:rPr>
                <w:rFonts w:cs="Times New Roman"/>
                <w:sz w:val="24"/>
                <w:szCs w:val="24"/>
              </w:rPr>
            </w:pPr>
            <w:r w:rsidRPr="009B1CD8">
              <w:rPr>
                <w:rFonts w:cs="Times New Roman"/>
                <w:sz w:val="24"/>
                <w:szCs w:val="24"/>
              </w:rPr>
              <w:t>1.1</w:t>
            </w:r>
          </w:p>
        </w:tc>
        <w:tc>
          <w:tcPr>
            <w:tcW w:w="2552" w:type="dxa"/>
          </w:tcPr>
          <w:p w:rsidR="00EB0278" w:rsidRPr="009B1CD8" w:rsidRDefault="00EB0278" w:rsidP="00335A59">
            <w:pPr>
              <w:rPr>
                <w:rFonts w:cs="Times New Roman"/>
                <w:sz w:val="24"/>
                <w:szCs w:val="24"/>
              </w:rPr>
            </w:pPr>
            <w:r w:rsidRPr="009B1CD8">
              <w:rPr>
                <w:rFonts w:cs="Times New Roman"/>
                <w:sz w:val="24"/>
                <w:szCs w:val="24"/>
              </w:rPr>
              <w:t>Количество утвержденных мест размещения рекламных конструкций</w:t>
            </w:r>
          </w:p>
        </w:tc>
        <w:tc>
          <w:tcPr>
            <w:tcW w:w="708" w:type="dxa"/>
          </w:tcPr>
          <w:p w:rsidR="00EB0278" w:rsidRPr="009B1CD8" w:rsidRDefault="00EB0278" w:rsidP="00335A59">
            <w:pPr>
              <w:jc w:val="center"/>
              <w:rPr>
                <w:rFonts w:cs="Times New Roman"/>
                <w:sz w:val="24"/>
                <w:szCs w:val="24"/>
              </w:rPr>
            </w:pPr>
            <w:r w:rsidRPr="009B1CD8">
              <w:rPr>
                <w:rFonts w:cs="Times New Roman"/>
                <w:sz w:val="24"/>
                <w:szCs w:val="24"/>
              </w:rPr>
              <w:t>шт.</w:t>
            </w:r>
          </w:p>
        </w:tc>
        <w:tc>
          <w:tcPr>
            <w:tcW w:w="1560" w:type="dxa"/>
          </w:tcPr>
          <w:p w:rsidR="00EB0278" w:rsidRPr="009B1CD8" w:rsidRDefault="00EB0278" w:rsidP="00335A59">
            <w:pPr>
              <w:jc w:val="center"/>
              <w:rPr>
                <w:rFonts w:cs="Times New Roman"/>
                <w:sz w:val="24"/>
                <w:szCs w:val="24"/>
              </w:rPr>
            </w:pPr>
            <w:r w:rsidRPr="009B1CD8">
              <w:rPr>
                <w:rFonts w:cs="Times New Roman"/>
                <w:sz w:val="24"/>
                <w:szCs w:val="24"/>
              </w:rPr>
              <w:t>Увеличение значений</w:t>
            </w:r>
          </w:p>
        </w:tc>
        <w:tc>
          <w:tcPr>
            <w:tcW w:w="2409" w:type="dxa"/>
          </w:tcPr>
          <w:p w:rsidR="00EB0278" w:rsidRPr="009B1CD8" w:rsidRDefault="00EB0278" w:rsidP="00335A59">
            <w:pPr>
              <w:jc w:val="center"/>
              <w:rPr>
                <w:rFonts w:cs="Times New Roman"/>
                <w:sz w:val="24"/>
                <w:szCs w:val="24"/>
              </w:rPr>
            </w:pPr>
            <w:r w:rsidRPr="009B1CD8">
              <w:rPr>
                <w:rFonts w:cs="Times New Roman"/>
                <w:sz w:val="24"/>
                <w:szCs w:val="24"/>
              </w:rPr>
              <w:t>Суммарное значение по количеству утвержденных мест размещения рекламных конструкций</w:t>
            </w:r>
          </w:p>
        </w:tc>
        <w:tc>
          <w:tcPr>
            <w:tcW w:w="2410" w:type="dxa"/>
          </w:tcPr>
          <w:p w:rsidR="00EB0278" w:rsidRPr="009B1CD8" w:rsidRDefault="00EB0278" w:rsidP="00335A59">
            <w:pPr>
              <w:jc w:val="center"/>
              <w:rPr>
                <w:rFonts w:cs="Times New Roman"/>
                <w:sz w:val="24"/>
                <w:szCs w:val="24"/>
              </w:rPr>
            </w:pPr>
            <w:r w:rsidRPr="009B1CD8">
              <w:rPr>
                <w:rFonts w:cs="Times New Roman"/>
                <w:sz w:val="24"/>
                <w:szCs w:val="24"/>
              </w:rPr>
              <w:t>Данные Управления архитектуры и градостроительства</w:t>
            </w:r>
          </w:p>
        </w:tc>
        <w:tc>
          <w:tcPr>
            <w:tcW w:w="2268" w:type="dxa"/>
          </w:tcPr>
          <w:p w:rsidR="00EB0278" w:rsidRPr="009B1CD8" w:rsidRDefault="00EB0278" w:rsidP="00335A59">
            <w:pPr>
              <w:jc w:val="center"/>
              <w:rPr>
                <w:rFonts w:cs="Times New Roman"/>
                <w:sz w:val="24"/>
                <w:szCs w:val="24"/>
              </w:rPr>
            </w:pPr>
            <w:r w:rsidRPr="009B1CD8">
              <w:rPr>
                <w:rFonts w:cs="Times New Roman"/>
                <w:sz w:val="24"/>
                <w:szCs w:val="24"/>
              </w:rPr>
              <w:t>Управление архитектуры и градостроительства</w:t>
            </w:r>
          </w:p>
        </w:tc>
        <w:tc>
          <w:tcPr>
            <w:tcW w:w="1843" w:type="dxa"/>
          </w:tcPr>
          <w:p w:rsidR="00EB0278" w:rsidRPr="009B1CD8" w:rsidRDefault="00EB0278" w:rsidP="00335A59">
            <w:pPr>
              <w:jc w:val="center"/>
              <w:rPr>
                <w:rFonts w:cs="Times New Roman"/>
                <w:sz w:val="24"/>
                <w:szCs w:val="24"/>
              </w:rPr>
            </w:pPr>
            <w:r w:rsidRPr="009B1CD8">
              <w:rPr>
                <w:rFonts w:cs="Times New Roman"/>
                <w:sz w:val="24"/>
                <w:szCs w:val="24"/>
              </w:rPr>
              <w:t>Ежеквартально не позднее 10 числа следующего за отчетным кварталом, с нарастающим итогом</w:t>
            </w:r>
          </w:p>
        </w:tc>
      </w:tr>
      <w:tr w:rsidR="00EB0278" w:rsidRPr="009B1CD8" w:rsidTr="00335A59">
        <w:tc>
          <w:tcPr>
            <w:tcW w:w="14459" w:type="dxa"/>
            <w:gridSpan w:val="8"/>
          </w:tcPr>
          <w:p w:rsidR="00EB0278" w:rsidRPr="009B1CD8" w:rsidRDefault="00EB0278" w:rsidP="00335A59">
            <w:pPr>
              <w:ind w:firstLine="709"/>
              <w:jc w:val="both"/>
              <w:rPr>
                <w:rFonts w:cs="Times New Roman"/>
                <w:sz w:val="24"/>
                <w:szCs w:val="24"/>
              </w:rPr>
            </w:pPr>
            <w:r w:rsidRPr="009B1CD8">
              <w:rPr>
                <w:rFonts w:cs="Times New Roman"/>
                <w:sz w:val="24"/>
                <w:szCs w:val="24"/>
              </w:rPr>
              <w:t>--------------------------------</w:t>
            </w:r>
          </w:p>
          <w:p w:rsidR="00EB0278" w:rsidRPr="009B1CD8" w:rsidRDefault="00EB0278" w:rsidP="00335A59">
            <w:pPr>
              <w:ind w:firstLine="709"/>
              <w:jc w:val="both"/>
              <w:rPr>
                <w:rFonts w:cs="Times New Roman"/>
                <w:sz w:val="24"/>
                <w:szCs w:val="24"/>
              </w:rPr>
            </w:pPr>
            <w:r w:rsidRPr="009B1CD8">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B0278" w:rsidRPr="009B1CD8" w:rsidRDefault="00EB0278" w:rsidP="00EB0278">
      <w:pPr>
        <w:pStyle w:val="ConsPlusTitle"/>
        <w:ind w:right="-31"/>
        <w:jc w:val="center"/>
        <w:outlineLvl w:val="1"/>
        <w:rPr>
          <w:rFonts w:ascii="Times New Roman" w:hAnsi="Times New Roman" w:cs="Times New Roman"/>
          <w:b w:val="0"/>
          <w:bCs/>
          <w:sz w:val="28"/>
          <w:szCs w:val="28"/>
        </w:rPr>
      </w:pPr>
      <w:r w:rsidRPr="009B1CD8">
        <w:rPr>
          <w:rFonts w:ascii="Times New Roman" w:hAnsi="Times New Roman" w:cs="Times New Roman"/>
          <w:b w:val="0"/>
          <w:bCs/>
          <w:sz w:val="28"/>
          <w:szCs w:val="28"/>
        </w:rPr>
        <w:t xml:space="preserve">                                                                                                                                                                                                         »;</w:t>
      </w:r>
    </w:p>
    <w:p w:rsidR="00EB0278" w:rsidRPr="009B1CD8" w:rsidRDefault="00EB0278" w:rsidP="00EB0278">
      <w:pPr>
        <w:pStyle w:val="ConsPlusTitle"/>
        <w:outlineLvl w:val="1"/>
        <w:rPr>
          <w:rFonts w:ascii="Times New Roman" w:hAnsi="Times New Roman" w:cs="Times New Roman"/>
          <w:b w:val="0"/>
          <w:color w:val="FF0000"/>
          <w:sz w:val="28"/>
          <w:szCs w:val="28"/>
        </w:rPr>
      </w:pPr>
    </w:p>
    <w:p w:rsidR="00EB0278" w:rsidRPr="009B1CD8" w:rsidRDefault="00EB0278" w:rsidP="00EB0278">
      <w:pPr>
        <w:pStyle w:val="ConsPlusTitle"/>
        <w:ind w:firstLine="709"/>
        <w:outlineLvl w:val="1"/>
        <w:rPr>
          <w:rFonts w:ascii="Times New Roman" w:hAnsi="Times New Roman" w:cs="Times New Roman"/>
          <w:b w:val="0"/>
          <w:sz w:val="28"/>
          <w:szCs w:val="28"/>
        </w:rPr>
      </w:pPr>
      <w:r w:rsidRPr="009B1CD8">
        <w:rPr>
          <w:rFonts w:ascii="Times New Roman" w:hAnsi="Times New Roman" w:cs="Times New Roman"/>
          <w:b w:val="0"/>
          <w:sz w:val="28"/>
          <w:szCs w:val="28"/>
        </w:rPr>
        <w:t>3) таблицу раздела 2 «Перечень основных мероприятий муниципальной программы» муниципальной программы изложить в следующей редакции:</w:t>
      </w:r>
    </w:p>
    <w:p w:rsidR="00EB0278" w:rsidRPr="009B1CD8" w:rsidRDefault="00EB0278" w:rsidP="00EB0278">
      <w:pPr>
        <w:pStyle w:val="ConsPlusTitle"/>
        <w:ind w:firstLine="709"/>
        <w:outlineLvl w:val="1"/>
        <w:rPr>
          <w:rFonts w:ascii="Times New Roman" w:hAnsi="Times New Roman" w:cs="Times New Roman"/>
          <w:b w:val="0"/>
          <w:sz w:val="24"/>
          <w:szCs w:val="24"/>
        </w:rPr>
      </w:pPr>
    </w:p>
    <w:p w:rsidR="00EB0278" w:rsidRPr="009B1CD8" w:rsidRDefault="00EB0278" w:rsidP="00EB0278">
      <w:pPr>
        <w:jc w:val="center"/>
        <w:rPr>
          <w:rFonts w:cs="Times New Roman"/>
          <w:b/>
          <w:szCs w:val="28"/>
        </w:rPr>
      </w:pPr>
      <w:r w:rsidRPr="009B1CD8">
        <w:rPr>
          <w:rFonts w:cs="Times New Roman"/>
          <w:b/>
          <w:szCs w:val="28"/>
        </w:rPr>
        <w:t>«ПЕРЕЧЕНЬ ОСНОВНЫХ МЕРОПРИЯТИЙ МУНИЦИПАЛЬНОЙ ПРОГРАММЫ</w:t>
      </w:r>
    </w:p>
    <w:p w:rsidR="00EB0278" w:rsidRPr="009B1CD8" w:rsidRDefault="00EB0278" w:rsidP="00EB0278">
      <w:pPr>
        <w:jc w:val="center"/>
        <w:rPr>
          <w:rFonts w:cs="Times New Roman"/>
          <w:b/>
          <w:szCs w:val="28"/>
        </w:rPr>
      </w:pPr>
      <w:r w:rsidRPr="009B1CD8">
        <w:rPr>
          <w:rFonts w:cs="Times New Roman"/>
          <w:b/>
          <w:szCs w:val="28"/>
        </w:rPr>
        <w:t>«Перспективное развитие наружной рекламы»</w:t>
      </w:r>
    </w:p>
    <w:p w:rsidR="00EB0278" w:rsidRPr="009B1CD8" w:rsidRDefault="00EB0278" w:rsidP="00EB0278">
      <w:pPr>
        <w:jc w:val="center"/>
        <w:rPr>
          <w:rFonts w:cs="Times New Roman"/>
          <w:b/>
          <w:sz w:val="24"/>
          <w:szCs w:val="24"/>
        </w:rPr>
      </w:pPr>
    </w:p>
    <w:tbl>
      <w:tblPr>
        <w:tblW w:w="218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977"/>
        <w:gridCol w:w="567"/>
        <w:gridCol w:w="1134"/>
        <w:gridCol w:w="850"/>
        <w:gridCol w:w="993"/>
        <w:gridCol w:w="992"/>
        <w:gridCol w:w="992"/>
        <w:gridCol w:w="992"/>
        <w:gridCol w:w="1985"/>
        <w:gridCol w:w="2268"/>
        <w:gridCol w:w="1417"/>
        <w:gridCol w:w="3099"/>
        <w:gridCol w:w="2836"/>
      </w:tblGrid>
      <w:tr w:rsidR="00EB0278" w:rsidRPr="009B1CD8" w:rsidTr="00335A59">
        <w:trPr>
          <w:gridAfter w:val="3"/>
          <w:wAfter w:w="7352" w:type="dxa"/>
        </w:trPr>
        <w:tc>
          <w:tcPr>
            <w:tcW w:w="709" w:type="dxa"/>
            <w:vMerge w:val="restart"/>
            <w:tcBorders>
              <w:top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w:t>
            </w:r>
            <w:r w:rsidRPr="009B1CD8">
              <w:rPr>
                <w:rFonts w:ascii="Times New Roman" w:hAnsi="Times New Roman" w:cs="Times New Roman"/>
              </w:rPr>
              <w:br/>
              <w:t>п/п</w:t>
            </w:r>
          </w:p>
        </w:tc>
        <w:tc>
          <w:tcPr>
            <w:tcW w:w="2977" w:type="dxa"/>
            <w:vMerge w:val="restart"/>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 xml:space="preserve">Статус </w:t>
            </w:r>
            <w:hyperlink w:anchor="P1007" w:history="1">
              <w:r w:rsidRPr="009B1CD8">
                <w:rPr>
                  <w:rFonts w:ascii="Times New Roman" w:hAnsi="Times New Roman" w:cs="Times New Roman"/>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Объем финансирования, тыс. рублей</w:t>
            </w:r>
          </w:p>
        </w:tc>
        <w:tc>
          <w:tcPr>
            <w:tcW w:w="1985" w:type="dxa"/>
            <w:vMerge w:val="restart"/>
            <w:tcBorders>
              <w:top w:val="single" w:sz="4" w:space="0" w:color="auto"/>
              <w:left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Заказчик, главный распорядитель (распорядитель) бюджетных средств, исполнитель</w:t>
            </w:r>
          </w:p>
        </w:tc>
      </w:tr>
      <w:tr w:rsidR="00EB0278" w:rsidRPr="009B1CD8" w:rsidTr="00335A59">
        <w:trPr>
          <w:gridAfter w:val="3"/>
          <w:wAfter w:w="7352" w:type="dxa"/>
        </w:trPr>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extDirection w:val="btL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всего</w:t>
            </w:r>
          </w:p>
        </w:tc>
        <w:tc>
          <w:tcPr>
            <w:tcW w:w="3969" w:type="dxa"/>
            <w:gridSpan w:val="4"/>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в разрезе источников финансирования</w:t>
            </w:r>
          </w:p>
        </w:tc>
        <w:tc>
          <w:tcPr>
            <w:tcW w:w="1985"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rPr>
          <w:cantSplit/>
          <w:trHeight w:val="1550"/>
        </w:trPr>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B0278" w:rsidRPr="009B1CD8" w:rsidRDefault="00EB0278" w:rsidP="00335A59">
            <w:pPr>
              <w:pStyle w:val="a6"/>
              <w:ind w:left="113" w:right="113"/>
              <w:jc w:val="center"/>
              <w:rPr>
                <w:rFonts w:ascii="Times New Roman" w:hAnsi="Times New Roman" w:cs="Times New Roman"/>
              </w:rPr>
            </w:pPr>
            <w:r w:rsidRPr="009B1CD8">
              <w:rPr>
                <w:rFonts w:ascii="Times New Roman" w:hAnsi="Times New Roman" w:cs="Times New Roman"/>
              </w:rPr>
              <w:t>внебюджетные</w:t>
            </w:r>
            <w:r w:rsidRPr="009B1CD8">
              <w:t xml:space="preserve"> </w:t>
            </w:r>
            <w:r w:rsidRPr="009B1CD8">
              <w:rPr>
                <w:rFonts w:ascii="Times New Roman" w:hAnsi="Times New Roman" w:cs="Times New Roman"/>
              </w:rPr>
              <w:t>источники</w:t>
            </w:r>
          </w:p>
        </w:tc>
        <w:tc>
          <w:tcPr>
            <w:tcW w:w="1985" w:type="dxa"/>
            <w:vMerge/>
            <w:tcBorders>
              <w:left w:val="single" w:sz="4" w:space="0" w:color="auto"/>
              <w:bottom w:val="single" w:sz="4" w:space="0" w:color="auto"/>
              <w:right w:val="single" w:sz="4" w:space="0" w:color="auto"/>
            </w:tcBorders>
            <w:textDirection w:val="btLr"/>
          </w:tcPr>
          <w:p w:rsidR="00EB0278" w:rsidRPr="009B1CD8" w:rsidRDefault="00EB0278" w:rsidP="00335A59">
            <w:pPr>
              <w:pStyle w:val="a6"/>
              <w:ind w:left="113" w:right="113"/>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extDirection w:val="btLr"/>
          </w:tcPr>
          <w:p w:rsidR="00EB0278" w:rsidRPr="009B1CD8" w:rsidRDefault="00EB0278" w:rsidP="00335A59">
            <w:pPr>
              <w:pStyle w:val="a6"/>
              <w:ind w:left="113" w:right="113"/>
              <w:jc w:val="center"/>
              <w:rPr>
                <w:rFonts w:ascii="Times New Roman" w:hAnsi="Times New Roman" w:cs="Times New Roman"/>
              </w:rPr>
            </w:pPr>
          </w:p>
        </w:tc>
        <w:tc>
          <w:tcPr>
            <w:tcW w:w="1417" w:type="dxa"/>
            <w:tcBorders>
              <w:top w:val="nil"/>
              <w:left w:val="single" w:sz="4" w:space="0" w:color="auto"/>
              <w:bottom w:val="nil"/>
              <w:right w:val="single" w:sz="4" w:space="0" w:color="auto"/>
            </w:tcBorders>
            <w:textDirection w:val="btLr"/>
          </w:tcPr>
          <w:p w:rsidR="00EB0278" w:rsidRPr="009B1CD8" w:rsidRDefault="00EB0278" w:rsidP="00335A59">
            <w:pPr>
              <w:pStyle w:val="a6"/>
              <w:ind w:left="113" w:right="113"/>
              <w:jc w:val="center"/>
              <w:rPr>
                <w:rFonts w:ascii="Times New Roman" w:hAnsi="Times New Roman" w:cs="Times New Roman"/>
              </w:rPr>
            </w:pPr>
          </w:p>
        </w:tc>
        <w:tc>
          <w:tcPr>
            <w:tcW w:w="3099"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ind w:left="-963"/>
              <w:rPr>
                <w:rFonts w:ascii="Times New Roman" w:hAnsi="Times New Roman" w:cs="Times New Roman"/>
              </w:rPr>
            </w:pPr>
          </w:p>
        </w:tc>
        <w:tc>
          <w:tcPr>
            <w:tcW w:w="2836" w:type="dxa"/>
            <w:tcBorders>
              <w:top w:val="single" w:sz="4" w:space="0" w:color="auto"/>
              <w:left w:val="single" w:sz="4" w:space="0" w:color="auto"/>
              <w:bottom w:val="single" w:sz="4" w:space="0" w:color="auto"/>
            </w:tcBorders>
          </w:tcPr>
          <w:p w:rsidR="00EB0278" w:rsidRPr="009B1CD8" w:rsidRDefault="00EB0278" w:rsidP="00335A59">
            <w:pPr>
              <w:pStyle w:val="a6"/>
              <w:rPr>
                <w:rFonts w:ascii="Times New Roman" w:hAnsi="Times New Roman" w:cs="Times New Roman"/>
              </w:rPr>
            </w:pPr>
          </w:p>
        </w:tc>
      </w:tr>
    </w:tbl>
    <w:p w:rsidR="00EB0278" w:rsidRPr="009B1CD8" w:rsidRDefault="00EB0278" w:rsidP="00EB0278">
      <w:pPr>
        <w:rPr>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977"/>
        <w:gridCol w:w="567"/>
        <w:gridCol w:w="1134"/>
        <w:gridCol w:w="850"/>
        <w:gridCol w:w="993"/>
        <w:gridCol w:w="992"/>
        <w:gridCol w:w="992"/>
        <w:gridCol w:w="851"/>
        <w:gridCol w:w="2126"/>
        <w:gridCol w:w="2268"/>
      </w:tblGrid>
      <w:tr w:rsidR="00EB0278" w:rsidRPr="009B1CD8" w:rsidTr="00335A59">
        <w:trPr>
          <w:tblHeader/>
        </w:trPr>
        <w:tc>
          <w:tcPr>
            <w:tcW w:w="709" w:type="dxa"/>
            <w:tcBorders>
              <w:top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11</w:t>
            </w:r>
          </w:p>
        </w:tc>
      </w:tr>
      <w:tr w:rsidR="00EB0278" w:rsidRPr="009B1CD8" w:rsidTr="00335A59">
        <w:trPr>
          <w:trHeight w:val="665"/>
        </w:trPr>
        <w:tc>
          <w:tcPr>
            <w:tcW w:w="709" w:type="dxa"/>
            <w:tcBorders>
              <w:top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Цель 1</w:t>
            </w:r>
          </w:p>
        </w:tc>
        <w:tc>
          <w:tcPr>
            <w:tcW w:w="10773" w:type="dxa"/>
            <w:gridSpan w:val="9"/>
            <w:tcBorders>
              <w:top w:val="single" w:sz="4" w:space="0" w:color="auto"/>
              <w:left w:val="single" w:sz="4" w:space="0" w:color="auto"/>
              <w:bottom w:val="single" w:sz="4" w:space="0" w:color="auto"/>
            </w:tcBorders>
          </w:tcPr>
          <w:p w:rsidR="00EB0278" w:rsidRPr="009B1CD8" w:rsidRDefault="00EB0278" w:rsidP="00335A59">
            <w:pPr>
              <w:pStyle w:val="formattext"/>
              <w:shd w:val="clear" w:color="auto" w:fill="FFFFFF"/>
              <w:spacing w:before="0" w:beforeAutospacing="0" w:after="0" w:afterAutospacing="0"/>
              <w:jc w:val="both"/>
              <w:textAlignment w:val="baseline"/>
              <w:rPr>
                <w:rFonts w:eastAsiaTheme="minorHAnsi"/>
                <w:lang w:eastAsia="en-US"/>
              </w:rPr>
            </w:pPr>
            <w:r w:rsidRPr="009B1CD8">
              <w:t>Создание и совершенствование единого рекламно-информационного облика муниципального образования Темрюкский район посредством у</w:t>
            </w:r>
            <w:r w:rsidRPr="009B1CD8">
              <w:rPr>
                <w:rFonts w:eastAsiaTheme="minorHAnsi"/>
                <w:lang w:eastAsia="en-US"/>
              </w:rPr>
              <w:t>порядочивания размещения рекламных конструкций на территории</w:t>
            </w:r>
            <w:r w:rsidRPr="009B1CD8">
              <w:t xml:space="preserve"> муниципального образования Темрюкский район</w:t>
            </w:r>
          </w:p>
        </w:tc>
      </w:tr>
      <w:tr w:rsidR="00EB0278" w:rsidRPr="009B1CD8" w:rsidTr="00335A59">
        <w:trPr>
          <w:trHeight w:val="987"/>
        </w:trPr>
        <w:tc>
          <w:tcPr>
            <w:tcW w:w="709" w:type="dxa"/>
            <w:tcBorders>
              <w:top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Задача 1.1</w:t>
            </w:r>
          </w:p>
        </w:tc>
        <w:tc>
          <w:tcPr>
            <w:tcW w:w="10773" w:type="dxa"/>
            <w:gridSpan w:val="9"/>
            <w:tcBorders>
              <w:top w:val="single" w:sz="4" w:space="0" w:color="auto"/>
              <w:left w:val="single" w:sz="4" w:space="0" w:color="auto"/>
              <w:bottom w:val="single" w:sz="4" w:space="0" w:color="auto"/>
            </w:tcBorders>
          </w:tcPr>
          <w:p w:rsidR="00EB0278" w:rsidRPr="009B1CD8" w:rsidRDefault="00EB0278" w:rsidP="00335A59">
            <w:pPr>
              <w:jc w:val="both"/>
              <w:rPr>
                <w:rFonts w:cs="Times New Roman"/>
              </w:rPr>
            </w:pPr>
            <w:r w:rsidRPr="009B1CD8">
              <w:rPr>
                <w:rFonts w:cs="Times New Roman"/>
                <w:bCs/>
                <w:sz w:val="24"/>
                <w:szCs w:val="24"/>
              </w:rPr>
              <w:t>Приведение рекламно-информационного пространства в соответствие с требованиями законов Краснодарского края и иных нормативных правовых актов Краснодарского края, нормативных правовых актов муниципального образования Темрюкский район и единой схемой размещения рекламных конструкций на территории муниципального образования Темрюкский район</w:t>
            </w:r>
          </w:p>
        </w:tc>
      </w:tr>
      <w:tr w:rsidR="00EB0278" w:rsidRPr="009B1CD8" w:rsidTr="00335A59">
        <w:trPr>
          <w:trHeight w:val="255"/>
        </w:trPr>
        <w:tc>
          <w:tcPr>
            <w:tcW w:w="709" w:type="dxa"/>
            <w:vMerge w:val="restart"/>
            <w:tcBorders>
              <w:top w:val="single" w:sz="4" w:space="0" w:color="auto"/>
              <w:right w:val="single" w:sz="4" w:space="0" w:color="auto"/>
            </w:tcBorders>
          </w:tcPr>
          <w:p w:rsidR="00EB0278" w:rsidRPr="009B1CD8" w:rsidRDefault="00EB0278" w:rsidP="00335A59">
            <w:pPr>
              <w:pStyle w:val="a6"/>
              <w:rPr>
                <w:rFonts w:ascii="Times New Roman" w:hAnsi="Times New Roman" w:cs="Times New Roman"/>
              </w:rPr>
            </w:pPr>
            <w:r w:rsidRPr="009B1CD8">
              <w:rPr>
                <w:rFonts w:ascii="Times New Roman" w:hAnsi="Times New Roman" w:cs="Times New Roman"/>
              </w:rPr>
              <w:t>1.1.1</w:t>
            </w:r>
          </w:p>
        </w:tc>
        <w:tc>
          <w:tcPr>
            <w:tcW w:w="2977" w:type="dxa"/>
            <w:vMerge w:val="restart"/>
            <w:tcBorders>
              <w:top w:val="single" w:sz="4" w:space="0" w:color="auto"/>
              <w:left w:val="single" w:sz="4" w:space="0" w:color="auto"/>
              <w:right w:val="single" w:sz="4" w:space="0" w:color="auto"/>
            </w:tcBorders>
          </w:tcPr>
          <w:p w:rsidR="00EB0278" w:rsidRPr="009B1CD8" w:rsidRDefault="00EB0278" w:rsidP="00335A59">
            <w:pPr>
              <w:pStyle w:val="a6"/>
              <w:jc w:val="left"/>
              <w:rPr>
                <w:rFonts w:ascii="Times New Roman" w:hAnsi="Times New Roman" w:cs="Times New Roman"/>
              </w:rPr>
            </w:pPr>
            <w:r w:rsidRPr="009B1CD8">
              <w:rPr>
                <w:rFonts w:ascii="Times New Roman" w:hAnsi="Times New Roman" w:cs="Times New Roman"/>
                <w:bCs/>
              </w:rPr>
              <w:t>Разработка схем размещения рекламных конструкций</w:t>
            </w:r>
          </w:p>
        </w:tc>
        <w:tc>
          <w:tcPr>
            <w:tcW w:w="567" w:type="dxa"/>
            <w:vMerge w:val="restart"/>
            <w:tcBorders>
              <w:top w:val="single" w:sz="4" w:space="0" w:color="auto"/>
              <w:left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2022</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val="restart"/>
            <w:tcBorders>
              <w:top w:val="single" w:sz="4" w:space="0" w:color="auto"/>
              <w:left w:val="single" w:sz="4" w:space="0" w:color="auto"/>
              <w:bottom w:val="single" w:sz="4" w:space="0" w:color="auto"/>
              <w:right w:val="single" w:sz="4" w:space="0" w:color="auto"/>
            </w:tcBorders>
          </w:tcPr>
          <w:p w:rsidR="00EB0278" w:rsidRPr="009B1CD8" w:rsidRDefault="00EB0278" w:rsidP="00335A59">
            <w:pPr>
              <w:jc w:val="center"/>
              <w:rPr>
                <w:rFonts w:eastAsia="Times New Roman" w:cs="Times New Roman"/>
                <w:bCs/>
                <w:sz w:val="24"/>
                <w:szCs w:val="24"/>
                <w:lang w:eastAsia="ru-RU"/>
              </w:rPr>
            </w:pPr>
            <w:r w:rsidRPr="009B1CD8">
              <w:rPr>
                <w:rFonts w:eastAsia="Times New Roman" w:cs="Times New Roman"/>
                <w:bCs/>
                <w:sz w:val="24"/>
                <w:szCs w:val="24"/>
                <w:lang w:eastAsia="ru-RU"/>
              </w:rPr>
              <w:t>Разработка схемы размещения рекламной конструкций:</w:t>
            </w:r>
          </w:p>
          <w:p w:rsidR="00EB0278" w:rsidRPr="009B1CD8" w:rsidRDefault="00EB0278" w:rsidP="00335A59">
            <w:pPr>
              <w:jc w:val="center"/>
              <w:rPr>
                <w:rFonts w:cs="Times New Roman"/>
                <w:sz w:val="24"/>
                <w:szCs w:val="20"/>
                <w:lang w:eastAsia="ru-RU"/>
              </w:rPr>
            </w:pPr>
            <w:r w:rsidRPr="009B1CD8">
              <w:rPr>
                <w:rFonts w:eastAsia="Times New Roman" w:cs="Times New Roman"/>
                <w:bCs/>
                <w:sz w:val="24"/>
                <w:szCs w:val="24"/>
                <w:lang w:eastAsia="ru-RU"/>
              </w:rPr>
              <w:t xml:space="preserve"> </w:t>
            </w:r>
            <w:r w:rsidRPr="009B1CD8">
              <w:rPr>
                <w:rFonts w:cs="Times New Roman"/>
                <w:sz w:val="22"/>
                <w:szCs w:val="20"/>
                <w:lang w:eastAsia="ru-RU"/>
              </w:rPr>
              <w:t>2024 год – 1 шт.</w:t>
            </w:r>
          </w:p>
        </w:tc>
        <w:tc>
          <w:tcPr>
            <w:tcW w:w="2268" w:type="dxa"/>
            <w:vMerge w:val="restart"/>
            <w:tcBorders>
              <w:top w:val="single" w:sz="4" w:space="0" w:color="auto"/>
              <w:lef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Администрация муниципального образования Темрюкский район,</w:t>
            </w:r>
          </w:p>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 xml:space="preserve">Управление архитектуры и </w:t>
            </w:r>
            <w:r w:rsidRPr="009B1CD8">
              <w:rPr>
                <w:rFonts w:ascii="Times New Roman" w:hAnsi="Times New Roman" w:cs="Times New Roman"/>
              </w:rPr>
              <w:lastRenderedPageBreak/>
              <w:t>градостроительства</w:t>
            </w:r>
          </w:p>
        </w:tc>
      </w:tr>
      <w:tr w:rsidR="00EB0278" w:rsidRPr="009B1CD8" w:rsidTr="00335A59">
        <w:trPr>
          <w:trHeight w:val="255"/>
        </w:trPr>
        <w:tc>
          <w:tcPr>
            <w:tcW w:w="709" w:type="dxa"/>
            <w:vMerge/>
            <w:tcBorders>
              <w:top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right w:val="single" w:sz="4" w:space="0" w:color="auto"/>
            </w:tcBorders>
          </w:tcPr>
          <w:p w:rsidR="00EB0278" w:rsidRPr="009B1CD8" w:rsidRDefault="00EB0278" w:rsidP="00335A59">
            <w:pPr>
              <w:pStyle w:val="a6"/>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2023</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jc w:val="center"/>
              <w:rPr>
                <w:rFonts w:eastAsia="Times New Roman" w:cs="Times New Roman"/>
                <w:bCs/>
                <w:sz w:val="24"/>
                <w:szCs w:val="24"/>
                <w:lang w:eastAsia="ru-RU"/>
              </w:rPr>
            </w:pPr>
          </w:p>
        </w:tc>
        <w:tc>
          <w:tcPr>
            <w:tcW w:w="2268" w:type="dxa"/>
            <w:vMerge/>
            <w:tcBorders>
              <w:top w:val="single" w:sz="4" w:space="0" w:color="auto"/>
              <w:left w:val="single" w:sz="4" w:space="0" w:color="auto"/>
            </w:tcBorders>
          </w:tcPr>
          <w:p w:rsidR="00EB0278" w:rsidRPr="009B1CD8" w:rsidRDefault="00EB0278" w:rsidP="00335A59">
            <w:pPr>
              <w:pStyle w:val="a6"/>
              <w:jc w:val="center"/>
              <w:rPr>
                <w:rFonts w:ascii="Times New Roman" w:hAnsi="Times New Roman" w:cs="Times New Roman"/>
              </w:rPr>
            </w:pPr>
          </w:p>
        </w:tc>
      </w:tr>
      <w:tr w:rsidR="00EB0278" w:rsidRPr="009B1CD8" w:rsidTr="00335A59">
        <w:trPr>
          <w:trHeight w:val="230"/>
        </w:trPr>
        <w:tc>
          <w:tcPr>
            <w:tcW w:w="709" w:type="dxa"/>
            <w:vMerge/>
            <w:tcBorders>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2024</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rPr>
          <w:trHeight w:val="234"/>
        </w:trPr>
        <w:tc>
          <w:tcPr>
            <w:tcW w:w="709" w:type="dxa"/>
            <w:vMerge/>
            <w:tcBorders>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2025</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rPr>
          <w:trHeight w:val="518"/>
        </w:trPr>
        <w:tc>
          <w:tcPr>
            <w:tcW w:w="709" w:type="dxa"/>
            <w:vMerge/>
            <w:tcBorders>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2026</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rPr>
          <w:trHeight w:val="167"/>
        </w:trPr>
        <w:tc>
          <w:tcPr>
            <w:tcW w:w="709" w:type="dxa"/>
            <w:tcBorders>
              <w:right w:val="single" w:sz="4" w:space="0" w:color="auto"/>
            </w:tcBorders>
          </w:tcPr>
          <w:p w:rsidR="00EB0278" w:rsidRPr="009B1CD8" w:rsidRDefault="00EB0278" w:rsidP="00335A59">
            <w:pPr>
              <w:pStyle w:val="a6"/>
              <w:rPr>
                <w:rFonts w:ascii="Times New Roman" w:hAnsi="Times New Roman" w:cs="Times New Roman"/>
              </w:rPr>
            </w:pPr>
          </w:p>
        </w:tc>
        <w:tc>
          <w:tcPr>
            <w:tcW w:w="2977" w:type="dxa"/>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всего</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х</w:t>
            </w: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c>
          <w:tcPr>
            <w:tcW w:w="709" w:type="dxa"/>
            <w:vMerge w:val="restart"/>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r w:rsidRPr="009B1CD8">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2022</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х</w:t>
            </w:r>
          </w:p>
        </w:tc>
        <w:tc>
          <w:tcPr>
            <w:tcW w:w="2268" w:type="dxa"/>
            <w:vMerge w:val="restart"/>
            <w:tcBorders>
              <w:top w:val="single" w:sz="4" w:space="0" w:color="auto"/>
              <w:lef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х</w:t>
            </w:r>
          </w:p>
        </w:tc>
      </w:tr>
      <w:tr w:rsidR="00EB0278" w:rsidRPr="009B1CD8" w:rsidTr="00335A59">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top w:val="single" w:sz="4" w:space="0" w:color="auto"/>
              <w:left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2023</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top w:val="single" w:sz="4" w:space="0" w:color="auto"/>
              <w:left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p>
        </w:tc>
        <w:tc>
          <w:tcPr>
            <w:tcW w:w="2268" w:type="dxa"/>
            <w:vMerge/>
            <w:tcBorders>
              <w:top w:val="single" w:sz="4" w:space="0" w:color="auto"/>
              <w:left w:val="single" w:sz="4" w:space="0" w:color="auto"/>
            </w:tcBorders>
          </w:tcPr>
          <w:p w:rsidR="00EB0278" w:rsidRPr="009B1CD8" w:rsidRDefault="00EB0278" w:rsidP="00335A59">
            <w:pPr>
              <w:pStyle w:val="a6"/>
              <w:jc w:val="center"/>
              <w:rPr>
                <w:rFonts w:ascii="Times New Roman" w:hAnsi="Times New Roman" w:cs="Times New Roman"/>
              </w:rPr>
            </w:pPr>
          </w:p>
        </w:tc>
      </w:tr>
      <w:tr w:rsidR="00EB0278" w:rsidRPr="009B1CD8" w:rsidTr="00335A59">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2024</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2025</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2026</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rPr>
          <w:trHeight w:val="191"/>
        </w:trPr>
        <w:tc>
          <w:tcPr>
            <w:tcW w:w="709" w:type="dxa"/>
            <w:vMerge/>
            <w:tcBorders>
              <w:top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7"/>
              <w:rPr>
                <w:rFonts w:ascii="Times New Roman" w:hAnsi="Times New Roman" w:cs="Times New Roman"/>
              </w:rPr>
            </w:pPr>
            <w:r w:rsidRPr="009B1CD8">
              <w:rPr>
                <w:rFonts w:ascii="Times New Roman" w:hAnsi="Times New Roman" w:cs="Times New Roman"/>
              </w:rPr>
              <w:t>всего</w:t>
            </w:r>
          </w:p>
        </w:tc>
        <w:tc>
          <w:tcPr>
            <w:tcW w:w="850"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993"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396,8</w:t>
            </w:r>
          </w:p>
        </w:tc>
        <w:tc>
          <w:tcPr>
            <w:tcW w:w="851" w:type="dxa"/>
            <w:tcBorders>
              <w:top w:val="single" w:sz="4" w:space="0" w:color="auto"/>
              <w:left w:val="single" w:sz="4" w:space="0" w:color="auto"/>
              <w:bottom w:val="single" w:sz="4" w:space="0" w:color="auto"/>
              <w:right w:val="single" w:sz="4" w:space="0" w:color="auto"/>
            </w:tcBorders>
          </w:tcPr>
          <w:p w:rsidR="00EB0278" w:rsidRPr="009B1CD8" w:rsidRDefault="00EB0278" w:rsidP="00335A59">
            <w:pPr>
              <w:pStyle w:val="a6"/>
              <w:jc w:val="center"/>
              <w:rPr>
                <w:rFonts w:ascii="Times New Roman" w:hAnsi="Times New Roman" w:cs="Times New Roman"/>
              </w:rPr>
            </w:pPr>
            <w:r w:rsidRPr="009B1CD8">
              <w:rPr>
                <w:rFonts w:ascii="Times New Roman" w:hAnsi="Times New Roman" w:cs="Times New Roman"/>
              </w:rPr>
              <w:t>0,0</w:t>
            </w:r>
          </w:p>
        </w:tc>
        <w:tc>
          <w:tcPr>
            <w:tcW w:w="2126" w:type="dxa"/>
            <w:vMerge/>
            <w:tcBorders>
              <w:left w:val="single" w:sz="4" w:space="0" w:color="auto"/>
              <w:right w:val="single" w:sz="4" w:space="0" w:color="auto"/>
            </w:tcBorders>
          </w:tcPr>
          <w:p w:rsidR="00EB0278" w:rsidRPr="009B1CD8" w:rsidRDefault="00EB0278" w:rsidP="00335A59">
            <w:pPr>
              <w:pStyle w:val="a6"/>
              <w:rPr>
                <w:rFonts w:ascii="Times New Roman" w:hAnsi="Times New Roman" w:cs="Times New Roman"/>
              </w:rPr>
            </w:pPr>
          </w:p>
        </w:tc>
        <w:tc>
          <w:tcPr>
            <w:tcW w:w="2268" w:type="dxa"/>
            <w:vMerge/>
            <w:tcBorders>
              <w:left w:val="single" w:sz="4" w:space="0" w:color="auto"/>
            </w:tcBorders>
          </w:tcPr>
          <w:p w:rsidR="00EB0278" w:rsidRPr="009B1CD8" w:rsidRDefault="00EB0278" w:rsidP="00335A59">
            <w:pPr>
              <w:pStyle w:val="a6"/>
              <w:rPr>
                <w:rFonts w:ascii="Times New Roman" w:hAnsi="Times New Roman" w:cs="Times New Roman"/>
              </w:rPr>
            </w:pPr>
          </w:p>
        </w:tc>
      </w:tr>
      <w:tr w:rsidR="00EB0278" w:rsidRPr="009B1CD8" w:rsidTr="00335A59">
        <w:tc>
          <w:tcPr>
            <w:tcW w:w="14459" w:type="dxa"/>
            <w:gridSpan w:val="11"/>
            <w:tcBorders>
              <w:top w:val="single" w:sz="4" w:space="0" w:color="auto"/>
              <w:bottom w:val="single" w:sz="4" w:space="0" w:color="auto"/>
            </w:tcBorders>
          </w:tcPr>
          <w:p w:rsidR="00EB0278" w:rsidRPr="009B1CD8" w:rsidRDefault="00EB0278" w:rsidP="00335A59">
            <w:pPr>
              <w:pStyle w:val="ConsPlusNormal"/>
              <w:jc w:val="both"/>
              <w:rPr>
                <w:sz w:val="24"/>
                <w:szCs w:val="24"/>
              </w:rPr>
            </w:pPr>
            <w:r w:rsidRPr="009B1CD8">
              <w:rPr>
                <w:sz w:val="24"/>
                <w:szCs w:val="24"/>
              </w:rPr>
              <w:t>--------------------------------</w:t>
            </w:r>
          </w:p>
          <w:p w:rsidR="00EB0278" w:rsidRPr="009B1CD8" w:rsidRDefault="00EB0278" w:rsidP="00335A59">
            <w:pPr>
              <w:pStyle w:val="ConsPlusNormal"/>
              <w:ind w:firstLine="540"/>
              <w:jc w:val="both"/>
              <w:rPr>
                <w:sz w:val="24"/>
                <w:szCs w:val="24"/>
              </w:rPr>
            </w:pPr>
            <w:bookmarkStart w:id="3" w:name="P1007"/>
            <w:bookmarkEnd w:id="3"/>
            <w:r w:rsidRPr="009B1CD8">
              <w:rPr>
                <w:sz w:val="24"/>
                <w:szCs w:val="24"/>
              </w:rPr>
              <w:t>&lt;1&gt; Отмечаются мероприятия программы в следующих случаях:</w:t>
            </w:r>
          </w:p>
          <w:p w:rsidR="00EB0278" w:rsidRPr="009B1CD8" w:rsidRDefault="00EB0278" w:rsidP="00335A59">
            <w:pPr>
              <w:pStyle w:val="ConsPlusNormal"/>
              <w:ind w:firstLine="540"/>
              <w:jc w:val="both"/>
              <w:rPr>
                <w:sz w:val="24"/>
                <w:szCs w:val="24"/>
              </w:rPr>
            </w:pPr>
            <w:r w:rsidRPr="009B1CD8">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B0278" w:rsidRPr="009B1CD8" w:rsidRDefault="00EB0278" w:rsidP="00335A59">
            <w:pPr>
              <w:pStyle w:val="ConsPlusNormal"/>
              <w:ind w:firstLine="540"/>
              <w:jc w:val="both"/>
              <w:rPr>
                <w:sz w:val="24"/>
                <w:szCs w:val="24"/>
              </w:rPr>
            </w:pPr>
            <w:r w:rsidRPr="009B1CD8">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B0278" w:rsidRPr="009B1CD8" w:rsidRDefault="00EB0278" w:rsidP="00335A59">
            <w:pPr>
              <w:pStyle w:val="ConsPlusNormal"/>
              <w:ind w:firstLine="540"/>
              <w:jc w:val="both"/>
              <w:rPr>
                <w:sz w:val="24"/>
                <w:szCs w:val="24"/>
              </w:rPr>
            </w:pPr>
            <w:r w:rsidRPr="009B1CD8">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B0278" w:rsidRPr="009B1CD8" w:rsidRDefault="00EB0278" w:rsidP="00335A59">
            <w:pPr>
              <w:pStyle w:val="ConsPlusNormal"/>
              <w:ind w:firstLine="540"/>
              <w:jc w:val="both"/>
              <w:rPr>
                <w:sz w:val="24"/>
                <w:szCs w:val="24"/>
              </w:rPr>
            </w:pPr>
            <w:r w:rsidRPr="009B1CD8">
              <w:rPr>
                <w:sz w:val="24"/>
                <w:szCs w:val="24"/>
              </w:rPr>
              <w:t>если мероприятие является мероприятием муниципальных проектов присваивается статус «4».</w:t>
            </w:r>
          </w:p>
          <w:p w:rsidR="00EB0278" w:rsidRPr="009B1CD8" w:rsidRDefault="00EB0278" w:rsidP="00335A59">
            <w:pPr>
              <w:pStyle w:val="ConsPlusNormal"/>
              <w:ind w:firstLine="540"/>
              <w:jc w:val="both"/>
              <w:rPr>
                <w:sz w:val="24"/>
                <w:szCs w:val="24"/>
              </w:rPr>
            </w:pPr>
            <w:r w:rsidRPr="009B1CD8">
              <w:rPr>
                <w:sz w:val="24"/>
                <w:szCs w:val="24"/>
              </w:rPr>
              <w:t>Допускается присваивание нескольких статусов одному мероприятию через дробь.</w:t>
            </w:r>
          </w:p>
          <w:p w:rsidR="00EB0278" w:rsidRPr="009B1CD8" w:rsidRDefault="00EB0278" w:rsidP="00335A59">
            <w:pPr>
              <w:pStyle w:val="ConsPlusNormal"/>
              <w:ind w:firstLine="540"/>
              <w:jc w:val="both"/>
              <w:rPr>
                <w:sz w:val="24"/>
                <w:szCs w:val="24"/>
              </w:rPr>
            </w:pPr>
            <w:r w:rsidRPr="009B1CD8">
              <w:rPr>
                <w:sz w:val="24"/>
                <w:szCs w:val="24"/>
              </w:rPr>
              <w:t>* Указывается наименование мероприятия с ссылкой на федеральные, региональные, муниципальные проекты при их наличии.</w:t>
            </w:r>
          </w:p>
          <w:p w:rsidR="00EB0278" w:rsidRPr="009B1CD8" w:rsidRDefault="00EB0278" w:rsidP="00335A59">
            <w:pPr>
              <w:pStyle w:val="ConsPlusNormal"/>
              <w:jc w:val="both"/>
              <w:rPr>
                <w:sz w:val="24"/>
                <w:szCs w:val="24"/>
              </w:rPr>
            </w:pPr>
            <w:r w:rsidRPr="009B1CD8">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EB0278" w:rsidRPr="009B1CD8" w:rsidRDefault="00EB0278" w:rsidP="00EB0278">
      <w:pPr>
        <w:ind w:firstLine="709"/>
        <w:jc w:val="right"/>
        <w:rPr>
          <w:rFonts w:cs="Times New Roman"/>
          <w:szCs w:val="28"/>
        </w:rPr>
      </w:pPr>
      <w:r w:rsidRPr="009B1CD8">
        <w:rPr>
          <w:rFonts w:cs="Times New Roman"/>
          <w:szCs w:val="28"/>
        </w:rPr>
        <w:t>».</w:t>
      </w:r>
    </w:p>
    <w:p w:rsidR="00EB0278" w:rsidRPr="009B1CD8" w:rsidRDefault="00EB0278" w:rsidP="00EB0278">
      <w:pPr>
        <w:jc w:val="both"/>
        <w:rPr>
          <w:rFonts w:cs="Times New Roman"/>
          <w:szCs w:val="28"/>
        </w:rPr>
      </w:pPr>
    </w:p>
    <w:p w:rsidR="00EB0278" w:rsidRPr="009B1CD8" w:rsidRDefault="00EB0278" w:rsidP="00EB0278">
      <w:pPr>
        <w:jc w:val="both"/>
        <w:rPr>
          <w:rFonts w:cs="Times New Roman"/>
          <w:szCs w:val="28"/>
        </w:rPr>
      </w:pPr>
      <w:r w:rsidRPr="009B1CD8">
        <w:rPr>
          <w:rFonts w:cs="Times New Roman"/>
          <w:szCs w:val="28"/>
        </w:rPr>
        <w:t>Заместитель главы</w:t>
      </w:r>
    </w:p>
    <w:p w:rsidR="00EB0278" w:rsidRPr="009B1CD8" w:rsidRDefault="00EB0278" w:rsidP="00EB0278">
      <w:pPr>
        <w:jc w:val="both"/>
        <w:rPr>
          <w:rFonts w:cs="Times New Roman"/>
          <w:szCs w:val="28"/>
        </w:rPr>
      </w:pPr>
      <w:r w:rsidRPr="009B1CD8">
        <w:rPr>
          <w:rFonts w:cs="Times New Roman"/>
          <w:szCs w:val="28"/>
        </w:rPr>
        <w:t xml:space="preserve">муниципального образования </w:t>
      </w:r>
    </w:p>
    <w:p w:rsidR="00B52A52" w:rsidRPr="00EB0278" w:rsidRDefault="00EB0278" w:rsidP="00EB0278">
      <w:pPr>
        <w:ind w:right="-201"/>
        <w:rPr>
          <w:b/>
          <w:szCs w:val="28"/>
        </w:rPr>
      </w:pPr>
      <w:r w:rsidRPr="009B1CD8">
        <w:rPr>
          <w:rFonts w:cs="Times New Roman"/>
          <w:szCs w:val="28"/>
        </w:rPr>
        <w:t>Темрюкский район</w:t>
      </w:r>
      <w:r w:rsidRPr="00353D89">
        <w:rPr>
          <w:rFonts w:cs="Times New Roman"/>
          <w:szCs w:val="28"/>
        </w:rPr>
        <w:t xml:space="preserve">                                                                                                                     </w:t>
      </w:r>
      <w:r>
        <w:rPr>
          <w:rFonts w:cs="Times New Roman"/>
          <w:szCs w:val="28"/>
        </w:rPr>
        <w:t xml:space="preserve">                             С.А. Мануйлова</w:t>
      </w:r>
    </w:p>
    <w:sectPr w:rsidR="00B52A52" w:rsidRPr="00EB0278" w:rsidSect="00C31C02">
      <w:headerReference w:type="default" r:id="rId7"/>
      <w:headerReference w:type="first" r:id="rId8"/>
      <w:pgSz w:w="16838" w:h="11906" w:orient="landscape"/>
      <w:pgMar w:top="567"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962" w:rsidRDefault="00A50962" w:rsidP="00EB0278">
      <w:r>
        <w:separator/>
      </w:r>
    </w:p>
  </w:endnote>
  <w:endnote w:type="continuationSeparator" w:id="0">
    <w:p w:rsidR="00A50962" w:rsidRDefault="00A50962" w:rsidP="00EB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962" w:rsidRDefault="00A50962" w:rsidP="00EB0278">
      <w:r>
        <w:separator/>
      </w:r>
    </w:p>
  </w:footnote>
  <w:footnote w:type="continuationSeparator" w:id="0">
    <w:p w:rsidR="00A50962" w:rsidRDefault="00A50962" w:rsidP="00EB02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543665"/>
      <w:docPartObj>
        <w:docPartGallery w:val="Page Numbers (Top of Page)"/>
        <w:docPartUnique/>
      </w:docPartObj>
    </w:sdtPr>
    <w:sdtEndPr/>
    <w:sdtContent>
      <w:p w:rsidR="00EB0278" w:rsidRDefault="00EB0278">
        <w:pPr>
          <w:pStyle w:val="a4"/>
          <w:jc w:val="center"/>
        </w:pPr>
        <w:r>
          <w:fldChar w:fldCharType="begin"/>
        </w:r>
        <w:r>
          <w:instrText>PAGE   \* MERGEFORMAT</w:instrText>
        </w:r>
        <w:r>
          <w:fldChar w:fldCharType="separate"/>
        </w:r>
        <w:r w:rsidR="008D1733">
          <w:rPr>
            <w:noProof/>
          </w:rPr>
          <w:t>2</w:t>
        </w:r>
        <w:r>
          <w:fldChar w:fldCharType="end"/>
        </w:r>
      </w:p>
    </w:sdtContent>
  </w:sdt>
  <w:sdt>
    <w:sdtPr>
      <w:id w:val="1349730"/>
      <w:docPartObj>
        <w:docPartGallery w:val="Page Numbers (Margins)"/>
        <w:docPartUnique/>
      </w:docPartObj>
    </w:sdtPr>
    <w:sdtEndPr/>
    <w:sdtContent>
      <w:p w:rsidR="009166B8" w:rsidRDefault="00EB0278">
        <w:pPr>
          <w:pStyle w:val="a4"/>
        </w:pPr>
        <w:r>
          <w:rPr>
            <w:noProof/>
            <w:lang w:eastAsia="ru-RU"/>
          </w:rPr>
          <mc:AlternateContent>
            <mc:Choice Requires="wps">
              <w:drawing>
                <wp:anchor distT="0" distB="0" distL="114300" distR="114300" simplePos="0" relativeHeight="251658240" behindDoc="0" locked="0" layoutInCell="0" allowOverlap="1">
                  <wp:simplePos x="0" y="0"/>
                  <wp:positionH relativeFrom="rightMargin">
                    <wp:posOffset>-416560</wp:posOffset>
                  </wp:positionH>
                  <wp:positionV relativeFrom="page">
                    <wp:posOffset>3274695</wp:posOffset>
                  </wp:positionV>
                  <wp:extent cx="7239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66B8" w:rsidRPr="00186EE8" w:rsidRDefault="008D1733" w:rsidP="00EB0278">
                              <w:pPr>
                                <w:rPr>
                                  <w:rFonts w:eastAsiaTheme="majorEastAsia" w:cs="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2.8pt;margin-top:257.85pt;width:57pt;height:70.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" o:allowincell="f" stroked="f">
                  <v:textbox style="layout-flow:vertical">
                    <w:txbxContent>
                      <w:p w:rsidR="009166B8" w:rsidRPr="00186EE8" w:rsidRDefault="00EB0278" w:rsidP="00EB0278">
                        <w:pPr>
                          <w:rPr>
                            <w:rFonts w:eastAsiaTheme="majorEastAsia" w:cs="Times New Roman"/>
                            <w:szCs w:val="28"/>
                          </w:rPr>
                        </w:pPr>
                      </w:p>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6B8" w:rsidRDefault="008D1733">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9AD"/>
    <w:rsid w:val="0024245C"/>
    <w:rsid w:val="00523B65"/>
    <w:rsid w:val="00801D6F"/>
    <w:rsid w:val="00872C34"/>
    <w:rsid w:val="008949AD"/>
    <w:rsid w:val="008D1733"/>
    <w:rsid w:val="00921AA4"/>
    <w:rsid w:val="009B1CD8"/>
    <w:rsid w:val="00A50962"/>
    <w:rsid w:val="00B529BB"/>
    <w:rsid w:val="00B52A52"/>
    <w:rsid w:val="00EB0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45817F"/>
  <w15:chartTrackingRefBased/>
  <w15:docId w15:val="{14AE18DE-9DB3-45DA-B482-635ED029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278"/>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0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B0278"/>
    <w:pPr>
      <w:tabs>
        <w:tab w:val="center" w:pos="4677"/>
        <w:tab w:val="right" w:pos="9355"/>
      </w:tabs>
    </w:pPr>
  </w:style>
  <w:style w:type="character" w:customStyle="1" w:styleId="a5">
    <w:name w:val="Верхний колонтитул Знак"/>
    <w:basedOn w:val="a0"/>
    <w:link w:val="a4"/>
    <w:uiPriority w:val="99"/>
    <w:rsid w:val="00EB0278"/>
    <w:rPr>
      <w:rFonts w:ascii="Times New Roman" w:hAnsi="Times New Roman"/>
      <w:sz w:val="28"/>
    </w:rPr>
  </w:style>
  <w:style w:type="paragraph" w:customStyle="1" w:styleId="a6">
    <w:name w:val="Нормальный (таблица)"/>
    <w:basedOn w:val="a"/>
    <w:next w:val="a"/>
    <w:uiPriority w:val="99"/>
    <w:rsid w:val="00EB0278"/>
    <w:pPr>
      <w:widowControl w:val="0"/>
      <w:autoSpaceDE w:val="0"/>
      <w:autoSpaceDN w:val="0"/>
      <w:adjustRightInd w:val="0"/>
      <w:jc w:val="both"/>
    </w:pPr>
    <w:rPr>
      <w:rFonts w:ascii="Arial" w:eastAsia="Times New Roman" w:hAnsi="Arial" w:cs="Arial"/>
      <w:sz w:val="24"/>
      <w:szCs w:val="24"/>
      <w:lang w:eastAsia="ru-RU"/>
    </w:rPr>
  </w:style>
  <w:style w:type="paragraph" w:customStyle="1" w:styleId="a7">
    <w:name w:val="Прижатый влево"/>
    <w:basedOn w:val="a"/>
    <w:next w:val="a"/>
    <w:uiPriority w:val="99"/>
    <w:rsid w:val="00EB0278"/>
    <w:pPr>
      <w:widowControl w:val="0"/>
      <w:autoSpaceDE w:val="0"/>
      <w:autoSpaceDN w:val="0"/>
      <w:adjustRightInd w:val="0"/>
    </w:pPr>
    <w:rPr>
      <w:rFonts w:ascii="Arial" w:eastAsia="Times New Roman" w:hAnsi="Arial" w:cs="Arial"/>
      <w:sz w:val="24"/>
      <w:szCs w:val="24"/>
      <w:lang w:eastAsia="ru-RU"/>
    </w:rPr>
  </w:style>
  <w:style w:type="paragraph" w:customStyle="1" w:styleId="ConsPlusTitle">
    <w:name w:val="ConsPlusTitle"/>
    <w:rsid w:val="00EB02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EB027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formattext">
    <w:name w:val="formattext"/>
    <w:basedOn w:val="a"/>
    <w:rsid w:val="00EB0278"/>
    <w:pPr>
      <w:spacing w:before="100" w:beforeAutospacing="1" w:after="100" w:afterAutospacing="1"/>
    </w:pPr>
    <w:rPr>
      <w:rFonts w:eastAsia="Times New Roman" w:cs="Times New Roman"/>
      <w:sz w:val="24"/>
      <w:szCs w:val="24"/>
      <w:lang w:eastAsia="ru-RU"/>
    </w:rPr>
  </w:style>
  <w:style w:type="paragraph" w:styleId="a8">
    <w:name w:val="footer"/>
    <w:basedOn w:val="a"/>
    <w:link w:val="a9"/>
    <w:uiPriority w:val="99"/>
    <w:unhideWhenUsed/>
    <w:rsid w:val="00EB0278"/>
    <w:pPr>
      <w:tabs>
        <w:tab w:val="center" w:pos="4677"/>
        <w:tab w:val="right" w:pos="9355"/>
      </w:tabs>
    </w:pPr>
  </w:style>
  <w:style w:type="character" w:customStyle="1" w:styleId="a9">
    <w:name w:val="Нижний колонтитул Знак"/>
    <w:basedOn w:val="a0"/>
    <w:link w:val="a8"/>
    <w:uiPriority w:val="99"/>
    <w:rsid w:val="00EB0278"/>
    <w:rPr>
      <w:rFonts w:ascii="Times New Roman" w:hAnsi="Times New Roman"/>
      <w:sz w:val="28"/>
    </w:rPr>
  </w:style>
  <w:style w:type="paragraph" w:styleId="aa">
    <w:name w:val="Balloon Text"/>
    <w:basedOn w:val="a"/>
    <w:link w:val="ab"/>
    <w:uiPriority w:val="99"/>
    <w:semiHidden/>
    <w:unhideWhenUsed/>
    <w:rsid w:val="00B529BB"/>
    <w:rPr>
      <w:rFonts w:ascii="Segoe UI" w:hAnsi="Segoe UI" w:cs="Segoe UI"/>
      <w:sz w:val="18"/>
      <w:szCs w:val="18"/>
    </w:rPr>
  </w:style>
  <w:style w:type="character" w:customStyle="1" w:styleId="ab">
    <w:name w:val="Текст выноски Знак"/>
    <w:basedOn w:val="a0"/>
    <w:link w:val="aa"/>
    <w:uiPriority w:val="99"/>
    <w:semiHidden/>
    <w:rsid w:val="00B529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8CE42-86C6-439B-98E0-1CE4EE94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1234</Words>
  <Characters>7039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Яскевич Ольга Леонидовна</dc:creator>
  <cp:keywords/>
  <dc:description/>
  <cp:lastModifiedBy>Яскевич Ольга Леонидовна</cp:lastModifiedBy>
  <cp:revision>10</cp:revision>
  <cp:lastPrinted>2024-10-11T13:15:00Z</cp:lastPrinted>
  <dcterms:created xsi:type="dcterms:W3CDTF">2024-10-10T11:57:00Z</dcterms:created>
  <dcterms:modified xsi:type="dcterms:W3CDTF">2024-10-14T12:28:00Z</dcterms:modified>
</cp:coreProperties>
</file>