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53C" w:rsidRPr="00843175" w:rsidRDefault="00843175" w:rsidP="00843175">
      <w:pPr>
        <w:pStyle w:val="a6"/>
        <w:ind w:left="5670" w:firstLine="0"/>
        <w:jc w:val="left"/>
        <w:rPr>
          <w:color w:val="000000"/>
          <w:szCs w:val="28"/>
        </w:rPr>
      </w:pPr>
      <w:r w:rsidRPr="00843175">
        <w:rPr>
          <w:color w:val="000000"/>
          <w:szCs w:val="28"/>
        </w:rPr>
        <w:t xml:space="preserve">Приложение </w:t>
      </w:r>
    </w:p>
    <w:p w:rsidR="00843175" w:rsidRPr="00843175" w:rsidRDefault="00843175" w:rsidP="00843175">
      <w:pPr>
        <w:pStyle w:val="a6"/>
        <w:ind w:left="5670" w:firstLine="0"/>
        <w:jc w:val="left"/>
        <w:rPr>
          <w:color w:val="000000"/>
          <w:szCs w:val="28"/>
        </w:rPr>
      </w:pPr>
    </w:p>
    <w:p w:rsidR="00843175" w:rsidRPr="00843175" w:rsidRDefault="00843175" w:rsidP="00843175">
      <w:pPr>
        <w:pStyle w:val="a6"/>
        <w:ind w:left="5670" w:firstLine="0"/>
        <w:jc w:val="left"/>
        <w:rPr>
          <w:color w:val="000000"/>
          <w:szCs w:val="28"/>
        </w:rPr>
      </w:pPr>
      <w:r w:rsidRPr="00843175">
        <w:rPr>
          <w:color w:val="000000"/>
          <w:szCs w:val="28"/>
        </w:rPr>
        <w:t xml:space="preserve">УТВЕРЖДЕНЫ </w:t>
      </w:r>
    </w:p>
    <w:p w:rsidR="00843175" w:rsidRPr="00843175" w:rsidRDefault="00843175" w:rsidP="00843175">
      <w:pPr>
        <w:pStyle w:val="a6"/>
        <w:ind w:left="5670" w:firstLine="0"/>
        <w:jc w:val="left"/>
        <w:rPr>
          <w:color w:val="000000"/>
          <w:szCs w:val="28"/>
        </w:rPr>
      </w:pPr>
      <w:r w:rsidRPr="00843175">
        <w:rPr>
          <w:color w:val="000000"/>
          <w:szCs w:val="28"/>
        </w:rPr>
        <w:t xml:space="preserve">постановлением администрации </w:t>
      </w:r>
    </w:p>
    <w:p w:rsidR="00843175" w:rsidRPr="00843175" w:rsidRDefault="00843175" w:rsidP="00843175">
      <w:pPr>
        <w:pStyle w:val="a6"/>
        <w:ind w:left="5670" w:firstLine="0"/>
        <w:jc w:val="left"/>
        <w:rPr>
          <w:color w:val="000000"/>
          <w:szCs w:val="28"/>
        </w:rPr>
      </w:pPr>
      <w:r w:rsidRPr="00843175">
        <w:rPr>
          <w:color w:val="000000"/>
          <w:szCs w:val="28"/>
        </w:rPr>
        <w:t xml:space="preserve">муниципального образования Темрюкский район </w:t>
      </w:r>
    </w:p>
    <w:p w:rsidR="00843175" w:rsidRPr="00843175" w:rsidRDefault="00843175" w:rsidP="00843175">
      <w:pPr>
        <w:pStyle w:val="a6"/>
        <w:ind w:left="5670" w:firstLine="0"/>
        <w:jc w:val="left"/>
        <w:rPr>
          <w:color w:val="000000"/>
          <w:szCs w:val="28"/>
        </w:rPr>
      </w:pPr>
      <w:r w:rsidRPr="00843175">
        <w:rPr>
          <w:color w:val="000000"/>
          <w:szCs w:val="28"/>
        </w:rPr>
        <w:t>от ___________ № _________</w:t>
      </w:r>
    </w:p>
    <w:p w:rsidR="00F7253C" w:rsidRPr="00843175" w:rsidRDefault="00F7253C" w:rsidP="00F7253C">
      <w:pPr>
        <w:pStyle w:val="a6"/>
        <w:ind w:firstLine="0"/>
        <w:rPr>
          <w:b/>
          <w:color w:val="000000"/>
          <w:szCs w:val="28"/>
        </w:rPr>
      </w:pPr>
    </w:p>
    <w:p w:rsidR="00F7253C" w:rsidRPr="00843175" w:rsidRDefault="00F7253C" w:rsidP="00F7253C">
      <w:pPr>
        <w:pStyle w:val="a6"/>
        <w:ind w:firstLine="0"/>
        <w:rPr>
          <w:b/>
          <w:color w:val="000000"/>
          <w:szCs w:val="28"/>
        </w:rPr>
      </w:pPr>
    </w:p>
    <w:p w:rsidR="00843175" w:rsidRPr="00843175" w:rsidRDefault="00843175" w:rsidP="00F7253C">
      <w:pPr>
        <w:pStyle w:val="a6"/>
        <w:ind w:firstLine="0"/>
        <w:jc w:val="center"/>
        <w:rPr>
          <w:b/>
          <w:color w:val="000000"/>
          <w:szCs w:val="28"/>
        </w:rPr>
      </w:pPr>
      <w:r w:rsidRPr="00843175">
        <w:rPr>
          <w:b/>
          <w:color w:val="000000"/>
          <w:szCs w:val="28"/>
        </w:rPr>
        <w:t>ИЗМЕНЕНИЯ,</w:t>
      </w:r>
    </w:p>
    <w:p w:rsidR="00F7253C" w:rsidRPr="00843175" w:rsidRDefault="00843175" w:rsidP="00F7253C">
      <w:pPr>
        <w:pStyle w:val="a6"/>
        <w:ind w:firstLine="0"/>
        <w:jc w:val="center"/>
        <w:rPr>
          <w:b/>
          <w:color w:val="000000"/>
          <w:szCs w:val="28"/>
        </w:rPr>
      </w:pPr>
      <w:r w:rsidRPr="00843175">
        <w:rPr>
          <w:b/>
          <w:color w:val="000000"/>
          <w:szCs w:val="28"/>
        </w:rPr>
        <w:t>вносимые</w:t>
      </w:r>
      <w:r w:rsidR="00F7253C" w:rsidRPr="00843175">
        <w:rPr>
          <w:b/>
          <w:color w:val="000000"/>
          <w:szCs w:val="28"/>
        </w:rPr>
        <w:t xml:space="preserve"> в </w:t>
      </w:r>
      <w:r>
        <w:rPr>
          <w:b/>
          <w:color w:val="000000"/>
          <w:szCs w:val="28"/>
        </w:rPr>
        <w:t xml:space="preserve">приложение к </w:t>
      </w:r>
      <w:r w:rsidR="00F7253C" w:rsidRPr="00843175">
        <w:rPr>
          <w:b/>
          <w:color w:val="000000"/>
          <w:szCs w:val="28"/>
        </w:rPr>
        <w:t>постановлени</w:t>
      </w:r>
      <w:r>
        <w:rPr>
          <w:b/>
          <w:color w:val="000000"/>
          <w:szCs w:val="28"/>
        </w:rPr>
        <w:t>ю</w:t>
      </w:r>
      <w:r w:rsidR="00F7253C" w:rsidRPr="00843175">
        <w:rPr>
          <w:b/>
          <w:color w:val="000000"/>
          <w:szCs w:val="28"/>
        </w:rPr>
        <w:t xml:space="preserve"> администрации </w:t>
      </w:r>
    </w:p>
    <w:p w:rsidR="00F7253C" w:rsidRPr="00843175" w:rsidRDefault="00F7253C" w:rsidP="00F7253C">
      <w:pPr>
        <w:pStyle w:val="a6"/>
        <w:ind w:firstLine="0"/>
        <w:jc w:val="center"/>
        <w:rPr>
          <w:b/>
          <w:color w:val="000000"/>
          <w:szCs w:val="28"/>
        </w:rPr>
      </w:pPr>
      <w:r w:rsidRPr="00843175">
        <w:rPr>
          <w:b/>
          <w:color w:val="000000"/>
          <w:szCs w:val="28"/>
        </w:rPr>
        <w:t xml:space="preserve">муниципального образования Темрюкский район </w:t>
      </w:r>
    </w:p>
    <w:p w:rsidR="00F7253C" w:rsidRPr="00843175" w:rsidRDefault="00F7253C" w:rsidP="00F7253C">
      <w:pPr>
        <w:pStyle w:val="a6"/>
        <w:ind w:firstLine="0"/>
        <w:jc w:val="center"/>
        <w:rPr>
          <w:b/>
          <w:color w:val="000000"/>
          <w:szCs w:val="28"/>
        </w:rPr>
      </w:pPr>
      <w:r w:rsidRPr="00843175">
        <w:rPr>
          <w:b/>
          <w:color w:val="000000"/>
          <w:szCs w:val="28"/>
        </w:rPr>
        <w:t>от 4 августа 2021 г</w:t>
      </w:r>
      <w:r w:rsidR="003D5077">
        <w:rPr>
          <w:b/>
          <w:color w:val="000000"/>
          <w:szCs w:val="28"/>
        </w:rPr>
        <w:t>.</w:t>
      </w:r>
      <w:r w:rsidRPr="00843175">
        <w:rPr>
          <w:b/>
          <w:color w:val="000000"/>
          <w:szCs w:val="28"/>
        </w:rPr>
        <w:t xml:space="preserve"> № 1120 «Об утверждении Порядка </w:t>
      </w:r>
    </w:p>
    <w:p w:rsidR="00F7253C" w:rsidRPr="00843175" w:rsidRDefault="00F7253C" w:rsidP="00F7253C">
      <w:pPr>
        <w:pStyle w:val="a6"/>
        <w:ind w:firstLine="0"/>
        <w:jc w:val="center"/>
        <w:rPr>
          <w:b/>
          <w:color w:val="000000"/>
          <w:szCs w:val="28"/>
        </w:rPr>
      </w:pPr>
      <w:r w:rsidRPr="00843175">
        <w:rPr>
          <w:b/>
          <w:color w:val="000000"/>
          <w:szCs w:val="28"/>
        </w:rPr>
        <w:t xml:space="preserve">предоставления субсидий гражданам, ведущим личное </w:t>
      </w:r>
    </w:p>
    <w:p w:rsidR="00F7253C" w:rsidRPr="00843175" w:rsidRDefault="00F7253C" w:rsidP="00F7253C">
      <w:pPr>
        <w:pStyle w:val="a6"/>
        <w:ind w:firstLine="0"/>
        <w:jc w:val="center"/>
        <w:rPr>
          <w:b/>
          <w:color w:val="000000"/>
          <w:szCs w:val="28"/>
        </w:rPr>
      </w:pPr>
      <w:r w:rsidRPr="00843175">
        <w:rPr>
          <w:b/>
          <w:color w:val="000000"/>
          <w:szCs w:val="28"/>
        </w:rPr>
        <w:t xml:space="preserve">подсобное хозяйство, крестьянским (фермерским) хозяйствам, индивидуальным предпринимателям, осуществляющим </w:t>
      </w:r>
    </w:p>
    <w:p w:rsidR="00F7253C" w:rsidRPr="00843175" w:rsidRDefault="00F7253C" w:rsidP="00F7253C">
      <w:pPr>
        <w:pStyle w:val="a6"/>
        <w:ind w:firstLine="0"/>
        <w:jc w:val="center"/>
        <w:rPr>
          <w:b/>
          <w:color w:val="000000"/>
          <w:szCs w:val="28"/>
        </w:rPr>
      </w:pPr>
      <w:r w:rsidRPr="00843175">
        <w:rPr>
          <w:b/>
          <w:color w:val="000000"/>
          <w:szCs w:val="28"/>
        </w:rPr>
        <w:t xml:space="preserve">деятельность в области сельскохозяйственного производства </w:t>
      </w:r>
    </w:p>
    <w:p w:rsidR="00F7253C" w:rsidRPr="00843175" w:rsidRDefault="00F7253C" w:rsidP="00F7253C">
      <w:pPr>
        <w:pStyle w:val="a6"/>
        <w:ind w:firstLine="0"/>
        <w:jc w:val="center"/>
        <w:rPr>
          <w:color w:val="000000"/>
          <w:szCs w:val="28"/>
        </w:rPr>
      </w:pPr>
      <w:r w:rsidRPr="00843175">
        <w:rPr>
          <w:b/>
          <w:color w:val="000000"/>
          <w:szCs w:val="28"/>
        </w:rPr>
        <w:t>на территории муниципального образования Темрюкский район»</w:t>
      </w:r>
    </w:p>
    <w:p w:rsidR="00F7253C" w:rsidRPr="00843175" w:rsidRDefault="00F7253C" w:rsidP="00F7253C">
      <w:pPr>
        <w:pStyle w:val="a6"/>
        <w:ind w:firstLine="0"/>
        <w:jc w:val="center"/>
        <w:rPr>
          <w:color w:val="000000"/>
          <w:szCs w:val="28"/>
        </w:rPr>
      </w:pPr>
    </w:p>
    <w:p w:rsidR="00F7253C" w:rsidRPr="00D56A66" w:rsidRDefault="001708AB" w:rsidP="00D56A66">
      <w:pPr>
        <w:pStyle w:val="a6"/>
        <w:numPr>
          <w:ilvl w:val="0"/>
          <w:numId w:val="1"/>
        </w:numPr>
        <w:ind w:right="-1"/>
        <w:rPr>
          <w:color w:val="000000"/>
          <w:szCs w:val="28"/>
        </w:rPr>
      </w:pPr>
      <w:r>
        <w:rPr>
          <w:color w:val="000000"/>
          <w:szCs w:val="28"/>
        </w:rPr>
        <w:t xml:space="preserve">В </w:t>
      </w:r>
      <w:r w:rsidR="00775269">
        <w:rPr>
          <w:color w:val="000000"/>
          <w:szCs w:val="28"/>
        </w:rPr>
        <w:t>раздел</w:t>
      </w:r>
      <w:r>
        <w:rPr>
          <w:color w:val="000000"/>
          <w:szCs w:val="28"/>
        </w:rPr>
        <w:t>е</w:t>
      </w:r>
      <w:r w:rsidR="00775269">
        <w:rPr>
          <w:color w:val="000000"/>
          <w:szCs w:val="28"/>
        </w:rPr>
        <w:t xml:space="preserve"> 1</w:t>
      </w:r>
      <w:r w:rsidR="00D56A66">
        <w:rPr>
          <w:color w:val="000000"/>
          <w:szCs w:val="28"/>
        </w:rPr>
        <w:t xml:space="preserve">: </w:t>
      </w:r>
    </w:p>
    <w:p w:rsidR="00D56A66" w:rsidRPr="00D56A66" w:rsidRDefault="00ED52CB" w:rsidP="00ED52CB">
      <w:pPr>
        <w:pStyle w:val="a6"/>
        <w:numPr>
          <w:ilvl w:val="0"/>
          <w:numId w:val="3"/>
        </w:numPr>
        <w:ind w:left="0" w:right="-1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По всему тексту </w:t>
      </w:r>
      <w:r w:rsidR="006A3F32">
        <w:rPr>
          <w:color w:val="000000"/>
          <w:szCs w:val="28"/>
        </w:rPr>
        <w:t>постановления</w:t>
      </w:r>
      <w:r>
        <w:rPr>
          <w:color w:val="000000"/>
          <w:szCs w:val="28"/>
        </w:rPr>
        <w:t xml:space="preserve"> </w:t>
      </w:r>
      <w:r w:rsidR="003D41E6">
        <w:rPr>
          <w:color w:val="000000"/>
          <w:szCs w:val="28"/>
        </w:rPr>
        <w:t>вместо</w:t>
      </w:r>
      <w:r>
        <w:rPr>
          <w:color w:val="000000"/>
          <w:szCs w:val="28"/>
        </w:rPr>
        <w:t xml:space="preserve"> слов «строительство теплиц для выращивания овощей</w:t>
      </w:r>
      <w:r w:rsidR="003D41E6" w:rsidRPr="003D41E6">
        <w:rPr>
          <w:color w:val="000000"/>
          <w:szCs w:val="28"/>
        </w:rPr>
        <w:t xml:space="preserve"> </w:t>
      </w:r>
      <w:r w:rsidR="003D41E6">
        <w:rPr>
          <w:color w:val="000000"/>
          <w:szCs w:val="28"/>
        </w:rPr>
        <w:t>в защищённом грунте</w:t>
      </w:r>
      <w:r>
        <w:rPr>
          <w:color w:val="000000"/>
          <w:szCs w:val="28"/>
        </w:rPr>
        <w:t xml:space="preserve">» </w:t>
      </w:r>
      <w:r w:rsidR="003D41E6">
        <w:rPr>
          <w:color w:val="000000"/>
          <w:szCs w:val="28"/>
        </w:rPr>
        <w:t>заме</w:t>
      </w:r>
      <w:r>
        <w:rPr>
          <w:color w:val="000000"/>
          <w:szCs w:val="28"/>
        </w:rPr>
        <w:t>нить словами «</w:t>
      </w:r>
      <w:r w:rsidR="00B04E5E">
        <w:rPr>
          <w:color w:val="000000"/>
          <w:szCs w:val="28"/>
        </w:rPr>
        <w:t>строительство теплиц для выращивания овощей</w:t>
      </w:r>
      <w:r w:rsidR="00B04E5E" w:rsidRPr="003D41E6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и (или) ягод в защищённом грунте».</w:t>
      </w:r>
    </w:p>
    <w:p w:rsidR="00843175" w:rsidRDefault="00843175" w:rsidP="00F7253C">
      <w:pPr>
        <w:pStyle w:val="a6"/>
        <w:ind w:right="-1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2. </w:t>
      </w:r>
      <w:r w:rsidR="00F7253C" w:rsidRPr="00843175">
        <w:rPr>
          <w:color w:val="000000"/>
          <w:szCs w:val="28"/>
        </w:rPr>
        <w:t>В разделе 2</w:t>
      </w:r>
      <w:r>
        <w:rPr>
          <w:color w:val="000000"/>
          <w:szCs w:val="28"/>
        </w:rPr>
        <w:t>:</w:t>
      </w:r>
    </w:p>
    <w:p w:rsidR="00843175" w:rsidRDefault="00ED52CB" w:rsidP="00F7253C">
      <w:pPr>
        <w:pStyle w:val="a6"/>
        <w:ind w:right="-1" w:firstLine="709"/>
        <w:rPr>
          <w:color w:val="000000"/>
          <w:szCs w:val="28"/>
        </w:rPr>
      </w:pPr>
      <w:r>
        <w:rPr>
          <w:color w:val="000000"/>
          <w:szCs w:val="28"/>
        </w:rPr>
        <w:t>1</w:t>
      </w:r>
      <w:r w:rsidR="00843175">
        <w:rPr>
          <w:color w:val="000000"/>
          <w:szCs w:val="28"/>
        </w:rPr>
        <w:t>) в п</w:t>
      </w:r>
      <w:r w:rsidR="00F7253C" w:rsidRPr="00843175">
        <w:rPr>
          <w:color w:val="000000"/>
          <w:szCs w:val="28"/>
        </w:rPr>
        <w:t>ункт</w:t>
      </w:r>
      <w:r w:rsidR="00843175">
        <w:rPr>
          <w:color w:val="000000"/>
          <w:szCs w:val="28"/>
        </w:rPr>
        <w:t>е 2.6</w:t>
      </w:r>
      <w:r w:rsidR="008F507E" w:rsidRPr="008F507E">
        <w:rPr>
          <w:rFonts w:eastAsia="Calibri" w:cs="Arial"/>
          <w:color w:val="000000"/>
          <w:szCs w:val="28"/>
          <w:lang w:eastAsia="en-US"/>
        </w:rPr>
        <w:t xml:space="preserve"> </w:t>
      </w:r>
      <w:r w:rsidR="008F507E">
        <w:rPr>
          <w:rFonts w:eastAsia="Calibri" w:cs="Arial"/>
          <w:color w:val="000000"/>
          <w:szCs w:val="28"/>
          <w:lang w:eastAsia="en-US"/>
        </w:rPr>
        <w:t>признать утратившими силу</w:t>
      </w:r>
      <w:r w:rsidR="00843175">
        <w:rPr>
          <w:color w:val="000000"/>
          <w:szCs w:val="28"/>
        </w:rPr>
        <w:t>:</w:t>
      </w:r>
      <w:r w:rsidR="00F7253C" w:rsidRPr="00843175">
        <w:rPr>
          <w:color w:val="000000"/>
          <w:szCs w:val="28"/>
        </w:rPr>
        <w:t xml:space="preserve"> </w:t>
      </w:r>
    </w:p>
    <w:p w:rsidR="00C60920" w:rsidRPr="00C60920" w:rsidRDefault="00775269" w:rsidP="00C60920">
      <w:pPr>
        <w:pStyle w:val="a6"/>
        <w:ind w:right="-1" w:firstLine="709"/>
        <w:rPr>
          <w:rFonts w:eastAsia="Calibri" w:cs="Arial"/>
          <w:color w:val="000000"/>
          <w:szCs w:val="28"/>
          <w:lang w:eastAsia="en-US"/>
        </w:rPr>
      </w:pPr>
      <w:r>
        <w:rPr>
          <w:color w:val="000000"/>
          <w:szCs w:val="28"/>
        </w:rPr>
        <w:t>а</w:t>
      </w:r>
      <w:r w:rsidR="00843175">
        <w:rPr>
          <w:color w:val="000000"/>
          <w:szCs w:val="28"/>
        </w:rPr>
        <w:t>)</w:t>
      </w:r>
      <w:r w:rsidR="00C60920">
        <w:rPr>
          <w:rFonts w:eastAsia="Calibri" w:cs="Arial"/>
          <w:color w:val="000000"/>
          <w:szCs w:val="28"/>
          <w:lang w:eastAsia="en-US"/>
        </w:rPr>
        <w:t xml:space="preserve"> подпункт 2</w:t>
      </w:r>
      <w:r w:rsidR="00843175">
        <w:rPr>
          <w:rFonts w:eastAsia="Calibri" w:cs="Arial"/>
          <w:color w:val="000000"/>
          <w:szCs w:val="28"/>
          <w:lang w:eastAsia="en-US"/>
        </w:rPr>
        <w:t>;</w:t>
      </w:r>
    </w:p>
    <w:p w:rsidR="00F7253C" w:rsidRPr="00843175" w:rsidRDefault="00775269" w:rsidP="00C60920">
      <w:pPr>
        <w:pStyle w:val="a6"/>
        <w:ind w:right="-1" w:firstLine="709"/>
        <w:rPr>
          <w:color w:val="000000"/>
          <w:szCs w:val="28"/>
        </w:rPr>
      </w:pPr>
      <w:r>
        <w:rPr>
          <w:color w:val="000000"/>
          <w:szCs w:val="28"/>
        </w:rPr>
        <w:t>б</w:t>
      </w:r>
      <w:r w:rsidR="00843175">
        <w:rPr>
          <w:color w:val="000000"/>
          <w:szCs w:val="28"/>
        </w:rPr>
        <w:t>) п</w:t>
      </w:r>
      <w:r w:rsidR="00F7253C" w:rsidRPr="00843175">
        <w:rPr>
          <w:color w:val="000000"/>
          <w:szCs w:val="28"/>
        </w:rPr>
        <w:t>одпункт 3;</w:t>
      </w:r>
    </w:p>
    <w:p w:rsidR="008F507E" w:rsidRDefault="00775269" w:rsidP="00ED52CB">
      <w:pPr>
        <w:pStyle w:val="a6"/>
        <w:ind w:right="-1" w:firstLine="709"/>
        <w:rPr>
          <w:color w:val="000000"/>
          <w:szCs w:val="28"/>
        </w:rPr>
      </w:pPr>
      <w:r>
        <w:rPr>
          <w:rFonts w:eastAsia="Calibri"/>
          <w:color w:val="000000"/>
          <w:szCs w:val="28"/>
          <w:lang w:eastAsia="en-US"/>
        </w:rPr>
        <w:t>в</w:t>
      </w:r>
      <w:r w:rsidR="00843175">
        <w:rPr>
          <w:rFonts w:eastAsia="Calibri"/>
          <w:color w:val="000000"/>
          <w:szCs w:val="28"/>
          <w:lang w:eastAsia="en-US"/>
        </w:rPr>
        <w:t xml:space="preserve">) </w:t>
      </w:r>
      <w:r w:rsidR="00C60920">
        <w:rPr>
          <w:rFonts w:eastAsia="Calibri"/>
          <w:color w:val="000000"/>
          <w:szCs w:val="28"/>
          <w:lang w:eastAsia="en-US"/>
        </w:rPr>
        <w:t>п</w:t>
      </w:r>
      <w:r w:rsidR="008F507E">
        <w:rPr>
          <w:rFonts w:eastAsia="Calibri"/>
          <w:color w:val="000000"/>
          <w:szCs w:val="28"/>
          <w:lang w:eastAsia="en-US"/>
        </w:rPr>
        <w:t>одп</w:t>
      </w:r>
      <w:r w:rsidR="00C60920">
        <w:rPr>
          <w:rFonts w:eastAsia="Calibri"/>
          <w:color w:val="000000"/>
          <w:szCs w:val="28"/>
          <w:lang w:eastAsia="en-US"/>
        </w:rPr>
        <w:t>ункт 4</w:t>
      </w:r>
      <w:r w:rsidR="008F507E">
        <w:rPr>
          <w:color w:val="000000"/>
          <w:szCs w:val="28"/>
        </w:rPr>
        <w:t>;</w:t>
      </w:r>
    </w:p>
    <w:p w:rsidR="001708AB" w:rsidRDefault="008F507E" w:rsidP="00ED52CB">
      <w:pPr>
        <w:pStyle w:val="a6"/>
        <w:ind w:right="-1" w:firstLine="709"/>
        <w:rPr>
          <w:color w:val="000000"/>
          <w:szCs w:val="28"/>
        </w:rPr>
      </w:pPr>
      <w:r>
        <w:rPr>
          <w:color w:val="000000"/>
          <w:szCs w:val="28"/>
        </w:rPr>
        <w:t>г) подпункт 9</w:t>
      </w:r>
      <w:r w:rsidR="00ED52CB">
        <w:rPr>
          <w:color w:val="000000"/>
          <w:szCs w:val="28"/>
        </w:rPr>
        <w:t>.</w:t>
      </w:r>
      <w:r w:rsidR="001708AB">
        <w:rPr>
          <w:color w:val="000000"/>
          <w:szCs w:val="28"/>
        </w:rPr>
        <w:t xml:space="preserve"> </w:t>
      </w:r>
    </w:p>
    <w:p w:rsidR="00F7253C" w:rsidRPr="00843175" w:rsidRDefault="00ED52CB" w:rsidP="00C60920">
      <w:pPr>
        <w:pStyle w:val="a6"/>
        <w:ind w:right="-1" w:firstLine="709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2) </w:t>
      </w:r>
      <w:r w:rsidR="00843175">
        <w:rPr>
          <w:rFonts w:eastAsia="Calibri"/>
          <w:color w:val="000000"/>
          <w:szCs w:val="28"/>
          <w:lang w:eastAsia="en-US"/>
        </w:rPr>
        <w:t>д</w:t>
      </w:r>
      <w:r w:rsidR="00F7253C" w:rsidRPr="00843175">
        <w:rPr>
          <w:rFonts w:eastAsia="Calibri"/>
          <w:color w:val="000000"/>
          <w:szCs w:val="28"/>
          <w:lang w:eastAsia="en-US"/>
        </w:rPr>
        <w:t>ополнить подпунктом 1</w:t>
      </w:r>
      <w:r>
        <w:rPr>
          <w:rFonts w:eastAsia="Calibri"/>
          <w:color w:val="000000"/>
          <w:szCs w:val="28"/>
          <w:lang w:eastAsia="en-US"/>
        </w:rPr>
        <w:t>6 и 16</w:t>
      </w:r>
      <w:r>
        <w:rPr>
          <w:rFonts w:eastAsia="Calibri"/>
          <w:color w:val="000000"/>
          <w:szCs w:val="28"/>
          <w:vertAlign w:val="superscript"/>
          <w:lang w:eastAsia="en-US"/>
        </w:rPr>
        <w:t>1</w:t>
      </w:r>
      <w:r w:rsidR="00F7253C" w:rsidRPr="00843175">
        <w:rPr>
          <w:rFonts w:eastAsia="Calibri"/>
          <w:color w:val="000000"/>
          <w:szCs w:val="28"/>
          <w:lang w:eastAsia="en-US"/>
        </w:rPr>
        <w:t xml:space="preserve"> следующего содержания:</w:t>
      </w:r>
    </w:p>
    <w:p w:rsidR="0040582F" w:rsidRDefault="00F7253C" w:rsidP="00F7253C">
      <w:pPr>
        <w:pStyle w:val="a6"/>
        <w:ind w:right="-1" w:firstLine="709"/>
        <w:rPr>
          <w:rFonts w:eastAsia="Calibri"/>
          <w:color w:val="000000"/>
          <w:szCs w:val="28"/>
          <w:lang w:eastAsia="en-US"/>
        </w:rPr>
      </w:pPr>
      <w:r w:rsidRPr="00843175">
        <w:rPr>
          <w:rFonts w:eastAsia="Calibri"/>
          <w:color w:val="000000"/>
          <w:szCs w:val="28"/>
          <w:lang w:eastAsia="en-US"/>
        </w:rPr>
        <w:t>«1</w:t>
      </w:r>
      <w:r w:rsidR="00ED52CB">
        <w:rPr>
          <w:rFonts w:eastAsia="Calibri"/>
          <w:color w:val="000000"/>
          <w:szCs w:val="28"/>
          <w:lang w:eastAsia="en-US"/>
        </w:rPr>
        <w:t>6</w:t>
      </w:r>
      <w:r w:rsidRPr="00843175">
        <w:rPr>
          <w:rFonts w:eastAsia="Calibri"/>
          <w:color w:val="000000"/>
          <w:szCs w:val="28"/>
          <w:lang w:eastAsia="en-US"/>
        </w:rPr>
        <w:t>)</w:t>
      </w:r>
      <w:r w:rsidR="00ED52CB">
        <w:rPr>
          <w:rFonts w:eastAsia="Calibri"/>
          <w:color w:val="000000"/>
          <w:szCs w:val="28"/>
          <w:lang w:eastAsia="en-US"/>
        </w:rPr>
        <w:t xml:space="preserve"> </w:t>
      </w:r>
      <w:r w:rsidR="0040582F">
        <w:rPr>
          <w:rFonts w:eastAsia="Calibri"/>
          <w:color w:val="000000"/>
          <w:szCs w:val="28"/>
          <w:lang w:eastAsia="en-US"/>
        </w:rPr>
        <w:t>о</w:t>
      </w:r>
      <w:r w:rsidR="00ED52CB">
        <w:rPr>
          <w:rFonts w:eastAsia="Calibri"/>
          <w:color w:val="000000"/>
          <w:szCs w:val="28"/>
          <w:lang w:eastAsia="en-US"/>
        </w:rPr>
        <w:t xml:space="preserve">беспечение численности поголовья коров, овцематок (включая ярок от года и старше), </w:t>
      </w:r>
      <w:proofErr w:type="spellStart"/>
      <w:r w:rsidR="00ED52CB">
        <w:rPr>
          <w:rFonts w:eastAsia="Calibri"/>
          <w:color w:val="000000"/>
          <w:szCs w:val="28"/>
          <w:lang w:eastAsia="en-US"/>
        </w:rPr>
        <w:t>козоматок</w:t>
      </w:r>
      <w:proofErr w:type="spellEnd"/>
      <w:r w:rsidR="00ED52CB">
        <w:rPr>
          <w:rFonts w:eastAsia="Calibri"/>
          <w:color w:val="000000"/>
          <w:szCs w:val="28"/>
          <w:lang w:eastAsia="en-US"/>
        </w:rPr>
        <w:t xml:space="preserve"> (включая козочек от года и старше) по состоянию на начало года получения субсидии не ниже уровня численности поголовья на начало года, предшествующего</w:t>
      </w:r>
      <w:r w:rsidR="0040582F">
        <w:rPr>
          <w:rFonts w:eastAsia="Calibri"/>
          <w:color w:val="000000"/>
          <w:szCs w:val="28"/>
          <w:lang w:eastAsia="en-US"/>
        </w:rPr>
        <w:t xml:space="preserve"> году получения субсидии, сельскохозяйственными товаропроизводителями, занимающимися животноводством, за исключением осуществляющих данный вид деятельности менее одного года;</w:t>
      </w:r>
    </w:p>
    <w:p w:rsidR="00D71BC2" w:rsidRDefault="0040582F" w:rsidP="00F7253C">
      <w:pPr>
        <w:pStyle w:val="a6"/>
        <w:ind w:right="-1" w:firstLine="709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>16</w:t>
      </w:r>
      <w:r>
        <w:rPr>
          <w:rFonts w:eastAsia="Calibri"/>
          <w:color w:val="000000"/>
          <w:szCs w:val="28"/>
          <w:vertAlign w:val="superscript"/>
          <w:lang w:eastAsia="en-US"/>
        </w:rPr>
        <w:t>1</w:t>
      </w:r>
      <w:r>
        <w:rPr>
          <w:rFonts w:eastAsia="Calibri"/>
          <w:color w:val="000000"/>
          <w:szCs w:val="28"/>
          <w:lang w:eastAsia="en-US"/>
        </w:rPr>
        <w:t>) обеспечение прироста производства коровьего молока в году получения субсидии по отношению к уровню года, предшествующего году получения субсидии, сельскохозяйственными товаропроизводителями, занимающимися производством коровьего молока, за исключением осуществляющих данный вид деятельности не менее одного года</w:t>
      </w:r>
      <w:r w:rsidR="00F7253C" w:rsidRPr="00843175">
        <w:rPr>
          <w:rFonts w:eastAsia="Calibri"/>
          <w:color w:val="000000"/>
          <w:szCs w:val="28"/>
          <w:lang w:eastAsia="en-US"/>
        </w:rPr>
        <w:t>»</w:t>
      </w:r>
      <w:r w:rsidR="00D71BC2">
        <w:rPr>
          <w:rFonts w:eastAsia="Calibri"/>
          <w:color w:val="000000"/>
          <w:szCs w:val="28"/>
          <w:lang w:eastAsia="en-US"/>
        </w:rPr>
        <w:t>;</w:t>
      </w:r>
    </w:p>
    <w:p w:rsidR="00D71BC2" w:rsidRDefault="00D71BC2" w:rsidP="00F7253C">
      <w:pPr>
        <w:pStyle w:val="a6"/>
        <w:ind w:right="-1" w:firstLine="709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>3)</w:t>
      </w:r>
      <w:r w:rsidR="003221CA">
        <w:rPr>
          <w:rFonts w:eastAsia="Calibri"/>
          <w:color w:val="000000"/>
          <w:szCs w:val="28"/>
          <w:lang w:eastAsia="en-US"/>
        </w:rPr>
        <w:t xml:space="preserve"> в пункте 2.13.:</w:t>
      </w:r>
    </w:p>
    <w:p w:rsidR="00D71BC2" w:rsidRDefault="00D71BC2" w:rsidP="00F7253C">
      <w:pPr>
        <w:pStyle w:val="a6"/>
        <w:ind w:right="-1" w:firstLine="709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а) абзац </w:t>
      </w:r>
      <w:r w:rsidR="00B04E5E">
        <w:rPr>
          <w:rFonts w:eastAsia="Calibri"/>
          <w:color w:val="000000"/>
          <w:szCs w:val="28"/>
          <w:lang w:eastAsia="en-US"/>
        </w:rPr>
        <w:t>3</w:t>
      </w:r>
      <w:r>
        <w:rPr>
          <w:rFonts w:eastAsia="Calibri"/>
          <w:color w:val="000000"/>
          <w:szCs w:val="28"/>
          <w:lang w:eastAsia="en-US"/>
        </w:rPr>
        <w:t xml:space="preserve"> исключить; </w:t>
      </w:r>
    </w:p>
    <w:p w:rsidR="00D71BC2" w:rsidRDefault="00D71BC2" w:rsidP="00F7253C">
      <w:pPr>
        <w:pStyle w:val="a6"/>
        <w:ind w:right="-1" w:firstLine="709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lastRenderedPageBreak/>
        <w:t xml:space="preserve">б) абзац </w:t>
      </w:r>
      <w:r w:rsidR="00B04E5E">
        <w:rPr>
          <w:rFonts w:eastAsia="Calibri"/>
          <w:color w:val="000000"/>
          <w:szCs w:val="28"/>
          <w:lang w:eastAsia="en-US"/>
        </w:rPr>
        <w:t>5</w:t>
      </w:r>
      <w:r>
        <w:rPr>
          <w:rFonts w:eastAsia="Calibri"/>
          <w:color w:val="000000"/>
          <w:szCs w:val="28"/>
          <w:lang w:eastAsia="en-US"/>
        </w:rPr>
        <w:t xml:space="preserve"> исключить;</w:t>
      </w:r>
    </w:p>
    <w:p w:rsidR="00D71BC2" w:rsidRDefault="00D71BC2" w:rsidP="00F7253C">
      <w:pPr>
        <w:pStyle w:val="a6"/>
        <w:ind w:right="-1" w:firstLine="709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в) абзац </w:t>
      </w:r>
      <w:r w:rsidR="00B04E5E">
        <w:rPr>
          <w:rFonts w:eastAsia="Calibri"/>
          <w:color w:val="000000"/>
          <w:szCs w:val="28"/>
          <w:lang w:eastAsia="en-US"/>
        </w:rPr>
        <w:t>6</w:t>
      </w:r>
      <w:bookmarkStart w:id="0" w:name="_GoBack"/>
      <w:bookmarkEnd w:id="0"/>
      <w:r>
        <w:rPr>
          <w:rFonts w:eastAsia="Calibri"/>
          <w:color w:val="000000"/>
          <w:szCs w:val="28"/>
          <w:lang w:eastAsia="en-US"/>
        </w:rPr>
        <w:t xml:space="preserve"> дополнить абзацем следующего содержания:</w:t>
      </w:r>
    </w:p>
    <w:p w:rsidR="00C35C95" w:rsidRDefault="00D71BC2" w:rsidP="00F7253C">
      <w:pPr>
        <w:pStyle w:val="a6"/>
        <w:ind w:right="-1" w:firstLine="709"/>
        <w:rPr>
          <w:color w:val="000000"/>
          <w:szCs w:val="28"/>
        </w:rPr>
      </w:pPr>
      <w:r>
        <w:rPr>
          <w:rFonts w:eastAsia="Calibri"/>
          <w:color w:val="000000"/>
          <w:szCs w:val="28"/>
          <w:lang w:eastAsia="en-US"/>
        </w:rPr>
        <w:t>«</w:t>
      </w:r>
      <w:r>
        <w:rPr>
          <w:szCs w:val="28"/>
        </w:rPr>
        <w:t xml:space="preserve">сведения об использовании труда иностранных работников субъектами агропромышленного комплекс, осуществляющими деятельность на территории Темрюкского района </w:t>
      </w:r>
      <w:r>
        <w:rPr>
          <w:color w:val="000000"/>
          <w:szCs w:val="28"/>
        </w:rPr>
        <w:t>на первое число месяца, в котором подана заявка</w:t>
      </w:r>
      <w:r w:rsidR="00C35C95">
        <w:rPr>
          <w:color w:val="000000"/>
          <w:szCs w:val="28"/>
        </w:rPr>
        <w:t>.</w:t>
      </w:r>
      <w:r>
        <w:rPr>
          <w:color w:val="000000"/>
          <w:szCs w:val="28"/>
        </w:rPr>
        <w:t>»</w:t>
      </w:r>
      <w:r w:rsidR="00C35C95">
        <w:rPr>
          <w:color w:val="000000"/>
          <w:szCs w:val="28"/>
        </w:rPr>
        <w:t>;</w:t>
      </w:r>
    </w:p>
    <w:p w:rsidR="00F7253C" w:rsidRPr="00843175" w:rsidRDefault="00C35C95" w:rsidP="00F7253C">
      <w:pPr>
        <w:pStyle w:val="a6"/>
        <w:ind w:right="-1" w:firstLine="709"/>
        <w:rPr>
          <w:rFonts w:eastAsia="Calibri"/>
          <w:color w:val="000000"/>
          <w:szCs w:val="28"/>
          <w:lang w:eastAsia="en-US"/>
        </w:rPr>
      </w:pPr>
      <w:r>
        <w:rPr>
          <w:color w:val="000000"/>
          <w:szCs w:val="28"/>
        </w:rPr>
        <w:t xml:space="preserve">г) </w:t>
      </w:r>
      <w:r w:rsidRPr="00843175">
        <w:rPr>
          <w:rFonts w:eastAsia="Calibri"/>
          <w:color w:val="000000"/>
          <w:szCs w:val="28"/>
          <w:lang w:eastAsia="en-US"/>
        </w:rPr>
        <w:t>дополнить абзацем следующего содержания:</w:t>
      </w:r>
    </w:p>
    <w:p w:rsidR="008025F2" w:rsidRDefault="00F7253C" w:rsidP="00C35C95">
      <w:pPr>
        <w:pStyle w:val="a6"/>
        <w:ind w:right="-1" w:firstLine="709"/>
        <w:rPr>
          <w:rFonts w:eastAsia="Calibri"/>
          <w:color w:val="000000"/>
          <w:szCs w:val="28"/>
          <w:lang w:eastAsia="en-US"/>
        </w:rPr>
      </w:pPr>
      <w:r w:rsidRPr="00843175">
        <w:rPr>
          <w:rFonts w:eastAsia="Calibri"/>
          <w:color w:val="000000"/>
          <w:szCs w:val="28"/>
          <w:lang w:eastAsia="en-US"/>
        </w:rPr>
        <w:t>«</w:t>
      </w:r>
      <w:r w:rsidR="00C35C95">
        <w:rPr>
          <w:rFonts w:eastAsia="Calibri"/>
          <w:color w:val="000000"/>
          <w:szCs w:val="28"/>
          <w:lang w:eastAsia="en-US"/>
        </w:rPr>
        <w:t>от ГБУ Краснодарского края</w:t>
      </w:r>
      <w:r w:rsidR="008025F2">
        <w:rPr>
          <w:rFonts w:eastAsia="Calibri"/>
          <w:color w:val="000000"/>
          <w:szCs w:val="28"/>
          <w:lang w:eastAsia="en-US"/>
        </w:rPr>
        <w:t xml:space="preserve"> Управление ветеринарии Темрюкского района»</w:t>
      </w:r>
      <w:r w:rsidR="00586A88" w:rsidRPr="00586A88">
        <w:rPr>
          <w:rFonts w:eastAsia="Calibri"/>
          <w:color w:val="000000"/>
          <w:szCs w:val="28"/>
          <w:lang w:eastAsia="en-US"/>
        </w:rPr>
        <w:t xml:space="preserve"> </w:t>
      </w:r>
      <w:r w:rsidR="00586A88">
        <w:rPr>
          <w:rFonts w:eastAsia="Calibri"/>
          <w:color w:val="000000"/>
          <w:szCs w:val="28"/>
          <w:lang w:eastAsia="en-US"/>
        </w:rPr>
        <w:t>– в случае установления ограничительных мероприятий (карантина) по лейкозу</w:t>
      </w:r>
      <w:r w:rsidR="008025F2">
        <w:rPr>
          <w:rFonts w:eastAsia="Calibri"/>
          <w:color w:val="000000"/>
          <w:szCs w:val="28"/>
          <w:lang w:eastAsia="en-US"/>
        </w:rPr>
        <w:t>:</w:t>
      </w:r>
    </w:p>
    <w:p w:rsidR="008025F2" w:rsidRDefault="008025F2" w:rsidP="00C35C95">
      <w:pPr>
        <w:pStyle w:val="a6"/>
        <w:ind w:right="-1" w:firstLine="709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копию правового акта </w:t>
      </w:r>
      <w:r w:rsidR="006A3F32">
        <w:rPr>
          <w:rFonts w:eastAsia="Calibri"/>
          <w:color w:val="000000"/>
          <w:szCs w:val="28"/>
          <w:lang w:eastAsia="en-US"/>
        </w:rPr>
        <w:t>Темрюкского района</w:t>
      </w:r>
      <w:r>
        <w:rPr>
          <w:rFonts w:eastAsia="Calibri"/>
          <w:color w:val="000000"/>
          <w:szCs w:val="28"/>
          <w:lang w:eastAsia="en-US"/>
        </w:rPr>
        <w:t xml:space="preserve"> об установлении ограничительных мероприятий (карантина) по лейкозу;</w:t>
      </w:r>
    </w:p>
    <w:p w:rsidR="008025F2" w:rsidRDefault="008025F2" w:rsidP="00C35C95">
      <w:pPr>
        <w:pStyle w:val="a6"/>
        <w:ind w:right="-1" w:firstLine="709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сведения о проведении (не проведении) в отчётном финансовом году мероприятий по оздоровлению стада от лейкоза в хозяйствах, в которых правовыми актами </w:t>
      </w:r>
      <w:r w:rsidR="006A3F32">
        <w:rPr>
          <w:rFonts w:eastAsia="Calibri"/>
          <w:color w:val="000000"/>
          <w:szCs w:val="28"/>
          <w:lang w:eastAsia="en-US"/>
        </w:rPr>
        <w:t>Темрюкского района</w:t>
      </w:r>
      <w:r>
        <w:rPr>
          <w:rFonts w:eastAsia="Calibri"/>
          <w:color w:val="000000"/>
          <w:szCs w:val="28"/>
          <w:lang w:eastAsia="en-US"/>
        </w:rPr>
        <w:t xml:space="preserve"> установлено заболевание животных лейкозом (в отношении заявителей, не </w:t>
      </w:r>
      <w:r w:rsidR="00586A88">
        <w:rPr>
          <w:rFonts w:eastAsia="Calibri"/>
          <w:color w:val="000000"/>
          <w:szCs w:val="28"/>
          <w:lang w:eastAsia="en-US"/>
        </w:rPr>
        <w:t>обеспечивших сохранность поголовья коров в отчётном финансовом году по отношению к уровню года, предшествующего отчетному финансовому году);</w:t>
      </w:r>
    </w:p>
    <w:p w:rsidR="00F7253C" w:rsidRDefault="00586A88" w:rsidP="004330D3">
      <w:pPr>
        <w:pStyle w:val="a6"/>
        <w:ind w:right="-1" w:firstLine="709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копию правового акта </w:t>
      </w:r>
      <w:r w:rsidR="006A3F32">
        <w:rPr>
          <w:rFonts w:eastAsia="Calibri"/>
          <w:color w:val="000000"/>
          <w:szCs w:val="28"/>
          <w:lang w:eastAsia="en-US"/>
        </w:rPr>
        <w:t>Темрюкского района</w:t>
      </w:r>
      <w:r>
        <w:rPr>
          <w:rFonts w:eastAsia="Calibri"/>
          <w:color w:val="000000"/>
          <w:szCs w:val="28"/>
          <w:lang w:eastAsia="en-US"/>
        </w:rPr>
        <w:t xml:space="preserve"> об отмене ограничительных мероприятий (карантина) по лейкозу, если в отчётном финансовом году на всей территории хозяйства заявителя в целом были отменены ограничительные мероприятия (карантин) по лейкозу.</w:t>
      </w:r>
      <w:r w:rsidR="00F7253C" w:rsidRPr="00843175">
        <w:rPr>
          <w:rFonts w:eastAsia="Calibri"/>
          <w:color w:val="000000"/>
          <w:szCs w:val="28"/>
          <w:lang w:eastAsia="en-US"/>
        </w:rPr>
        <w:t>».</w:t>
      </w:r>
    </w:p>
    <w:p w:rsidR="003646F4" w:rsidRPr="005422A4" w:rsidRDefault="003D5077" w:rsidP="003D5077">
      <w:pPr>
        <w:pStyle w:val="a6"/>
        <w:ind w:left="709" w:right="-1" w:firstLine="0"/>
        <w:rPr>
          <w:rFonts w:eastAsia="Calibri"/>
          <w:color w:val="000000"/>
          <w:szCs w:val="28"/>
          <w:highlight w:val="yellow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3) </w:t>
      </w:r>
      <w:r w:rsidR="003221CA">
        <w:rPr>
          <w:rFonts w:eastAsia="Calibri"/>
          <w:color w:val="000000"/>
          <w:szCs w:val="28"/>
          <w:lang w:eastAsia="en-US"/>
        </w:rPr>
        <w:t xml:space="preserve">пункт </w:t>
      </w:r>
      <w:r w:rsidR="005422A4">
        <w:rPr>
          <w:rFonts w:eastAsia="Calibri"/>
          <w:color w:val="000000"/>
          <w:szCs w:val="28"/>
          <w:lang w:eastAsia="en-US"/>
        </w:rPr>
        <w:t>3</w:t>
      </w:r>
      <w:r w:rsidR="003221CA">
        <w:rPr>
          <w:rFonts w:eastAsia="Calibri"/>
          <w:color w:val="000000"/>
          <w:szCs w:val="28"/>
          <w:lang w:eastAsia="en-US"/>
        </w:rPr>
        <w:t>.</w:t>
      </w:r>
      <w:r w:rsidR="005422A4">
        <w:rPr>
          <w:rFonts w:eastAsia="Calibri"/>
          <w:color w:val="000000"/>
          <w:szCs w:val="28"/>
          <w:lang w:eastAsia="en-US"/>
        </w:rPr>
        <w:t>6</w:t>
      </w:r>
      <w:r w:rsidR="003221CA">
        <w:rPr>
          <w:rFonts w:eastAsia="Calibri"/>
          <w:color w:val="000000"/>
          <w:szCs w:val="28"/>
          <w:lang w:eastAsia="en-US"/>
        </w:rPr>
        <w:t>.</w:t>
      </w:r>
      <w:r w:rsidR="003646F4">
        <w:rPr>
          <w:rFonts w:eastAsia="Calibri"/>
          <w:color w:val="000000"/>
          <w:szCs w:val="28"/>
          <w:lang w:eastAsia="en-US"/>
        </w:rPr>
        <w:t xml:space="preserve"> дополнить абзац</w:t>
      </w:r>
      <w:r w:rsidR="00E31D48">
        <w:rPr>
          <w:rFonts w:eastAsia="Calibri"/>
          <w:color w:val="000000"/>
          <w:szCs w:val="28"/>
          <w:lang w:eastAsia="en-US"/>
        </w:rPr>
        <w:t>а</w:t>
      </w:r>
      <w:r w:rsidR="003646F4">
        <w:rPr>
          <w:rFonts w:eastAsia="Calibri"/>
          <w:color w:val="000000"/>
          <w:szCs w:val="28"/>
          <w:lang w:eastAsia="en-US"/>
        </w:rPr>
        <w:t>м</w:t>
      </w:r>
      <w:r w:rsidR="00E31D48">
        <w:rPr>
          <w:rFonts w:eastAsia="Calibri"/>
          <w:color w:val="000000"/>
          <w:szCs w:val="28"/>
          <w:lang w:eastAsia="en-US"/>
        </w:rPr>
        <w:t>и</w:t>
      </w:r>
      <w:r w:rsidR="003646F4">
        <w:rPr>
          <w:rFonts w:eastAsia="Calibri"/>
          <w:color w:val="000000"/>
          <w:szCs w:val="28"/>
          <w:lang w:eastAsia="en-US"/>
        </w:rPr>
        <w:t xml:space="preserve"> следующего содержания</w:t>
      </w:r>
      <w:r w:rsidR="003221CA">
        <w:rPr>
          <w:rFonts w:eastAsia="Calibri"/>
          <w:color w:val="000000"/>
          <w:szCs w:val="28"/>
          <w:lang w:eastAsia="en-US"/>
        </w:rPr>
        <w:t>:</w:t>
      </w:r>
      <w:r w:rsidR="005422A4">
        <w:rPr>
          <w:rFonts w:eastAsia="Calibri"/>
          <w:color w:val="000000"/>
          <w:szCs w:val="28"/>
          <w:lang w:eastAsia="en-US"/>
        </w:rPr>
        <w:t xml:space="preserve"> </w:t>
      </w:r>
      <w:r w:rsidR="005422A4" w:rsidRPr="003D5077">
        <w:rPr>
          <w:rFonts w:eastAsia="Calibri"/>
          <w:color w:val="000000"/>
          <w:szCs w:val="28"/>
          <w:lang w:eastAsia="en-US"/>
        </w:rPr>
        <w:t>(или п.2.7)</w:t>
      </w:r>
    </w:p>
    <w:p w:rsidR="003221CA" w:rsidRDefault="00E31D48" w:rsidP="00E31D48">
      <w:pPr>
        <w:pStyle w:val="a6"/>
        <w:ind w:right="-1" w:firstLine="709"/>
        <w:rPr>
          <w:rFonts w:eastAsia="Calibri"/>
          <w:color w:val="000000"/>
          <w:szCs w:val="28"/>
          <w:lang w:eastAsia="en-US"/>
        </w:rPr>
      </w:pPr>
      <w:r w:rsidRPr="003D5077">
        <w:rPr>
          <w:rFonts w:eastAsia="Calibri"/>
          <w:color w:val="000000"/>
          <w:szCs w:val="28"/>
          <w:lang w:eastAsia="en-US"/>
        </w:rPr>
        <w:t>сведения</w:t>
      </w:r>
      <w:r>
        <w:rPr>
          <w:rFonts w:eastAsia="Calibri"/>
          <w:color w:val="000000"/>
          <w:szCs w:val="28"/>
          <w:lang w:eastAsia="en-US"/>
        </w:rPr>
        <w:t xml:space="preserve"> о сохранности поголовья коров и(или) коз в отчетном финансовом году по отношению к уровню года, предшествующего отчётному финансовому году, за исключением заявителей, которые начали хозяйственную деятельность по производству молока в отчётном финансовом году, и заявителей, представивших документы, подтверждающие наступление обстоятельств непреодолимой силы и (или) проведение мероприятий по оздоровлению стада от лейкоза крупного рогатого скота в отчётном финансовом году, по форме № 2 к Порядку</w:t>
      </w:r>
      <w:r w:rsidR="005422A4">
        <w:rPr>
          <w:rFonts w:eastAsia="Calibri"/>
          <w:color w:val="000000"/>
          <w:szCs w:val="28"/>
          <w:lang w:eastAsia="en-US"/>
        </w:rPr>
        <w:t>;</w:t>
      </w:r>
    </w:p>
    <w:p w:rsidR="005422A4" w:rsidRDefault="005422A4" w:rsidP="00E31D48">
      <w:pPr>
        <w:pStyle w:val="a6"/>
        <w:ind w:right="-1" w:firstLine="709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>для заявителей, не обеспечивших сохранность поголовья коров в отчётном финансовом году по отношению к уровню года, предшествующего отчётному финансовому году, по причине проведения мероприятия по оздоровлению стада от лейкоза крупного рогатого скота (далее – лейкоз) в отчётном финансовом году, дополнительно предоставляются следующие документы:</w:t>
      </w:r>
    </w:p>
    <w:p w:rsidR="00F83F61" w:rsidRDefault="00F83F61" w:rsidP="00E31D48">
      <w:pPr>
        <w:pStyle w:val="a6"/>
        <w:ind w:right="-1" w:firstLine="709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заверенная заявителем копия плана оздоровления неблагополучного хозяйства от лейкоза крупного рогатого скота, утверждённого нормативным </w:t>
      </w:r>
      <w:r w:rsidRPr="006A3F32">
        <w:rPr>
          <w:rFonts w:eastAsia="Calibri"/>
          <w:color w:val="000000"/>
          <w:szCs w:val="28"/>
          <w:lang w:eastAsia="en-US"/>
        </w:rPr>
        <w:t>актом ГБУ К</w:t>
      </w:r>
      <w:r w:rsidR="006A3F32">
        <w:rPr>
          <w:rFonts w:eastAsia="Calibri"/>
          <w:color w:val="000000"/>
          <w:szCs w:val="28"/>
          <w:lang w:eastAsia="en-US"/>
        </w:rPr>
        <w:t xml:space="preserve">раснодарского </w:t>
      </w:r>
      <w:r w:rsidRPr="006A3F32">
        <w:rPr>
          <w:rFonts w:eastAsia="Calibri"/>
          <w:color w:val="000000"/>
          <w:szCs w:val="28"/>
          <w:lang w:eastAsia="en-US"/>
        </w:rPr>
        <w:t>к</w:t>
      </w:r>
      <w:r w:rsidR="006A3F32">
        <w:rPr>
          <w:rFonts w:eastAsia="Calibri"/>
          <w:color w:val="000000"/>
          <w:szCs w:val="28"/>
          <w:lang w:eastAsia="en-US"/>
        </w:rPr>
        <w:t>рая</w:t>
      </w:r>
      <w:r w:rsidRPr="006A3F32">
        <w:rPr>
          <w:rFonts w:eastAsia="Calibri"/>
          <w:color w:val="000000"/>
          <w:szCs w:val="28"/>
          <w:lang w:eastAsia="en-US"/>
        </w:rPr>
        <w:t xml:space="preserve"> «Управление</w:t>
      </w:r>
      <w:r>
        <w:rPr>
          <w:rFonts w:eastAsia="Calibri"/>
          <w:color w:val="000000"/>
          <w:szCs w:val="28"/>
          <w:lang w:eastAsia="en-US"/>
        </w:rPr>
        <w:t xml:space="preserve"> ветеринарии Темрюкского района»;</w:t>
      </w:r>
    </w:p>
    <w:p w:rsidR="00F83F61" w:rsidRDefault="00F83F61" w:rsidP="00E31D48">
      <w:pPr>
        <w:pStyle w:val="a6"/>
        <w:ind w:right="-1" w:firstLine="709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>заверенная заявителем копия решения заявителя о выводе из основного стада поголовья коров, инфицированных вирусом лейкоза</w:t>
      </w:r>
      <w:r w:rsidR="00515367">
        <w:rPr>
          <w:rFonts w:eastAsia="Calibri"/>
          <w:color w:val="000000"/>
          <w:szCs w:val="28"/>
          <w:lang w:eastAsia="en-US"/>
        </w:rPr>
        <w:t>;</w:t>
      </w:r>
    </w:p>
    <w:p w:rsidR="00515367" w:rsidRDefault="00CB66FB" w:rsidP="00E31D48">
      <w:pPr>
        <w:pStyle w:val="a6"/>
        <w:ind w:right="-1" w:firstLine="709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Заверенная заявителем копия актов на выбытие коров на убой (в отчётном финансовом году) по форме № СП-54, утверждённой Постановлением Государственного комитета РФ по статистике от 29 сентября 1997 года № 68 (далее – форма № СП-54), больных и подозрительных в заболевании лейкозом, </w:t>
      </w:r>
      <w:r>
        <w:rPr>
          <w:rFonts w:eastAsia="Calibri"/>
          <w:color w:val="000000"/>
          <w:szCs w:val="28"/>
          <w:lang w:eastAsia="en-US"/>
        </w:rPr>
        <w:lastRenderedPageBreak/>
        <w:t>на основании экспертиз ветеринарных лабораторий по результатам гематологических исследований, заверенных заявителем;</w:t>
      </w:r>
    </w:p>
    <w:p w:rsidR="00CB66FB" w:rsidRDefault="00D8539F" w:rsidP="00E31D48">
      <w:pPr>
        <w:pStyle w:val="a6"/>
        <w:ind w:right="-1" w:firstLine="709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>заверенные</w:t>
      </w:r>
      <w:r w:rsidR="00E62244">
        <w:rPr>
          <w:rFonts w:eastAsia="Calibri"/>
          <w:color w:val="000000"/>
          <w:szCs w:val="28"/>
          <w:lang w:eastAsia="en-US"/>
        </w:rPr>
        <w:t xml:space="preserve"> заявителем копии актов выбраковки из основного стада поголовья коров, инфицированных вирусом лейкоза, на основании экспертиз</w:t>
      </w:r>
      <w:r w:rsidR="00E62244" w:rsidRPr="00E62244">
        <w:rPr>
          <w:rFonts w:eastAsia="Calibri"/>
          <w:color w:val="000000"/>
          <w:szCs w:val="28"/>
          <w:lang w:eastAsia="en-US"/>
        </w:rPr>
        <w:t xml:space="preserve"> </w:t>
      </w:r>
      <w:r w:rsidR="00E62244">
        <w:rPr>
          <w:rFonts w:eastAsia="Calibri"/>
          <w:color w:val="000000"/>
          <w:szCs w:val="28"/>
          <w:lang w:eastAsia="en-US"/>
        </w:rPr>
        <w:t>ветеринарных лабораторий по результатам гематологических исследований каждого животного, заверенных заявителем;</w:t>
      </w:r>
    </w:p>
    <w:p w:rsidR="005422A4" w:rsidRPr="00843175" w:rsidRDefault="005422A4" w:rsidP="00D8539F">
      <w:pPr>
        <w:pStyle w:val="a6"/>
        <w:ind w:right="-1" w:firstLine="709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 </w:t>
      </w:r>
      <w:r w:rsidR="00D8539F">
        <w:rPr>
          <w:rFonts w:eastAsia="Calibri"/>
          <w:color w:val="000000"/>
          <w:szCs w:val="28"/>
          <w:lang w:eastAsia="en-US"/>
        </w:rPr>
        <w:t>заверенные заявителем копии актов на выбытие на убой коров (в отчётном финансовом году) по форме № СП-54, инфицированных вирусом лейкоза, на основании экспертиз ветеринарных лабораторий по результатам гематологических исследований, заверенных заявителем</w:t>
      </w:r>
      <w:r w:rsidR="00773672">
        <w:rPr>
          <w:rFonts w:eastAsia="Calibri"/>
          <w:color w:val="000000"/>
          <w:szCs w:val="28"/>
          <w:lang w:eastAsia="en-US"/>
        </w:rPr>
        <w:t>.</w:t>
      </w:r>
      <w:r w:rsidR="006A3F32">
        <w:rPr>
          <w:rFonts w:eastAsia="Calibri"/>
          <w:color w:val="000000"/>
          <w:szCs w:val="28"/>
          <w:lang w:eastAsia="en-US"/>
        </w:rPr>
        <w:t>».</w:t>
      </w:r>
    </w:p>
    <w:p w:rsidR="00E67B07" w:rsidRPr="00843175" w:rsidRDefault="00E67B07">
      <w:pPr>
        <w:rPr>
          <w:sz w:val="28"/>
          <w:szCs w:val="28"/>
        </w:rPr>
      </w:pPr>
    </w:p>
    <w:p w:rsidR="00843175" w:rsidRPr="00843175" w:rsidRDefault="00843175">
      <w:pPr>
        <w:rPr>
          <w:sz w:val="28"/>
          <w:szCs w:val="28"/>
        </w:rPr>
      </w:pPr>
    </w:p>
    <w:p w:rsidR="00843175" w:rsidRDefault="00843175">
      <w:pPr>
        <w:rPr>
          <w:sz w:val="28"/>
          <w:szCs w:val="28"/>
        </w:rPr>
      </w:pPr>
      <w:r w:rsidRPr="00843175">
        <w:rPr>
          <w:sz w:val="28"/>
          <w:szCs w:val="28"/>
        </w:rPr>
        <w:t xml:space="preserve">Заместитель главы </w:t>
      </w:r>
    </w:p>
    <w:p w:rsidR="00843175" w:rsidRPr="00843175" w:rsidRDefault="00843175">
      <w:pPr>
        <w:rPr>
          <w:sz w:val="28"/>
          <w:szCs w:val="28"/>
        </w:rPr>
      </w:pPr>
      <w:r w:rsidRPr="00843175">
        <w:rPr>
          <w:sz w:val="28"/>
          <w:szCs w:val="28"/>
        </w:rPr>
        <w:t>муниципального образования</w:t>
      </w:r>
    </w:p>
    <w:p w:rsidR="00843175" w:rsidRPr="00843175" w:rsidRDefault="00843175">
      <w:pPr>
        <w:rPr>
          <w:sz w:val="28"/>
          <w:szCs w:val="28"/>
        </w:rPr>
      </w:pPr>
      <w:r w:rsidRPr="00843175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                               Д.С. </w:t>
      </w:r>
      <w:proofErr w:type="spellStart"/>
      <w:r>
        <w:rPr>
          <w:sz w:val="28"/>
          <w:szCs w:val="28"/>
        </w:rPr>
        <w:t>Каратеев</w:t>
      </w:r>
      <w:proofErr w:type="spellEnd"/>
    </w:p>
    <w:sectPr w:rsidR="00843175" w:rsidRPr="00843175" w:rsidSect="00843175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1CE" w:rsidRDefault="003801CE" w:rsidP="00464DF4">
      <w:r>
        <w:separator/>
      </w:r>
    </w:p>
  </w:endnote>
  <w:endnote w:type="continuationSeparator" w:id="0">
    <w:p w:rsidR="003801CE" w:rsidRDefault="003801CE" w:rsidP="00464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1CE" w:rsidRDefault="003801CE" w:rsidP="00464DF4">
      <w:r>
        <w:separator/>
      </w:r>
    </w:p>
  </w:footnote>
  <w:footnote w:type="continuationSeparator" w:id="0">
    <w:p w:rsidR="003801CE" w:rsidRDefault="003801CE" w:rsidP="00464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4E0" w:rsidRDefault="005C2758" w:rsidP="0071360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74E0" w:rsidRDefault="003801C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4E0" w:rsidRPr="00464DF4" w:rsidRDefault="005C2758" w:rsidP="00713603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464DF4">
      <w:rPr>
        <w:rStyle w:val="a5"/>
        <w:sz w:val="28"/>
        <w:szCs w:val="28"/>
      </w:rPr>
      <w:fldChar w:fldCharType="begin"/>
    </w:r>
    <w:r w:rsidRPr="00464DF4">
      <w:rPr>
        <w:rStyle w:val="a5"/>
        <w:sz w:val="28"/>
        <w:szCs w:val="28"/>
      </w:rPr>
      <w:instrText xml:space="preserve">PAGE  </w:instrText>
    </w:r>
    <w:r w:rsidRPr="00464DF4">
      <w:rPr>
        <w:rStyle w:val="a5"/>
        <w:sz w:val="28"/>
        <w:szCs w:val="28"/>
      </w:rPr>
      <w:fldChar w:fldCharType="separate"/>
    </w:r>
    <w:r w:rsidR="00B04E5E">
      <w:rPr>
        <w:rStyle w:val="a5"/>
        <w:noProof/>
        <w:sz w:val="28"/>
        <w:szCs w:val="28"/>
      </w:rPr>
      <w:t>3</w:t>
    </w:r>
    <w:r w:rsidRPr="00464DF4">
      <w:rPr>
        <w:rStyle w:val="a5"/>
        <w:sz w:val="28"/>
        <w:szCs w:val="28"/>
      </w:rPr>
      <w:fldChar w:fldCharType="end"/>
    </w:r>
  </w:p>
  <w:p w:rsidR="009374E0" w:rsidRDefault="003801C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21C12"/>
    <w:multiLevelType w:val="hybridMultilevel"/>
    <w:tmpl w:val="BAF6EBFA"/>
    <w:lvl w:ilvl="0" w:tplc="48626CD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FC72B72"/>
    <w:multiLevelType w:val="hybridMultilevel"/>
    <w:tmpl w:val="A95CB75C"/>
    <w:lvl w:ilvl="0" w:tplc="7B607B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28C5D93"/>
    <w:multiLevelType w:val="hybridMultilevel"/>
    <w:tmpl w:val="48067A7E"/>
    <w:lvl w:ilvl="0" w:tplc="2D5225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711"/>
    <w:rsid w:val="000553FA"/>
    <w:rsid w:val="00064DB1"/>
    <w:rsid w:val="000663CF"/>
    <w:rsid w:val="000C1E3E"/>
    <w:rsid w:val="000D7B94"/>
    <w:rsid w:val="001025AC"/>
    <w:rsid w:val="00115614"/>
    <w:rsid w:val="0013611A"/>
    <w:rsid w:val="001478D6"/>
    <w:rsid w:val="001708AB"/>
    <w:rsid w:val="00186F18"/>
    <w:rsid w:val="00287670"/>
    <w:rsid w:val="002A50AE"/>
    <w:rsid w:val="002C521B"/>
    <w:rsid w:val="00311D6F"/>
    <w:rsid w:val="003221CA"/>
    <w:rsid w:val="00352BD9"/>
    <w:rsid w:val="003646F4"/>
    <w:rsid w:val="003801CE"/>
    <w:rsid w:val="003C0E31"/>
    <w:rsid w:val="003D41E6"/>
    <w:rsid w:val="003D5077"/>
    <w:rsid w:val="0040582F"/>
    <w:rsid w:val="004330D3"/>
    <w:rsid w:val="00443B52"/>
    <w:rsid w:val="00464DF4"/>
    <w:rsid w:val="00481D72"/>
    <w:rsid w:val="00487F20"/>
    <w:rsid w:val="00494C44"/>
    <w:rsid w:val="004C53D0"/>
    <w:rsid w:val="004D15BE"/>
    <w:rsid w:val="004F78A9"/>
    <w:rsid w:val="00515367"/>
    <w:rsid w:val="005422A4"/>
    <w:rsid w:val="00586A88"/>
    <w:rsid w:val="005A480F"/>
    <w:rsid w:val="005C2758"/>
    <w:rsid w:val="00600B7C"/>
    <w:rsid w:val="006346AC"/>
    <w:rsid w:val="0067746A"/>
    <w:rsid w:val="006850EA"/>
    <w:rsid w:val="006976E6"/>
    <w:rsid w:val="006A3F32"/>
    <w:rsid w:val="006C143D"/>
    <w:rsid w:val="006D785A"/>
    <w:rsid w:val="00704D5B"/>
    <w:rsid w:val="00717174"/>
    <w:rsid w:val="00773672"/>
    <w:rsid w:val="00775269"/>
    <w:rsid w:val="008025F2"/>
    <w:rsid w:val="008130D0"/>
    <w:rsid w:val="008362A9"/>
    <w:rsid w:val="00843175"/>
    <w:rsid w:val="008621FC"/>
    <w:rsid w:val="008A7DC8"/>
    <w:rsid w:val="008F4D44"/>
    <w:rsid w:val="008F507E"/>
    <w:rsid w:val="00910711"/>
    <w:rsid w:val="00943A37"/>
    <w:rsid w:val="00974D55"/>
    <w:rsid w:val="00986271"/>
    <w:rsid w:val="009A6BCA"/>
    <w:rsid w:val="009E46BA"/>
    <w:rsid w:val="00A14C30"/>
    <w:rsid w:val="00A47C3D"/>
    <w:rsid w:val="00A50A6D"/>
    <w:rsid w:val="00AB61AD"/>
    <w:rsid w:val="00AF3ABD"/>
    <w:rsid w:val="00B04E5E"/>
    <w:rsid w:val="00B118D7"/>
    <w:rsid w:val="00B72934"/>
    <w:rsid w:val="00B75013"/>
    <w:rsid w:val="00B81A4A"/>
    <w:rsid w:val="00BD6CC0"/>
    <w:rsid w:val="00C20AD1"/>
    <w:rsid w:val="00C2264F"/>
    <w:rsid w:val="00C229BE"/>
    <w:rsid w:val="00C35C95"/>
    <w:rsid w:val="00C60920"/>
    <w:rsid w:val="00C95A07"/>
    <w:rsid w:val="00CA5420"/>
    <w:rsid w:val="00CB30BD"/>
    <w:rsid w:val="00CB66FB"/>
    <w:rsid w:val="00CF3DA9"/>
    <w:rsid w:val="00D06888"/>
    <w:rsid w:val="00D07B5B"/>
    <w:rsid w:val="00D47A31"/>
    <w:rsid w:val="00D56A66"/>
    <w:rsid w:val="00D71BC2"/>
    <w:rsid w:val="00D8311C"/>
    <w:rsid w:val="00D8539F"/>
    <w:rsid w:val="00DE6B84"/>
    <w:rsid w:val="00DF0072"/>
    <w:rsid w:val="00E31D48"/>
    <w:rsid w:val="00E62244"/>
    <w:rsid w:val="00E67B07"/>
    <w:rsid w:val="00ED52CB"/>
    <w:rsid w:val="00EE3099"/>
    <w:rsid w:val="00F02BC1"/>
    <w:rsid w:val="00F144F3"/>
    <w:rsid w:val="00F7253C"/>
    <w:rsid w:val="00F83F61"/>
    <w:rsid w:val="00F9784E"/>
    <w:rsid w:val="00FA6C8D"/>
    <w:rsid w:val="00FF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CB8A2"/>
  <w15:docId w15:val="{3D0D886D-3719-4F6A-9766-8E9E3A6CE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5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7253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253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header"/>
    <w:basedOn w:val="a"/>
    <w:link w:val="a4"/>
    <w:rsid w:val="00F725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725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7253C"/>
  </w:style>
  <w:style w:type="paragraph" w:styleId="a6">
    <w:name w:val="Body Text Indent"/>
    <w:basedOn w:val="a"/>
    <w:link w:val="a7"/>
    <w:rsid w:val="00F7253C"/>
    <w:pPr>
      <w:ind w:firstLine="720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F7253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64DF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64D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7367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7367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787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Marchenko Marina Sergeevna</dc:creator>
  <cp:keywords/>
  <dc:description/>
  <cp:lastModifiedBy>ush-162</cp:lastModifiedBy>
  <cp:revision>22</cp:revision>
  <cp:lastPrinted>2022-10-07T05:56:00Z</cp:lastPrinted>
  <dcterms:created xsi:type="dcterms:W3CDTF">2022-05-19T05:32:00Z</dcterms:created>
  <dcterms:modified xsi:type="dcterms:W3CDTF">2022-10-07T05:56:00Z</dcterms:modified>
</cp:coreProperties>
</file>