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4600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8937"/>
        <w:gridCol w:w="5663"/>
      </w:tblGrid>
      <w:tr w:rsidR="00725AAA">
        <w:tc>
          <w:tcPr>
            <w:tcW w:w="893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5663" w:type="dxa"/>
            <w:shd w:val="clear" w:color="auto" w:fill="auto"/>
          </w:tcPr>
          <w:p w:rsidR="00725AAA" w:rsidRDefault="00BC1BFB">
            <w:pPr>
              <w:widowControl w:val="0"/>
              <w:ind w:left="454" w:right="-246"/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Приложение</w:t>
            </w:r>
          </w:p>
          <w:p w:rsidR="00725AAA" w:rsidRDefault="00725AAA">
            <w:pPr>
              <w:widowControl w:val="0"/>
              <w:ind w:left="454" w:right="-76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  <w:p w:rsidR="00725AAA" w:rsidRDefault="00BC1BFB">
            <w:pPr>
              <w:widowControl w:val="0"/>
              <w:ind w:left="454" w:right="-246"/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УТВЕРЖДЕНЫ</w:t>
            </w:r>
          </w:p>
          <w:p w:rsidR="00725AAA" w:rsidRDefault="00BC1BFB">
            <w:pPr>
              <w:widowControl w:val="0"/>
              <w:ind w:left="454" w:right="-246"/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постановлением администрации муниципального образования</w:t>
            </w:r>
          </w:p>
          <w:p w:rsidR="00725AAA" w:rsidRDefault="00BC1BFB">
            <w:pPr>
              <w:widowControl w:val="0"/>
              <w:ind w:left="454" w:right="-246"/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Темрюкский район</w:t>
            </w:r>
          </w:p>
          <w:p w:rsidR="00725AAA" w:rsidRDefault="00BC1BFB">
            <w:pPr>
              <w:widowControl w:val="0"/>
              <w:ind w:left="454" w:right="-246"/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от _______________№ _______________</w:t>
            </w:r>
          </w:p>
          <w:p w:rsidR="00725AAA" w:rsidRDefault="00725AAA">
            <w:pPr>
              <w:widowControl w:val="0"/>
              <w:ind w:right="-246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</w:tr>
    </w:tbl>
    <w:p w:rsidR="00725AAA" w:rsidRDefault="00725AAA">
      <w:pPr>
        <w:jc w:val="center"/>
        <w:rPr>
          <w:rFonts w:cs="Calibri"/>
          <w:b/>
          <w:color w:val="000000"/>
        </w:rPr>
      </w:pPr>
    </w:p>
    <w:p w:rsidR="00725AAA" w:rsidRDefault="00725AAA">
      <w:pPr>
        <w:jc w:val="center"/>
        <w:rPr>
          <w:rFonts w:cs="Calibri"/>
          <w:b/>
          <w:color w:val="000000"/>
        </w:rPr>
      </w:pPr>
    </w:p>
    <w:p w:rsidR="00725AAA" w:rsidRDefault="00BC1BFB">
      <w:pPr>
        <w:jc w:val="center"/>
      </w:pPr>
      <w:r>
        <w:rPr>
          <w:rFonts w:cs="Calibri"/>
          <w:b/>
          <w:color w:val="000000"/>
        </w:rPr>
        <w:t>ИЗМЕНЕНИЯ,</w:t>
      </w:r>
    </w:p>
    <w:p w:rsidR="00725AAA" w:rsidRDefault="00BC1BFB">
      <w:pPr>
        <w:jc w:val="center"/>
      </w:pPr>
      <w:r>
        <w:rPr>
          <w:rFonts w:cs="Calibri"/>
          <w:b/>
          <w:color w:val="000000"/>
        </w:rPr>
        <w:t xml:space="preserve">вносимые в постановление администрации муниципального образования Темрюкский район </w:t>
      </w:r>
    </w:p>
    <w:p w:rsidR="00725AAA" w:rsidRDefault="00BC1BFB">
      <w:pPr>
        <w:jc w:val="center"/>
      </w:pPr>
      <w:r>
        <w:rPr>
          <w:rFonts w:cs="Calibri"/>
          <w:b/>
          <w:color w:val="000000"/>
        </w:rPr>
        <w:t xml:space="preserve">от 1 ноября 2021 г. № 1625 «Об утверждении муниципальной программы </w:t>
      </w:r>
    </w:p>
    <w:p w:rsidR="00725AAA" w:rsidRDefault="00BC1BFB">
      <w:pPr>
        <w:jc w:val="center"/>
      </w:pPr>
      <w:r>
        <w:rPr>
          <w:rFonts w:cs="Calibri"/>
          <w:b/>
          <w:color w:val="000000"/>
        </w:rPr>
        <w:t xml:space="preserve">муниципального образования Темрюкский район </w:t>
      </w:r>
    </w:p>
    <w:p w:rsidR="00725AAA" w:rsidRDefault="00BC1BFB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«Обеспечение и развитие физической культуры и спорта»</w:t>
      </w:r>
    </w:p>
    <w:p w:rsidR="00725AAA" w:rsidRDefault="00725AAA">
      <w:pPr>
        <w:jc w:val="center"/>
        <w:rPr>
          <w:rFonts w:cs="Calibri"/>
          <w:b/>
          <w:color w:val="000000"/>
        </w:rPr>
      </w:pPr>
    </w:p>
    <w:p w:rsidR="00725AAA" w:rsidRDefault="00BC1BFB">
      <w:pPr>
        <w:tabs>
          <w:tab w:val="left" w:pos="709"/>
        </w:tabs>
        <w:ind w:right="142"/>
        <w:contextualSpacing/>
        <w:jc w:val="both"/>
      </w:pPr>
      <w:r>
        <w:rPr>
          <w:rFonts w:cs="Times New Roman"/>
          <w:color w:val="000000"/>
          <w:szCs w:val="28"/>
        </w:rPr>
        <w:tab/>
        <w:t>1. В муниципальной программе муниципального образования Темрюкский район «Обеспечение и</w:t>
      </w:r>
      <w:r>
        <w:rPr>
          <w:rFonts w:cs="Times New Roman"/>
          <w:color w:val="000000"/>
          <w:szCs w:val="28"/>
        </w:rPr>
        <w:t xml:space="preserve"> развитие    физической культуры и спорта» (далее – муниципальная программа):</w:t>
      </w:r>
    </w:p>
    <w:p w:rsidR="00725AAA" w:rsidRDefault="00BC1BFB">
      <w:pPr>
        <w:pStyle w:val="1a"/>
        <w:numPr>
          <w:ilvl w:val="0"/>
          <w:numId w:val="2"/>
        </w:numPr>
        <w:tabs>
          <w:tab w:val="left" w:pos="709"/>
        </w:tabs>
        <w:jc w:val="both"/>
      </w:pPr>
      <w:r>
        <w:rPr>
          <w:rFonts w:cs="Calibri"/>
          <w:bCs/>
          <w:color w:val="000000"/>
          <w:kern w:val="2"/>
          <w:szCs w:val="28"/>
        </w:rPr>
        <w:t>в паспорте муниципальной программы:</w:t>
      </w:r>
    </w:p>
    <w:p w:rsidR="00725AAA" w:rsidRDefault="00BC1BFB">
      <w:pPr>
        <w:tabs>
          <w:tab w:val="left" w:pos="709"/>
        </w:tabs>
        <w:ind w:right="-31" w:firstLine="709"/>
        <w:contextualSpacing/>
        <w:jc w:val="both"/>
      </w:pPr>
      <w:r>
        <w:rPr>
          <w:rFonts w:cs="Calibri"/>
          <w:color w:val="000000"/>
          <w:szCs w:val="28"/>
        </w:rPr>
        <w:t>а) позицию</w:t>
      </w:r>
      <w:r>
        <w:rPr>
          <w:rFonts w:cs="Calibri"/>
          <w:color w:val="000000"/>
        </w:rPr>
        <w:t xml:space="preserve"> «Участники муниципальной программы</w:t>
      </w:r>
      <w:r>
        <w:rPr>
          <w:rFonts w:cs="Times New Roman"/>
          <w:color w:val="000000"/>
          <w:szCs w:val="28"/>
        </w:rPr>
        <w:t>»</w:t>
      </w:r>
      <w:r>
        <w:rPr>
          <w:rFonts w:cs="Calibri"/>
          <w:color w:val="000000"/>
        </w:rPr>
        <w:t xml:space="preserve"> изложить в следующей редакции:</w:t>
      </w:r>
    </w:p>
    <w:p w:rsidR="00725AAA" w:rsidRDefault="00BC1BFB">
      <w:pPr>
        <w:ind w:right="425"/>
        <w:contextualSpacing/>
        <w:jc w:val="both"/>
      </w:pPr>
      <w:r>
        <w:rPr>
          <w:rFonts w:cs="Times New Roman"/>
          <w:color w:val="000000"/>
          <w:szCs w:val="28"/>
        </w:rPr>
        <w:t>«</w:t>
      </w:r>
    </w:p>
    <w:tbl>
      <w:tblPr>
        <w:tblW w:w="1474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613"/>
        <w:gridCol w:w="8129"/>
      </w:tblGrid>
      <w:tr w:rsidR="00725AAA">
        <w:trPr>
          <w:trHeight w:val="1876"/>
        </w:trPr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1a"/>
              <w:widowControl w:val="0"/>
              <w:tabs>
                <w:tab w:val="left" w:pos="6810"/>
              </w:tabs>
              <w:ind w:left="0" w:right="-172"/>
              <w:jc w:val="both"/>
            </w:pPr>
            <w:r>
              <w:rPr>
                <w:rFonts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5AAA" w:rsidRDefault="00BC1BFB">
            <w:pPr>
              <w:pStyle w:val="1a"/>
              <w:widowControl w:val="0"/>
              <w:tabs>
                <w:tab w:val="left" w:pos="322"/>
              </w:tabs>
              <w:suppressAutoHyphens w:val="0"/>
              <w:ind w:left="39"/>
              <w:jc w:val="both"/>
            </w:pPr>
            <w:r>
              <w:rPr>
                <w:rFonts w:cs="Times New Roman"/>
                <w:sz w:val="24"/>
                <w:szCs w:val="24"/>
                <w:lang w:eastAsia="ru-RU"/>
              </w:rPr>
              <w:t>Муниципальное бюджетное учре</w:t>
            </w:r>
            <w:r>
              <w:rPr>
                <w:rFonts w:cs="Times New Roman"/>
                <w:sz w:val="24"/>
                <w:szCs w:val="24"/>
                <w:lang w:eastAsia="ru-RU"/>
              </w:rPr>
              <w:t>ждение дополнительного образования спортивная школа «Виктория» муниципального образования Темрюкский район (далее — МБУ ДО СШ «Виктория»);</w:t>
            </w:r>
          </w:p>
          <w:p w:rsidR="00725AAA" w:rsidRDefault="00BC1BFB">
            <w:pPr>
              <w:pStyle w:val="1a"/>
              <w:widowControl w:val="0"/>
              <w:tabs>
                <w:tab w:val="left" w:pos="322"/>
              </w:tabs>
              <w:suppressAutoHyphens w:val="0"/>
              <w:ind w:left="39"/>
              <w:jc w:val="both"/>
            </w:pPr>
            <w:r>
              <w:rPr>
                <w:rFonts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Темрюкский район (далее — управление образованием);</w:t>
            </w:r>
          </w:p>
          <w:p w:rsidR="00725AAA" w:rsidRDefault="00BC1BFB">
            <w:pPr>
              <w:pStyle w:val="1a"/>
              <w:widowControl w:val="0"/>
              <w:tabs>
                <w:tab w:val="left" w:pos="322"/>
              </w:tabs>
              <w:suppressAutoHyphens w:val="0"/>
              <w:ind w:left="39"/>
              <w:jc w:val="both"/>
            </w:pPr>
            <w:r>
              <w:rPr>
                <w:rFonts w:cs="Times New Roman"/>
                <w:sz w:val="24"/>
                <w:szCs w:val="24"/>
                <w:lang w:eastAsia="ru-RU"/>
              </w:rPr>
              <w:t>муниципальное бюджетное учреждение центр физкультурно — массовой работы муниципального образования Темрюкский район далее — МБУ ЦФМР);</w:t>
            </w:r>
          </w:p>
          <w:p w:rsidR="00725AAA" w:rsidRDefault="00BC1BFB">
            <w:pPr>
              <w:pStyle w:val="1a"/>
              <w:widowControl w:val="0"/>
              <w:tabs>
                <w:tab w:val="left" w:pos="322"/>
              </w:tabs>
              <w:suppressAutoHyphens w:val="0"/>
              <w:ind w:left="39"/>
              <w:jc w:val="both"/>
            </w:pPr>
            <w:r>
              <w:rPr>
                <w:rFonts w:cs="Times New Roman"/>
                <w:sz w:val="24"/>
                <w:szCs w:val="24"/>
                <w:lang w:eastAsia="ru-RU"/>
              </w:rPr>
              <w:t>сельские поселения Темрюкского района</w:t>
            </w:r>
          </w:p>
        </w:tc>
      </w:tr>
    </w:tbl>
    <w:p w:rsidR="00725AAA" w:rsidRDefault="00BC1BFB">
      <w:pPr>
        <w:tabs>
          <w:tab w:val="left" w:pos="709"/>
        </w:tabs>
        <w:ind w:firstLine="680"/>
        <w:contextualSpacing/>
        <w:jc w:val="right"/>
      </w:pPr>
      <w:r>
        <w:rPr>
          <w:rFonts w:eastAsia="Times New Roman" w:cs="Times New Roman"/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cs="Calibri"/>
          <w:color w:val="000000"/>
          <w:szCs w:val="28"/>
        </w:rPr>
        <w:t>»;</w:t>
      </w:r>
    </w:p>
    <w:p w:rsidR="00725AAA" w:rsidRDefault="00BC1BFB">
      <w:pPr>
        <w:tabs>
          <w:tab w:val="left" w:pos="709"/>
        </w:tabs>
        <w:ind w:right="-31" w:firstLine="709"/>
        <w:contextualSpacing/>
        <w:jc w:val="both"/>
      </w:pPr>
      <w:r>
        <w:rPr>
          <w:rFonts w:cs="Calibri"/>
          <w:color w:val="000000"/>
          <w:szCs w:val="28"/>
        </w:rPr>
        <w:lastRenderedPageBreak/>
        <w:t>б) позицию «</w:t>
      </w:r>
      <w:r>
        <w:rPr>
          <w:rFonts w:cs="Times New Roman"/>
          <w:color w:val="000000"/>
          <w:szCs w:val="28"/>
        </w:rPr>
        <w:t>Задачи муниципальной программы»</w:t>
      </w:r>
      <w:r>
        <w:rPr>
          <w:rFonts w:cs="Calibri"/>
          <w:color w:val="000000"/>
          <w:szCs w:val="28"/>
        </w:rPr>
        <w:t xml:space="preserve"> изложить в следующей</w:t>
      </w:r>
      <w:r>
        <w:rPr>
          <w:rFonts w:cs="Calibri"/>
          <w:color w:val="000000"/>
          <w:szCs w:val="28"/>
        </w:rPr>
        <w:t xml:space="preserve"> редакции:</w:t>
      </w:r>
      <w:r>
        <w:t xml:space="preserve">  </w:t>
      </w:r>
    </w:p>
    <w:p w:rsidR="00725AAA" w:rsidRDefault="00BC1BFB">
      <w:pPr>
        <w:tabs>
          <w:tab w:val="left" w:pos="709"/>
        </w:tabs>
        <w:ind w:right="-31"/>
        <w:contextualSpacing/>
        <w:jc w:val="both"/>
      </w:pPr>
      <w:r>
        <w:t>«</w:t>
      </w:r>
    </w:p>
    <w:tbl>
      <w:tblPr>
        <w:tblW w:w="1474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613"/>
        <w:gridCol w:w="9"/>
        <w:gridCol w:w="8120"/>
      </w:tblGrid>
      <w:tr w:rsidR="00725AAA"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1a"/>
              <w:widowControl w:val="0"/>
              <w:numPr>
                <w:ilvl w:val="3"/>
                <w:numId w:val="1"/>
              </w:numPr>
              <w:tabs>
                <w:tab w:val="left" w:pos="401"/>
              </w:tabs>
              <w:ind w:left="0" w:firstLine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Обеспечение и выполнение муниципальных функций в сфере физической культуры и спорта в Темрюкском районе.</w:t>
            </w:r>
          </w:p>
          <w:p w:rsidR="00725AAA" w:rsidRDefault="00BC1BFB">
            <w:pPr>
              <w:pStyle w:val="1a"/>
              <w:widowControl w:val="0"/>
              <w:numPr>
                <w:ilvl w:val="3"/>
                <w:numId w:val="1"/>
              </w:numPr>
              <w:tabs>
                <w:tab w:val="left" w:pos="401"/>
              </w:tabs>
              <w:ind w:left="0" w:firstLine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функционирования муниципальных учреждений, обеспечение квалифицированными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кадрами, развитие детско-юношеского спорта, развитие материально-технической базы,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район.</w:t>
            </w:r>
          </w:p>
          <w:p w:rsidR="00725AAA" w:rsidRDefault="00BC1BFB">
            <w:pPr>
              <w:pStyle w:val="1a"/>
              <w:widowControl w:val="0"/>
              <w:numPr>
                <w:ilvl w:val="3"/>
                <w:numId w:val="1"/>
              </w:numPr>
              <w:tabs>
                <w:tab w:val="left" w:pos="401"/>
              </w:tabs>
              <w:ind w:left="0" w:firstLine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Создание услов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спорта.</w:t>
            </w:r>
          </w:p>
        </w:tc>
      </w:tr>
      <w:tr w:rsidR="00725AAA">
        <w:trPr>
          <w:trHeight w:val="850"/>
        </w:trPr>
        <w:tc>
          <w:tcPr>
            <w:tcW w:w="1474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ind w:right="-101"/>
              <w:contextualSpacing/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»;                                                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725AAA" w:rsidRDefault="00BC1BFB">
            <w:pPr>
              <w:widowControl w:val="0"/>
              <w:ind w:left="-74" w:right="-28" w:firstLine="709"/>
              <w:contextualSpacing/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в) </w:t>
            </w:r>
            <w:r>
              <w:rPr>
                <w:rFonts w:cs="Calibri"/>
                <w:color w:val="000000"/>
                <w:szCs w:val="28"/>
              </w:rPr>
              <w:t>позицию</w:t>
            </w:r>
            <w:r>
              <w:rPr>
                <w:rFonts w:cs="Calibri"/>
                <w:color w:val="000000"/>
              </w:rPr>
              <w:t xml:space="preserve"> «</w:t>
            </w:r>
            <w:r>
              <w:rPr>
                <w:rFonts w:cs="Times New Roman"/>
                <w:color w:val="000000"/>
                <w:szCs w:val="28"/>
              </w:rPr>
              <w:t>Перечень целевых показателей муниципальной программы»</w:t>
            </w:r>
            <w:r>
              <w:rPr>
                <w:rFonts w:cs="Calibri"/>
                <w:color w:val="000000"/>
              </w:rPr>
              <w:t xml:space="preserve"> изложить в следующей редакции:</w:t>
            </w:r>
          </w:p>
          <w:p w:rsidR="00725AAA" w:rsidRDefault="00BC1BFB">
            <w:pPr>
              <w:widowControl w:val="0"/>
              <w:ind w:left="-76" w:right="-31" w:hanging="36"/>
              <w:contextualSpacing/>
            </w:pPr>
            <w:r>
              <w:rPr>
                <w:rFonts w:cs="Calibri"/>
                <w:color w:val="000000"/>
              </w:rPr>
              <w:t>«</w:t>
            </w:r>
          </w:p>
        </w:tc>
      </w:tr>
      <w:tr w:rsidR="00725AAA"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8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Доля населения муниципального образования Темрюкский район, систематически занимающегося физической культурой и спортом, от общей численности населения муниципального образования.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Доля детей в </w:t>
            </w:r>
            <w:r>
              <w:rPr>
                <w:color w:val="000000"/>
                <w:sz w:val="24"/>
                <w:szCs w:val="24"/>
              </w:rPr>
              <w:t>возрасте 3-18 лет в муниципальном образовании Темрюкский район, систематически занимающихся физической культурой и спортом, от общей численности указанной категории населения муниципального образования.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3.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Численность инвалидов, систематически занимающихся</w:t>
            </w:r>
            <w:r>
              <w:rPr>
                <w:color w:val="000000"/>
                <w:sz w:val="24"/>
                <w:szCs w:val="24"/>
              </w:rPr>
              <w:t xml:space="preserve"> физической культурой и спортом.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4.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Доля жителей муниципального образования Темрюкский район, зарегистрированных на сайте gto.ru, от общей численности населения муниципального образования.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5.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Доля жителей муниципального образования Темрюкский район, приняв</w:t>
            </w:r>
            <w:r>
              <w:rPr>
                <w:color w:val="000000"/>
                <w:sz w:val="24"/>
                <w:szCs w:val="24"/>
              </w:rPr>
              <w:t>ших участие в выполнении нормативов комплекса ГТО, от общей численности населения муниципального образования.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6.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Доля жителей муниципального образования Темрюкский район, выполнивших нормативы комплекса ГТО на знаки отличия, от общей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численности населения </w:t>
            </w:r>
            <w:r>
              <w:rPr>
                <w:color w:val="000000"/>
                <w:sz w:val="24"/>
                <w:szCs w:val="24"/>
              </w:rPr>
              <w:t>муниципального образования, принявшего участие в выполнении нормативов комплекса ГТО.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7. Исполнение муниципальных заданий учреждениями, функции и полномочия учредителя в отношении которых выполняет отдел по физической культуре и спорту администрации муници</w:t>
            </w:r>
            <w:r>
              <w:rPr>
                <w:color w:val="000000"/>
                <w:sz w:val="24"/>
                <w:szCs w:val="24"/>
              </w:rPr>
              <w:t>пального образования Темрюкский район.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8.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Количество проведенных районных спортивно-массовых мероприятий,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</w:t>
            </w:r>
            <w:r>
              <w:rPr>
                <w:color w:val="000000"/>
                <w:sz w:val="24"/>
                <w:szCs w:val="24"/>
              </w:rPr>
              <w:t>ующий год.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9.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Численность населения, принявшая участие в районных соревнованиях.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10.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Количество сборных команд Темрюкского района, участвующих в культивируемых видах спорта в краевых, всероссийских и международных соревнованиях.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 xml:space="preserve">11. Численность населения, </w:t>
            </w:r>
            <w:r>
              <w:rPr>
                <w:color w:val="000000"/>
                <w:sz w:val="24"/>
                <w:szCs w:val="24"/>
              </w:rPr>
              <w:t>принявшая участие по культивируемым видам спорта в краевых, всероссийских и международных соревнованиях.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12.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Количество сборных команд сельских поселений Темрюкского района, участвующих в районных соревнованиях.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 xml:space="preserve">13. Количество сборных команд муниципальных </w:t>
            </w:r>
            <w:r>
              <w:rPr>
                <w:color w:val="000000"/>
                <w:sz w:val="24"/>
                <w:szCs w:val="24"/>
              </w:rPr>
              <w:t>бюджетных учреждений Темрюкского района, участвующих в краевых, всероссийских и международных соревнованиях и спортивно–массовых мероприятиях различного уровня.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14. Численность населения, принявшая участие в краевых, всероссийских и международных соревнова</w:t>
            </w:r>
            <w:r>
              <w:rPr>
                <w:color w:val="000000"/>
                <w:sz w:val="24"/>
                <w:szCs w:val="24"/>
              </w:rPr>
              <w:t>ниях и спортивно–массовых мероприятиях различного уровня.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15. Количество присвоенных спортивных разрядов.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16. Количество призовых мест, занятых в краевых, всероссийских и международных соревнованиях.</w:t>
            </w:r>
          </w:p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17.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Количество спортсменов занимающихся в учреждении, ос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уществляющем спортивную подготовку по гребному спорту</w:t>
            </w:r>
          </w:p>
          <w:p w:rsidR="00725AAA" w:rsidRDefault="00725AAA">
            <w:pPr>
              <w:widowControl w:val="0"/>
              <w:shd w:val="clear" w:color="auto" w:fill="FFFFFF"/>
              <w:tabs>
                <w:tab w:val="left" w:pos="10260"/>
              </w:tabs>
              <w:jc w:val="both"/>
            </w:pPr>
          </w:p>
        </w:tc>
      </w:tr>
    </w:tbl>
    <w:p w:rsidR="00725AAA" w:rsidRDefault="00BC1BFB">
      <w:pPr>
        <w:tabs>
          <w:tab w:val="left" w:pos="15026"/>
        </w:tabs>
        <w:jc w:val="right"/>
      </w:pPr>
      <w:r>
        <w:rPr>
          <w:rFonts w:eastAsia="Times New Roman" w:cs="Times New Roman"/>
          <w:color w:val="000000"/>
        </w:rPr>
        <w:lastRenderedPageBreak/>
        <w:t xml:space="preserve">      </w:t>
      </w:r>
      <w:r>
        <w:rPr>
          <w:color w:val="000000"/>
        </w:rPr>
        <w:t>»;</w:t>
      </w:r>
    </w:p>
    <w:p w:rsidR="00725AAA" w:rsidRDefault="00BC1BFB">
      <w:pPr>
        <w:ind w:right="-31" w:firstLine="708"/>
        <w:contextualSpacing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г) </w:t>
      </w:r>
      <w:r>
        <w:rPr>
          <w:rFonts w:cs="Calibri"/>
          <w:color w:val="000000"/>
          <w:szCs w:val="28"/>
        </w:rPr>
        <w:t>позицию</w:t>
      </w:r>
      <w:r>
        <w:rPr>
          <w:rFonts w:cs="Calibri"/>
          <w:color w:val="000000"/>
        </w:rPr>
        <w:t xml:space="preserve"> «</w:t>
      </w:r>
      <w:r>
        <w:rPr>
          <w:rFonts w:cs="Times New Roman"/>
          <w:color w:val="000000"/>
          <w:szCs w:val="28"/>
        </w:rPr>
        <w:t>Проекты и (или) программы»</w:t>
      </w:r>
      <w:r>
        <w:rPr>
          <w:rFonts w:cs="Calibri"/>
          <w:color w:val="000000"/>
        </w:rPr>
        <w:t xml:space="preserve"> изложить в следующей редакции:</w:t>
      </w:r>
      <w:r>
        <w:rPr>
          <w:rFonts w:eastAsia="Times New Roman" w:cs="Times New Roman"/>
          <w:color w:val="000000"/>
        </w:rPr>
        <w:t xml:space="preserve">  </w:t>
      </w:r>
    </w:p>
    <w:p w:rsidR="00725AAA" w:rsidRDefault="00BC1BFB">
      <w:pPr>
        <w:ind w:right="-31" w:firstLine="708"/>
        <w:contextualSpacing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</w:p>
    <w:p w:rsidR="00725AAA" w:rsidRDefault="00BC1BFB">
      <w:pPr>
        <w:ind w:right="-31"/>
        <w:contextualSpacing/>
        <w:jc w:val="both"/>
      </w:pPr>
      <w:r>
        <w:rPr>
          <w:rFonts w:cs="Calibri"/>
          <w:color w:val="000000"/>
        </w:rPr>
        <w:lastRenderedPageBreak/>
        <w:t>«</w:t>
      </w:r>
    </w:p>
    <w:tbl>
      <w:tblPr>
        <w:tblW w:w="1474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93"/>
        <w:gridCol w:w="7849"/>
      </w:tblGrid>
      <w:tr w:rsidR="00725AAA">
        <w:trPr>
          <w:trHeight w:val="84"/>
        </w:trPr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both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Не предусмотрены</w:t>
            </w:r>
          </w:p>
        </w:tc>
      </w:tr>
    </w:tbl>
    <w:p w:rsidR="00725AAA" w:rsidRDefault="00BC1BFB">
      <w:pPr>
        <w:tabs>
          <w:tab w:val="left" w:pos="15026"/>
        </w:tabs>
        <w:jc w:val="right"/>
      </w:pPr>
      <w:r>
        <w:rPr>
          <w:rFonts w:eastAsia="Times New Roman" w:cs="Times New Roman"/>
          <w:color w:val="000000"/>
        </w:rPr>
        <w:t xml:space="preserve">    </w:t>
      </w:r>
      <w:r>
        <w:rPr>
          <w:color w:val="000000"/>
        </w:rPr>
        <w:t>»;</w:t>
      </w:r>
    </w:p>
    <w:p w:rsidR="00725AAA" w:rsidRDefault="00BC1BFB">
      <w:pPr>
        <w:tabs>
          <w:tab w:val="left" w:pos="709"/>
          <w:tab w:val="left" w:pos="1134"/>
        </w:tabs>
        <w:jc w:val="both"/>
      </w:pPr>
      <w:r>
        <w:rPr>
          <w:rFonts w:eastAsia="Times New Roman" w:cs="Times New Roman"/>
          <w:color w:val="000000"/>
          <w:szCs w:val="28"/>
          <w:lang w:eastAsia="ru-RU"/>
        </w:rPr>
        <w:tab/>
        <w:t xml:space="preserve">д) позицию «Этапы и сроки реализации муниципальной программы» </w:t>
      </w:r>
      <w:r>
        <w:rPr>
          <w:rFonts w:eastAsia="Times New Roman" w:cs="Times New Roman"/>
          <w:color w:val="000000"/>
          <w:szCs w:val="28"/>
          <w:lang w:eastAsia="ru-RU"/>
        </w:rPr>
        <w:t>изложить в следующей редакции:</w:t>
      </w:r>
    </w:p>
    <w:p w:rsidR="00725AAA" w:rsidRDefault="00BC1BFB">
      <w:pPr>
        <w:ind w:right="-17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</w:t>
      </w:r>
    </w:p>
    <w:p w:rsidR="00725AAA" w:rsidRDefault="00BC1BFB">
      <w:pPr>
        <w:ind w:right="-172"/>
      </w:pPr>
      <w:r>
        <w:rPr>
          <w:color w:val="000000"/>
        </w:rPr>
        <w:t>«</w:t>
      </w:r>
    </w:p>
    <w:tbl>
      <w:tblPr>
        <w:tblW w:w="1474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93"/>
        <w:gridCol w:w="7849"/>
      </w:tblGrid>
      <w:tr w:rsidR="00725AAA"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Этапы не предусмотрены</w:t>
            </w:r>
          </w:p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2022-2026 годы</w:t>
            </w:r>
          </w:p>
        </w:tc>
      </w:tr>
    </w:tbl>
    <w:p w:rsidR="00725AAA" w:rsidRDefault="00BC1BFB">
      <w:pPr>
        <w:jc w:val="right"/>
      </w:pPr>
      <w:r>
        <w:rPr>
          <w:rFonts w:eastAsia="Times New Roman" w:cs="Times New Roman"/>
          <w:color w:val="000000"/>
        </w:rPr>
        <w:t xml:space="preserve">  </w:t>
      </w:r>
      <w:r>
        <w:rPr>
          <w:color w:val="000000"/>
        </w:rPr>
        <w:t>»;</w:t>
      </w:r>
    </w:p>
    <w:p w:rsidR="00725AAA" w:rsidRDefault="00BC1BFB">
      <w:pPr>
        <w:tabs>
          <w:tab w:val="left" w:pos="709"/>
          <w:tab w:val="left" w:pos="1134"/>
        </w:tabs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е) позицию «Объем финансирования муниципальной программы» изложить в следующей редакции:</w:t>
      </w:r>
      <w:r>
        <w:rPr>
          <w:rFonts w:eastAsia="Times New Roman" w:cs="Times New Roman"/>
          <w:color w:val="000000"/>
        </w:rPr>
        <w:t xml:space="preserve">  </w:t>
      </w:r>
    </w:p>
    <w:p w:rsidR="00725AAA" w:rsidRDefault="00BC1BFB">
      <w:pPr>
        <w:tabs>
          <w:tab w:val="left" w:pos="709"/>
          <w:tab w:val="left" w:pos="1134"/>
        </w:tabs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  <w:r>
        <w:t>«</w:t>
      </w:r>
    </w:p>
    <w:tbl>
      <w:tblPr>
        <w:tblW w:w="147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6920"/>
        <w:gridCol w:w="1275"/>
        <w:gridCol w:w="1604"/>
        <w:gridCol w:w="1557"/>
        <w:gridCol w:w="1701"/>
        <w:gridCol w:w="1658"/>
      </w:tblGrid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Объем финансирования </w:t>
            </w:r>
            <w:r>
              <w:rPr>
                <w:rFonts w:cs="Times New Roman"/>
                <w:color w:val="000000"/>
                <w:sz w:val="24"/>
                <w:szCs w:val="24"/>
              </w:rPr>
              <w:t>муниципальной программы, тыс. рублей &lt;2&gt;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ind w:firstLine="36"/>
            </w:pPr>
            <w:r>
              <w:rPr>
                <w:rFonts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725AAA">
            <w:pPr>
              <w:widowControl w:val="0"/>
              <w:snapToGrid w:val="0"/>
              <w:jc w:val="center"/>
              <w:rPr>
                <w:rFonts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96370,2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5117,8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91252,4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112366,5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106462,3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133509,1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130481,5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135490,2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2178,9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133311,3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135940,0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2178,9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133761,1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613676,0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18407,4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595</w:t>
            </w:r>
            <w:r>
              <w:rPr>
                <w:rFonts w:cs="Times New Roman"/>
                <w:sz w:val="24"/>
                <w:szCs w:val="24"/>
              </w:rPr>
              <w:t>268,6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147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147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муниципальной собственности </w:t>
            </w:r>
            <w:r>
              <w:rPr>
                <w:color w:val="000000"/>
                <w:sz w:val="24"/>
                <w:szCs w:val="24"/>
              </w:rPr>
              <w:t>муниципального образования Темрюкский район &lt;3&gt;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25AAA">
        <w:tc>
          <w:tcPr>
            <w:tcW w:w="26" w:type="dxa"/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725AAA">
            <w:pPr>
              <w:pStyle w:val="ConsPlusNormal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725AAA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725AAA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725AAA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725AAA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Default="00725AAA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25AAA" w:rsidRDefault="00BC1BFB">
      <w:pPr>
        <w:tabs>
          <w:tab w:val="left" w:pos="14459"/>
        </w:tabs>
        <w:jc w:val="right"/>
      </w:pPr>
      <w:r>
        <w:rPr>
          <w:rFonts w:eastAsia="Times New Roman" w:cs="Times New Roman"/>
          <w:color w:val="000000"/>
          <w:szCs w:val="28"/>
        </w:rPr>
        <w:t xml:space="preserve">                                    </w:t>
      </w:r>
      <w:r>
        <w:rPr>
          <w:rFonts w:cs="Times New Roman"/>
          <w:color w:val="000000"/>
          <w:szCs w:val="28"/>
        </w:rPr>
        <w:t>»;</w:t>
      </w:r>
    </w:p>
    <w:p w:rsidR="00725AAA" w:rsidRDefault="00BC1BFB">
      <w:pPr>
        <w:ind w:left="142" w:firstLine="566"/>
        <w:jc w:val="both"/>
      </w:pPr>
      <w:r>
        <w:rPr>
          <w:rFonts w:eastAsia="Times New Roman" w:cs="Times New Roman"/>
          <w:color w:val="000000"/>
          <w:szCs w:val="28"/>
          <w:lang w:eastAsia="ru-RU"/>
        </w:rPr>
        <w:t>2) таблицы раздела 1 «Целевые показатели муниципальной программы» муниципальной программы изложить в следующей редакции:</w:t>
      </w:r>
    </w:p>
    <w:p w:rsidR="00725AAA" w:rsidRDefault="00725AAA">
      <w:pPr>
        <w:jc w:val="center"/>
        <w:rPr>
          <w:rFonts w:cs="Times New Roman"/>
          <w:b/>
          <w:color w:val="000000"/>
          <w:szCs w:val="28"/>
        </w:rPr>
      </w:pPr>
    </w:p>
    <w:p w:rsidR="00725AAA" w:rsidRDefault="00BC1BFB">
      <w:pPr>
        <w:jc w:val="center"/>
      </w:pPr>
      <w:r>
        <w:rPr>
          <w:rFonts w:cs="Times New Roman"/>
          <w:b/>
          <w:color w:val="000000"/>
          <w:szCs w:val="28"/>
        </w:rPr>
        <w:t>«ЦЕЛЕВЫЕ ПОКАЗАТЕЛИ МУНИЦИПАЛЬНОЙ ПРОГРАММЫ</w:t>
      </w:r>
    </w:p>
    <w:p w:rsidR="00725AAA" w:rsidRDefault="00BC1BFB">
      <w:pPr>
        <w:jc w:val="center"/>
      </w:pPr>
      <w:r>
        <w:rPr>
          <w:rFonts w:eastAsia="Times New Roman" w:cs="Times New Roman"/>
          <w:b/>
          <w:color w:val="000000"/>
          <w:szCs w:val="28"/>
        </w:rPr>
        <w:t xml:space="preserve"> </w:t>
      </w:r>
      <w:r>
        <w:rPr>
          <w:rFonts w:cs="Times New Roman"/>
          <w:b/>
          <w:color w:val="000000"/>
          <w:szCs w:val="28"/>
        </w:rPr>
        <w:t>«Обеспечение и развитие физической культуры и спорта»</w:t>
      </w:r>
    </w:p>
    <w:p w:rsidR="00725AAA" w:rsidRDefault="00725AAA">
      <w:pPr>
        <w:rPr>
          <w:rFonts w:cs="Times New Roman"/>
          <w:b/>
          <w:color w:val="000000"/>
          <w:szCs w:val="28"/>
        </w:rPr>
      </w:pPr>
    </w:p>
    <w:tbl>
      <w:tblPr>
        <w:tblW w:w="1455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711"/>
        <w:gridCol w:w="5395"/>
        <w:gridCol w:w="1415"/>
        <w:gridCol w:w="994"/>
        <w:gridCol w:w="1048"/>
        <w:gridCol w:w="991"/>
        <w:gridCol w:w="997"/>
        <w:gridCol w:w="1134"/>
        <w:gridCol w:w="888"/>
        <w:gridCol w:w="982"/>
      </w:tblGrid>
      <w:tr w:rsidR="00725AAA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№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Наименование целевого </w:t>
            </w:r>
            <w:r>
              <w:rPr>
                <w:rFonts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Статус </w:t>
            </w:r>
            <w:hyperlink w:anchor="P714">
              <w:r>
                <w:rPr>
                  <w:rFonts w:cs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725AAA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5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Отчетный 2020 год</w:t>
            </w:r>
          </w:p>
          <w:p w:rsidR="00725AAA" w:rsidRDefault="00BC1BFB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P718">
              <w:r>
                <w:rPr>
                  <w:rFonts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2026 год</w:t>
            </w:r>
          </w:p>
        </w:tc>
      </w:tr>
    </w:tbl>
    <w:p w:rsidR="00725AAA" w:rsidRDefault="00725AAA">
      <w:pPr>
        <w:rPr>
          <w:color w:val="000000"/>
          <w:sz w:val="6"/>
          <w:szCs w:val="6"/>
        </w:rPr>
      </w:pPr>
    </w:p>
    <w:tbl>
      <w:tblPr>
        <w:tblW w:w="1455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711"/>
        <w:gridCol w:w="5395"/>
        <w:gridCol w:w="1415"/>
        <w:gridCol w:w="994"/>
        <w:gridCol w:w="1048"/>
        <w:gridCol w:w="991"/>
        <w:gridCol w:w="997"/>
        <w:gridCol w:w="1134"/>
        <w:gridCol w:w="888"/>
        <w:gridCol w:w="982"/>
      </w:tblGrid>
      <w:tr w:rsidR="00725AAA">
        <w:trPr>
          <w:cantSplit/>
          <w:tblHeader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cs="Times New Roman"/>
                <w:color w:val="000000"/>
                <w:sz w:val="24"/>
                <w:szCs w:val="24"/>
              </w:rPr>
              <w:t>«Обеспечение и развитие физической культуры и спорта»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Доля населения муниципального образования Темрюкский район, систематически занимающегося физической культурой и спортом, от общей численности населения муниципального образования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Доля детей в возрасте 3-18 лет в муниципальном образовании Темрюкский район, систематически занимающихся физической культурой и спортом, от общей численности указанной категории населения муниципального образования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Численность инвалидов, систематически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занимающихся физической культурой и спортом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1800</w:t>
            </w:r>
          </w:p>
        </w:tc>
      </w:tr>
      <w:tr w:rsidR="00725AAA">
        <w:trPr>
          <w:trHeight w:val="10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Доля жителей муниципального образования Темрюкский район, зарегистрированных на сайте </w:t>
            </w: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gto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, от общей численности населения </w:t>
            </w:r>
            <w:r>
              <w:rPr>
                <w:rFonts w:cs="Times New Roman"/>
                <w:color w:val="000000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rFonts w:cs="Times New Roman"/>
                <w:color w:val="000000"/>
                <w:sz w:val="24"/>
                <w:szCs w:val="24"/>
              </w:rPr>
              <w:t>Доля жителей муниципального образования Темрюкский район, принявших участие в выполнении нормативов комплекса ГТО, от общей численности населения муниципального образования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rFonts w:cs="Times New Roman"/>
                <w:color w:val="000000"/>
                <w:sz w:val="24"/>
                <w:szCs w:val="24"/>
              </w:rPr>
              <w:t>Доля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жителей муниципального образования Темрюкский район, выполнивших нормативы комплекса ГТО на знаки отличия, от общей численности населения муниципального образования, принявшего участие в выполнении нормативов комплекса ГТО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rFonts w:cs="Times New Roman"/>
                <w:color w:val="000000"/>
                <w:sz w:val="24"/>
                <w:szCs w:val="24"/>
              </w:rPr>
              <w:t>Исполнение муниципальных заданий учреждениями,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cs="Times New Roman"/>
                <w:color w:val="000000"/>
                <w:sz w:val="24"/>
                <w:szCs w:val="24"/>
              </w:rPr>
              <w:t>проведенных районных спортивно-массовых мероприятий,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Численность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населения, принявшая участие в районных соревнованиях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4080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4100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4100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1.9.1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в том числе, численность населения сельских поселений, принявшая участие  в районных соревнованиях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725AAA">
        <w:trPr>
          <w:trHeight w:val="110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Количество сборных команд </w:t>
            </w:r>
            <w:r>
              <w:rPr>
                <w:rFonts w:cs="Times New Roman"/>
                <w:color w:val="000000"/>
                <w:sz w:val="24"/>
                <w:szCs w:val="24"/>
              </w:rPr>
              <w:t>Темрюкского района, участвующих в  культивируемых видах спорта в краевых, всероссийских и международных соревнованиях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Численность населения,  принявшая участие по культивируемым видам спорта в краевых, всероссийских и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международных соревнованиях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Количество сборных команд сельских поселений Темрюкского района, участвующих  в районных соревнованиях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Количество сборных команд муниципальных бюджетных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учреждений Темрюкского района, участвующих в краевых, всероссийских и международных соревнованиях и спортивно-массовых мероприятиях различного уровня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шт.</w:t>
            </w:r>
          </w:p>
          <w:p w:rsidR="00725AAA" w:rsidRDefault="00725AAA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Численность населения, принявшая участие в краевых, всероссийских и </w:t>
            </w:r>
            <w:r>
              <w:rPr>
                <w:rFonts w:cs="Times New Roman"/>
                <w:color w:val="000000"/>
                <w:sz w:val="24"/>
                <w:szCs w:val="24"/>
              </w:rPr>
              <w:t>международных соревнованиях и спортивно–массовых мероприятиях различного уровня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450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Количество присвоенных спортивных разрядов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490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Количество призовых мест занятых в краевых, всероссийских и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международных соревнованиях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725A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Количество спортсменов занимающихся в учреждении, осуществляющем спортивную подготовку по гребному спорту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725AAA">
        <w:tc>
          <w:tcPr>
            <w:tcW w:w="13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ind w:firstLine="709"/>
            </w:pPr>
            <w:r>
              <w:rPr>
                <w:rFonts w:cs="Times New Roman"/>
                <w:color w:val="000000"/>
                <w:sz w:val="24"/>
                <w:szCs w:val="24"/>
              </w:rPr>
              <w:t>--------------------------------</w:t>
            </w:r>
          </w:p>
          <w:p w:rsidR="00725AAA" w:rsidRDefault="00BC1BFB">
            <w:pPr>
              <w:widowControl w:val="0"/>
              <w:ind w:firstLine="709"/>
              <w:jc w:val="both"/>
            </w:pPr>
            <w:bookmarkStart w:id="0" w:name="P714"/>
            <w:bookmarkEnd w:id="0"/>
            <w:r>
              <w:rPr>
                <w:rFonts w:cs="Times New Roman"/>
                <w:color w:val="000000"/>
                <w:sz w:val="24"/>
                <w:szCs w:val="24"/>
              </w:rPr>
              <w:t>&lt;1&gt; Отмечается:</w:t>
            </w:r>
          </w:p>
          <w:p w:rsidR="00725AAA" w:rsidRDefault="00BC1BFB">
            <w:pPr>
              <w:widowControl w:val="0"/>
              <w:ind w:firstLine="709"/>
              <w:jc w:val="both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если </w:t>
            </w:r>
            <w:r>
              <w:rPr>
                <w:rFonts w:cs="Times New Roman"/>
                <w:color w:val="000000"/>
                <w:sz w:val="24"/>
                <w:szCs w:val="24"/>
              </w:rPr>
              <w:t>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725AAA" w:rsidRDefault="00BC1BFB">
            <w:pPr>
              <w:widowControl w:val="0"/>
              <w:ind w:firstLine="709"/>
              <w:jc w:val="both"/>
            </w:pPr>
            <w:r>
              <w:rPr>
                <w:rFonts w:cs="Times New Roman"/>
                <w:color w:val="000000"/>
                <w:sz w:val="24"/>
                <w:szCs w:val="24"/>
              </w:rPr>
              <w:t>если целевой показатель рассчитывается по методике, утвержденной прав</w:t>
            </w:r>
            <w:r>
              <w:rPr>
                <w:rFonts w:cs="Times New Roman"/>
                <w:color w:val="000000"/>
                <w:sz w:val="24"/>
                <w:szCs w:val="24"/>
              </w:rPr>
              <w:t>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с указанием в сноске реквизитов соответствующего правового акта;</w:t>
            </w:r>
          </w:p>
          <w:p w:rsidR="00725AAA" w:rsidRDefault="00BC1BFB">
            <w:pPr>
              <w:widowControl w:val="0"/>
              <w:ind w:firstLine="709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725AAA" w:rsidRDefault="00BC1BFB">
            <w:pPr>
              <w:widowControl w:val="0"/>
              <w:ind w:firstLine="709"/>
            </w:pPr>
            <w:bookmarkStart w:id="1" w:name="P718"/>
            <w:bookmarkEnd w:id="1"/>
            <w:r>
              <w:rPr>
                <w:rFonts w:cs="Times New Roman"/>
                <w:color w:val="000000"/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ind w:firstLine="709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725AAA" w:rsidRDefault="00725AAA">
      <w:pPr>
        <w:pStyle w:val="ConsPlusNormal0"/>
        <w:jc w:val="center"/>
        <w:rPr>
          <w:b/>
          <w:color w:val="000000"/>
        </w:rPr>
      </w:pPr>
    </w:p>
    <w:p w:rsidR="00725AAA" w:rsidRDefault="00725AAA">
      <w:pPr>
        <w:pStyle w:val="ConsPlusNormal0"/>
        <w:jc w:val="center"/>
        <w:rPr>
          <w:b/>
          <w:color w:val="000000"/>
        </w:rPr>
      </w:pPr>
    </w:p>
    <w:p w:rsidR="00725AAA" w:rsidRDefault="00BC1BFB">
      <w:pPr>
        <w:pStyle w:val="ConsPlusNormal0"/>
        <w:jc w:val="center"/>
      </w:pPr>
      <w:r>
        <w:rPr>
          <w:b/>
          <w:color w:val="000000"/>
        </w:rPr>
        <w:t>СВЕДЕНИЯ</w:t>
      </w:r>
    </w:p>
    <w:p w:rsidR="00725AAA" w:rsidRDefault="00BC1BFB">
      <w:pPr>
        <w:pStyle w:val="ConsPlusNormal0"/>
        <w:jc w:val="center"/>
      </w:pPr>
      <w:r>
        <w:rPr>
          <w:b/>
          <w:color w:val="000000"/>
        </w:rPr>
        <w:t>о порядке сбора информации и методике расчета целевых</w:t>
      </w:r>
    </w:p>
    <w:p w:rsidR="00725AAA" w:rsidRDefault="00BC1BFB">
      <w:pPr>
        <w:pStyle w:val="ConsPlusNormal0"/>
        <w:jc w:val="center"/>
      </w:pPr>
      <w:r>
        <w:rPr>
          <w:b/>
          <w:color w:val="000000"/>
        </w:rPr>
        <w:t>показателей муниципальной программы</w:t>
      </w:r>
    </w:p>
    <w:p w:rsidR="00725AAA" w:rsidRDefault="00BC1BFB">
      <w:pPr>
        <w:pStyle w:val="ConsPlusNormal0"/>
        <w:ind w:right="-31"/>
        <w:jc w:val="center"/>
      </w:pPr>
      <w:r>
        <w:rPr>
          <w:b/>
          <w:color w:val="000000"/>
        </w:rPr>
        <w:t>«Обеспечение и развитие физической культуры и спорта»</w:t>
      </w:r>
    </w:p>
    <w:p w:rsidR="00725AAA" w:rsidRDefault="00725AAA">
      <w:pPr>
        <w:pStyle w:val="ConsPlusNormal0"/>
        <w:ind w:right="-31"/>
        <w:jc w:val="center"/>
        <w:rPr>
          <w:b/>
          <w:color w:val="000000"/>
        </w:rPr>
      </w:pPr>
    </w:p>
    <w:tbl>
      <w:tblPr>
        <w:tblW w:w="1455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823"/>
        <w:gridCol w:w="2587"/>
        <w:gridCol w:w="852"/>
        <w:gridCol w:w="1534"/>
        <w:gridCol w:w="2580"/>
        <w:gridCol w:w="2408"/>
        <w:gridCol w:w="1828"/>
        <w:gridCol w:w="1943"/>
      </w:tblGrid>
      <w:tr w:rsidR="00725AA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№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Ответственный за </w:t>
            </w:r>
            <w:r>
              <w:rPr>
                <w:rFonts w:cs="Times New Roman"/>
                <w:color w:val="000000"/>
                <w:sz w:val="24"/>
                <w:szCs w:val="24"/>
              </w:rPr>
              <w:t>сбор данных и расчет целевого показателя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725AAA" w:rsidRDefault="00725AAA">
      <w:pPr>
        <w:rPr>
          <w:color w:val="000000"/>
          <w:sz w:val="6"/>
          <w:szCs w:val="6"/>
        </w:rPr>
      </w:pPr>
    </w:p>
    <w:tbl>
      <w:tblPr>
        <w:tblW w:w="1455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852"/>
        <w:gridCol w:w="2586"/>
        <w:gridCol w:w="853"/>
        <w:gridCol w:w="1559"/>
        <w:gridCol w:w="2553"/>
        <w:gridCol w:w="2410"/>
        <w:gridCol w:w="1825"/>
        <w:gridCol w:w="1917"/>
      </w:tblGrid>
      <w:tr w:rsidR="00725AAA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Доля населения муниципального образования Темрюкский район, систематически занимающегося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физической культурой и спортом, от общей численности населения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Дзфкс = Чзфкс / Чн3-79 x 100, где: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Дзфкс - </w:t>
            </w:r>
            <w:r>
              <w:rPr>
                <w:rFonts w:cs="Times New Roman"/>
                <w:color w:val="000000"/>
                <w:sz w:val="24"/>
                <w:szCs w:val="24"/>
              </w:rPr>
              <w:t>доля населения, систематически занимающегося физической культурой и спортом, от общей численности нас</w:t>
            </w:r>
            <w:r>
              <w:rPr>
                <w:rFonts w:cs="Times New Roman"/>
                <w:color w:val="000000"/>
                <w:sz w:val="24"/>
                <w:szCs w:val="24"/>
              </w:rPr>
              <w:t>еления;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Чзфкс - численность лиц, систематически занимающихся физической культурой и спортом;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Чн3-79 – общая численность населения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Чзфкс - в соответствии с данными годового отчета Федерального государственного статистического наблюдения по форме 1-ФК «Сведе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ния о физической культуре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и спорте»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Чн - по данным территориального органа Федеральной службы государственной статистики по Темрюкскому району Краснодарского края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Годовая периодичность сбора данных, ежегодно,</w:t>
            </w: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не </w:t>
            </w:r>
            <w:r>
              <w:rPr>
                <w:rFonts w:cs="Times New Roman"/>
                <w:color w:val="000000"/>
                <w:sz w:val="24"/>
                <w:szCs w:val="24"/>
              </w:rPr>
              <w:t>позднее 10 февраля года, следующего за отчетным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Доля детей в возрасте 3-18 лет в муниципальном образовании Темрюкский район, систематически занимающихся физической культурой спортом, от общей численности указанной категории населения муниципального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Дз = Чз / Чн x 100, где:</w:t>
            </w:r>
          </w:p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Дз - доля детей в возрасте 3-18 лет, систематически занимающихся физической культурой и спортом;</w:t>
            </w:r>
          </w:p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Чз - численность занимающихся физической культурой и спортом;</w:t>
            </w:r>
          </w:p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>Чн – общая численность указанной катег</w:t>
            </w:r>
            <w:r>
              <w:rPr>
                <w:color w:val="000000"/>
                <w:sz w:val="24"/>
                <w:szCs w:val="24"/>
              </w:rPr>
              <w:t>ории населения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Чз - в соответствии с данными годового отчета Федерального государственного статистического наблюдения по форме 1-ФК «Сведения о физической культуре и спорте»;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Чн - по данным территориального органа Федеральной службы государственной </w:t>
            </w:r>
            <w:r>
              <w:rPr>
                <w:rFonts w:cs="Times New Roman"/>
                <w:color w:val="000000"/>
                <w:sz w:val="24"/>
                <w:szCs w:val="24"/>
              </w:rPr>
              <w:t>статистики по Темрюкскому  району Краснодарского края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Годовая периодичность сбора данных, ежегодно,</w:t>
            </w: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не позднее 10 февраля года, следующего за отчетным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Численность инвалидов, систематически занимающихся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физической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культурой и спортом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показателя по ч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исленности инвалидов,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систематически занимающихся физической культурой и спортом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Годовой отчет федерального государственного статистического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наблюдения по форме 3-АФК «Сведения </w:t>
            </w:r>
            <w:r>
              <w:rPr>
                <w:rFonts w:cs="Times New Roman"/>
                <w:color w:val="000000"/>
                <w:sz w:val="24"/>
                <w:szCs w:val="24"/>
              </w:rPr>
              <w:t>об адаптивной физической культуре и спорте»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Годовая периодичность сбора данных, ежегодно,</w:t>
            </w: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не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позднее 10 февраля года, следующего за отчетным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color w:val="000000"/>
                <w:sz w:val="24"/>
                <w:szCs w:val="24"/>
              </w:rPr>
              <w:t xml:space="preserve">Доля жителей муниципального образования Темрюкский район, зарегистрированных на сайте </w:t>
            </w:r>
            <w:r>
              <w:rPr>
                <w:color w:val="000000"/>
                <w:sz w:val="24"/>
                <w:szCs w:val="24"/>
                <w:lang w:val="en-US"/>
              </w:rPr>
              <w:t>gto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color w:val="000000"/>
                <w:sz w:val="24"/>
                <w:szCs w:val="24"/>
              </w:rPr>
              <w:t>, от общей численности населения муниципального образования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Дзгто = Чзгто / Чн x 100, где: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Дзгто - доля жителей, зарегистрированных на сайте g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to.ru,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Чзгто - численность лиц, зарегистрированных на сайте gto.ru;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Чн – общая численность населения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Годовой отчет федерального государственного статистического наблюдения по форме 2-ГТО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«Сведения о реализации всероссийского физкультурно-спортивного </w:t>
            </w:r>
            <w:r>
              <w:rPr>
                <w:rFonts w:cs="Times New Roman"/>
                <w:color w:val="000000"/>
                <w:sz w:val="24"/>
                <w:szCs w:val="24"/>
              </w:rPr>
              <w:t>комплекса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«Готов к труду и обороне» (гто)».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Годовая периодичность сбора данных, ежегодно, не позднее 10 февраля года, следующего за отче</w:t>
            </w:r>
            <w:r>
              <w:rPr>
                <w:rFonts w:cs="Times New Roman"/>
                <w:color w:val="000000"/>
                <w:sz w:val="24"/>
                <w:szCs w:val="24"/>
              </w:rPr>
              <w:t>тным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color w:val="000000"/>
                <w:sz w:val="24"/>
                <w:szCs w:val="24"/>
              </w:rPr>
              <w:t xml:space="preserve">Доля жителей муниципального образования Темрюкский район, принявших участие в выполнении нормативов комплекса </w:t>
            </w:r>
            <w:r>
              <w:rPr>
                <w:color w:val="000000"/>
                <w:sz w:val="24"/>
                <w:szCs w:val="24"/>
              </w:rPr>
              <w:lastRenderedPageBreak/>
              <w:t>ГТО, от общей численности населения муниципального образования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Дпгто = Чпгто / Чн x 100, где: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Дпгто - доля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жителей, принявших участие в выполнении нормативов комплекса ГТО;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Чпгто - численность лиц, принявших участие в выполнении нормативов комплекса ГТО;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Чн – общая численность населения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Годовой отчет федерального государственного статистического наблюдения по ф</w:t>
            </w:r>
            <w:r>
              <w:rPr>
                <w:rFonts w:cs="Times New Roman"/>
                <w:color w:val="000000"/>
                <w:sz w:val="24"/>
                <w:szCs w:val="24"/>
              </w:rPr>
              <w:t>орме 2-ГТО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«Сведения о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реализации всероссийского физкультурно-спортивного комплекса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«Готов к труду и обороне» (гто)».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Годовая периодично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сть сбора данных, ежегодно, не позднее 10 февраля года, следующего за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отчетным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color w:val="000000"/>
                <w:sz w:val="24"/>
                <w:szCs w:val="24"/>
              </w:rPr>
              <w:t xml:space="preserve">Доля жителей, муниципального образования Темрюкский район, выполнивших нормативы комплекса ГТО на знаки отличия, от общей численности населения муниципального образования, </w:t>
            </w:r>
            <w:r>
              <w:rPr>
                <w:color w:val="000000"/>
                <w:sz w:val="24"/>
                <w:szCs w:val="24"/>
              </w:rPr>
              <w:t>принявшего участие в выполнении нормативов комплекса ГТО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Двгто = Дпгто/Дзгто х 100, где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Двгто – доля жителей, выполнивших нормативы комплекса ГТО на знаки отличия;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Чпгто – численность лиц, выполнивших нормативы комплекса ГТО на знаки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отличия;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Чпгто - </w:t>
            </w:r>
            <w:r>
              <w:rPr>
                <w:color w:val="000000"/>
                <w:sz w:val="24"/>
                <w:szCs w:val="24"/>
              </w:rPr>
              <w:t>общая численность населения, принявшего участие в выполнении нормативов комплекса ГТО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Годовой отчет федерального государственного статистического наблюдения по форме 2-ГТО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«Сведения о реализации всероссийского физкультурно-спортивного комп</w:t>
            </w:r>
            <w:r>
              <w:rPr>
                <w:rFonts w:cs="Times New Roman"/>
                <w:color w:val="000000"/>
                <w:sz w:val="24"/>
                <w:szCs w:val="24"/>
              </w:rPr>
              <w:t>лекса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«Готов к труду и обороне» (гто)»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Годовая периодичность сбора данных, ежегодно, не позднее 10 февраля года, следующего за отчетным</w:t>
            </w:r>
          </w:p>
        </w:tc>
      </w:tr>
      <w:tr w:rsidR="00725AAA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shd w:val="clear" w:color="auto" w:fill="FFFFFF"/>
              <w:tabs>
                <w:tab w:val="left" w:pos="10260"/>
              </w:tabs>
            </w:pPr>
            <w:r>
              <w:rPr>
                <w:color w:val="000000"/>
                <w:sz w:val="24"/>
                <w:szCs w:val="24"/>
              </w:rPr>
              <w:t>Исполнение муниципальных заданий учреждениями,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МЗи=МЗф/МЗп х100, где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МЗи – исполнение объема муниципального задания за отчетный период;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МЗф – фактическое исполнение объема муниципального задания за отчетный период;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МЗп- плановое утвержденное значение объема муниципального значения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В соответствии с отчетами об исполнении мун</w:t>
            </w:r>
            <w:r>
              <w:rPr>
                <w:rFonts w:cs="Times New Roman"/>
                <w:color w:val="000000"/>
                <w:sz w:val="24"/>
                <w:szCs w:val="24"/>
              </w:rPr>
              <w:t>иципального задания МБУ «Спортивная школа «Виктория», МБУ ЦФМР за отчетный период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Количество проведенных районных </w:t>
            </w:r>
            <w:r>
              <w:rPr>
                <w:rFonts w:cs="Times New Roman"/>
                <w:color w:val="000000"/>
                <w:sz w:val="24"/>
                <w:szCs w:val="24"/>
              </w:rPr>
              <w:t>спортивно-массовых мероприятий, включенных в календарный план</w:t>
            </w: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официальных физкультурных мероприятий и спортивных мероприятий муниципального образования Темрюкский район</w:t>
            </w:r>
          </w:p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на соответствующий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проведе</w:t>
            </w:r>
            <w:r>
              <w:rPr>
                <w:rFonts w:cs="Times New Roman"/>
                <w:color w:val="000000"/>
                <w:sz w:val="24"/>
                <w:szCs w:val="24"/>
              </w:rPr>
              <w:t>нных мероприятий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Календарный план</w:t>
            </w: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официальных физкультурных мероприятий и спортивных мероприятий муниципального образования Темрюкский район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на соответствующий год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Ежеквартально, не позднее 10 числа, следующего за </w:t>
            </w:r>
            <w:r>
              <w:rPr>
                <w:rFonts w:cs="Times New Roman"/>
                <w:color w:val="000000"/>
                <w:sz w:val="24"/>
                <w:szCs w:val="24"/>
              </w:rPr>
              <w:t>отчетным кварталом, с нарастающим итогом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Численность населения, принявшая участие в районных соревнованиях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Данные представленные учреждениями, подведо</w:t>
            </w:r>
            <w:r>
              <w:rPr>
                <w:rFonts w:cs="Times New Roman"/>
                <w:color w:val="000000"/>
                <w:sz w:val="24"/>
                <w:szCs w:val="24"/>
              </w:rPr>
              <w:t>мственными отделу по физической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1.9.1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 том числе, численность населения сельских поселений, принявшая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участие в районных соревнованиях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Данные представленные учреждениями, подведомственными отделу по физической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 xml:space="preserve">Отдел по физической культуре </w:t>
            </w:r>
            <w:r>
              <w:rPr>
                <w:bCs/>
                <w:color w:val="000000"/>
                <w:sz w:val="24"/>
                <w:szCs w:val="24"/>
              </w:rPr>
              <w:t>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8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Количество сборных команд Темрюкского района, участвующих в культивируемых видах спорта в краевых, всероссийских и международных соревнованиях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Данные отдела по физической культуре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</w:t>
            </w:r>
            <w:r>
              <w:rPr>
                <w:rFonts w:cs="Times New Roman"/>
                <w:color w:val="000000"/>
                <w:sz w:val="24"/>
                <w:szCs w:val="24"/>
              </w:rPr>
              <w:t>тогом</w:t>
            </w:r>
          </w:p>
        </w:tc>
      </w:tr>
      <w:tr w:rsidR="00725AAA">
        <w:trPr>
          <w:trHeight w:val="2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Численность населения,  принявшая участие по культивируемым видам спорта в краевых, всероссийских и международных соревнованиях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Данные </w:t>
            </w:r>
            <w:r>
              <w:rPr>
                <w:rFonts w:cs="Times New Roman"/>
                <w:color w:val="000000"/>
                <w:sz w:val="24"/>
                <w:szCs w:val="24"/>
              </w:rPr>
              <w:t>представленные учреждениями, подведомственными отделу по физической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21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Количество сборных команд сельских </w:t>
            </w:r>
            <w:r>
              <w:rPr>
                <w:rFonts w:cs="Times New Roman"/>
                <w:color w:val="000000"/>
                <w:sz w:val="24"/>
                <w:szCs w:val="24"/>
              </w:rPr>
              <w:t>поселений Темрюкского района, участвующих в районных соревнованиях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Данные представленные учреждениями, подведомственными отделу по физической культуре и </w:t>
            </w:r>
            <w:r>
              <w:rPr>
                <w:rFonts w:cs="Times New Roman"/>
                <w:color w:val="000000"/>
                <w:sz w:val="24"/>
                <w:szCs w:val="24"/>
              </w:rPr>
              <w:t>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38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Количество сборных команд муниципальных бюджетных учреждений Темрюкского района участвующих в краевых, всероссийск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их и международных соревнованиях и спортивно-массовых мероприятиях различного уровня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Данные представленные учреждениями, подведомственными отделу по физичес</w:t>
            </w:r>
            <w:r>
              <w:rPr>
                <w:rFonts w:cs="Times New Roman"/>
                <w:color w:val="000000"/>
                <w:sz w:val="24"/>
                <w:szCs w:val="24"/>
              </w:rPr>
              <w:t>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2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Численность населения, принявшая участие в краевых, всероссийских и международных соревнованиях</w:t>
            </w: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cs="Times New Roman"/>
                <w:color w:val="000000"/>
                <w:sz w:val="24"/>
                <w:szCs w:val="24"/>
              </w:rPr>
              <w:t>спортивно–массовых мероприятиях различного уровня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Данные представленные учреждениями, подведомственными отделу по физической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</w:t>
            </w:r>
            <w:r>
              <w:rPr>
                <w:bCs/>
                <w:color w:val="000000"/>
                <w:sz w:val="24"/>
                <w:szCs w:val="24"/>
              </w:rPr>
              <w:t>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21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Количество присвоенных спортивных разрядов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присвоенных разрядов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Данные </w:t>
            </w:r>
            <w:r>
              <w:rPr>
                <w:rFonts w:cs="Times New Roman"/>
                <w:color w:val="000000"/>
                <w:sz w:val="24"/>
                <w:szCs w:val="24"/>
              </w:rPr>
              <w:t>представленные учреждениями, подведомственными отделу по физической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2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Количество призовых мест, занятых в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краевых, всероссийских и международных соревнованиях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ед..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Суммарное значение по количеству занятых призовых мест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Данные представленные учреждениями, подведомственными отделу по физической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 xml:space="preserve">Отдел по физической культуре </w:t>
            </w:r>
            <w:r>
              <w:rPr>
                <w:bCs/>
                <w:color w:val="000000"/>
                <w:sz w:val="24"/>
                <w:szCs w:val="24"/>
              </w:rPr>
              <w:t>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Ежеквартально, 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2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Количество спортсменов занимающихся в учреждении, осуществляющем спортивную подготовку по гребному спорту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Увеличение значений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ConsPlusNormal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Суммарное значение </w:t>
            </w:r>
            <w:r>
              <w:rPr>
                <w:color w:val="000000"/>
                <w:sz w:val="24"/>
                <w:szCs w:val="24"/>
              </w:rPr>
              <w:t xml:space="preserve">по количеству спортсменов, занимающихся в учреждении, осуществляющем спортивную подготовку по </w:t>
            </w:r>
            <w:r>
              <w:rPr>
                <w:color w:val="000000"/>
                <w:sz w:val="24"/>
                <w:szCs w:val="24"/>
              </w:rPr>
              <w:lastRenderedPageBreak/>
              <w:t>гребному спорту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Данные представленные учреждениями, подведомственными отделу по физической культуре и спорту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Ежеквартально, </w:t>
            </w:r>
            <w:r>
              <w:rPr>
                <w:rFonts w:cs="Times New Roman"/>
                <w:color w:val="000000"/>
                <w:sz w:val="24"/>
                <w:szCs w:val="24"/>
              </w:rPr>
              <w:t>не позднее 10 числа, следующего за отчетным кварталом, с нарастающим итогом</w:t>
            </w:r>
          </w:p>
        </w:tc>
      </w:tr>
      <w:tr w:rsidR="00725AAA">
        <w:trPr>
          <w:trHeight w:val="849"/>
        </w:trPr>
        <w:tc>
          <w:tcPr>
            <w:tcW w:w="14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ConsPlusNormal0"/>
              <w:ind w:firstLine="709"/>
            </w:pPr>
            <w:r>
              <w:rPr>
                <w:color w:val="000000"/>
                <w:szCs w:val="28"/>
              </w:rPr>
              <w:lastRenderedPageBreak/>
              <w:t>--------------------------------</w:t>
            </w:r>
          </w:p>
          <w:p w:rsidR="00725AAA" w:rsidRDefault="00BC1BFB">
            <w:pPr>
              <w:widowControl w:val="0"/>
              <w:ind w:firstLine="709"/>
              <w:jc w:val="both"/>
            </w:pPr>
            <w:r>
              <w:rPr>
                <w:rFonts w:cs="Times New Roman"/>
                <w:color w:val="000000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отчетный период, на начало отчетного периода, на конец периода, на конкретную дату и т.д.) и срок предоставления данных</w:t>
            </w:r>
          </w:p>
        </w:tc>
      </w:tr>
    </w:tbl>
    <w:p w:rsidR="00725AAA" w:rsidRDefault="00BC1BFB">
      <w:pPr>
        <w:jc w:val="right"/>
      </w:pPr>
      <w:r>
        <w:rPr>
          <w:rFonts w:eastAsia="Times New Roman" w:cs="Times New Roman"/>
          <w:color w:val="000000"/>
          <w:sz w:val="6"/>
          <w:szCs w:val="6"/>
          <w:lang w:eastAsia="ru-RU"/>
        </w:rPr>
        <w:t xml:space="preserve"> 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»;</w:t>
      </w:r>
    </w:p>
    <w:p w:rsidR="00725AAA" w:rsidRDefault="00BC1BFB">
      <w:pPr>
        <w:pStyle w:val="1a"/>
        <w:ind w:left="0"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3) таблицу раздела 2 «Перечень основных мероприятий муниципальной программы» муниципальной программы </w:t>
      </w:r>
      <w:r>
        <w:rPr>
          <w:rFonts w:eastAsia="Times New Roman" w:cs="Times New Roman"/>
          <w:color w:val="000000"/>
          <w:szCs w:val="28"/>
          <w:lang w:eastAsia="ru-RU"/>
        </w:rPr>
        <w:t>изложить в следующей редакции:</w:t>
      </w:r>
    </w:p>
    <w:p w:rsidR="00725AAA" w:rsidRDefault="00725AAA">
      <w:pPr>
        <w:pStyle w:val="1a"/>
        <w:ind w:left="0" w:firstLine="708"/>
        <w:jc w:val="both"/>
        <w:rPr>
          <w:rFonts w:cs="Times New Roman"/>
          <w:color w:val="000000"/>
          <w:szCs w:val="28"/>
        </w:rPr>
      </w:pPr>
    </w:p>
    <w:p w:rsidR="00725AAA" w:rsidRDefault="00BC1BFB">
      <w:pPr>
        <w:jc w:val="center"/>
      </w:pPr>
      <w:r>
        <w:rPr>
          <w:rFonts w:cs="Times New Roman"/>
          <w:b/>
          <w:color w:val="000000"/>
          <w:szCs w:val="28"/>
        </w:rPr>
        <w:tab/>
        <w:t>«ПЕРЕЧЕНЬ ОСНОВНЫХ МЕРОПРИЯТИЙ МУНИЦИПАЛЬНОЙ ПРОГРАММЫ</w:t>
      </w:r>
    </w:p>
    <w:p w:rsidR="00725AAA" w:rsidRDefault="00BC1BFB">
      <w:pPr>
        <w:jc w:val="center"/>
      </w:pPr>
      <w:r>
        <w:rPr>
          <w:rFonts w:cs="Times New Roman"/>
          <w:b/>
          <w:color w:val="000000"/>
          <w:szCs w:val="28"/>
        </w:rPr>
        <w:t>«Обеспечение и развитие физической культуры и спорта»</w:t>
      </w:r>
    </w:p>
    <w:p w:rsidR="00725AAA" w:rsidRDefault="00725AAA">
      <w:pPr>
        <w:jc w:val="center"/>
        <w:rPr>
          <w:rFonts w:cs="Times New Roman"/>
          <w:b/>
          <w:color w:val="000000"/>
          <w:szCs w:val="28"/>
        </w:rPr>
      </w:pPr>
    </w:p>
    <w:tbl>
      <w:tblPr>
        <w:tblW w:w="1441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881"/>
        <w:gridCol w:w="2562"/>
        <w:gridCol w:w="709"/>
        <w:gridCol w:w="851"/>
        <w:gridCol w:w="1134"/>
        <w:gridCol w:w="1134"/>
        <w:gridCol w:w="1109"/>
        <w:gridCol w:w="1277"/>
        <w:gridCol w:w="882"/>
        <w:gridCol w:w="2123"/>
        <w:gridCol w:w="1751"/>
      </w:tblGrid>
      <w:tr w:rsidR="00725AAA">
        <w:trPr>
          <w:tblHeader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br/>
              <w:t>п/п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Статус </w:t>
            </w:r>
            <w:hyperlink w:anchor="P1007">
              <w:r>
                <w:rPr>
                  <w:rFonts w:ascii="Times New Roman" w:hAnsi="Times New Roman" w:cs="Times New Roman"/>
                  <w:color w:val="000000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Годы реализации</w:t>
            </w:r>
          </w:p>
        </w:tc>
        <w:tc>
          <w:tcPr>
            <w:tcW w:w="5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Объем финансирования, тыс. </w:t>
            </w:r>
            <w:r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25AAA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4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в разрезе источников финансирования</w:t>
            </w: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cantSplit/>
          <w:trHeight w:val="1679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BC1BFB">
            <w:pPr>
              <w:pStyle w:val="af4"/>
              <w:ind w:right="11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color w:val="000000"/>
              </w:rPr>
              <w:t>источники</w:t>
            </w: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25AAA" w:rsidRDefault="00725AAA">
      <w:pPr>
        <w:rPr>
          <w:rFonts w:cs="Calibri"/>
          <w:color w:val="000000"/>
          <w:szCs w:val="28"/>
        </w:rPr>
      </w:pPr>
    </w:p>
    <w:tbl>
      <w:tblPr>
        <w:tblW w:w="1441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872"/>
        <w:gridCol w:w="2600"/>
        <w:gridCol w:w="708"/>
        <w:gridCol w:w="804"/>
        <w:gridCol w:w="1140"/>
        <w:gridCol w:w="1136"/>
        <w:gridCol w:w="1113"/>
        <w:gridCol w:w="1277"/>
        <w:gridCol w:w="889"/>
        <w:gridCol w:w="20"/>
        <w:gridCol w:w="2103"/>
        <w:gridCol w:w="1751"/>
      </w:tblGrid>
      <w:tr w:rsidR="00725AAA">
        <w:trPr>
          <w:tblHeader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725AAA"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Цель 1</w:t>
            </w:r>
          </w:p>
        </w:tc>
        <w:tc>
          <w:tcPr>
            <w:tcW w:w="109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жителей и гостей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района</w:t>
            </w:r>
          </w:p>
        </w:tc>
      </w:tr>
      <w:tr w:rsidR="00725AAA">
        <w:trPr>
          <w:trHeight w:val="537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Задача 1.1</w:t>
            </w:r>
          </w:p>
          <w:p w:rsidR="00725AAA" w:rsidRDefault="00725AAA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Обеспечение и выполнение муниципальных функций в сфере физической культуры и спорта в Темрюкском районе</w:t>
            </w:r>
          </w:p>
        </w:tc>
      </w:tr>
      <w:tr w:rsidR="00725AAA"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1.1.1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2107,7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2107,7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Осуществление деятельности отдела по физической культуре и спорту обеспечение выполнения функций -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образования Темрюкский район (далее -администрация МО ТР),                       отдел по </w:t>
            </w:r>
            <w:r>
              <w:rPr>
                <w:rFonts w:ascii="Times New Roman" w:hAnsi="Times New Roman" w:cs="Times New Roman"/>
                <w:color w:val="000000"/>
              </w:rPr>
              <w:t>физической культуре и спорту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2153,0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2153,0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00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2332,0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2332,0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74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2380,5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2380,5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974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2380,5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2380,5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11353,7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11353,7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133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Задача 1.2</w:t>
            </w:r>
          </w:p>
          <w:p w:rsidR="00725AAA" w:rsidRDefault="00725AAA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725AAA" w:rsidRDefault="00725AAA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эффективности функционирования муниципальных учреждений, обеспечение квалифицированными кадрами, развитие детско-юношеского спорта, развитие материально-технической базы, координацию и регулирование деятельности которых осуществляет отдел по физической кул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ьтуре и спорту администрации муниципального образования Темрюкский район</w:t>
            </w:r>
          </w:p>
        </w:tc>
      </w:tr>
      <w:tr w:rsidR="00725AAA">
        <w:trPr>
          <w:trHeight w:val="282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1.2.1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выполнения муниципального задания на оказание муниципальных услуг муниципальным бюджетным  учреждением центром физкультурно-массовой работы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25018,7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5018,7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Количество оказанных муниципальных услуг (шт.):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11290;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13400;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13420;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13420;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13420.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МО ТР,                     отдел по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МБУ ЦФМР</w:t>
            </w:r>
          </w:p>
        </w:tc>
      </w:tr>
      <w:tr w:rsidR="00725AAA">
        <w:trPr>
          <w:trHeight w:val="274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26616,7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26616,7</w:t>
            </w:r>
          </w:p>
        </w:tc>
        <w:tc>
          <w:tcPr>
            <w:tcW w:w="90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64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32105,7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32105,7</w:t>
            </w:r>
          </w:p>
        </w:tc>
        <w:tc>
          <w:tcPr>
            <w:tcW w:w="90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29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30064,6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30064,6</w:t>
            </w:r>
          </w:p>
        </w:tc>
        <w:tc>
          <w:tcPr>
            <w:tcW w:w="90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996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</w:rPr>
              <w:t xml:space="preserve"> 30273,5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30273,5</w:t>
            </w:r>
          </w:p>
        </w:tc>
        <w:tc>
          <w:tcPr>
            <w:tcW w:w="9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06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sz w:val="24"/>
                <w:szCs w:val="24"/>
              </w:rPr>
              <w:t>144079,2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sz w:val="24"/>
                <w:szCs w:val="24"/>
              </w:rPr>
              <w:t>144079,2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708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1.2.2.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выполнения муниципального задания на оказание муниципальных услуг 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м</w:t>
            </w:r>
            <w:r>
              <w:rPr>
                <w:rFonts w:ascii="Times New Roman" w:hAnsi="Times New Roman" w:cs="Times New Roman"/>
                <w:color w:val="000000"/>
              </w:rPr>
              <w:t>униципальным бюджетным учреждением дополнительного образования спортивная школа "Виктория" муниципального образования Темрюкский район</w:t>
            </w:r>
          </w:p>
          <w:p w:rsidR="00725AAA" w:rsidRDefault="00725AAA">
            <w:pPr>
              <w:widowControl w:val="0"/>
              <w:rPr>
                <w:rFonts w:cs="Times New Roman"/>
                <w:color w:val="00000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Количество оказанных муниципальных услуг (шт.):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1342;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1250;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1250;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1250.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отдел по физической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культуре и спорту,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</w:p>
        </w:tc>
      </w:tr>
      <w:tr w:rsidR="00725AAA">
        <w:trPr>
          <w:trHeight w:val="116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70707,2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70707,2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60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86835,1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86835,1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34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88385,1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88385,1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119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88626,0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88626,0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49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391301,5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sz w:val="24"/>
                <w:szCs w:val="24"/>
              </w:rPr>
              <w:t>391301,5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834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1.2.3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массового спорта и приобретение средств наглядной агитации, пропагандирующей здоровый образ жизни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379,6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379,6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AAA" w:rsidRDefault="00BC1BFB">
            <w:pPr>
              <w:pStyle w:val="af4"/>
              <w:pBdr>
                <w:bottom w:val="single" w:sz="4" w:space="1" w:color="000000"/>
              </w:pBd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оборудования, инвентаря, экипировки (шт.):</w:t>
            </w:r>
          </w:p>
          <w:p w:rsidR="00725AAA" w:rsidRDefault="00BC1BFB">
            <w:pPr>
              <w:pStyle w:val="af4"/>
              <w:pBdr>
                <w:bottom w:val="single" w:sz="4" w:space="1" w:color="000000"/>
              </w:pBd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2022 </w:t>
            </w:r>
            <w:r>
              <w:rPr>
                <w:rFonts w:ascii="Times New Roman" w:hAnsi="Times New Roman" w:cs="Times New Roman"/>
                <w:color w:val="000000"/>
              </w:rPr>
              <w:t>год–119;</w:t>
            </w:r>
          </w:p>
          <w:p w:rsidR="00725AAA" w:rsidRDefault="00BC1BFB">
            <w:pPr>
              <w:pStyle w:val="af4"/>
              <w:pBdr>
                <w:bottom w:val="single" w:sz="4" w:space="1" w:color="000000"/>
              </w:pBd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2023 год – 109;</w:t>
            </w:r>
          </w:p>
          <w:p w:rsidR="00725AAA" w:rsidRDefault="00BC1BFB">
            <w:pPr>
              <w:pStyle w:val="af4"/>
              <w:pBdr>
                <w:bottom w:val="single" w:sz="4" w:space="1" w:color="000000"/>
              </w:pBd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2024 год– 5;</w:t>
            </w:r>
          </w:p>
          <w:p w:rsidR="00725AAA" w:rsidRDefault="00BC1BFB">
            <w:pPr>
              <w:widowControl w:val="0"/>
              <w:pBdr>
                <w:bottom w:val="single" w:sz="4" w:space="1" w:color="000000"/>
              </w:pBdr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год– 5;</w:t>
            </w:r>
          </w:p>
          <w:p w:rsidR="00725AAA" w:rsidRDefault="00BC1BFB">
            <w:pPr>
              <w:widowControl w:val="0"/>
              <w:pBdr>
                <w:bottom w:val="single" w:sz="4" w:space="1" w:color="000000"/>
              </w:pBdr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5.</w:t>
            </w:r>
          </w:p>
          <w:p w:rsidR="00725AAA" w:rsidRDefault="00BC1BFB">
            <w:pPr>
              <w:widowControl w:val="0"/>
              <w:pBdr>
                <w:bottom w:val="single" w:sz="4" w:space="1" w:color="000000"/>
              </w:pBdr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Оснащение спортивных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(ед.)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1.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 наглядной агитации (шт.):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4.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Администрация МО ТР,   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отдел по физической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360,8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360,8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08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809,3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809,3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490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31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2105,5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2105,5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984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1.2.4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социальной поддержки отдельным категориям работников муниципального бюджетного учреждения дополнительного образования спортивная школа «Виктория»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/>
              </w:rPr>
              <w:t>, осуществляющим подготовку спортивного резерва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312,4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312,4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3;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3;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3.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Администрация МО ТР,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отдел по физической культуре и спорту,                 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МБУ ДО СШ «Виктория»</w:t>
            </w:r>
          </w:p>
          <w:p w:rsidR="00725AAA" w:rsidRDefault="00725AAA">
            <w:pPr>
              <w:pStyle w:val="af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281,3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281,3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8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31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70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559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 1343,7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1343,7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70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1.2.5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условий для развития физической культуры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массового спорта в части оплаты труда инструкторов по спорту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1335,4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1148,4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Число штатных работников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физкультурно-спортивных организаций отрасли «физическая </w:t>
            </w:r>
            <w:r>
              <w:rPr>
                <w:rFonts w:ascii="Times New Roman" w:hAnsi="Times New Roman" w:cs="Times New Roman"/>
                <w:color w:val="000000"/>
              </w:rPr>
              <w:t>культура и спорт» (чел.):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12.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Администрация МО ТР,                    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физической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    МБУ ЦФМР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1770,5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1522,6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247,9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91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2227,1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1803,9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423,2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43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2227,1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1803,9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423,2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43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2227,1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1803,9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423,2</w:t>
            </w:r>
          </w:p>
          <w:p w:rsidR="00725AAA" w:rsidRDefault="00725AAA">
            <w:pPr>
              <w:widowControl w:val="0"/>
              <w:rPr>
                <w:lang w:eastAsia="ru-RU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9787,2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8082,7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1704,5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983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1.2.6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развитие детско-юношеского спорта, в целях создания </w:t>
            </w:r>
            <w:r>
              <w:rPr>
                <w:rFonts w:ascii="Times New Roman" w:hAnsi="Times New Roman" w:cs="Times New Roman"/>
                <w:color w:val="000000"/>
              </w:rPr>
              <w:t>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учреждений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3932,3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3657,0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275,3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приобретенных автобусов для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физкультурно-спортивных учреждений (ед.):                      2022 год – 1;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2023 год – 1.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физической культуре и спорту, 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МБУ ЦФМР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4409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4100,3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308,7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41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70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73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8341,3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7757,3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78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1.2.7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left"/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мероприятий, направленных на развитие детско-юношеского спорта, в целях создания условий для подготовки спортивных сборных </w:t>
            </w:r>
            <w:r>
              <w:rPr>
                <w:rFonts w:ascii="Times New Roman" w:hAnsi="Times New Roman" w:cs="Times New Roman"/>
                <w:color w:val="000000"/>
              </w:rPr>
              <w:t>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технического оборудования для выхода на воду (шт.):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2022 год -  1.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я МО ТР,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физической культуре и спорту,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77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824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627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725AAA" w:rsidRDefault="00725AAA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725AAA" w:rsidRDefault="00725AAA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725AAA" w:rsidRDefault="00725AAA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725AAA" w:rsidRDefault="00725AAA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424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1.2.8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и текущий ремонт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физкультурно-спортивных учреждений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физкультурно-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спортивных учреждений, в которых произведен капитальный и текущий ремонт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sz w:val="24"/>
                <w:szCs w:val="24"/>
                <w:lang w:eastAsia="ru-RU"/>
              </w:rPr>
              <w:t>(шт.):</w:t>
            </w:r>
          </w:p>
          <w:p w:rsidR="00725AAA" w:rsidRDefault="00BC1BFB">
            <w:pPr>
              <w:widowControl w:val="0"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физической культуре и спорту, 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МБУ ЦФМР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996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77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53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33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1.2.9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left"/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спортивно-технологического оборуд</w:t>
            </w:r>
            <w:r>
              <w:rPr>
                <w:rFonts w:ascii="Times New Roman" w:hAnsi="Times New Roman" w:cs="Times New Roman"/>
                <w:color w:val="000000"/>
              </w:rPr>
              <w:t>ования, инвентаря, экипировки для подготовки спортивных сборных команд муниципального образования и  участия в обеспечении подготовки спортивного резерва для спортивных сборных команд Краснодарского края</w:t>
            </w:r>
          </w:p>
          <w:p w:rsidR="00725AAA" w:rsidRDefault="00BC1BFB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(ед.):</w:t>
            </w:r>
          </w:p>
          <w:p w:rsidR="00725AAA" w:rsidRDefault="00BC1BFB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год – 55;</w:t>
            </w:r>
          </w:p>
          <w:p w:rsidR="00725AAA" w:rsidRDefault="00BC1BFB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 – 0;</w:t>
            </w:r>
          </w:p>
          <w:p w:rsidR="00725AAA" w:rsidRDefault="00BC1BFB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 – 0.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</w:t>
            </w:r>
            <w:r>
              <w:rPr>
                <w:rFonts w:ascii="Times New Roman" w:hAnsi="Times New Roman" w:cs="Times New Roman"/>
                <w:color w:val="000000"/>
              </w:rPr>
              <w:t>министрация МО ТР</w:t>
            </w:r>
          </w:p>
          <w:p w:rsidR="00725AAA" w:rsidRDefault="00BC1BFB">
            <w:pPr>
              <w:pStyle w:val="afb"/>
              <w:widowControl w:val="0"/>
              <w:tabs>
                <w:tab w:val="left" w:pos="322"/>
              </w:tabs>
              <w:suppressAutoHyphens w:val="0"/>
              <w:ind w:left="39"/>
              <w:jc w:val="both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МБУ ДО СШ «Виктория»</w:t>
            </w:r>
          </w:p>
          <w:p w:rsidR="00725AAA" w:rsidRDefault="00725AAA">
            <w:pPr>
              <w:pStyle w:val="af4"/>
              <w:jc w:val="center"/>
            </w:pPr>
          </w:p>
        </w:tc>
      </w:tr>
      <w:tr w:rsidR="00725AAA">
        <w:trPr>
          <w:trHeight w:val="238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</w:tr>
      <w:tr w:rsidR="00725AAA">
        <w:tc>
          <w:tcPr>
            <w:tcW w:w="8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2353,3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1129,6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6661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спортивно-технологического оборудования, инвентаря и экипировки для муниципальных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спорта».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77"/>
        </w:trPr>
        <w:tc>
          <w:tcPr>
            <w:tcW w:w="8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2353,3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1223,7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1129,6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Задача 1.3</w:t>
            </w:r>
          </w:p>
        </w:tc>
        <w:tc>
          <w:tcPr>
            <w:tcW w:w="109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</w:t>
            </w:r>
          </w:p>
          <w:p w:rsidR="00725AAA" w:rsidRDefault="00725AAA">
            <w:pPr>
              <w:widowControl w:val="0"/>
            </w:pPr>
          </w:p>
        </w:tc>
      </w:tr>
      <w:tr w:rsidR="00725AAA"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1.3.1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проведение районных спортивно-массовых мероприятий для широких слоев населения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547,1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547,1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проведение районных мероприятий (ед.):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49;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50.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Численность населения, принявшая участие в районных соревнованиях (чел.):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4080;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4100;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4100;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4100;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4100.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я МО ТР,                   отдел по физической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882,8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882,8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2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1217,9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1217,9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81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96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83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1.3.2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Участие сборных команд Темрюкского района по культивируемым видам спорта в краевых,</w:t>
            </w:r>
            <w:r>
              <w:rPr>
                <w:rFonts w:ascii="Times New Roman" w:hAnsi="Times New Roman" w:cs="Times New Roman"/>
                <w:color w:val="000000"/>
              </w:rPr>
              <w:t xml:space="preserve"> всероссийских и международных соревнованиях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1903,2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1903,2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по культивируемым видам спорта, участвующих в мероприятиях краевого, всероссийского, международного уровня (шт.):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2022 год – 47;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– 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2026 год – 50.   </w:t>
            </w:r>
            <w:r>
              <w:rPr>
                <w:rFonts w:cs="Times New Roman"/>
                <w:color w:val="000000"/>
                <w:sz w:val="24"/>
                <w:szCs w:val="24"/>
              </w:rPr>
              <w:t>Численность населения, принявшая участие по культивируемым видам спорта в краевых, всероссийских и международных соревнованиях (чел.):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                     2022 год – 469;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50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500.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                       отдел по физической</w:t>
            </w:r>
          </w:p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2232,3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2232,3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30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2628,7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2628,7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59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57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16600,6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16600,6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1.3.3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Участие сборных команд сельских поселений в районных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соревнованиях в соответствии с переданными полномочиями по организации физкультурно-спортивной работы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сборных команд </w:t>
            </w:r>
            <w:r>
              <w:rPr>
                <w:rFonts w:ascii="Times New Roman" w:hAnsi="Times New Roman" w:cs="Times New Roman"/>
                <w:color w:val="000000"/>
              </w:rPr>
              <w:t xml:space="preserve">сельских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поселений, участвующих в мероприятиях районного уровня (шт.)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21;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12.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Администрация МО ТР,                   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физической</w:t>
            </w:r>
          </w:p>
          <w:p w:rsidR="00725AAA" w:rsidRDefault="00BC1BFB">
            <w:pPr>
              <w:pStyle w:val="af4"/>
              <w:ind w:left="-103" w:firstLine="103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    МБУ ЦФМР, Зап</w:t>
            </w:r>
            <w:r>
              <w:rPr>
                <w:rFonts w:ascii="Times New Roman" w:hAnsi="Times New Roman" w:cs="Times New Roman"/>
                <w:color w:val="000000"/>
              </w:rPr>
              <w:t>орожское, Сенное, Краснострельское, Голубицкое сельские поселения Темрюкского района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1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0,0\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432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13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619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352,1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352,1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424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1.3.4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>Участие спортсменов и сборных команд муниципального бюджетного учреждения дополнительного образования спортивная школа «Виктория» муниципального образования Темрюкский район в краевых, всероссийских, международных соревнованиях и спортивно-массовых м</w:t>
            </w:r>
            <w:r>
              <w:rPr>
                <w:rFonts w:ascii="Times New Roman" w:hAnsi="Times New Roman" w:cs="Times New Roman"/>
                <w:color w:val="000000"/>
              </w:rPr>
              <w:t>ероприятиях различного уровня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51; 2024 год – 51;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51;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51.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</w:t>
            </w:r>
          </w:p>
          <w:p w:rsidR="00725AAA" w:rsidRDefault="00BC1BFB">
            <w:pPr>
              <w:pStyle w:val="afb"/>
              <w:widowControl w:val="0"/>
              <w:tabs>
                <w:tab w:val="left" w:pos="322"/>
              </w:tabs>
              <w:suppressAutoHyphens w:val="0"/>
              <w:ind w:left="39"/>
              <w:jc w:val="both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МБУ ДО СШ «Виктория»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30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95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352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9600,0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9600,0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91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1.3.5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</w:pPr>
            <w:r>
              <w:rPr>
                <w:rFonts w:ascii="Times New Roman" w:hAnsi="Times New Roman" w:cs="Times New Roman"/>
                <w:color w:val="000000"/>
              </w:rPr>
              <w:t xml:space="preserve">Участие сборных команд муниципального бюджетного учреждения дополнительного образования «Детско-юношеская спортивная школа» в краевых, всероссийских, международных соревнованиях и спортивно-массовых мероприятиях </w:t>
            </w:r>
            <w:r>
              <w:rPr>
                <w:rFonts w:ascii="Times New Roman" w:hAnsi="Times New Roman" w:cs="Times New Roman"/>
                <w:color w:val="000000"/>
              </w:rPr>
              <w:t>различного уровня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725AAA" w:rsidRDefault="00BC1BFB">
            <w:pPr>
              <w:widowControl w:val="0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48;</w:t>
            </w:r>
          </w:p>
          <w:p w:rsidR="00725AAA" w:rsidRDefault="00BC1BFB">
            <w:pPr>
              <w:widowControl w:val="0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2023 год – 55; </w:t>
            </w:r>
          </w:p>
          <w:p w:rsidR="00725AAA" w:rsidRDefault="00BC1BFB">
            <w:pPr>
              <w:widowControl w:val="0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55;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55;</w:t>
            </w:r>
          </w:p>
          <w:p w:rsidR="00725AAA" w:rsidRDefault="00BC1BFB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2026 год – 55.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Администрация МО ТР, управление </w:t>
            </w:r>
            <w:r>
              <w:rPr>
                <w:rFonts w:cs="Times New Roman"/>
                <w:color w:val="000000"/>
                <w:sz w:val="24"/>
                <w:szCs w:val="24"/>
              </w:rPr>
              <w:t>образованием</w:t>
            </w:r>
          </w:p>
        </w:tc>
      </w:tr>
      <w:tr w:rsidR="00725AAA"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09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223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103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335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9600,0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9600,0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135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  <w:p w:rsidR="00725AAA" w:rsidRDefault="00BC1BFB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96370,2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5117,8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91252,4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725AAA">
        <w:trPr>
          <w:trHeight w:val="135"/>
        </w:trPr>
        <w:tc>
          <w:tcPr>
            <w:tcW w:w="8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112366,5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5904,2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106462,3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133509,1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3027,6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130481,5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135490,2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2178,9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133311,3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8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135940,0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2178,9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133761,1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rPr>
          <w:trHeight w:val="598"/>
        </w:trPr>
        <w:tc>
          <w:tcPr>
            <w:tcW w:w="8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  <w:p w:rsidR="00725AAA" w:rsidRDefault="00725AAA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613676,0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18407,4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595</w:t>
            </w:r>
            <w:r>
              <w:rPr>
                <w:rFonts w:cs="Times New Roman"/>
                <w:sz w:val="24"/>
                <w:szCs w:val="24"/>
              </w:rPr>
              <w:t>268,6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725AAA">
            <w:pPr>
              <w:pStyle w:val="af4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5AAA">
        <w:tc>
          <w:tcPr>
            <w:tcW w:w="1441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__________________________</w:t>
            </w:r>
          </w:p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&lt;1&gt; Отмечаются мероприятия программы в следующих случаях:</w:t>
            </w:r>
          </w:p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если мероприятие включает расходы, направляемые на капитальные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если мероприятие включено в план мероприятий («дорожную карту»),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содержащий ежегодные индикаторы, обеспечивающий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если мероприятие является мероприятием федеральных,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региональных проектов, в том числе входящих в состав национальных проектов, присваивается статус «3»;</w:t>
            </w:r>
          </w:p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если мероприятие является мероприятием муниципальных проектов присваивается статус «4».</w:t>
            </w:r>
          </w:p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Допускается присваивание нескольких статусов одному ме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роприятию через дробь.</w:t>
            </w:r>
          </w:p>
          <w:p w:rsidR="00725AAA" w:rsidRDefault="00BC1BFB">
            <w:pPr>
              <w:widowControl w:val="0"/>
              <w:jc w:val="both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725AAA" w:rsidRDefault="00BC1BFB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color w:val="000000"/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</w:t>
            </w:r>
            <w:r>
              <w:rPr>
                <w:rFonts w:cs="Times New Roman"/>
                <w:color w:val="000000"/>
                <w:sz w:val="24"/>
                <w:szCs w:val="24"/>
              </w:rPr>
              <w:t>ципального проекта.</w:t>
            </w:r>
          </w:p>
        </w:tc>
      </w:tr>
    </w:tbl>
    <w:p w:rsidR="00725AAA" w:rsidRDefault="00BC1BFB">
      <w:r>
        <w:rPr>
          <w:rFonts w:eastAsia="Times New Roman" w:cs="Times New Roman"/>
          <w:b/>
          <w:color w:val="000000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/>
          <w:szCs w:val="28"/>
        </w:rPr>
        <w:t>».</w:t>
      </w:r>
    </w:p>
    <w:p w:rsidR="00725AAA" w:rsidRDefault="00725AAA">
      <w:pPr>
        <w:rPr>
          <w:rFonts w:cs="Times New Roman"/>
          <w:color w:val="000000"/>
          <w:szCs w:val="28"/>
        </w:rPr>
      </w:pPr>
    </w:p>
    <w:p w:rsidR="00725AAA" w:rsidRDefault="00725AAA">
      <w:pPr>
        <w:rPr>
          <w:rFonts w:cs="Times New Roman"/>
          <w:color w:val="000000"/>
          <w:szCs w:val="28"/>
        </w:rPr>
      </w:pPr>
    </w:p>
    <w:p w:rsidR="00725AAA" w:rsidRDefault="00BC1BFB">
      <w:r>
        <w:rPr>
          <w:rFonts w:cs="Times New Roman"/>
          <w:color w:val="000000"/>
          <w:szCs w:val="28"/>
        </w:rPr>
        <w:t xml:space="preserve">    Заместитель главы</w:t>
      </w:r>
    </w:p>
    <w:p w:rsidR="00725AAA" w:rsidRDefault="00BC1BFB">
      <w:r>
        <w:rPr>
          <w:rFonts w:cs="Times New Roman"/>
          <w:color w:val="000000"/>
          <w:szCs w:val="28"/>
        </w:rPr>
        <w:t xml:space="preserve">   </w:t>
      </w:r>
      <w:r>
        <w:rPr>
          <w:rFonts w:cs="Times New Roman"/>
          <w:color w:val="000000"/>
          <w:szCs w:val="28"/>
        </w:rPr>
        <w:t xml:space="preserve"> муниципального образования                                                                                                                                             </w:t>
      </w:r>
    </w:p>
    <w:p w:rsidR="00725AAA" w:rsidRDefault="00BC1BFB">
      <w:r>
        <w:rPr>
          <w:rFonts w:cs="Times New Roman"/>
          <w:color w:val="000000"/>
          <w:szCs w:val="28"/>
        </w:rPr>
        <w:t xml:space="preserve">    Темрюкский район                                                                   </w:t>
      </w:r>
      <w:r>
        <w:rPr>
          <w:rFonts w:cs="Times New Roman"/>
          <w:color w:val="000000"/>
          <w:szCs w:val="28"/>
        </w:rPr>
        <w:t xml:space="preserve">                                                                                   М.М. Погиба</w:t>
      </w:r>
      <w:bookmarkStart w:id="2" w:name="_GoBack"/>
      <w:bookmarkEnd w:id="2"/>
    </w:p>
    <w:sectPr w:rsidR="00725AAA">
      <w:headerReference w:type="default" r:id="rId7"/>
      <w:headerReference w:type="first" r:id="rId8"/>
      <w:pgSz w:w="16838" w:h="11906" w:orient="landscape"/>
      <w:pgMar w:top="1701" w:right="962" w:bottom="567" w:left="1134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C1BFB">
      <w:r>
        <w:separator/>
      </w:r>
    </w:p>
  </w:endnote>
  <w:endnote w:type="continuationSeparator" w:id="0">
    <w:p w:rsidR="00000000" w:rsidRDefault="00BC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27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C1BFB">
      <w:r>
        <w:separator/>
      </w:r>
    </w:p>
  </w:footnote>
  <w:footnote w:type="continuationSeparator" w:id="0">
    <w:p w:rsidR="00000000" w:rsidRDefault="00BC1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AA" w:rsidRDefault="00BC1BFB">
    <w:pPr>
      <w:pStyle w:val="af2"/>
      <w:tabs>
        <w:tab w:val="clear" w:pos="4677"/>
        <w:tab w:val="clear" w:pos="9355"/>
        <w:tab w:val="left" w:pos="10500"/>
      </w:tabs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8" behindDoc="1" locked="0" layoutInCell="0" allowOverlap="1">
              <wp:simplePos x="0" y="0"/>
              <wp:positionH relativeFrom="page">
                <wp:posOffset>-20807680</wp:posOffset>
              </wp:positionH>
              <wp:positionV relativeFrom="page">
                <wp:posOffset>-20807680</wp:posOffset>
              </wp:positionV>
              <wp:extent cx="2330450" cy="4355465"/>
              <wp:effectExtent l="4445" t="4445" r="3175" b="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29920" cy="43549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2" h="12087">
                            <a:moveTo>
                              <a:pt x="0" y="12086"/>
                            </a:moveTo>
                            <a:lnTo>
                              <a:pt x="0" y="0"/>
                            </a:lnTo>
                            <a:lnTo>
                              <a:pt x="0" y="12086"/>
                            </a:lnTo>
                            <a:lnTo>
                              <a:pt x="6461" y="12086"/>
                            </a:lnTo>
                            <a:lnTo>
                              <a:pt x="6461" y="0"/>
                            </a:lnTo>
                          </a:path>
                        </a:pathLst>
                      </a:cu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55" behindDoc="1" locked="0" layoutInCell="0" allowOverlap="1">
              <wp:simplePos x="0" y="0"/>
              <wp:positionH relativeFrom="column">
                <wp:posOffset>9413875</wp:posOffset>
              </wp:positionH>
              <wp:positionV relativeFrom="paragraph">
                <wp:posOffset>3088640</wp:posOffset>
              </wp:positionV>
              <wp:extent cx="554355" cy="417195"/>
              <wp:effectExtent l="3175" t="2540" r="0" b="381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3680" cy="416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25AAA" w:rsidRDefault="00BC1BFB">
                          <w:pPr>
                            <w:pStyle w:val="af7"/>
                            <w:spacing w:before="1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/>
                            </w:rPr>
                            <w:t>28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  <w:p w:rsidR="00725AAA" w:rsidRDefault="00725AAA">
                          <w:pPr>
                            <w:pStyle w:val="af7"/>
                            <w:spacing w:before="120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vert="eaVert" lIns="92880" tIns="47160" rIns="92880" bIns="4716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2" o:spid="_x0000_s1026" style="position:absolute;left:0;text-align:left;margin-left:741.25pt;margin-top:243.2pt;width:43.65pt;height:32.85pt;z-index:-5033164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" o:allowincell="f" stroked="f" strokeweight="0">
              <v:textbox style="layout-flow:vertical-ideographic" inset="2.58mm,1.31mm,2.58mm,1.31mm">
                <w:txbxContent>
                  <w:p w:rsidR="00725AAA" w:rsidRDefault="00BC1BFB">
                    <w:pPr>
                      <w:pStyle w:val="af7"/>
                      <w:spacing w:before="1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noProof/>
                        <w:color w:val="000000"/>
                      </w:rPr>
                      <w:t>28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  <w:p w:rsidR="00725AAA" w:rsidRDefault="00725AAA">
                    <w:pPr>
                      <w:pStyle w:val="af7"/>
                      <w:spacing w:before="120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AA" w:rsidRDefault="00725AA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7CC"/>
    <w:multiLevelType w:val="multilevel"/>
    <w:tmpl w:val="2362C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3065F0"/>
    <w:multiLevelType w:val="multilevel"/>
    <w:tmpl w:val="06BC9E1C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 w15:restartNumberingAfterBreak="0">
    <w:nsid w:val="7FA811EF"/>
    <w:multiLevelType w:val="multilevel"/>
    <w:tmpl w:val="5B58D9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AAA"/>
    <w:rsid w:val="00725AAA"/>
    <w:rsid w:val="00B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4B944"/>
  <w15:docId w15:val="{66DEA52A-FB77-4280-83F6-4F62DD26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 w:cs="font227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Times New Roman"/>
      <w:color w:val="000000"/>
      <w:sz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2">
    <w:name w:val="Основной шрифт абзаца2"/>
    <w:qFormat/>
  </w:style>
  <w:style w:type="character" w:customStyle="1" w:styleId="1">
    <w:name w:val="Основной шрифт абзаца1"/>
    <w:qFormat/>
  </w:style>
  <w:style w:type="character" w:customStyle="1" w:styleId="3">
    <w:name w:val="Основной шрифт абзаца3"/>
    <w:qFormat/>
  </w:style>
  <w:style w:type="character" w:customStyle="1" w:styleId="a3">
    <w:name w:val="Верхний колонтитул Знак"/>
    <w:qFormat/>
    <w:rPr>
      <w:rFonts w:ascii="Times New Roman" w:hAnsi="Times New Roman" w:cs="Times New Roman"/>
      <w:sz w:val="28"/>
    </w:rPr>
  </w:style>
  <w:style w:type="character" w:customStyle="1" w:styleId="a4">
    <w:name w:val="Нижний колонтитул Знак"/>
    <w:qFormat/>
    <w:rPr>
      <w:rFonts w:ascii="Times New Roman" w:hAnsi="Times New Roman" w:cs="Times New Roman"/>
      <w:sz w:val="28"/>
    </w:rPr>
  </w:style>
  <w:style w:type="character" w:customStyle="1" w:styleId="a5">
    <w:name w:val="Текст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30">
    <w:name w:val="Основной текст 3 Знак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Основной текст Знак1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1">
    <w:name w:val="Номер страницы1"/>
    <w:basedOn w:val="3"/>
    <w:qFormat/>
  </w:style>
  <w:style w:type="character" w:customStyle="1" w:styleId="a7">
    <w:name w:val="Гипертекстовая ссылка"/>
    <w:qFormat/>
    <w:rPr>
      <w:color w:val="106BBE"/>
    </w:rPr>
  </w:style>
  <w:style w:type="character" w:customStyle="1" w:styleId="a8">
    <w:name w:val="Активная гипертекстовая ссылка"/>
    <w:qFormat/>
    <w:rPr>
      <w:color w:val="106BBE"/>
      <w:u w:val="single"/>
    </w:rPr>
  </w:style>
  <w:style w:type="character" w:customStyle="1" w:styleId="a9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qFormat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bidi="ru-RU"/>
    </w:rPr>
  </w:style>
  <w:style w:type="character" w:customStyle="1" w:styleId="12">
    <w:name w:val="Гиперссылка1"/>
    <w:qFormat/>
    <w:rPr>
      <w:color w:val="000080"/>
      <w:u w:val="single"/>
    </w:rPr>
  </w:style>
  <w:style w:type="character" w:customStyle="1" w:styleId="13">
    <w:name w:val="Верхний колонтитул Знак1"/>
    <w:qFormat/>
    <w:rPr>
      <w:rFonts w:ascii="Times New Roman" w:hAnsi="Times New Roman" w:cs="Times New Roman"/>
      <w:sz w:val="28"/>
    </w:rPr>
  </w:style>
  <w:style w:type="character" w:customStyle="1" w:styleId="14">
    <w:name w:val="Нижний колонтитул Знак1"/>
    <w:qFormat/>
    <w:rPr>
      <w:rFonts w:ascii="Times New Roman" w:hAnsi="Times New Roman" w:cs="Times New Roman"/>
      <w:sz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20">
    <w:name w:val="Верхний колонтитул Знак2"/>
    <w:qFormat/>
    <w:rPr>
      <w:rFonts w:ascii="Times New Roman" w:hAnsi="Times New Roman" w:cs="Times New Roman"/>
      <w:sz w:val="28"/>
    </w:rPr>
  </w:style>
  <w:style w:type="character" w:customStyle="1" w:styleId="21">
    <w:name w:val="Нижний колонтитул Знак2"/>
    <w:qFormat/>
    <w:rPr>
      <w:rFonts w:ascii="Times New Roman" w:hAnsi="Times New Roman" w:cs="Times New Roman"/>
      <w:sz w:val="28"/>
    </w:rPr>
  </w:style>
  <w:style w:type="character" w:customStyle="1" w:styleId="15">
    <w:name w:val="Текст выноски Знак1"/>
    <w:qFormat/>
    <w:rPr>
      <w:rFonts w:ascii="Segoe UI" w:eastAsia="Calibri" w:hAnsi="Segoe UI" w:cs="Segoe UI"/>
      <w:sz w:val="18"/>
      <w:szCs w:val="18"/>
    </w:rPr>
  </w:style>
  <w:style w:type="character" w:styleId="aa">
    <w:name w:val="page number"/>
    <w:qFormat/>
  </w:style>
  <w:style w:type="character" w:customStyle="1" w:styleId="WW--">
    <w:name w:val="WW-Интернет-ссылка"/>
    <w:qFormat/>
    <w:rPr>
      <w:color w:val="000080"/>
      <w:u w:val="single"/>
    </w:rPr>
  </w:style>
  <w:style w:type="character" w:customStyle="1" w:styleId="16">
    <w:name w:val="Текст Знак1"/>
    <w:qFormat/>
    <w:rPr>
      <w:rFonts w:ascii="Courier New" w:hAnsi="Courier New" w:cs="Courier New"/>
      <w:lang w:eastAsia="zh-CN"/>
    </w:rPr>
  </w:style>
  <w:style w:type="character" w:customStyle="1" w:styleId="31">
    <w:name w:val="Основной текст 3 Знак1"/>
    <w:qFormat/>
    <w:rPr>
      <w:b/>
      <w:sz w:val="28"/>
      <w:lang w:eastAsia="zh-CN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pPr>
      <w:spacing w:after="120"/>
    </w:pPr>
    <w:rPr>
      <w:rFonts w:eastAsia="Times New Roman" w:cs="Times New Roman"/>
      <w:sz w:val="24"/>
      <w:szCs w:val="24"/>
    </w:r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7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customStyle="1" w:styleId="22">
    <w:name w:val="Заголовок2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customStyle="1" w:styleId="32">
    <w:name w:val="Указатель3"/>
    <w:basedOn w:val="a"/>
    <w:qFormat/>
    <w:pPr>
      <w:suppressLineNumbers/>
    </w:pPr>
    <w:rPr>
      <w:rFonts w:cs="Lucida Sans"/>
    </w:rPr>
  </w:style>
  <w:style w:type="paragraph" w:customStyle="1" w:styleId="23">
    <w:name w:val="Название объекта2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4">
    <w:name w:val="Указатель2"/>
    <w:basedOn w:val="a"/>
    <w:qFormat/>
    <w:pPr>
      <w:suppressLineNumbers/>
    </w:pPr>
    <w:rPr>
      <w:rFonts w:cs="Arial"/>
    </w:rPr>
  </w:style>
  <w:style w:type="paragraph" w:customStyle="1" w:styleId="18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9">
    <w:name w:val="Указатель1"/>
    <w:basedOn w:val="a"/>
    <w:qFormat/>
    <w:pPr>
      <w:suppressLineNumbers/>
    </w:pPr>
    <w:rPr>
      <w:rFonts w:cs="Arial"/>
    </w:rPr>
  </w:style>
  <w:style w:type="paragraph" w:customStyle="1" w:styleId="4">
    <w:name w:val="Указатель4"/>
    <w:basedOn w:val="a"/>
    <w:qFormat/>
    <w:pPr>
      <w:suppressLineNumbers/>
    </w:pPr>
    <w:rPr>
      <w:rFonts w:cs="Lucida Sans"/>
    </w:rPr>
  </w:style>
  <w:style w:type="paragraph" w:customStyle="1" w:styleId="33">
    <w:name w:val="Название объекта3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a">
    <w:name w:val="Абзац списка1"/>
    <w:basedOn w:val="a"/>
    <w:qFormat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customStyle="1" w:styleId="af1">
    <w:name w:val="Колонтитул"/>
    <w:basedOn w:val="a"/>
    <w:qFormat/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1b">
    <w:name w:val="Текст1"/>
    <w:basedOn w:val="a"/>
    <w:qFormat/>
    <w:rPr>
      <w:rFonts w:ascii="Courier New" w:eastAsia="Times New Roman" w:hAnsi="Courier New" w:cs="Times New Roman"/>
      <w:sz w:val="20"/>
      <w:szCs w:val="20"/>
    </w:rPr>
  </w:style>
  <w:style w:type="paragraph" w:customStyle="1" w:styleId="310">
    <w:name w:val="Основной текст 31"/>
    <w:basedOn w:val="a"/>
    <w:qFormat/>
    <w:pPr>
      <w:jc w:val="both"/>
    </w:pPr>
    <w:rPr>
      <w:rFonts w:eastAsia="Times New Roman" w:cs="Times New Roman"/>
      <w:b/>
      <w:szCs w:val="20"/>
    </w:rPr>
  </w:style>
  <w:style w:type="paragraph" w:customStyle="1" w:styleId="af4">
    <w:name w:val="Нормальный (таблица)"/>
    <w:basedOn w:val="a"/>
    <w:next w:val="a"/>
    <w:qFormat/>
    <w:pPr>
      <w:widowControl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5">
    <w:name w:val="Прижатый влево"/>
    <w:basedOn w:val="a"/>
    <w:next w:val="a"/>
    <w:qFormat/>
    <w:pPr>
      <w:widowControl w:val="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sz w:val="28"/>
      <w:szCs w:val="28"/>
      <w:lang w:eastAsia="zh-CN"/>
    </w:rPr>
  </w:style>
  <w:style w:type="paragraph" w:customStyle="1" w:styleId="1c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customStyle="1" w:styleId="1d">
    <w:name w:val="Обычный (веб)1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customStyle="1" w:styleId="ConsPlusTitle">
    <w:name w:val="ConsPlusTitle"/>
    <w:qFormat/>
    <w:pPr>
      <w:widowControl w:val="0"/>
    </w:pPr>
    <w:rPr>
      <w:rFonts w:ascii="Calibri" w:hAnsi="Calibri" w:cs="Calibri"/>
      <w:b/>
      <w:sz w:val="22"/>
      <w:lang w:eastAsia="zh-CN"/>
    </w:rPr>
  </w:style>
  <w:style w:type="paragraph" w:customStyle="1" w:styleId="ConsPlusNormal0">
    <w:name w:val="ConsPlusNormal"/>
    <w:qFormat/>
    <w:pPr>
      <w:widowControl w:val="0"/>
    </w:pPr>
    <w:rPr>
      <w:sz w:val="28"/>
      <w:lang w:eastAsia="zh-CN"/>
    </w:rPr>
  </w:style>
  <w:style w:type="paragraph" w:customStyle="1" w:styleId="af6">
    <w:name w:val="Текст (справка)"/>
    <w:basedOn w:val="a"/>
    <w:next w:val="a"/>
    <w:qFormat/>
    <w:pPr>
      <w:widowControl w:val="0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Содержимое врезки"/>
    <w:basedOn w:val="a"/>
    <w:qFormat/>
  </w:style>
  <w:style w:type="paragraph" w:styleId="af8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af9">
    <w:name w:val="Содержимое таблицы"/>
    <w:basedOn w:val="a"/>
    <w:qFormat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styleId="1e">
    <w:name w:val="index 1"/>
    <w:basedOn w:val="a"/>
    <w:next w:val="a"/>
    <w:qFormat/>
    <w:pPr>
      <w:ind w:left="280" w:hanging="280"/>
    </w:pPr>
  </w:style>
  <w:style w:type="paragraph" w:styleId="afb">
    <w:name w:val="List Paragraph"/>
    <w:basedOn w:val="a"/>
    <w:qFormat/>
    <w:pPr>
      <w:ind w:left="720"/>
      <w:contextualSpacing/>
    </w:pPr>
  </w:style>
  <w:style w:type="paragraph" w:styleId="afc">
    <w:name w:val="Normal (Web)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5614</Words>
  <Characters>32001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dc:description/>
  <cp:lastModifiedBy>User</cp:lastModifiedBy>
  <cp:revision>5</cp:revision>
  <cp:lastPrinted>2024-07-26T10:49:00Z</cp:lastPrinted>
  <dcterms:created xsi:type="dcterms:W3CDTF">2024-07-26T10:50:00Z</dcterms:created>
  <dcterms:modified xsi:type="dcterms:W3CDTF">2024-09-18T13:25:00Z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