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w:t>
      </w:r>
      <w:bookmarkStart w:id="0" w:name="_GoBack"/>
      <w:bookmarkEnd w:id="0"/>
      <w:r w:rsidRPr="00646B1A">
        <w:rPr>
          <w:rFonts w:ascii="Times New Roman" w:hAnsi="Times New Roman" w:cs="Times New Roman"/>
          <w:sz w:val="28"/>
          <w:szCs w:val="28"/>
        </w:rPr>
        <w:t>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D3525C">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 район </w:t>
      </w:r>
      <w:r w:rsidR="002900BC" w:rsidRPr="00732EED">
        <w:rPr>
          <w:rFonts w:ascii="Times New Roman" w:hAnsi="Times New Roman"/>
          <w:sz w:val="28"/>
          <w:szCs w:val="28"/>
        </w:rPr>
        <w:t xml:space="preserve">от </w:t>
      </w:r>
      <w:r w:rsidR="00C75958" w:rsidRPr="00732EED">
        <w:rPr>
          <w:rFonts w:ascii="Times New Roman" w:hAnsi="Times New Roman"/>
          <w:sz w:val="28"/>
          <w:szCs w:val="28"/>
        </w:rPr>
        <w:t>21</w:t>
      </w:r>
      <w:r w:rsidR="002900BC" w:rsidRPr="00732EED">
        <w:rPr>
          <w:rFonts w:ascii="Times New Roman" w:hAnsi="Times New Roman"/>
          <w:sz w:val="28"/>
          <w:szCs w:val="28"/>
        </w:rPr>
        <w:t xml:space="preserve"> </w:t>
      </w:r>
      <w:r w:rsidR="004E52F9" w:rsidRPr="00732EED">
        <w:rPr>
          <w:rFonts w:ascii="Times New Roman" w:hAnsi="Times New Roman"/>
          <w:sz w:val="28"/>
          <w:szCs w:val="28"/>
        </w:rPr>
        <w:t>апреля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C75958" w:rsidRPr="00732EED">
        <w:rPr>
          <w:rFonts w:ascii="Times New Roman" w:hAnsi="Times New Roman"/>
          <w:sz w:val="28"/>
          <w:szCs w:val="28"/>
        </w:rPr>
        <w:t>624</w:t>
      </w:r>
      <w:r w:rsidR="00732EED" w:rsidRPr="00732EED">
        <w:rPr>
          <w:rFonts w:ascii="Times New Roman" w:hAnsi="Times New Roman"/>
          <w:sz w:val="28"/>
          <w:szCs w:val="28"/>
        </w:rPr>
        <w:t xml:space="preserve"> </w:t>
      </w:r>
      <w:r w:rsidR="00732EED">
        <w:rPr>
          <w:rFonts w:ascii="Times New Roman" w:hAnsi="Times New Roman"/>
          <w:sz w:val="28"/>
          <w:szCs w:val="28"/>
        </w:rPr>
        <w:t xml:space="preserve">    </w:t>
      </w:r>
      <w:proofErr w:type="gramStart"/>
      <w:r w:rsidR="00732EED">
        <w:rPr>
          <w:rFonts w:ascii="Times New Roman" w:hAnsi="Times New Roman"/>
          <w:sz w:val="28"/>
          <w:szCs w:val="28"/>
        </w:rPr>
        <w:t xml:space="preserve"> </w:t>
      </w:r>
      <w:r w:rsidR="008E0E35" w:rsidRPr="00732EED">
        <w:rPr>
          <w:rFonts w:ascii="Times New Roman" w:hAnsi="Times New Roman"/>
          <w:sz w:val="28"/>
          <w:szCs w:val="28"/>
        </w:rPr>
        <w:t xml:space="preserve">  </w:t>
      </w:r>
      <w:r w:rsidRPr="00732EED">
        <w:rPr>
          <w:rFonts w:ascii="Times New Roman" w:hAnsi="Times New Roman"/>
          <w:sz w:val="28"/>
          <w:szCs w:val="28"/>
        </w:rPr>
        <w:t>«</w:t>
      </w:r>
      <w:proofErr w:type="gramEnd"/>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7D7DB8"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Ф.В. </w:t>
      </w:r>
      <w:proofErr w:type="spellStart"/>
      <w:r w:rsidR="007D7DB8">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4214C9" w:rsidP="00F50A22">
            <w:pPr>
              <w:ind w:firstLine="0"/>
              <w:jc w:val="center"/>
              <w:rPr>
                <w:rFonts w:ascii="Times New Roman" w:hAnsi="Times New Roman" w:cs="Times New Roman"/>
              </w:rPr>
            </w:pPr>
            <w:r>
              <w:rPr>
                <w:rFonts w:ascii="Times New Roman" w:hAnsi="Times New Roman" w:cs="Times New Roman"/>
              </w:rPr>
              <w:t>429111,7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4214C9" w:rsidP="004060B8">
            <w:pPr>
              <w:ind w:firstLine="0"/>
              <w:jc w:val="center"/>
              <w:rPr>
                <w:rFonts w:ascii="Times New Roman" w:hAnsi="Times New Roman" w:cs="Times New Roman"/>
                <w:lang w:val="en-US"/>
              </w:rPr>
            </w:pPr>
            <w:r>
              <w:rPr>
                <w:rFonts w:ascii="Times New Roman" w:hAnsi="Times New Roman" w:cs="Times New Roman"/>
              </w:rPr>
              <w:t>142132,5</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222E61" w:rsidP="00741EAF">
            <w:pPr>
              <w:ind w:firstLine="0"/>
              <w:jc w:val="center"/>
              <w:rPr>
                <w:rFonts w:ascii="Times New Roman" w:hAnsi="Times New Roman" w:cs="Times New Roman"/>
              </w:rPr>
            </w:pPr>
            <w:r>
              <w:rPr>
                <w:rFonts w:ascii="Times New Roman" w:hAnsi="Times New Roman" w:cs="Times New Roman"/>
              </w:rPr>
              <w:t>1271991,9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222E61" w:rsidP="00741EAF">
            <w:pPr>
              <w:ind w:firstLine="0"/>
              <w:jc w:val="center"/>
              <w:rPr>
                <w:rFonts w:ascii="Times New Roman" w:hAnsi="Times New Roman" w:cs="Times New Roman"/>
              </w:rPr>
            </w:pPr>
            <w:r>
              <w:rPr>
                <w:rFonts w:ascii="Times New Roman" w:hAnsi="Times New Roman" w:cs="Times New Roman"/>
              </w:rPr>
              <w:t>497016,4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400032,3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113053,1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1133085,1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400032,3</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113053,1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22E61" w:rsidP="00C170EC">
            <w:pPr>
              <w:ind w:firstLine="0"/>
              <w:jc w:val="center"/>
              <w:rPr>
                <w:rFonts w:ascii="Times New Roman" w:hAnsi="Times New Roman" w:cs="Times New Roman"/>
              </w:rPr>
            </w:pPr>
            <w:r w:rsidRPr="00222E61">
              <w:rPr>
                <w:rFonts w:ascii="Times New Roman" w:hAnsi="Times New Roman" w:cs="Times New Roman"/>
              </w:rPr>
              <w:t>1133085,1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732EED" w:rsidRDefault="00732EED"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C75958"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91070,3</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51980,5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657B6C" w:rsidP="00501CDC">
            <w:pPr>
              <w:ind w:firstLine="0"/>
              <w:jc w:val="center"/>
              <w:rPr>
                <w:rFonts w:ascii="Times New Roman" w:hAnsi="Times New Roman" w:cs="Times New Roman"/>
              </w:rPr>
            </w:pPr>
            <w:r>
              <w:rPr>
                <w:rFonts w:ascii="Times New Roman" w:hAnsi="Times New Roman" w:cs="Times New Roman"/>
              </w:rPr>
              <w:t>218198,6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657B6C" w:rsidP="008D1548">
            <w:pPr>
              <w:ind w:firstLine="0"/>
              <w:jc w:val="center"/>
              <w:rPr>
                <w:rFonts w:ascii="Times New Roman" w:hAnsi="Times New Roman" w:cs="Times New Roman"/>
              </w:rPr>
            </w:pPr>
            <w:r>
              <w:rPr>
                <w:rFonts w:ascii="Times New Roman" w:hAnsi="Times New Roman" w:cs="Times New Roman"/>
              </w:rPr>
              <w:t>69568,6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245340,0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102223,3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F95962" w:rsidP="00D8703E">
            <w:pPr>
              <w:ind w:firstLine="0"/>
              <w:jc w:val="center"/>
              <w:rPr>
                <w:rFonts w:ascii="Times New Roman" w:hAnsi="Times New Roman" w:cs="Times New Roman"/>
              </w:rPr>
            </w:pPr>
            <w:r>
              <w:rPr>
                <w:rFonts w:ascii="Times New Roman" w:hAnsi="Times New Roman" w:cs="Times New Roman"/>
              </w:rPr>
              <w:t>115299,9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F95962" w:rsidP="00D8703E">
            <w:pPr>
              <w:ind w:firstLine="0"/>
              <w:jc w:val="center"/>
              <w:rPr>
                <w:rFonts w:ascii="Times New Roman" w:hAnsi="Times New Roman" w:cs="Times New Roman"/>
                <w:lang w:val="en-US"/>
              </w:rPr>
            </w:pPr>
            <w:r>
              <w:rPr>
                <w:rFonts w:ascii="Times New Roman" w:hAnsi="Times New Roman" w:cs="Times New Roman"/>
              </w:rPr>
              <w:t>23120,4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w:t>
            </w:r>
            <w:r w:rsidR="00732EED">
              <w:rPr>
                <w:rFonts w:ascii="Times New Roman" w:hAnsi="Times New Roman" w:cs="Times New Roman"/>
              </w:rPr>
              <w:t>2</w:t>
            </w:r>
            <w:r>
              <w:rPr>
                <w:rFonts w:ascii="Times New Roman" w:hAnsi="Times New Roman" w:cs="Times New Roman"/>
              </w:rPr>
              <w:t>.</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4214C9" w:rsidP="00F50A22">
            <w:pPr>
              <w:ind w:firstLine="0"/>
              <w:jc w:val="center"/>
              <w:rPr>
                <w:rFonts w:ascii="Times New Roman" w:hAnsi="Times New Roman" w:cs="Times New Roman"/>
              </w:rPr>
            </w:pPr>
            <w:r>
              <w:rPr>
                <w:rFonts w:ascii="Times New Roman" w:hAnsi="Times New Roman" w:cs="Times New Roman"/>
              </w:rPr>
              <w:t>429111,7</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4214C9" w:rsidP="003941C8">
            <w:pPr>
              <w:ind w:firstLine="0"/>
              <w:jc w:val="center"/>
              <w:rPr>
                <w:rFonts w:ascii="Times New Roman" w:hAnsi="Times New Roman" w:cs="Times New Roman"/>
              </w:rPr>
            </w:pPr>
            <w:r>
              <w:rPr>
                <w:rFonts w:ascii="Times New Roman" w:hAnsi="Times New Roman" w:cs="Times New Roman"/>
              </w:rPr>
              <w:t>142132,5</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215D0C" w:rsidP="00B34E4F">
            <w:pPr>
              <w:ind w:firstLine="0"/>
              <w:jc w:val="center"/>
              <w:rPr>
                <w:rFonts w:ascii="Times New Roman" w:hAnsi="Times New Roman" w:cs="Times New Roman"/>
              </w:rPr>
            </w:pPr>
            <w:r>
              <w:rPr>
                <w:rFonts w:ascii="Times New Roman" w:hAnsi="Times New Roman" w:cs="Times New Roman"/>
              </w:rPr>
              <w:t>1271991,9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215D0C" w:rsidP="003941C8">
            <w:pPr>
              <w:ind w:firstLine="0"/>
              <w:jc w:val="center"/>
              <w:rPr>
                <w:rFonts w:ascii="Times New Roman" w:hAnsi="Times New Roman" w:cs="Times New Roman"/>
              </w:rPr>
            </w:pPr>
            <w:r>
              <w:rPr>
                <w:rFonts w:ascii="Times New Roman" w:hAnsi="Times New Roman" w:cs="Times New Roman"/>
              </w:rPr>
              <w:t>497016,4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400032,3</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113053,1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215D0C" w:rsidP="00740D42">
            <w:pPr>
              <w:ind w:firstLine="0"/>
              <w:jc w:val="center"/>
              <w:rPr>
                <w:rFonts w:ascii="Times New Roman" w:hAnsi="Times New Roman" w:cs="Times New Roman"/>
                <w:lang w:val="en-US"/>
              </w:rPr>
            </w:pPr>
            <w:r>
              <w:rPr>
                <w:rFonts w:ascii="Times New Roman" w:hAnsi="Times New Roman" w:cs="Times New Roman"/>
              </w:rPr>
              <w:t>1133085,1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048" w:rsidRDefault="00503048" w:rsidP="00DC78B6">
      <w:r>
        <w:separator/>
      </w:r>
    </w:p>
  </w:endnote>
  <w:endnote w:type="continuationSeparator" w:id="0">
    <w:p w:rsidR="00503048" w:rsidRDefault="00503048"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048" w:rsidRDefault="00503048" w:rsidP="00DC78B6">
      <w:r>
        <w:separator/>
      </w:r>
    </w:p>
  </w:footnote>
  <w:footnote w:type="continuationSeparator" w:id="0">
    <w:p w:rsidR="00503048" w:rsidRDefault="00503048"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958" w:rsidRPr="004429E2" w:rsidRDefault="00C75958"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958" w:rsidRDefault="00C75958"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C75958" w:rsidRPr="009333D9" w:rsidRDefault="00C75958"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C75958" w:rsidRPr="00084EB9" w:rsidRDefault="00C75958">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12025" w:rsidRPr="00312025">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C75958" w:rsidRPr="00084EB9" w:rsidRDefault="00C75958">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12025" w:rsidRPr="00312025">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958" w:rsidRPr="009333D9" w:rsidRDefault="00C75958"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958" w:rsidRPr="00084EB9" w:rsidRDefault="00C75958">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C75958" w:rsidRPr="00084EB9" w:rsidRDefault="00C75958">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958" w:rsidRPr="00360C06" w:rsidRDefault="00C75958">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C75958" w:rsidRPr="00360C06" w:rsidRDefault="00C75958">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C75958" w:rsidRPr="00153625" w:rsidRDefault="00C759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12025" w:rsidRPr="00312025">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C75958" w:rsidRPr="00153625" w:rsidRDefault="00C75958">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12025" w:rsidRPr="00312025">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958" w:rsidRDefault="00C75958">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B06"/>
    <w:rsid w:val="002258EA"/>
    <w:rsid w:val="00226BD8"/>
    <w:rsid w:val="002312ED"/>
    <w:rsid w:val="00232051"/>
    <w:rsid w:val="002330BF"/>
    <w:rsid w:val="00233B8E"/>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825"/>
    <w:rsid w:val="005900C1"/>
    <w:rsid w:val="005916A9"/>
    <w:rsid w:val="00592564"/>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5958"/>
    <w:rsid w:val="00C7654F"/>
    <w:rsid w:val="00C77021"/>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77B"/>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940F-0783-42EB-B835-7EAEF4C7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5171</Words>
  <Characters>29479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141</cp:revision>
  <cp:lastPrinted>2025-05-15T09:03:00Z</cp:lastPrinted>
  <dcterms:created xsi:type="dcterms:W3CDTF">2024-06-20T13:23:00Z</dcterms:created>
  <dcterms:modified xsi:type="dcterms:W3CDTF">2025-05-15T09:34:00Z</dcterms:modified>
</cp:coreProperties>
</file>